
<file path=[Content_Types].xml><?xml version="1.0" encoding="utf-8"?>
<Types xmlns="http://schemas.openxmlformats.org/package/2006/content-types">
  <Default Extension="png" ContentType="image/png"/>
  <Default Extension="svg" ContentType="image/svg+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7858386" w14:textId="44F74AA8" w:rsidR="00ED07B4" w:rsidRDefault="00ED07B4" w:rsidP="0008191F">
      <w:pPr>
        <w:jc w:val="center"/>
        <w:rPr>
          <w:rFonts w:eastAsiaTheme="minorHAnsi"/>
          <w:lang w:eastAsia="en-US"/>
        </w:rPr>
      </w:pPr>
      <w:bookmarkStart w:id="0" w:name="_Toc50127726"/>
      <w:bookmarkStart w:id="1" w:name="_Toc34381552"/>
      <w:bookmarkStart w:id="2" w:name="_Toc34647509"/>
      <w:r w:rsidRPr="00C71BAF">
        <w:rPr>
          <w:rFonts w:ascii="Georgia" w:hAnsi="Georgia"/>
          <w:b/>
          <w:noProof/>
          <w:color w:val="000000"/>
          <w:sz w:val="18"/>
          <w:szCs w:val="18"/>
          <w:lang w:val="es-ES" w:eastAsia="es-ES"/>
        </w:rPr>
        <w:drawing>
          <wp:anchor distT="0" distB="0" distL="114300" distR="114300" simplePos="0" relativeHeight="251659264" behindDoc="0" locked="0" layoutInCell="1" allowOverlap="1" wp14:anchorId="25D39969" wp14:editId="668C5E33">
            <wp:simplePos x="0" y="0"/>
            <wp:positionH relativeFrom="margin">
              <wp:posOffset>582930</wp:posOffset>
            </wp:positionH>
            <wp:positionV relativeFrom="paragraph">
              <wp:posOffset>156210</wp:posOffset>
            </wp:positionV>
            <wp:extent cx="801473" cy="1027319"/>
            <wp:effectExtent l="0" t="0" r="0" b="1905"/>
            <wp:wrapNone/>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Escudo de Manta_1_GOOGLE.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801473" cy="1027319"/>
                    </a:xfrm>
                    <a:prstGeom prst="rect">
                      <a:avLst/>
                    </a:prstGeom>
                  </pic:spPr>
                </pic:pic>
              </a:graphicData>
            </a:graphic>
            <wp14:sizeRelH relativeFrom="page">
              <wp14:pctWidth>0</wp14:pctWidth>
            </wp14:sizeRelH>
            <wp14:sizeRelV relativeFrom="page">
              <wp14:pctHeight>0</wp14:pctHeight>
            </wp14:sizeRelV>
          </wp:anchor>
        </w:drawing>
      </w:r>
    </w:p>
    <w:p w14:paraId="518C3D70" w14:textId="19BB63FB" w:rsidR="00891163" w:rsidRDefault="00891163" w:rsidP="0008191F">
      <w:pPr>
        <w:jc w:val="center"/>
        <w:rPr>
          <w:rFonts w:eastAsiaTheme="minorHAnsi"/>
          <w:lang w:eastAsia="en-US"/>
        </w:rPr>
      </w:pPr>
      <w:r w:rsidRPr="00C71BAF">
        <w:rPr>
          <w:rFonts w:ascii="Georgia" w:hAnsi="Georgia"/>
          <w:b/>
          <w:noProof/>
          <w:color w:val="000000"/>
          <w:sz w:val="18"/>
          <w:szCs w:val="18"/>
          <w:lang w:val="es-ES" w:eastAsia="es-ES"/>
        </w:rPr>
        <w:drawing>
          <wp:anchor distT="0" distB="0" distL="114300" distR="114300" simplePos="0" relativeHeight="251660288" behindDoc="0" locked="0" layoutInCell="1" allowOverlap="1" wp14:anchorId="7EB1D210" wp14:editId="572B3E84">
            <wp:simplePos x="0" y="0"/>
            <wp:positionH relativeFrom="margin">
              <wp:posOffset>3467100</wp:posOffset>
            </wp:positionH>
            <wp:positionV relativeFrom="paragraph">
              <wp:posOffset>17145</wp:posOffset>
            </wp:positionV>
            <wp:extent cx="1476948" cy="571500"/>
            <wp:effectExtent l="0" t="0" r="0" b="0"/>
            <wp:wrapNone/>
            <wp:docPr id="286" name="Picture 286"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manta-firmes_GOOGLE.png"/>
                    <pic:cNvPicPr/>
                  </pic:nvPicPr>
                  <pic:blipFill rotWithShape="1">
                    <a:blip r:embed="rId9" cstate="print">
                      <a:extLst>
                        <a:ext uri="{28A0092B-C50C-407E-A947-70E740481C1C}">
                          <a14:useLocalDpi xmlns:a14="http://schemas.microsoft.com/office/drawing/2010/main" val="0"/>
                        </a:ext>
                      </a:extLst>
                    </a:blip>
                    <a:srcRect r="46422"/>
                    <a:stretch/>
                  </pic:blipFill>
                  <pic:spPr bwMode="auto">
                    <a:xfrm>
                      <a:off x="0" y="0"/>
                      <a:ext cx="1476948" cy="571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C943D84" w14:textId="77777777" w:rsidR="00891163" w:rsidRDefault="00891163" w:rsidP="00891163">
      <w:pPr>
        <w:widowControl w:val="0"/>
        <w:autoSpaceDE w:val="0"/>
        <w:autoSpaceDN w:val="0"/>
        <w:adjustRightInd w:val="0"/>
        <w:spacing w:after="0"/>
        <w:ind w:left="700"/>
        <w:jc w:val="center"/>
        <w:rPr>
          <w:rFonts w:ascii="Georgia" w:hAnsi="Georgia" w:cs="Georgia"/>
          <w:b/>
          <w:bCs/>
          <w:color w:val="000000"/>
          <w:sz w:val="36"/>
          <w:szCs w:val="36"/>
        </w:rPr>
      </w:pPr>
      <w:bookmarkStart w:id="3" w:name="_Hlk34640939"/>
    </w:p>
    <w:p w14:paraId="041918F5" w14:textId="77777777" w:rsidR="00891163" w:rsidRDefault="00891163" w:rsidP="00891163">
      <w:pPr>
        <w:widowControl w:val="0"/>
        <w:autoSpaceDE w:val="0"/>
        <w:autoSpaceDN w:val="0"/>
        <w:adjustRightInd w:val="0"/>
        <w:spacing w:after="0"/>
        <w:ind w:left="700"/>
        <w:jc w:val="center"/>
        <w:rPr>
          <w:rFonts w:ascii="Georgia" w:hAnsi="Georgia" w:cs="Georgia"/>
          <w:b/>
          <w:bCs/>
          <w:color w:val="000000"/>
          <w:sz w:val="36"/>
          <w:szCs w:val="36"/>
        </w:rPr>
      </w:pPr>
    </w:p>
    <w:p w14:paraId="7AEF5B2F" w14:textId="77777777" w:rsidR="00891163" w:rsidRDefault="00891163" w:rsidP="00891163">
      <w:pPr>
        <w:widowControl w:val="0"/>
        <w:autoSpaceDE w:val="0"/>
        <w:autoSpaceDN w:val="0"/>
        <w:adjustRightInd w:val="0"/>
        <w:spacing w:after="0"/>
        <w:ind w:left="700"/>
        <w:jc w:val="center"/>
        <w:rPr>
          <w:rFonts w:ascii="Georgia" w:hAnsi="Georgia" w:cs="Georgia"/>
          <w:b/>
          <w:bCs/>
          <w:color w:val="000000"/>
          <w:sz w:val="36"/>
          <w:szCs w:val="36"/>
        </w:rPr>
      </w:pPr>
    </w:p>
    <w:p w14:paraId="0CAE8E09" w14:textId="77777777" w:rsidR="00ED07B4" w:rsidRDefault="00ED07B4" w:rsidP="00ED07B4">
      <w:pPr>
        <w:widowControl w:val="0"/>
        <w:shd w:val="clear" w:color="auto" w:fill="1F3864" w:themeFill="accent1" w:themeFillShade="80"/>
        <w:autoSpaceDE w:val="0"/>
        <w:autoSpaceDN w:val="0"/>
        <w:adjustRightInd w:val="0"/>
        <w:spacing w:after="0"/>
        <w:ind w:left="-142"/>
        <w:jc w:val="center"/>
        <w:rPr>
          <w:rFonts w:cs="Georgia"/>
          <w:b/>
          <w:bCs/>
          <w:color w:val="FFFFFF" w:themeColor="background1"/>
          <w:sz w:val="36"/>
          <w:szCs w:val="36"/>
        </w:rPr>
      </w:pPr>
    </w:p>
    <w:p w14:paraId="040B9898" w14:textId="213F18FE" w:rsidR="00ED07B4" w:rsidRPr="00ED07B4" w:rsidRDefault="00891163" w:rsidP="00ED07B4">
      <w:pPr>
        <w:widowControl w:val="0"/>
        <w:shd w:val="clear" w:color="auto" w:fill="1F3864" w:themeFill="accent1" w:themeFillShade="80"/>
        <w:autoSpaceDE w:val="0"/>
        <w:autoSpaceDN w:val="0"/>
        <w:adjustRightInd w:val="0"/>
        <w:spacing w:after="0"/>
        <w:ind w:left="-142"/>
        <w:jc w:val="center"/>
        <w:rPr>
          <w:rFonts w:cs="Georgia"/>
          <w:b/>
          <w:bCs/>
          <w:color w:val="FFFFFF" w:themeColor="background1"/>
          <w:sz w:val="36"/>
          <w:szCs w:val="36"/>
        </w:rPr>
      </w:pPr>
      <w:r w:rsidRPr="00ED07B4">
        <w:rPr>
          <w:rFonts w:cs="Georgia"/>
          <w:b/>
          <w:bCs/>
          <w:color w:val="FFFFFF" w:themeColor="background1"/>
          <w:sz w:val="36"/>
          <w:szCs w:val="36"/>
        </w:rPr>
        <w:t xml:space="preserve">GOBIERNO AUTÓNOMO DESCENTRALIZADO </w:t>
      </w:r>
    </w:p>
    <w:p w14:paraId="33CFD1A7" w14:textId="0A4017D4" w:rsidR="00891163" w:rsidRDefault="00891163" w:rsidP="00ED07B4">
      <w:pPr>
        <w:widowControl w:val="0"/>
        <w:shd w:val="clear" w:color="auto" w:fill="1F3864" w:themeFill="accent1" w:themeFillShade="80"/>
        <w:autoSpaceDE w:val="0"/>
        <w:autoSpaceDN w:val="0"/>
        <w:adjustRightInd w:val="0"/>
        <w:spacing w:after="0"/>
        <w:ind w:left="-142"/>
        <w:jc w:val="center"/>
        <w:rPr>
          <w:b/>
          <w:noProof/>
          <w:color w:val="FFFFFF" w:themeColor="background1"/>
          <w:sz w:val="18"/>
          <w:szCs w:val="18"/>
        </w:rPr>
      </w:pPr>
      <w:r w:rsidRPr="00ED07B4">
        <w:rPr>
          <w:rFonts w:cs="Georgia"/>
          <w:b/>
          <w:bCs/>
          <w:color w:val="FFFFFF" w:themeColor="background1"/>
          <w:sz w:val="36"/>
          <w:szCs w:val="36"/>
        </w:rPr>
        <w:t>DEL CANTÓN MANTA</w:t>
      </w:r>
      <w:r w:rsidRPr="00ED07B4">
        <w:rPr>
          <w:b/>
          <w:noProof/>
          <w:color w:val="FFFFFF" w:themeColor="background1"/>
          <w:sz w:val="18"/>
          <w:szCs w:val="18"/>
        </w:rPr>
        <w:t xml:space="preserve"> </w:t>
      </w:r>
    </w:p>
    <w:p w14:paraId="57DEDC7B" w14:textId="77777777" w:rsidR="00ED07B4" w:rsidRDefault="00ED07B4" w:rsidP="00ED07B4">
      <w:pPr>
        <w:widowControl w:val="0"/>
        <w:shd w:val="clear" w:color="auto" w:fill="1F3864" w:themeFill="accent1" w:themeFillShade="80"/>
        <w:autoSpaceDE w:val="0"/>
        <w:autoSpaceDN w:val="0"/>
        <w:adjustRightInd w:val="0"/>
        <w:spacing w:after="0"/>
        <w:ind w:left="-142"/>
        <w:jc w:val="center"/>
        <w:rPr>
          <w:b/>
          <w:noProof/>
          <w:color w:val="FFFFFF" w:themeColor="background1"/>
          <w:sz w:val="18"/>
          <w:szCs w:val="18"/>
        </w:rPr>
      </w:pPr>
    </w:p>
    <w:p w14:paraId="4B8D63F2" w14:textId="77777777" w:rsidR="00ED07B4" w:rsidRPr="00ED07B4" w:rsidRDefault="00ED07B4" w:rsidP="00ED07B4">
      <w:pPr>
        <w:widowControl w:val="0"/>
        <w:shd w:val="clear" w:color="auto" w:fill="1F3864" w:themeFill="accent1" w:themeFillShade="80"/>
        <w:autoSpaceDE w:val="0"/>
        <w:autoSpaceDN w:val="0"/>
        <w:adjustRightInd w:val="0"/>
        <w:spacing w:after="0"/>
        <w:ind w:left="-142"/>
        <w:jc w:val="center"/>
        <w:rPr>
          <w:b/>
          <w:noProof/>
          <w:color w:val="FFFFFF" w:themeColor="background1"/>
          <w:sz w:val="18"/>
          <w:szCs w:val="18"/>
        </w:rPr>
      </w:pPr>
    </w:p>
    <w:p w14:paraId="46AAD1B4" w14:textId="77777777" w:rsidR="00891163" w:rsidRDefault="00891163" w:rsidP="00891163">
      <w:pPr>
        <w:pStyle w:val="Encabezado"/>
        <w:spacing w:after="0"/>
        <w:jc w:val="center"/>
        <w:rPr>
          <w:rFonts w:ascii="Georgia" w:hAnsi="Georgia"/>
          <w:b/>
          <w:noProof/>
          <w:color w:val="000000"/>
          <w:sz w:val="18"/>
          <w:szCs w:val="18"/>
        </w:rPr>
      </w:pPr>
    </w:p>
    <w:p w14:paraId="223BBEA9" w14:textId="77777777" w:rsidR="00891163" w:rsidRDefault="00891163" w:rsidP="00891163">
      <w:pPr>
        <w:pStyle w:val="Encabezado"/>
        <w:spacing w:after="0"/>
        <w:jc w:val="center"/>
        <w:rPr>
          <w:rFonts w:ascii="Georgia" w:hAnsi="Georgia"/>
          <w:b/>
          <w:noProof/>
          <w:color w:val="000000"/>
          <w:sz w:val="18"/>
          <w:szCs w:val="18"/>
        </w:rPr>
      </w:pPr>
    </w:p>
    <w:p w14:paraId="690E0BD2" w14:textId="77777777" w:rsidR="00891163" w:rsidRDefault="00891163" w:rsidP="00891163">
      <w:pPr>
        <w:pStyle w:val="Encabezado"/>
        <w:spacing w:after="0"/>
        <w:jc w:val="center"/>
        <w:rPr>
          <w:rFonts w:ascii="Georgia" w:hAnsi="Georgia"/>
          <w:b/>
          <w:noProof/>
          <w:color w:val="000000"/>
          <w:sz w:val="18"/>
          <w:szCs w:val="18"/>
        </w:rPr>
      </w:pPr>
    </w:p>
    <w:p w14:paraId="5AE85A7E" w14:textId="736CA2C6" w:rsidR="00891163" w:rsidRDefault="00891163" w:rsidP="00891163">
      <w:pPr>
        <w:pStyle w:val="Encabezado"/>
        <w:spacing w:after="0"/>
        <w:jc w:val="right"/>
        <w:rPr>
          <w:rFonts w:ascii="Georgia" w:hAnsi="Georgia"/>
          <w:b/>
          <w:noProof/>
          <w:color w:val="000000"/>
          <w:sz w:val="18"/>
          <w:szCs w:val="18"/>
        </w:rPr>
      </w:pPr>
    </w:p>
    <w:p w14:paraId="29AD85A6" w14:textId="00ECE8FB" w:rsidR="00891163" w:rsidRDefault="00891163" w:rsidP="00891163">
      <w:pPr>
        <w:pStyle w:val="Encabezado"/>
        <w:spacing w:after="0"/>
        <w:jc w:val="right"/>
        <w:rPr>
          <w:rFonts w:ascii="Georgia" w:hAnsi="Georgia"/>
          <w:b/>
          <w:noProof/>
          <w:color w:val="000000"/>
          <w:sz w:val="18"/>
          <w:szCs w:val="18"/>
        </w:rPr>
      </w:pPr>
    </w:p>
    <w:p w14:paraId="1BB29717" w14:textId="2C179414" w:rsidR="00891163" w:rsidRDefault="00891163" w:rsidP="00891163">
      <w:pPr>
        <w:pStyle w:val="Encabezado"/>
        <w:spacing w:after="0"/>
        <w:jc w:val="right"/>
        <w:rPr>
          <w:rFonts w:ascii="Georgia" w:hAnsi="Georgia"/>
          <w:b/>
          <w:noProof/>
          <w:color w:val="000000"/>
          <w:sz w:val="18"/>
          <w:szCs w:val="18"/>
        </w:rPr>
      </w:pPr>
    </w:p>
    <w:p w14:paraId="1F989491" w14:textId="3B883539" w:rsidR="00891163" w:rsidRDefault="00891163" w:rsidP="00891163">
      <w:pPr>
        <w:pStyle w:val="Encabezado"/>
        <w:spacing w:after="0"/>
        <w:jc w:val="right"/>
        <w:rPr>
          <w:rFonts w:ascii="Georgia" w:hAnsi="Georgia"/>
          <w:b/>
          <w:noProof/>
          <w:color w:val="000000"/>
          <w:sz w:val="18"/>
          <w:szCs w:val="18"/>
        </w:rPr>
      </w:pPr>
    </w:p>
    <w:p w14:paraId="736EAE89" w14:textId="782AAE02" w:rsidR="00891163" w:rsidRDefault="00891163" w:rsidP="00891163">
      <w:pPr>
        <w:pStyle w:val="Encabezado"/>
        <w:spacing w:after="0"/>
        <w:jc w:val="right"/>
        <w:rPr>
          <w:rFonts w:ascii="Georgia" w:hAnsi="Georgia"/>
          <w:b/>
          <w:noProof/>
          <w:color w:val="000000"/>
          <w:sz w:val="18"/>
          <w:szCs w:val="18"/>
        </w:rPr>
      </w:pPr>
    </w:p>
    <w:p w14:paraId="186286D4" w14:textId="16DB2F7C" w:rsidR="00891163" w:rsidRDefault="00891163" w:rsidP="00891163">
      <w:pPr>
        <w:pStyle w:val="Encabezado"/>
        <w:spacing w:after="0"/>
        <w:jc w:val="right"/>
        <w:rPr>
          <w:rFonts w:ascii="Georgia" w:hAnsi="Georgia"/>
          <w:b/>
          <w:noProof/>
          <w:color w:val="000000"/>
          <w:sz w:val="18"/>
          <w:szCs w:val="18"/>
        </w:rPr>
      </w:pPr>
    </w:p>
    <w:p w14:paraId="71B971EC" w14:textId="72546EAE" w:rsidR="00891163" w:rsidRDefault="00891163" w:rsidP="00891163">
      <w:pPr>
        <w:pStyle w:val="Encabezado"/>
        <w:spacing w:after="0"/>
        <w:jc w:val="right"/>
        <w:rPr>
          <w:rFonts w:ascii="Georgia" w:hAnsi="Georgia"/>
          <w:b/>
          <w:noProof/>
          <w:color w:val="000000"/>
          <w:sz w:val="18"/>
          <w:szCs w:val="18"/>
        </w:rPr>
      </w:pPr>
    </w:p>
    <w:p w14:paraId="2C270478" w14:textId="6FE341CA" w:rsidR="00891163" w:rsidRDefault="00891163" w:rsidP="00891163">
      <w:pPr>
        <w:pStyle w:val="Encabezado"/>
        <w:spacing w:after="0"/>
        <w:jc w:val="right"/>
        <w:rPr>
          <w:rFonts w:ascii="Georgia" w:hAnsi="Georgia"/>
          <w:b/>
          <w:noProof/>
          <w:color w:val="000000"/>
          <w:sz w:val="18"/>
          <w:szCs w:val="18"/>
        </w:rPr>
      </w:pPr>
    </w:p>
    <w:p w14:paraId="7C5FC62F" w14:textId="0142F72F" w:rsidR="00891163" w:rsidRDefault="00891163" w:rsidP="00891163">
      <w:pPr>
        <w:pStyle w:val="Encabezado"/>
        <w:spacing w:after="0"/>
        <w:jc w:val="right"/>
        <w:rPr>
          <w:rFonts w:ascii="Georgia" w:hAnsi="Georgia"/>
          <w:b/>
          <w:noProof/>
          <w:color w:val="000000"/>
          <w:sz w:val="18"/>
          <w:szCs w:val="18"/>
        </w:rPr>
      </w:pPr>
    </w:p>
    <w:p w14:paraId="01116E2A" w14:textId="14BBFB8E" w:rsidR="00891163" w:rsidRDefault="00891163" w:rsidP="00891163">
      <w:pPr>
        <w:pStyle w:val="Encabezado"/>
        <w:spacing w:after="0"/>
        <w:jc w:val="right"/>
        <w:rPr>
          <w:rFonts w:ascii="Georgia" w:hAnsi="Georgia"/>
          <w:b/>
          <w:noProof/>
          <w:color w:val="000000"/>
          <w:sz w:val="18"/>
          <w:szCs w:val="18"/>
        </w:rPr>
      </w:pPr>
    </w:p>
    <w:p w14:paraId="17138A5E" w14:textId="63AFE6CA" w:rsidR="00891163" w:rsidRDefault="00891163" w:rsidP="00891163">
      <w:pPr>
        <w:pStyle w:val="Encabezado"/>
        <w:spacing w:after="0"/>
        <w:jc w:val="right"/>
        <w:rPr>
          <w:rFonts w:ascii="Georgia" w:hAnsi="Georgia"/>
          <w:b/>
          <w:noProof/>
          <w:color w:val="000000"/>
          <w:sz w:val="18"/>
          <w:szCs w:val="18"/>
        </w:rPr>
      </w:pPr>
    </w:p>
    <w:p w14:paraId="1EE4807F" w14:textId="77777777" w:rsidR="00891163" w:rsidRDefault="00891163" w:rsidP="00891163">
      <w:pPr>
        <w:pStyle w:val="Encabezado"/>
        <w:spacing w:after="0"/>
        <w:jc w:val="right"/>
        <w:rPr>
          <w:rFonts w:ascii="Georgia" w:hAnsi="Georgia"/>
          <w:b/>
          <w:noProof/>
          <w:color w:val="000000"/>
          <w:sz w:val="18"/>
          <w:szCs w:val="18"/>
        </w:rPr>
      </w:pPr>
    </w:p>
    <w:p w14:paraId="3F22511E" w14:textId="60FAF7F8" w:rsidR="00891163" w:rsidRPr="00ED07B4" w:rsidRDefault="00891163" w:rsidP="00891163">
      <w:pPr>
        <w:pStyle w:val="Encabezado"/>
        <w:spacing w:after="0"/>
        <w:jc w:val="right"/>
        <w:rPr>
          <w:b/>
          <w:color w:val="000000"/>
          <w:sz w:val="44"/>
          <w:szCs w:val="44"/>
        </w:rPr>
      </w:pPr>
    </w:p>
    <w:p w14:paraId="228EC298" w14:textId="77777777" w:rsidR="00891163" w:rsidRPr="00C23F30" w:rsidRDefault="00891163" w:rsidP="00891163">
      <w:pPr>
        <w:pStyle w:val="Encabezado"/>
        <w:spacing w:after="0"/>
        <w:jc w:val="right"/>
        <w:rPr>
          <w:b/>
          <w:color w:val="000000"/>
          <w:sz w:val="48"/>
          <w:szCs w:val="48"/>
        </w:rPr>
      </w:pPr>
      <w:r w:rsidRPr="00C23F30">
        <w:rPr>
          <w:b/>
          <w:color w:val="000000"/>
          <w:sz w:val="48"/>
          <w:szCs w:val="48"/>
        </w:rPr>
        <w:t xml:space="preserve">Plan de Desarrollo y Ordenamiento Territorial </w:t>
      </w:r>
    </w:p>
    <w:p w14:paraId="05475A67" w14:textId="59CBFAC3" w:rsidR="00891163" w:rsidRPr="00C23F30" w:rsidRDefault="00891163" w:rsidP="00891163">
      <w:pPr>
        <w:pStyle w:val="Encabezado"/>
        <w:spacing w:after="0"/>
        <w:jc w:val="right"/>
        <w:rPr>
          <w:b/>
          <w:color w:val="000000"/>
          <w:sz w:val="48"/>
          <w:szCs w:val="48"/>
        </w:rPr>
      </w:pPr>
      <w:proofErr w:type="gramStart"/>
      <w:r w:rsidRPr="00C23F30">
        <w:rPr>
          <w:b/>
          <w:color w:val="000000"/>
          <w:sz w:val="48"/>
          <w:szCs w:val="48"/>
        </w:rPr>
        <w:t>del</w:t>
      </w:r>
      <w:proofErr w:type="gramEnd"/>
      <w:r w:rsidRPr="00C23F30">
        <w:rPr>
          <w:b/>
          <w:color w:val="000000"/>
          <w:sz w:val="48"/>
          <w:szCs w:val="48"/>
        </w:rPr>
        <w:t xml:space="preserve"> Cantón Manta 2020-2035</w:t>
      </w:r>
    </w:p>
    <w:p w14:paraId="1D63DDAA" w14:textId="77777777" w:rsidR="00891163" w:rsidRPr="00C71BAF" w:rsidRDefault="00891163" w:rsidP="00891163">
      <w:pPr>
        <w:widowControl w:val="0"/>
        <w:autoSpaceDE w:val="0"/>
        <w:autoSpaceDN w:val="0"/>
        <w:adjustRightInd w:val="0"/>
        <w:spacing w:after="0"/>
        <w:ind w:left="700"/>
        <w:rPr>
          <w:rFonts w:ascii="Georgia" w:hAnsi="Georgia" w:cs="Georgia"/>
          <w:b/>
          <w:bCs/>
          <w:color w:val="000000"/>
          <w:sz w:val="40"/>
          <w:szCs w:val="40"/>
        </w:rPr>
      </w:pPr>
    </w:p>
    <w:p w14:paraId="1B3B77BC" w14:textId="26AD0272" w:rsidR="00891163" w:rsidRDefault="00891163" w:rsidP="00891163">
      <w:pPr>
        <w:widowControl w:val="0"/>
        <w:autoSpaceDE w:val="0"/>
        <w:autoSpaceDN w:val="0"/>
        <w:adjustRightInd w:val="0"/>
        <w:spacing w:after="0"/>
        <w:ind w:left="700"/>
        <w:rPr>
          <w:rFonts w:ascii="Georgia" w:hAnsi="Georgia" w:cs="Georgia"/>
          <w:b/>
          <w:bCs/>
          <w:color w:val="000000"/>
          <w:sz w:val="40"/>
          <w:szCs w:val="40"/>
        </w:rPr>
      </w:pPr>
    </w:p>
    <w:p w14:paraId="56439DB7" w14:textId="7B064833" w:rsidR="00ED07B4" w:rsidRDefault="00ED07B4" w:rsidP="00891163">
      <w:pPr>
        <w:widowControl w:val="0"/>
        <w:autoSpaceDE w:val="0"/>
        <w:autoSpaceDN w:val="0"/>
        <w:adjustRightInd w:val="0"/>
        <w:spacing w:after="0"/>
        <w:ind w:left="700"/>
        <w:rPr>
          <w:rFonts w:ascii="Georgia" w:hAnsi="Georgia" w:cs="Georgia"/>
          <w:b/>
          <w:bCs/>
          <w:color w:val="000000"/>
          <w:sz w:val="40"/>
          <w:szCs w:val="40"/>
        </w:rPr>
      </w:pPr>
    </w:p>
    <w:p w14:paraId="3B0CBABF" w14:textId="726512B7" w:rsidR="00ED07B4" w:rsidRDefault="00ED07B4" w:rsidP="00891163">
      <w:pPr>
        <w:widowControl w:val="0"/>
        <w:autoSpaceDE w:val="0"/>
        <w:autoSpaceDN w:val="0"/>
        <w:adjustRightInd w:val="0"/>
        <w:spacing w:after="0"/>
        <w:ind w:left="700"/>
        <w:rPr>
          <w:rFonts w:ascii="Georgia" w:hAnsi="Georgia" w:cs="Georgia"/>
          <w:b/>
          <w:bCs/>
          <w:color w:val="000000"/>
          <w:sz w:val="40"/>
          <w:szCs w:val="40"/>
        </w:rPr>
      </w:pPr>
    </w:p>
    <w:p w14:paraId="2A8BF4D0" w14:textId="77777777" w:rsidR="00ED07B4" w:rsidRPr="00C71BAF" w:rsidRDefault="00ED07B4" w:rsidP="00891163">
      <w:pPr>
        <w:widowControl w:val="0"/>
        <w:autoSpaceDE w:val="0"/>
        <w:autoSpaceDN w:val="0"/>
        <w:adjustRightInd w:val="0"/>
        <w:spacing w:after="0"/>
        <w:ind w:left="700"/>
        <w:rPr>
          <w:rFonts w:ascii="Georgia" w:hAnsi="Georgia" w:cs="Georgia"/>
          <w:b/>
          <w:bCs/>
          <w:color w:val="000000"/>
          <w:sz w:val="40"/>
          <w:szCs w:val="40"/>
        </w:rPr>
      </w:pPr>
    </w:p>
    <w:p w14:paraId="11460A58" w14:textId="21CFA17F" w:rsidR="00891163" w:rsidRPr="00C23F30" w:rsidRDefault="00C23F30" w:rsidP="00ED07B4">
      <w:pPr>
        <w:widowControl w:val="0"/>
        <w:autoSpaceDE w:val="0"/>
        <w:autoSpaceDN w:val="0"/>
        <w:adjustRightInd w:val="0"/>
        <w:spacing w:after="0"/>
        <w:jc w:val="right"/>
        <w:rPr>
          <w:rFonts w:cs="Georgia"/>
          <w:b/>
          <w:bCs/>
          <w:color w:val="000000"/>
          <w:sz w:val="44"/>
          <w:szCs w:val="44"/>
        </w:rPr>
      </w:pPr>
      <w:r w:rsidRPr="00C23F30">
        <w:rPr>
          <w:rFonts w:cs="Georgia"/>
          <w:b/>
          <w:bCs/>
          <w:color w:val="000000"/>
          <w:sz w:val="44"/>
          <w:szCs w:val="44"/>
        </w:rPr>
        <w:t>FASE</w:t>
      </w:r>
      <w:r w:rsidR="00ED07B4" w:rsidRPr="00C23F30">
        <w:rPr>
          <w:rFonts w:cs="Georgia"/>
          <w:b/>
          <w:bCs/>
          <w:color w:val="000000"/>
          <w:sz w:val="44"/>
          <w:szCs w:val="44"/>
        </w:rPr>
        <w:t xml:space="preserve"> II </w:t>
      </w:r>
      <w:r w:rsidR="00891163" w:rsidRPr="00C23F30">
        <w:rPr>
          <w:rFonts w:cs="Georgia"/>
          <w:b/>
          <w:bCs/>
          <w:color w:val="000000"/>
          <w:sz w:val="44"/>
          <w:szCs w:val="44"/>
        </w:rPr>
        <w:t>Propuesta</w:t>
      </w:r>
    </w:p>
    <w:p w14:paraId="26305155" w14:textId="77777777" w:rsidR="00ED07B4" w:rsidRDefault="00ED07B4" w:rsidP="00ED07B4">
      <w:pPr>
        <w:widowControl w:val="0"/>
        <w:autoSpaceDE w:val="0"/>
        <w:autoSpaceDN w:val="0"/>
        <w:adjustRightInd w:val="0"/>
        <w:spacing w:after="0"/>
        <w:jc w:val="right"/>
        <w:rPr>
          <w:rFonts w:cs="Georgia"/>
          <w:b/>
          <w:bCs/>
          <w:color w:val="000000"/>
        </w:rPr>
      </w:pPr>
    </w:p>
    <w:p w14:paraId="36789361" w14:textId="49E9B778" w:rsidR="00891163" w:rsidRPr="00891163" w:rsidRDefault="00891163" w:rsidP="00ED07B4">
      <w:pPr>
        <w:widowControl w:val="0"/>
        <w:autoSpaceDE w:val="0"/>
        <w:autoSpaceDN w:val="0"/>
        <w:adjustRightInd w:val="0"/>
        <w:spacing w:after="0"/>
        <w:jc w:val="right"/>
        <w:rPr>
          <w:rFonts w:cs="Georgia"/>
          <w:b/>
          <w:bCs/>
          <w:color w:val="000000"/>
        </w:rPr>
      </w:pPr>
      <w:r w:rsidRPr="00891163">
        <w:rPr>
          <w:rFonts w:cs="Georgia"/>
          <w:b/>
          <w:bCs/>
          <w:color w:val="000000"/>
        </w:rPr>
        <w:t>Diciembre 2020</w:t>
      </w:r>
    </w:p>
    <w:p w14:paraId="4ABAD17F" w14:textId="77777777" w:rsidR="00891163" w:rsidRPr="00891163" w:rsidRDefault="00891163" w:rsidP="00891163">
      <w:pPr>
        <w:widowControl w:val="0"/>
        <w:autoSpaceDE w:val="0"/>
        <w:autoSpaceDN w:val="0"/>
        <w:adjustRightInd w:val="0"/>
        <w:spacing w:after="0"/>
        <w:ind w:left="700"/>
        <w:jc w:val="center"/>
        <w:rPr>
          <w:rFonts w:cs="Georgia"/>
          <w:b/>
          <w:bCs/>
          <w:color w:val="000000"/>
        </w:rPr>
      </w:pPr>
    </w:p>
    <w:p w14:paraId="7C03C622" w14:textId="130DB5AA" w:rsidR="00056565" w:rsidRDefault="00056565">
      <w:pPr>
        <w:spacing w:after="160"/>
        <w:jc w:val="left"/>
        <w:rPr>
          <w:rFonts w:cs="Georgia"/>
          <w:b/>
          <w:bCs/>
          <w:color w:val="000000"/>
        </w:rPr>
      </w:pPr>
      <w:r>
        <w:rPr>
          <w:rFonts w:cs="Georgia"/>
          <w:b/>
          <w:bCs/>
          <w:color w:val="000000"/>
        </w:rPr>
        <w:br w:type="page"/>
      </w:r>
    </w:p>
    <w:p w14:paraId="0FFF02FE" w14:textId="77777777" w:rsidR="00891163" w:rsidRPr="00891163" w:rsidRDefault="00891163" w:rsidP="00891163">
      <w:pPr>
        <w:widowControl w:val="0"/>
        <w:autoSpaceDE w:val="0"/>
        <w:autoSpaceDN w:val="0"/>
        <w:adjustRightInd w:val="0"/>
        <w:spacing w:after="0"/>
        <w:ind w:left="700"/>
        <w:jc w:val="center"/>
        <w:rPr>
          <w:rFonts w:cs="Georgia"/>
          <w:b/>
          <w:bCs/>
          <w:color w:val="000000"/>
        </w:rPr>
      </w:pPr>
    </w:p>
    <w:bookmarkEnd w:id="3" w:displacedByCustomXml="next"/>
    <w:sdt>
      <w:sdtPr>
        <w:rPr>
          <w:rFonts w:ascii="Arial Narrow" w:eastAsia="Times New Roman" w:hAnsi="Arial Narrow" w:cs="Times New Roman"/>
          <w:color w:val="auto"/>
          <w:sz w:val="16"/>
          <w:szCs w:val="22"/>
          <w:lang w:val="es-ES" w:eastAsia="es-ES_tradnl"/>
        </w:rPr>
        <w:id w:val="-1275703941"/>
        <w:docPartObj>
          <w:docPartGallery w:val="Table of Contents"/>
          <w:docPartUnique/>
        </w:docPartObj>
      </w:sdtPr>
      <w:sdtEndPr>
        <w:rPr>
          <w:b/>
          <w:bCs/>
          <w:sz w:val="18"/>
          <w:szCs w:val="24"/>
        </w:rPr>
      </w:sdtEndPr>
      <w:sdtContent>
        <w:p w14:paraId="775BCA36" w14:textId="7FBB4CB0" w:rsidR="00C12775" w:rsidRPr="004F3D99" w:rsidRDefault="00C12775" w:rsidP="00A451D7">
          <w:pPr>
            <w:pStyle w:val="TtulodeTDC"/>
            <w:spacing w:before="0" w:after="240"/>
            <w:rPr>
              <w:rFonts w:ascii="Arial Narrow" w:hAnsi="Arial Narrow"/>
              <w:b/>
              <w:bCs/>
              <w:color w:val="auto"/>
              <w:sz w:val="20"/>
              <w:szCs w:val="28"/>
            </w:rPr>
          </w:pPr>
          <w:r w:rsidRPr="004F3D99">
            <w:rPr>
              <w:rFonts w:ascii="Arial Narrow" w:hAnsi="Arial Narrow"/>
              <w:b/>
              <w:bCs/>
              <w:color w:val="auto"/>
              <w:sz w:val="20"/>
              <w:szCs w:val="28"/>
              <w:lang w:val="es-ES"/>
            </w:rPr>
            <w:t>Contenido</w:t>
          </w:r>
        </w:p>
        <w:p w14:paraId="5B25AB09" w14:textId="77777777" w:rsidR="004F3D99" w:rsidRPr="004F3D99" w:rsidRDefault="00C12775">
          <w:pPr>
            <w:pStyle w:val="TDC1"/>
            <w:tabs>
              <w:tab w:val="left" w:pos="480"/>
              <w:tab w:val="right" w:leader="dot" w:pos="8777"/>
            </w:tabs>
            <w:rPr>
              <w:rFonts w:asciiTheme="minorHAnsi" w:eastAsiaTheme="minorEastAsia" w:hAnsiTheme="minorHAnsi" w:cstheme="minorBidi"/>
              <w:noProof/>
              <w:sz w:val="20"/>
              <w:szCs w:val="22"/>
              <w:lang w:val="es-ES" w:eastAsia="es-ES"/>
            </w:rPr>
          </w:pPr>
          <w:r w:rsidRPr="004F3D99">
            <w:rPr>
              <w:sz w:val="16"/>
              <w:szCs w:val="22"/>
            </w:rPr>
            <w:fldChar w:fldCharType="begin"/>
          </w:r>
          <w:r w:rsidRPr="004F3D99">
            <w:rPr>
              <w:sz w:val="16"/>
              <w:szCs w:val="22"/>
            </w:rPr>
            <w:instrText xml:space="preserve"> TOC \o "1-3" \h \z \u </w:instrText>
          </w:r>
          <w:r w:rsidRPr="004F3D99">
            <w:rPr>
              <w:sz w:val="16"/>
              <w:szCs w:val="22"/>
            </w:rPr>
            <w:fldChar w:fldCharType="separate"/>
          </w:r>
          <w:hyperlink w:anchor="_Toc59882692" w:history="1">
            <w:r w:rsidR="004F3D99" w:rsidRPr="004F3D99">
              <w:rPr>
                <w:rStyle w:val="Hipervnculo"/>
                <w:noProof/>
                <w:sz w:val="22"/>
              </w:rPr>
              <w:t>1.</w:t>
            </w:r>
            <w:r w:rsidR="004F3D99" w:rsidRPr="004F3D99">
              <w:rPr>
                <w:rFonts w:asciiTheme="minorHAnsi" w:eastAsiaTheme="minorEastAsia" w:hAnsiTheme="minorHAnsi" w:cstheme="minorBidi"/>
                <w:noProof/>
                <w:sz w:val="20"/>
                <w:szCs w:val="22"/>
                <w:lang w:val="es-ES" w:eastAsia="es-ES"/>
              </w:rPr>
              <w:tab/>
            </w:r>
            <w:r w:rsidR="004F3D99" w:rsidRPr="004F3D99">
              <w:rPr>
                <w:rStyle w:val="Hipervnculo"/>
                <w:noProof/>
                <w:sz w:val="22"/>
              </w:rPr>
              <w:t>Propuesta PDOT MANTA 2020 – 2035</w:t>
            </w:r>
            <w:r w:rsidR="004F3D99" w:rsidRPr="004F3D99">
              <w:rPr>
                <w:noProof/>
                <w:webHidden/>
                <w:sz w:val="22"/>
              </w:rPr>
              <w:tab/>
            </w:r>
            <w:r w:rsidR="004F3D99" w:rsidRPr="004F3D99">
              <w:rPr>
                <w:noProof/>
                <w:webHidden/>
                <w:sz w:val="22"/>
              </w:rPr>
              <w:fldChar w:fldCharType="begin"/>
            </w:r>
            <w:r w:rsidR="004F3D99" w:rsidRPr="004F3D99">
              <w:rPr>
                <w:noProof/>
                <w:webHidden/>
                <w:sz w:val="22"/>
              </w:rPr>
              <w:instrText xml:space="preserve"> PAGEREF _Toc59882692 \h </w:instrText>
            </w:r>
            <w:r w:rsidR="004F3D99" w:rsidRPr="004F3D99">
              <w:rPr>
                <w:noProof/>
                <w:webHidden/>
                <w:sz w:val="22"/>
              </w:rPr>
            </w:r>
            <w:r w:rsidR="004F3D99" w:rsidRPr="004F3D99">
              <w:rPr>
                <w:noProof/>
                <w:webHidden/>
                <w:sz w:val="22"/>
              </w:rPr>
              <w:fldChar w:fldCharType="separate"/>
            </w:r>
            <w:r w:rsidR="00625A62">
              <w:rPr>
                <w:noProof/>
                <w:webHidden/>
                <w:sz w:val="22"/>
              </w:rPr>
              <w:t>5</w:t>
            </w:r>
            <w:r w:rsidR="004F3D99" w:rsidRPr="004F3D99">
              <w:rPr>
                <w:noProof/>
                <w:webHidden/>
                <w:sz w:val="22"/>
              </w:rPr>
              <w:fldChar w:fldCharType="end"/>
            </w:r>
          </w:hyperlink>
        </w:p>
        <w:p w14:paraId="4F1F5DCC" w14:textId="77777777" w:rsidR="004F3D99" w:rsidRPr="004F3D99" w:rsidRDefault="004F3D99">
          <w:pPr>
            <w:pStyle w:val="TDC2"/>
            <w:tabs>
              <w:tab w:val="left" w:pos="880"/>
              <w:tab w:val="right" w:leader="dot" w:pos="8777"/>
            </w:tabs>
            <w:rPr>
              <w:rFonts w:asciiTheme="minorHAnsi" w:eastAsiaTheme="minorEastAsia" w:hAnsiTheme="minorHAnsi" w:cstheme="minorBidi"/>
              <w:noProof/>
              <w:sz w:val="20"/>
              <w:szCs w:val="22"/>
              <w:lang w:val="es-ES" w:eastAsia="es-ES"/>
            </w:rPr>
          </w:pPr>
          <w:hyperlink w:anchor="_Toc59882693" w:history="1">
            <w:r w:rsidRPr="004F3D99">
              <w:rPr>
                <w:rStyle w:val="Hipervnculo"/>
                <w:noProof/>
                <w:sz w:val="22"/>
              </w:rPr>
              <w:t>1.1.</w:t>
            </w:r>
            <w:r w:rsidRPr="004F3D99">
              <w:rPr>
                <w:rFonts w:asciiTheme="minorHAnsi" w:eastAsiaTheme="minorEastAsia" w:hAnsiTheme="minorHAnsi" w:cstheme="minorBidi"/>
                <w:noProof/>
                <w:sz w:val="20"/>
                <w:szCs w:val="22"/>
                <w:lang w:val="es-ES" w:eastAsia="es-ES"/>
              </w:rPr>
              <w:tab/>
            </w:r>
            <w:r w:rsidRPr="004F3D99">
              <w:rPr>
                <w:rStyle w:val="Hipervnculo"/>
                <w:noProof/>
                <w:sz w:val="22"/>
              </w:rPr>
              <w:t>Determinantes y Principios Rectores</w:t>
            </w:r>
            <w:r w:rsidRPr="004F3D99">
              <w:rPr>
                <w:noProof/>
                <w:webHidden/>
                <w:sz w:val="22"/>
              </w:rPr>
              <w:tab/>
            </w:r>
            <w:r w:rsidRPr="004F3D99">
              <w:rPr>
                <w:noProof/>
                <w:webHidden/>
                <w:sz w:val="22"/>
              </w:rPr>
              <w:fldChar w:fldCharType="begin"/>
            </w:r>
            <w:r w:rsidRPr="004F3D99">
              <w:rPr>
                <w:noProof/>
                <w:webHidden/>
                <w:sz w:val="22"/>
              </w:rPr>
              <w:instrText xml:space="preserve"> PAGEREF _Toc59882693 \h </w:instrText>
            </w:r>
            <w:r w:rsidRPr="004F3D99">
              <w:rPr>
                <w:noProof/>
                <w:webHidden/>
                <w:sz w:val="22"/>
              </w:rPr>
            </w:r>
            <w:r w:rsidRPr="004F3D99">
              <w:rPr>
                <w:noProof/>
                <w:webHidden/>
                <w:sz w:val="22"/>
              </w:rPr>
              <w:fldChar w:fldCharType="separate"/>
            </w:r>
            <w:r w:rsidR="00625A62">
              <w:rPr>
                <w:noProof/>
                <w:webHidden/>
                <w:sz w:val="22"/>
              </w:rPr>
              <w:t>5</w:t>
            </w:r>
            <w:r w:rsidRPr="004F3D99">
              <w:rPr>
                <w:noProof/>
                <w:webHidden/>
                <w:sz w:val="22"/>
              </w:rPr>
              <w:fldChar w:fldCharType="end"/>
            </w:r>
          </w:hyperlink>
        </w:p>
        <w:p w14:paraId="015E39AC" w14:textId="77777777" w:rsidR="004F3D99" w:rsidRPr="004F3D99" w:rsidRDefault="004F3D99">
          <w:pPr>
            <w:pStyle w:val="TDC3"/>
            <w:tabs>
              <w:tab w:val="left" w:pos="1320"/>
              <w:tab w:val="right" w:leader="dot" w:pos="8777"/>
            </w:tabs>
            <w:rPr>
              <w:rFonts w:asciiTheme="minorHAnsi" w:eastAsiaTheme="minorEastAsia" w:hAnsiTheme="minorHAnsi" w:cstheme="minorBidi"/>
              <w:noProof/>
              <w:sz w:val="20"/>
              <w:szCs w:val="22"/>
              <w:lang w:val="es-ES" w:eastAsia="es-ES"/>
            </w:rPr>
          </w:pPr>
          <w:hyperlink w:anchor="_Toc59882694" w:history="1">
            <w:r w:rsidRPr="004F3D99">
              <w:rPr>
                <w:rStyle w:val="Hipervnculo"/>
                <w:rFonts w:eastAsiaTheme="minorHAnsi"/>
                <w:noProof/>
                <w:sz w:val="22"/>
              </w:rPr>
              <w:t>1.1.1.</w:t>
            </w:r>
            <w:r w:rsidRPr="004F3D99">
              <w:rPr>
                <w:rFonts w:asciiTheme="minorHAnsi" w:eastAsiaTheme="minorEastAsia" w:hAnsiTheme="minorHAnsi" w:cstheme="minorBidi"/>
                <w:noProof/>
                <w:sz w:val="20"/>
                <w:szCs w:val="22"/>
                <w:lang w:val="es-ES" w:eastAsia="es-ES"/>
              </w:rPr>
              <w:tab/>
            </w:r>
            <w:r w:rsidRPr="004F3D99">
              <w:rPr>
                <w:rStyle w:val="Hipervnculo"/>
                <w:rFonts w:eastAsiaTheme="minorHAnsi"/>
                <w:noProof/>
                <w:sz w:val="22"/>
              </w:rPr>
              <w:t>El Marco Legal</w:t>
            </w:r>
            <w:r w:rsidRPr="004F3D99">
              <w:rPr>
                <w:noProof/>
                <w:webHidden/>
                <w:sz w:val="22"/>
              </w:rPr>
              <w:tab/>
            </w:r>
            <w:r w:rsidRPr="004F3D99">
              <w:rPr>
                <w:noProof/>
                <w:webHidden/>
                <w:sz w:val="22"/>
              </w:rPr>
              <w:fldChar w:fldCharType="begin"/>
            </w:r>
            <w:r w:rsidRPr="004F3D99">
              <w:rPr>
                <w:noProof/>
                <w:webHidden/>
                <w:sz w:val="22"/>
              </w:rPr>
              <w:instrText xml:space="preserve"> PAGEREF _Toc59882694 \h </w:instrText>
            </w:r>
            <w:r w:rsidRPr="004F3D99">
              <w:rPr>
                <w:noProof/>
                <w:webHidden/>
                <w:sz w:val="22"/>
              </w:rPr>
            </w:r>
            <w:r w:rsidRPr="004F3D99">
              <w:rPr>
                <w:noProof/>
                <w:webHidden/>
                <w:sz w:val="22"/>
              </w:rPr>
              <w:fldChar w:fldCharType="separate"/>
            </w:r>
            <w:r w:rsidR="00625A62">
              <w:rPr>
                <w:noProof/>
                <w:webHidden/>
                <w:sz w:val="22"/>
              </w:rPr>
              <w:t>5</w:t>
            </w:r>
            <w:r w:rsidRPr="004F3D99">
              <w:rPr>
                <w:noProof/>
                <w:webHidden/>
                <w:sz w:val="22"/>
              </w:rPr>
              <w:fldChar w:fldCharType="end"/>
            </w:r>
          </w:hyperlink>
        </w:p>
        <w:p w14:paraId="16D737CE" w14:textId="77777777" w:rsidR="004F3D99" w:rsidRPr="004F3D99" w:rsidRDefault="004F3D99">
          <w:pPr>
            <w:pStyle w:val="TDC3"/>
            <w:tabs>
              <w:tab w:val="left" w:pos="1320"/>
              <w:tab w:val="right" w:leader="dot" w:pos="8777"/>
            </w:tabs>
            <w:rPr>
              <w:rFonts w:asciiTheme="minorHAnsi" w:eastAsiaTheme="minorEastAsia" w:hAnsiTheme="minorHAnsi" w:cstheme="minorBidi"/>
              <w:noProof/>
              <w:sz w:val="20"/>
              <w:szCs w:val="22"/>
              <w:lang w:val="es-ES" w:eastAsia="es-ES"/>
            </w:rPr>
          </w:pPr>
          <w:hyperlink w:anchor="_Toc59882695" w:history="1">
            <w:r w:rsidRPr="004F3D99">
              <w:rPr>
                <w:rStyle w:val="Hipervnculo"/>
                <w:rFonts w:eastAsiaTheme="minorHAnsi"/>
                <w:noProof/>
                <w:sz w:val="22"/>
              </w:rPr>
              <w:t>1.1.2.</w:t>
            </w:r>
            <w:r w:rsidRPr="004F3D99">
              <w:rPr>
                <w:rFonts w:asciiTheme="minorHAnsi" w:eastAsiaTheme="minorEastAsia" w:hAnsiTheme="minorHAnsi" w:cstheme="minorBidi"/>
                <w:noProof/>
                <w:sz w:val="20"/>
                <w:szCs w:val="22"/>
                <w:lang w:val="es-ES" w:eastAsia="es-ES"/>
              </w:rPr>
              <w:tab/>
            </w:r>
            <w:r w:rsidRPr="004F3D99">
              <w:rPr>
                <w:rStyle w:val="Hipervnculo"/>
                <w:rFonts w:eastAsiaTheme="minorHAnsi"/>
                <w:noProof/>
                <w:sz w:val="22"/>
              </w:rPr>
              <w:t>Los Objetivos del Plan Nacional de Desarrollo “Toda una Vida”</w:t>
            </w:r>
            <w:r w:rsidRPr="004F3D99">
              <w:rPr>
                <w:noProof/>
                <w:webHidden/>
                <w:sz w:val="22"/>
              </w:rPr>
              <w:tab/>
            </w:r>
            <w:r w:rsidRPr="004F3D99">
              <w:rPr>
                <w:noProof/>
                <w:webHidden/>
                <w:sz w:val="22"/>
              </w:rPr>
              <w:fldChar w:fldCharType="begin"/>
            </w:r>
            <w:r w:rsidRPr="004F3D99">
              <w:rPr>
                <w:noProof/>
                <w:webHidden/>
                <w:sz w:val="22"/>
              </w:rPr>
              <w:instrText xml:space="preserve"> PAGEREF _Toc59882695 \h </w:instrText>
            </w:r>
            <w:r w:rsidRPr="004F3D99">
              <w:rPr>
                <w:noProof/>
                <w:webHidden/>
                <w:sz w:val="22"/>
              </w:rPr>
            </w:r>
            <w:r w:rsidRPr="004F3D99">
              <w:rPr>
                <w:noProof/>
                <w:webHidden/>
                <w:sz w:val="22"/>
              </w:rPr>
              <w:fldChar w:fldCharType="separate"/>
            </w:r>
            <w:r w:rsidR="00625A62">
              <w:rPr>
                <w:noProof/>
                <w:webHidden/>
                <w:sz w:val="22"/>
              </w:rPr>
              <w:t>5</w:t>
            </w:r>
            <w:r w:rsidRPr="004F3D99">
              <w:rPr>
                <w:noProof/>
                <w:webHidden/>
                <w:sz w:val="22"/>
              </w:rPr>
              <w:fldChar w:fldCharType="end"/>
            </w:r>
          </w:hyperlink>
        </w:p>
        <w:p w14:paraId="598495C7" w14:textId="77777777" w:rsidR="004F3D99" w:rsidRPr="004F3D99" w:rsidRDefault="004F3D99">
          <w:pPr>
            <w:pStyle w:val="TDC3"/>
            <w:tabs>
              <w:tab w:val="left" w:pos="1320"/>
              <w:tab w:val="right" w:leader="dot" w:pos="8777"/>
            </w:tabs>
            <w:rPr>
              <w:rFonts w:asciiTheme="minorHAnsi" w:eastAsiaTheme="minorEastAsia" w:hAnsiTheme="minorHAnsi" w:cstheme="minorBidi"/>
              <w:noProof/>
              <w:sz w:val="20"/>
              <w:szCs w:val="22"/>
              <w:lang w:val="es-ES" w:eastAsia="es-ES"/>
            </w:rPr>
          </w:pPr>
          <w:hyperlink w:anchor="_Toc59882696" w:history="1">
            <w:r w:rsidRPr="004F3D99">
              <w:rPr>
                <w:rStyle w:val="Hipervnculo"/>
                <w:rFonts w:eastAsiaTheme="minorHAnsi"/>
                <w:noProof/>
                <w:sz w:val="22"/>
              </w:rPr>
              <w:t>1.1.3.</w:t>
            </w:r>
            <w:r w:rsidRPr="004F3D99">
              <w:rPr>
                <w:rFonts w:asciiTheme="minorHAnsi" w:eastAsiaTheme="minorEastAsia" w:hAnsiTheme="minorHAnsi" w:cstheme="minorBidi"/>
                <w:noProof/>
                <w:sz w:val="20"/>
                <w:szCs w:val="22"/>
                <w:lang w:val="es-ES" w:eastAsia="es-ES"/>
              </w:rPr>
              <w:tab/>
            </w:r>
            <w:r w:rsidRPr="004F3D99">
              <w:rPr>
                <w:rStyle w:val="Hipervnculo"/>
                <w:rFonts w:eastAsiaTheme="minorHAnsi"/>
                <w:noProof/>
                <w:sz w:val="22"/>
              </w:rPr>
              <w:t>Enfoques y Lineamientos del Plan de Gobierno de la Actual Administración Municipal</w:t>
            </w:r>
            <w:r w:rsidRPr="004F3D99">
              <w:rPr>
                <w:noProof/>
                <w:webHidden/>
                <w:sz w:val="22"/>
              </w:rPr>
              <w:tab/>
            </w:r>
            <w:r w:rsidRPr="004F3D99">
              <w:rPr>
                <w:noProof/>
                <w:webHidden/>
                <w:sz w:val="22"/>
              </w:rPr>
              <w:fldChar w:fldCharType="begin"/>
            </w:r>
            <w:r w:rsidRPr="004F3D99">
              <w:rPr>
                <w:noProof/>
                <w:webHidden/>
                <w:sz w:val="22"/>
              </w:rPr>
              <w:instrText xml:space="preserve"> PAGEREF _Toc59882696 \h </w:instrText>
            </w:r>
            <w:r w:rsidRPr="004F3D99">
              <w:rPr>
                <w:noProof/>
                <w:webHidden/>
                <w:sz w:val="22"/>
              </w:rPr>
            </w:r>
            <w:r w:rsidRPr="004F3D99">
              <w:rPr>
                <w:noProof/>
                <w:webHidden/>
                <w:sz w:val="22"/>
              </w:rPr>
              <w:fldChar w:fldCharType="separate"/>
            </w:r>
            <w:r w:rsidR="00625A62">
              <w:rPr>
                <w:noProof/>
                <w:webHidden/>
                <w:sz w:val="22"/>
              </w:rPr>
              <w:t>6</w:t>
            </w:r>
            <w:r w:rsidRPr="004F3D99">
              <w:rPr>
                <w:noProof/>
                <w:webHidden/>
                <w:sz w:val="22"/>
              </w:rPr>
              <w:fldChar w:fldCharType="end"/>
            </w:r>
          </w:hyperlink>
        </w:p>
        <w:p w14:paraId="4E72E49F" w14:textId="77777777" w:rsidR="004F3D99" w:rsidRPr="004F3D99" w:rsidRDefault="004F3D99">
          <w:pPr>
            <w:pStyle w:val="TDC3"/>
            <w:tabs>
              <w:tab w:val="left" w:pos="1320"/>
              <w:tab w:val="right" w:leader="dot" w:pos="8777"/>
            </w:tabs>
            <w:rPr>
              <w:rFonts w:asciiTheme="minorHAnsi" w:eastAsiaTheme="minorEastAsia" w:hAnsiTheme="minorHAnsi" w:cstheme="minorBidi"/>
              <w:noProof/>
              <w:sz w:val="20"/>
              <w:szCs w:val="22"/>
              <w:lang w:val="es-ES" w:eastAsia="es-ES"/>
            </w:rPr>
          </w:pPr>
          <w:hyperlink w:anchor="_Toc59882697" w:history="1">
            <w:r w:rsidRPr="004F3D99">
              <w:rPr>
                <w:rStyle w:val="Hipervnculo"/>
                <w:rFonts w:eastAsiaTheme="minorHAnsi"/>
                <w:noProof/>
                <w:sz w:val="22"/>
              </w:rPr>
              <w:t>1.1.4.</w:t>
            </w:r>
            <w:r w:rsidRPr="004F3D99">
              <w:rPr>
                <w:rFonts w:asciiTheme="minorHAnsi" w:eastAsiaTheme="minorEastAsia" w:hAnsiTheme="minorHAnsi" w:cstheme="minorBidi"/>
                <w:noProof/>
                <w:sz w:val="20"/>
                <w:szCs w:val="22"/>
                <w:lang w:val="es-ES" w:eastAsia="es-ES"/>
              </w:rPr>
              <w:tab/>
            </w:r>
            <w:r w:rsidRPr="004F3D99">
              <w:rPr>
                <w:rStyle w:val="Hipervnculo"/>
                <w:rFonts w:eastAsiaTheme="minorHAnsi"/>
                <w:noProof/>
                <w:sz w:val="22"/>
              </w:rPr>
              <w:t>Los Aportes Ciudadanos</w:t>
            </w:r>
            <w:r w:rsidRPr="004F3D99">
              <w:rPr>
                <w:noProof/>
                <w:webHidden/>
                <w:sz w:val="22"/>
              </w:rPr>
              <w:tab/>
            </w:r>
            <w:r w:rsidRPr="004F3D99">
              <w:rPr>
                <w:noProof/>
                <w:webHidden/>
                <w:sz w:val="22"/>
              </w:rPr>
              <w:fldChar w:fldCharType="begin"/>
            </w:r>
            <w:r w:rsidRPr="004F3D99">
              <w:rPr>
                <w:noProof/>
                <w:webHidden/>
                <w:sz w:val="22"/>
              </w:rPr>
              <w:instrText xml:space="preserve"> PAGEREF _Toc59882697 \h </w:instrText>
            </w:r>
            <w:r w:rsidRPr="004F3D99">
              <w:rPr>
                <w:noProof/>
                <w:webHidden/>
                <w:sz w:val="22"/>
              </w:rPr>
            </w:r>
            <w:r w:rsidRPr="004F3D99">
              <w:rPr>
                <w:noProof/>
                <w:webHidden/>
                <w:sz w:val="22"/>
              </w:rPr>
              <w:fldChar w:fldCharType="separate"/>
            </w:r>
            <w:r w:rsidR="00625A62">
              <w:rPr>
                <w:noProof/>
                <w:webHidden/>
                <w:sz w:val="22"/>
              </w:rPr>
              <w:t>7</w:t>
            </w:r>
            <w:r w:rsidRPr="004F3D99">
              <w:rPr>
                <w:noProof/>
                <w:webHidden/>
                <w:sz w:val="22"/>
              </w:rPr>
              <w:fldChar w:fldCharType="end"/>
            </w:r>
          </w:hyperlink>
        </w:p>
        <w:p w14:paraId="28B98A85" w14:textId="77777777" w:rsidR="004F3D99" w:rsidRPr="004F3D99" w:rsidRDefault="004F3D99">
          <w:pPr>
            <w:pStyle w:val="TDC3"/>
            <w:tabs>
              <w:tab w:val="left" w:pos="1320"/>
              <w:tab w:val="right" w:leader="dot" w:pos="8777"/>
            </w:tabs>
            <w:rPr>
              <w:rFonts w:asciiTheme="minorHAnsi" w:eastAsiaTheme="minorEastAsia" w:hAnsiTheme="minorHAnsi" w:cstheme="minorBidi"/>
              <w:noProof/>
              <w:sz w:val="20"/>
              <w:szCs w:val="22"/>
              <w:lang w:val="es-ES" w:eastAsia="es-ES"/>
            </w:rPr>
          </w:pPr>
          <w:hyperlink w:anchor="_Toc59882698" w:history="1">
            <w:r w:rsidRPr="004F3D99">
              <w:rPr>
                <w:rStyle w:val="Hipervnculo"/>
                <w:rFonts w:eastAsiaTheme="minorHAnsi"/>
                <w:noProof/>
                <w:sz w:val="22"/>
              </w:rPr>
              <w:t>1.1.5.</w:t>
            </w:r>
            <w:r w:rsidRPr="004F3D99">
              <w:rPr>
                <w:rFonts w:asciiTheme="minorHAnsi" w:eastAsiaTheme="minorEastAsia" w:hAnsiTheme="minorHAnsi" w:cstheme="minorBidi"/>
                <w:noProof/>
                <w:sz w:val="20"/>
                <w:szCs w:val="22"/>
                <w:lang w:val="es-ES" w:eastAsia="es-ES"/>
              </w:rPr>
              <w:tab/>
            </w:r>
            <w:r w:rsidRPr="004F3D99">
              <w:rPr>
                <w:rStyle w:val="Hipervnculo"/>
                <w:rFonts w:eastAsiaTheme="minorHAnsi"/>
                <w:noProof/>
                <w:sz w:val="22"/>
              </w:rPr>
              <w:t>Principios y Enfoques Rectores</w:t>
            </w:r>
            <w:r w:rsidRPr="004F3D99">
              <w:rPr>
                <w:noProof/>
                <w:webHidden/>
                <w:sz w:val="22"/>
              </w:rPr>
              <w:tab/>
            </w:r>
            <w:r w:rsidRPr="004F3D99">
              <w:rPr>
                <w:noProof/>
                <w:webHidden/>
                <w:sz w:val="22"/>
              </w:rPr>
              <w:fldChar w:fldCharType="begin"/>
            </w:r>
            <w:r w:rsidRPr="004F3D99">
              <w:rPr>
                <w:noProof/>
                <w:webHidden/>
                <w:sz w:val="22"/>
              </w:rPr>
              <w:instrText xml:space="preserve"> PAGEREF _Toc59882698 \h </w:instrText>
            </w:r>
            <w:r w:rsidRPr="004F3D99">
              <w:rPr>
                <w:noProof/>
                <w:webHidden/>
                <w:sz w:val="22"/>
              </w:rPr>
            </w:r>
            <w:r w:rsidRPr="004F3D99">
              <w:rPr>
                <w:noProof/>
                <w:webHidden/>
                <w:sz w:val="22"/>
              </w:rPr>
              <w:fldChar w:fldCharType="separate"/>
            </w:r>
            <w:r w:rsidR="00625A62">
              <w:rPr>
                <w:noProof/>
                <w:webHidden/>
                <w:sz w:val="22"/>
              </w:rPr>
              <w:t>7</w:t>
            </w:r>
            <w:r w:rsidRPr="004F3D99">
              <w:rPr>
                <w:noProof/>
                <w:webHidden/>
                <w:sz w:val="22"/>
              </w:rPr>
              <w:fldChar w:fldCharType="end"/>
            </w:r>
          </w:hyperlink>
        </w:p>
        <w:p w14:paraId="7103D33A" w14:textId="77777777" w:rsidR="004F3D99" w:rsidRPr="004F3D99" w:rsidRDefault="004F3D99">
          <w:pPr>
            <w:pStyle w:val="TDC2"/>
            <w:tabs>
              <w:tab w:val="left" w:pos="880"/>
              <w:tab w:val="right" w:leader="dot" w:pos="8777"/>
            </w:tabs>
            <w:rPr>
              <w:rFonts w:asciiTheme="minorHAnsi" w:eastAsiaTheme="minorEastAsia" w:hAnsiTheme="minorHAnsi" w:cstheme="minorBidi"/>
              <w:noProof/>
              <w:sz w:val="20"/>
              <w:szCs w:val="22"/>
              <w:lang w:val="es-ES" w:eastAsia="es-ES"/>
            </w:rPr>
          </w:pPr>
          <w:hyperlink w:anchor="_Toc59882699" w:history="1">
            <w:r w:rsidRPr="004F3D99">
              <w:rPr>
                <w:rStyle w:val="Hipervnculo"/>
                <w:noProof/>
                <w:sz w:val="22"/>
              </w:rPr>
              <w:t>1.2.</w:t>
            </w:r>
            <w:r w:rsidRPr="004F3D99">
              <w:rPr>
                <w:rFonts w:asciiTheme="minorHAnsi" w:eastAsiaTheme="minorEastAsia" w:hAnsiTheme="minorHAnsi" w:cstheme="minorBidi"/>
                <w:noProof/>
                <w:sz w:val="20"/>
                <w:szCs w:val="22"/>
                <w:lang w:val="es-ES" w:eastAsia="es-ES"/>
              </w:rPr>
              <w:tab/>
            </w:r>
            <w:r w:rsidRPr="004F3D99">
              <w:rPr>
                <w:rStyle w:val="Hipervnculo"/>
                <w:noProof/>
                <w:sz w:val="22"/>
              </w:rPr>
              <w:t>Visión del Desarrollo y Ordenamiento Territorial y Objetivos Generales</w:t>
            </w:r>
            <w:r w:rsidRPr="004F3D99">
              <w:rPr>
                <w:noProof/>
                <w:webHidden/>
                <w:sz w:val="22"/>
              </w:rPr>
              <w:tab/>
            </w:r>
            <w:r w:rsidRPr="004F3D99">
              <w:rPr>
                <w:noProof/>
                <w:webHidden/>
                <w:sz w:val="22"/>
              </w:rPr>
              <w:fldChar w:fldCharType="begin"/>
            </w:r>
            <w:r w:rsidRPr="004F3D99">
              <w:rPr>
                <w:noProof/>
                <w:webHidden/>
                <w:sz w:val="22"/>
              </w:rPr>
              <w:instrText xml:space="preserve"> PAGEREF _Toc59882699 \h </w:instrText>
            </w:r>
            <w:r w:rsidRPr="004F3D99">
              <w:rPr>
                <w:noProof/>
                <w:webHidden/>
                <w:sz w:val="22"/>
              </w:rPr>
            </w:r>
            <w:r w:rsidRPr="004F3D99">
              <w:rPr>
                <w:noProof/>
                <w:webHidden/>
                <w:sz w:val="22"/>
              </w:rPr>
              <w:fldChar w:fldCharType="separate"/>
            </w:r>
            <w:r w:rsidR="00625A62">
              <w:rPr>
                <w:noProof/>
                <w:webHidden/>
                <w:sz w:val="22"/>
              </w:rPr>
              <w:t>9</w:t>
            </w:r>
            <w:r w:rsidRPr="004F3D99">
              <w:rPr>
                <w:noProof/>
                <w:webHidden/>
                <w:sz w:val="22"/>
              </w:rPr>
              <w:fldChar w:fldCharType="end"/>
            </w:r>
          </w:hyperlink>
        </w:p>
        <w:p w14:paraId="3ACB39C7" w14:textId="77777777" w:rsidR="004F3D99" w:rsidRPr="004F3D99" w:rsidRDefault="004F3D99">
          <w:pPr>
            <w:pStyle w:val="TDC3"/>
            <w:tabs>
              <w:tab w:val="left" w:pos="1320"/>
              <w:tab w:val="right" w:leader="dot" w:pos="8777"/>
            </w:tabs>
            <w:rPr>
              <w:rFonts w:asciiTheme="minorHAnsi" w:eastAsiaTheme="minorEastAsia" w:hAnsiTheme="minorHAnsi" w:cstheme="minorBidi"/>
              <w:noProof/>
              <w:sz w:val="20"/>
              <w:szCs w:val="22"/>
              <w:lang w:val="es-ES" w:eastAsia="es-ES"/>
            </w:rPr>
          </w:pPr>
          <w:hyperlink w:anchor="_Toc59882700" w:history="1">
            <w:r w:rsidRPr="004F3D99">
              <w:rPr>
                <w:rStyle w:val="Hipervnculo"/>
                <w:rFonts w:eastAsiaTheme="minorHAnsi"/>
                <w:noProof/>
                <w:sz w:val="22"/>
              </w:rPr>
              <w:t>1.2.1.</w:t>
            </w:r>
            <w:r w:rsidRPr="004F3D99">
              <w:rPr>
                <w:rFonts w:asciiTheme="minorHAnsi" w:eastAsiaTheme="minorEastAsia" w:hAnsiTheme="minorHAnsi" w:cstheme="minorBidi"/>
                <w:noProof/>
                <w:sz w:val="20"/>
                <w:szCs w:val="22"/>
                <w:lang w:val="es-ES" w:eastAsia="es-ES"/>
              </w:rPr>
              <w:tab/>
            </w:r>
            <w:r w:rsidRPr="004F3D99">
              <w:rPr>
                <w:rStyle w:val="Hipervnculo"/>
                <w:rFonts w:eastAsiaTheme="minorHAnsi"/>
                <w:noProof/>
                <w:sz w:val="22"/>
              </w:rPr>
              <w:t>Visión del Desarrollo del Cantón Manta 2035</w:t>
            </w:r>
            <w:r w:rsidRPr="004F3D99">
              <w:rPr>
                <w:noProof/>
                <w:webHidden/>
                <w:sz w:val="22"/>
              </w:rPr>
              <w:tab/>
            </w:r>
            <w:r w:rsidRPr="004F3D99">
              <w:rPr>
                <w:noProof/>
                <w:webHidden/>
                <w:sz w:val="22"/>
              </w:rPr>
              <w:fldChar w:fldCharType="begin"/>
            </w:r>
            <w:r w:rsidRPr="004F3D99">
              <w:rPr>
                <w:noProof/>
                <w:webHidden/>
                <w:sz w:val="22"/>
              </w:rPr>
              <w:instrText xml:space="preserve"> PAGEREF _Toc59882700 \h </w:instrText>
            </w:r>
            <w:r w:rsidRPr="004F3D99">
              <w:rPr>
                <w:noProof/>
                <w:webHidden/>
                <w:sz w:val="22"/>
              </w:rPr>
            </w:r>
            <w:r w:rsidRPr="004F3D99">
              <w:rPr>
                <w:noProof/>
                <w:webHidden/>
                <w:sz w:val="22"/>
              </w:rPr>
              <w:fldChar w:fldCharType="separate"/>
            </w:r>
            <w:r w:rsidR="00625A62">
              <w:rPr>
                <w:noProof/>
                <w:webHidden/>
                <w:sz w:val="22"/>
              </w:rPr>
              <w:t>9</w:t>
            </w:r>
            <w:r w:rsidRPr="004F3D99">
              <w:rPr>
                <w:noProof/>
                <w:webHidden/>
                <w:sz w:val="22"/>
              </w:rPr>
              <w:fldChar w:fldCharType="end"/>
            </w:r>
          </w:hyperlink>
        </w:p>
        <w:p w14:paraId="21745BBD" w14:textId="77777777" w:rsidR="004F3D99" w:rsidRPr="004F3D99" w:rsidRDefault="004F3D99">
          <w:pPr>
            <w:pStyle w:val="TDC3"/>
            <w:tabs>
              <w:tab w:val="left" w:pos="1320"/>
              <w:tab w:val="right" w:leader="dot" w:pos="8777"/>
            </w:tabs>
            <w:rPr>
              <w:rFonts w:asciiTheme="minorHAnsi" w:eastAsiaTheme="minorEastAsia" w:hAnsiTheme="minorHAnsi" w:cstheme="minorBidi"/>
              <w:noProof/>
              <w:sz w:val="20"/>
              <w:szCs w:val="22"/>
              <w:lang w:val="es-ES" w:eastAsia="es-ES"/>
            </w:rPr>
          </w:pPr>
          <w:hyperlink w:anchor="_Toc59882701" w:history="1">
            <w:r w:rsidRPr="004F3D99">
              <w:rPr>
                <w:rStyle w:val="Hipervnculo"/>
                <w:rFonts w:eastAsiaTheme="minorHAnsi"/>
                <w:noProof/>
                <w:sz w:val="22"/>
              </w:rPr>
              <w:t>1.2.2.</w:t>
            </w:r>
            <w:r w:rsidRPr="004F3D99">
              <w:rPr>
                <w:rFonts w:asciiTheme="minorHAnsi" w:eastAsiaTheme="minorEastAsia" w:hAnsiTheme="minorHAnsi" w:cstheme="minorBidi"/>
                <w:noProof/>
                <w:sz w:val="20"/>
                <w:szCs w:val="22"/>
                <w:lang w:val="es-ES" w:eastAsia="es-ES"/>
              </w:rPr>
              <w:tab/>
            </w:r>
            <w:r w:rsidRPr="004F3D99">
              <w:rPr>
                <w:rStyle w:val="Hipervnculo"/>
                <w:rFonts w:eastAsiaTheme="minorHAnsi"/>
                <w:noProof/>
                <w:sz w:val="22"/>
              </w:rPr>
              <w:t>Objetivos Generales</w:t>
            </w:r>
            <w:r w:rsidRPr="004F3D99">
              <w:rPr>
                <w:noProof/>
                <w:webHidden/>
                <w:sz w:val="22"/>
              </w:rPr>
              <w:tab/>
            </w:r>
            <w:r w:rsidRPr="004F3D99">
              <w:rPr>
                <w:noProof/>
                <w:webHidden/>
                <w:sz w:val="22"/>
              </w:rPr>
              <w:fldChar w:fldCharType="begin"/>
            </w:r>
            <w:r w:rsidRPr="004F3D99">
              <w:rPr>
                <w:noProof/>
                <w:webHidden/>
                <w:sz w:val="22"/>
              </w:rPr>
              <w:instrText xml:space="preserve"> PAGEREF _Toc59882701 \h </w:instrText>
            </w:r>
            <w:r w:rsidRPr="004F3D99">
              <w:rPr>
                <w:noProof/>
                <w:webHidden/>
                <w:sz w:val="22"/>
              </w:rPr>
            </w:r>
            <w:r w:rsidRPr="004F3D99">
              <w:rPr>
                <w:noProof/>
                <w:webHidden/>
                <w:sz w:val="22"/>
              </w:rPr>
              <w:fldChar w:fldCharType="separate"/>
            </w:r>
            <w:r w:rsidR="00625A62">
              <w:rPr>
                <w:noProof/>
                <w:webHidden/>
                <w:sz w:val="22"/>
              </w:rPr>
              <w:t>9</w:t>
            </w:r>
            <w:r w:rsidRPr="004F3D99">
              <w:rPr>
                <w:noProof/>
                <w:webHidden/>
                <w:sz w:val="22"/>
              </w:rPr>
              <w:fldChar w:fldCharType="end"/>
            </w:r>
          </w:hyperlink>
        </w:p>
        <w:p w14:paraId="07F03057" w14:textId="77777777" w:rsidR="004F3D99" w:rsidRPr="004F3D99" w:rsidRDefault="004F3D99">
          <w:pPr>
            <w:pStyle w:val="TDC1"/>
            <w:tabs>
              <w:tab w:val="left" w:pos="480"/>
              <w:tab w:val="right" w:leader="dot" w:pos="8777"/>
            </w:tabs>
            <w:rPr>
              <w:rFonts w:asciiTheme="minorHAnsi" w:eastAsiaTheme="minorEastAsia" w:hAnsiTheme="minorHAnsi" w:cstheme="minorBidi"/>
              <w:noProof/>
              <w:sz w:val="20"/>
              <w:szCs w:val="22"/>
              <w:lang w:val="es-ES" w:eastAsia="es-ES"/>
            </w:rPr>
          </w:pPr>
          <w:hyperlink w:anchor="_Toc59882702" w:history="1">
            <w:r w:rsidRPr="004F3D99">
              <w:rPr>
                <w:rStyle w:val="Hipervnculo"/>
                <w:noProof/>
                <w:sz w:val="22"/>
              </w:rPr>
              <w:t>2.</w:t>
            </w:r>
            <w:r w:rsidRPr="004F3D99">
              <w:rPr>
                <w:rFonts w:asciiTheme="minorHAnsi" w:eastAsiaTheme="minorEastAsia" w:hAnsiTheme="minorHAnsi" w:cstheme="minorBidi"/>
                <w:noProof/>
                <w:sz w:val="20"/>
                <w:szCs w:val="22"/>
                <w:lang w:val="es-ES" w:eastAsia="es-ES"/>
              </w:rPr>
              <w:tab/>
            </w:r>
            <w:r w:rsidRPr="004F3D99">
              <w:rPr>
                <w:rStyle w:val="Hipervnculo"/>
                <w:noProof/>
                <w:sz w:val="22"/>
              </w:rPr>
              <w:t>Propuesta por Componentes</w:t>
            </w:r>
            <w:r w:rsidRPr="004F3D99">
              <w:rPr>
                <w:noProof/>
                <w:webHidden/>
                <w:sz w:val="22"/>
              </w:rPr>
              <w:tab/>
            </w:r>
            <w:r w:rsidRPr="004F3D99">
              <w:rPr>
                <w:noProof/>
                <w:webHidden/>
                <w:sz w:val="22"/>
              </w:rPr>
              <w:fldChar w:fldCharType="begin"/>
            </w:r>
            <w:r w:rsidRPr="004F3D99">
              <w:rPr>
                <w:noProof/>
                <w:webHidden/>
                <w:sz w:val="22"/>
              </w:rPr>
              <w:instrText xml:space="preserve"> PAGEREF _Toc59882702 \h </w:instrText>
            </w:r>
            <w:r w:rsidRPr="004F3D99">
              <w:rPr>
                <w:noProof/>
                <w:webHidden/>
                <w:sz w:val="22"/>
              </w:rPr>
            </w:r>
            <w:r w:rsidRPr="004F3D99">
              <w:rPr>
                <w:noProof/>
                <w:webHidden/>
                <w:sz w:val="22"/>
              </w:rPr>
              <w:fldChar w:fldCharType="separate"/>
            </w:r>
            <w:r w:rsidR="00625A62">
              <w:rPr>
                <w:noProof/>
                <w:webHidden/>
                <w:sz w:val="22"/>
              </w:rPr>
              <w:t>10</w:t>
            </w:r>
            <w:r w:rsidRPr="004F3D99">
              <w:rPr>
                <w:noProof/>
                <w:webHidden/>
                <w:sz w:val="22"/>
              </w:rPr>
              <w:fldChar w:fldCharType="end"/>
            </w:r>
          </w:hyperlink>
        </w:p>
        <w:p w14:paraId="247B2272" w14:textId="77777777" w:rsidR="004F3D99" w:rsidRPr="004F3D99" w:rsidRDefault="004F3D99">
          <w:pPr>
            <w:pStyle w:val="TDC2"/>
            <w:tabs>
              <w:tab w:val="left" w:pos="880"/>
              <w:tab w:val="right" w:leader="dot" w:pos="8777"/>
            </w:tabs>
            <w:rPr>
              <w:rFonts w:asciiTheme="minorHAnsi" w:eastAsiaTheme="minorEastAsia" w:hAnsiTheme="minorHAnsi" w:cstheme="minorBidi"/>
              <w:noProof/>
              <w:sz w:val="20"/>
              <w:szCs w:val="22"/>
              <w:lang w:val="es-ES" w:eastAsia="es-ES"/>
            </w:rPr>
          </w:pPr>
          <w:hyperlink w:anchor="_Toc59882703" w:history="1">
            <w:r w:rsidRPr="004F3D99">
              <w:rPr>
                <w:rStyle w:val="Hipervnculo"/>
                <w:noProof/>
                <w:sz w:val="22"/>
              </w:rPr>
              <w:t>2.1.</w:t>
            </w:r>
            <w:r w:rsidRPr="004F3D99">
              <w:rPr>
                <w:rFonts w:asciiTheme="minorHAnsi" w:eastAsiaTheme="minorEastAsia" w:hAnsiTheme="minorHAnsi" w:cstheme="minorBidi"/>
                <w:noProof/>
                <w:sz w:val="20"/>
                <w:szCs w:val="22"/>
                <w:lang w:val="es-ES" w:eastAsia="es-ES"/>
              </w:rPr>
              <w:tab/>
            </w:r>
            <w:r w:rsidRPr="004F3D99">
              <w:rPr>
                <w:rStyle w:val="Hipervnculo"/>
                <w:noProof/>
                <w:sz w:val="22"/>
              </w:rPr>
              <w:t>Componente Biofísico</w:t>
            </w:r>
            <w:r w:rsidRPr="004F3D99">
              <w:rPr>
                <w:noProof/>
                <w:webHidden/>
                <w:sz w:val="22"/>
              </w:rPr>
              <w:tab/>
            </w:r>
            <w:r w:rsidRPr="004F3D99">
              <w:rPr>
                <w:noProof/>
                <w:webHidden/>
                <w:sz w:val="22"/>
              </w:rPr>
              <w:fldChar w:fldCharType="begin"/>
            </w:r>
            <w:r w:rsidRPr="004F3D99">
              <w:rPr>
                <w:noProof/>
                <w:webHidden/>
                <w:sz w:val="22"/>
              </w:rPr>
              <w:instrText xml:space="preserve"> PAGEREF _Toc59882703 \h </w:instrText>
            </w:r>
            <w:r w:rsidRPr="004F3D99">
              <w:rPr>
                <w:noProof/>
                <w:webHidden/>
                <w:sz w:val="22"/>
              </w:rPr>
            </w:r>
            <w:r w:rsidRPr="004F3D99">
              <w:rPr>
                <w:noProof/>
                <w:webHidden/>
                <w:sz w:val="22"/>
              </w:rPr>
              <w:fldChar w:fldCharType="separate"/>
            </w:r>
            <w:r w:rsidR="00625A62">
              <w:rPr>
                <w:noProof/>
                <w:webHidden/>
                <w:sz w:val="22"/>
              </w:rPr>
              <w:t>10</w:t>
            </w:r>
            <w:r w:rsidRPr="004F3D99">
              <w:rPr>
                <w:noProof/>
                <w:webHidden/>
                <w:sz w:val="22"/>
              </w:rPr>
              <w:fldChar w:fldCharType="end"/>
            </w:r>
          </w:hyperlink>
        </w:p>
        <w:p w14:paraId="22E522AB" w14:textId="77777777" w:rsidR="004F3D99" w:rsidRPr="004F3D99" w:rsidRDefault="004F3D99">
          <w:pPr>
            <w:pStyle w:val="TDC3"/>
            <w:tabs>
              <w:tab w:val="left" w:pos="1320"/>
              <w:tab w:val="right" w:leader="dot" w:pos="8777"/>
            </w:tabs>
            <w:rPr>
              <w:rFonts w:asciiTheme="minorHAnsi" w:eastAsiaTheme="minorEastAsia" w:hAnsiTheme="minorHAnsi" w:cstheme="minorBidi"/>
              <w:noProof/>
              <w:sz w:val="20"/>
              <w:szCs w:val="22"/>
              <w:lang w:val="es-ES" w:eastAsia="es-ES"/>
            </w:rPr>
          </w:pPr>
          <w:hyperlink w:anchor="_Toc59882704" w:history="1">
            <w:r w:rsidRPr="004F3D99">
              <w:rPr>
                <w:rStyle w:val="Hipervnculo"/>
                <w:rFonts w:eastAsiaTheme="minorHAnsi"/>
                <w:noProof/>
                <w:sz w:val="22"/>
              </w:rPr>
              <w:t>2.1.1.</w:t>
            </w:r>
            <w:r w:rsidRPr="004F3D99">
              <w:rPr>
                <w:rFonts w:asciiTheme="minorHAnsi" w:eastAsiaTheme="minorEastAsia" w:hAnsiTheme="minorHAnsi" w:cstheme="minorBidi"/>
                <w:noProof/>
                <w:sz w:val="20"/>
                <w:szCs w:val="22"/>
                <w:lang w:val="es-ES" w:eastAsia="es-ES"/>
              </w:rPr>
              <w:tab/>
            </w:r>
            <w:r w:rsidRPr="004F3D99">
              <w:rPr>
                <w:rStyle w:val="Hipervnculo"/>
                <w:rFonts w:eastAsiaTheme="minorHAnsi"/>
                <w:noProof/>
                <w:sz w:val="22"/>
              </w:rPr>
              <w:t>Justificación y Valoración General de la Situación Ambiental</w:t>
            </w:r>
            <w:r w:rsidRPr="004F3D99">
              <w:rPr>
                <w:noProof/>
                <w:webHidden/>
                <w:sz w:val="22"/>
              </w:rPr>
              <w:tab/>
            </w:r>
            <w:r w:rsidRPr="004F3D99">
              <w:rPr>
                <w:noProof/>
                <w:webHidden/>
                <w:sz w:val="22"/>
              </w:rPr>
              <w:fldChar w:fldCharType="begin"/>
            </w:r>
            <w:r w:rsidRPr="004F3D99">
              <w:rPr>
                <w:noProof/>
                <w:webHidden/>
                <w:sz w:val="22"/>
              </w:rPr>
              <w:instrText xml:space="preserve"> PAGEREF _Toc59882704 \h </w:instrText>
            </w:r>
            <w:r w:rsidRPr="004F3D99">
              <w:rPr>
                <w:noProof/>
                <w:webHidden/>
                <w:sz w:val="22"/>
              </w:rPr>
            </w:r>
            <w:r w:rsidRPr="004F3D99">
              <w:rPr>
                <w:noProof/>
                <w:webHidden/>
                <w:sz w:val="22"/>
              </w:rPr>
              <w:fldChar w:fldCharType="separate"/>
            </w:r>
            <w:r w:rsidR="00625A62">
              <w:rPr>
                <w:noProof/>
                <w:webHidden/>
                <w:sz w:val="22"/>
              </w:rPr>
              <w:t>10</w:t>
            </w:r>
            <w:r w:rsidRPr="004F3D99">
              <w:rPr>
                <w:noProof/>
                <w:webHidden/>
                <w:sz w:val="22"/>
              </w:rPr>
              <w:fldChar w:fldCharType="end"/>
            </w:r>
          </w:hyperlink>
        </w:p>
        <w:p w14:paraId="4B6FB6E3" w14:textId="77777777" w:rsidR="004F3D99" w:rsidRPr="004F3D99" w:rsidRDefault="004F3D99">
          <w:pPr>
            <w:pStyle w:val="TDC3"/>
            <w:tabs>
              <w:tab w:val="left" w:pos="1320"/>
              <w:tab w:val="right" w:leader="dot" w:pos="8777"/>
            </w:tabs>
            <w:rPr>
              <w:rFonts w:asciiTheme="minorHAnsi" w:eastAsiaTheme="minorEastAsia" w:hAnsiTheme="minorHAnsi" w:cstheme="minorBidi"/>
              <w:noProof/>
              <w:sz w:val="20"/>
              <w:szCs w:val="22"/>
              <w:lang w:val="es-ES" w:eastAsia="es-ES"/>
            </w:rPr>
          </w:pPr>
          <w:hyperlink w:anchor="_Toc59882705" w:history="1">
            <w:r w:rsidRPr="004F3D99">
              <w:rPr>
                <w:rStyle w:val="Hipervnculo"/>
                <w:rFonts w:eastAsiaTheme="minorHAnsi"/>
                <w:noProof/>
                <w:sz w:val="22"/>
              </w:rPr>
              <w:t>2.1.2.</w:t>
            </w:r>
            <w:r w:rsidRPr="004F3D99">
              <w:rPr>
                <w:rFonts w:asciiTheme="minorHAnsi" w:eastAsiaTheme="minorEastAsia" w:hAnsiTheme="minorHAnsi" w:cstheme="minorBidi"/>
                <w:noProof/>
                <w:sz w:val="20"/>
                <w:szCs w:val="22"/>
                <w:lang w:val="es-ES" w:eastAsia="es-ES"/>
              </w:rPr>
              <w:tab/>
            </w:r>
            <w:r w:rsidRPr="004F3D99">
              <w:rPr>
                <w:rStyle w:val="Hipervnculo"/>
                <w:rFonts w:eastAsiaTheme="minorHAnsi"/>
                <w:noProof/>
                <w:sz w:val="22"/>
              </w:rPr>
              <w:t>Potencialidades</w:t>
            </w:r>
            <w:r w:rsidRPr="004F3D99">
              <w:rPr>
                <w:noProof/>
                <w:webHidden/>
                <w:sz w:val="22"/>
              </w:rPr>
              <w:tab/>
            </w:r>
            <w:r w:rsidRPr="004F3D99">
              <w:rPr>
                <w:noProof/>
                <w:webHidden/>
                <w:sz w:val="22"/>
              </w:rPr>
              <w:fldChar w:fldCharType="begin"/>
            </w:r>
            <w:r w:rsidRPr="004F3D99">
              <w:rPr>
                <w:noProof/>
                <w:webHidden/>
                <w:sz w:val="22"/>
              </w:rPr>
              <w:instrText xml:space="preserve"> PAGEREF _Toc59882705 \h </w:instrText>
            </w:r>
            <w:r w:rsidRPr="004F3D99">
              <w:rPr>
                <w:noProof/>
                <w:webHidden/>
                <w:sz w:val="22"/>
              </w:rPr>
            </w:r>
            <w:r w:rsidRPr="004F3D99">
              <w:rPr>
                <w:noProof/>
                <w:webHidden/>
                <w:sz w:val="22"/>
              </w:rPr>
              <w:fldChar w:fldCharType="separate"/>
            </w:r>
            <w:r w:rsidR="00625A62">
              <w:rPr>
                <w:noProof/>
                <w:webHidden/>
                <w:sz w:val="22"/>
              </w:rPr>
              <w:t>13</w:t>
            </w:r>
            <w:r w:rsidRPr="004F3D99">
              <w:rPr>
                <w:noProof/>
                <w:webHidden/>
                <w:sz w:val="22"/>
              </w:rPr>
              <w:fldChar w:fldCharType="end"/>
            </w:r>
          </w:hyperlink>
        </w:p>
        <w:p w14:paraId="17C80838" w14:textId="77777777" w:rsidR="004F3D99" w:rsidRPr="004F3D99" w:rsidRDefault="004F3D99">
          <w:pPr>
            <w:pStyle w:val="TDC3"/>
            <w:tabs>
              <w:tab w:val="left" w:pos="1320"/>
              <w:tab w:val="right" w:leader="dot" w:pos="8777"/>
            </w:tabs>
            <w:rPr>
              <w:rFonts w:asciiTheme="minorHAnsi" w:eastAsiaTheme="minorEastAsia" w:hAnsiTheme="minorHAnsi" w:cstheme="minorBidi"/>
              <w:noProof/>
              <w:sz w:val="20"/>
              <w:szCs w:val="22"/>
              <w:lang w:val="es-ES" w:eastAsia="es-ES"/>
            </w:rPr>
          </w:pPr>
          <w:hyperlink w:anchor="_Toc59882706" w:history="1">
            <w:r w:rsidRPr="004F3D99">
              <w:rPr>
                <w:rStyle w:val="Hipervnculo"/>
                <w:rFonts w:eastAsiaTheme="minorHAnsi"/>
                <w:noProof/>
                <w:sz w:val="22"/>
              </w:rPr>
              <w:t>2.1.3.</w:t>
            </w:r>
            <w:r w:rsidRPr="004F3D99">
              <w:rPr>
                <w:rFonts w:asciiTheme="minorHAnsi" w:eastAsiaTheme="minorEastAsia" w:hAnsiTheme="minorHAnsi" w:cstheme="minorBidi"/>
                <w:noProof/>
                <w:sz w:val="20"/>
                <w:szCs w:val="22"/>
                <w:lang w:val="es-ES" w:eastAsia="es-ES"/>
              </w:rPr>
              <w:tab/>
            </w:r>
            <w:r w:rsidRPr="004F3D99">
              <w:rPr>
                <w:rStyle w:val="Hipervnculo"/>
                <w:rFonts w:eastAsiaTheme="minorHAnsi"/>
                <w:noProof/>
                <w:sz w:val="22"/>
              </w:rPr>
              <w:t>Conceptos y Lineamientos Centrales para la Gestión Ambiental</w:t>
            </w:r>
            <w:r w:rsidRPr="004F3D99">
              <w:rPr>
                <w:noProof/>
                <w:webHidden/>
                <w:sz w:val="22"/>
              </w:rPr>
              <w:tab/>
            </w:r>
            <w:r w:rsidRPr="004F3D99">
              <w:rPr>
                <w:noProof/>
                <w:webHidden/>
                <w:sz w:val="22"/>
              </w:rPr>
              <w:fldChar w:fldCharType="begin"/>
            </w:r>
            <w:r w:rsidRPr="004F3D99">
              <w:rPr>
                <w:noProof/>
                <w:webHidden/>
                <w:sz w:val="22"/>
              </w:rPr>
              <w:instrText xml:space="preserve"> PAGEREF _Toc59882706 \h </w:instrText>
            </w:r>
            <w:r w:rsidRPr="004F3D99">
              <w:rPr>
                <w:noProof/>
                <w:webHidden/>
                <w:sz w:val="22"/>
              </w:rPr>
            </w:r>
            <w:r w:rsidRPr="004F3D99">
              <w:rPr>
                <w:noProof/>
                <w:webHidden/>
                <w:sz w:val="22"/>
              </w:rPr>
              <w:fldChar w:fldCharType="separate"/>
            </w:r>
            <w:r w:rsidR="00625A62">
              <w:rPr>
                <w:noProof/>
                <w:webHidden/>
                <w:sz w:val="22"/>
              </w:rPr>
              <w:t>14</w:t>
            </w:r>
            <w:r w:rsidRPr="004F3D99">
              <w:rPr>
                <w:noProof/>
                <w:webHidden/>
                <w:sz w:val="22"/>
              </w:rPr>
              <w:fldChar w:fldCharType="end"/>
            </w:r>
          </w:hyperlink>
        </w:p>
        <w:p w14:paraId="6FF01971" w14:textId="77777777" w:rsidR="004F3D99" w:rsidRPr="004F3D99" w:rsidRDefault="004F3D99">
          <w:pPr>
            <w:pStyle w:val="TDC3"/>
            <w:tabs>
              <w:tab w:val="left" w:pos="1320"/>
              <w:tab w:val="right" w:leader="dot" w:pos="8777"/>
            </w:tabs>
            <w:rPr>
              <w:rFonts w:asciiTheme="minorHAnsi" w:eastAsiaTheme="minorEastAsia" w:hAnsiTheme="minorHAnsi" w:cstheme="minorBidi"/>
              <w:noProof/>
              <w:sz w:val="20"/>
              <w:szCs w:val="22"/>
              <w:lang w:val="es-ES" w:eastAsia="es-ES"/>
            </w:rPr>
          </w:pPr>
          <w:hyperlink w:anchor="_Toc59882707" w:history="1">
            <w:r w:rsidRPr="004F3D99">
              <w:rPr>
                <w:rStyle w:val="Hipervnculo"/>
                <w:rFonts w:eastAsiaTheme="minorHAnsi"/>
                <w:noProof/>
                <w:sz w:val="22"/>
              </w:rPr>
              <w:t>2.1.4.</w:t>
            </w:r>
            <w:r w:rsidRPr="004F3D99">
              <w:rPr>
                <w:rFonts w:asciiTheme="minorHAnsi" w:eastAsiaTheme="minorEastAsia" w:hAnsiTheme="minorHAnsi" w:cstheme="minorBidi"/>
                <w:noProof/>
                <w:sz w:val="20"/>
                <w:szCs w:val="22"/>
                <w:lang w:val="es-ES" w:eastAsia="es-ES"/>
              </w:rPr>
              <w:tab/>
            </w:r>
            <w:r w:rsidRPr="004F3D99">
              <w:rPr>
                <w:rStyle w:val="Hipervnculo"/>
                <w:rFonts w:eastAsiaTheme="minorHAnsi"/>
                <w:noProof/>
                <w:sz w:val="22"/>
              </w:rPr>
              <w:t>Objetivo General</w:t>
            </w:r>
            <w:r w:rsidRPr="004F3D99">
              <w:rPr>
                <w:noProof/>
                <w:webHidden/>
                <w:sz w:val="22"/>
              </w:rPr>
              <w:tab/>
            </w:r>
            <w:r w:rsidRPr="004F3D99">
              <w:rPr>
                <w:noProof/>
                <w:webHidden/>
                <w:sz w:val="22"/>
              </w:rPr>
              <w:fldChar w:fldCharType="begin"/>
            </w:r>
            <w:r w:rsidRPr="004F3D99">
              <w:rPr>
                <w:noProof/>
                <w:webHidden/>
                <w:sz w:val="22"/>
              </w:rPr>
              <w:instrText xml:space="preserve"> PAGEREF _Toc59882707 \h </w:instrText>
            </w:r>
            <w:r w:rsidRPr="004F3D99">
              <w:rPr>
                <w:noProof/>
                <w:webHidden/>
                <w:sz w:val="22"/>
              </w:rPr>
            </w:r>
            <w:r w:rsidRPr="004F3D99">
              <w:rPr>
                <w:noProof/>
                <w:webHidden/>
                <w:sz w:val="22"/>
              </w:rPr>
              <w:fldChar w:fldCharType="separate"/>
            </w:r>
            <w:r w:rsidR="00625A62">
              <w:rPr>
                <w:noProof/>
                <w:webHidden/>
                <w:sz w:val="22"/>
              </w:rPr>
              <w:t>17</w:t>
            </w:r>
            <w:r w:rsidRPr="004F3D99">
              <w:rPr>
                <w:noProof/>
                <w:webHidden/>
                <w:sz w:val="22"/>
              </w:rPr>
              <w:fldChar w:fldCharType="end"/>
            </w:r>
          </w:hyperlink>
        </w:p>
        <w:p w14:paraId="690D00BB" w14:textId="77777777" w:rsidR="004F3D99" w:rsidRPr="004F3D99" w:rsidRDefault="004F3D99">
          <w:pPr>
            <w:pStyle w:val="TDC3"/>
            <w:tabs>
              <w:tab w:val="left" w:pos="1320"/>
              <w:tab w:val="right" w:leader="dot" w:pos="8777"/>
            </w:tabs>
            <w:rPr>
              <w:rFonts w:asciiTheme="minorHAnsi" w:eastAsiaTheme="minorEastAsia" w:hAnsiTheme="minorHAnsi" w:cstheme="minorBidi"/>
              <w:noProof/>
              <w:sz w:val="20"/>
              <w:szCs w:val="22"/>
              <w:lang w:val="es-ES" w:eastAsia="es-ES"/>
            </w:rPr>
          </w:pPr>
          <w:hyperlink w:anchor="_Toc59882708" w:history="1">
            <w:r w:rsidRPr="004F3D99">
              <w:rPr>
                <w:rStyle w:val="Hipervnculo"/>
                <w:rFonts w:eastAsiaTheme="minorHAnsi"/>
                <w:noProof/>
                <w:sz w:val="22"/>
              </w:rPr>
              <w:t>2.1.5.</w:t>
            </w:r>
            <w:r w:rsidRPr="004F3D99">
              <w:rPr>
                <w:rFonts w:asciiTheme="minorHAnsi" w:eastAsiaTheme="minorEastAsia" w:hAnsiTheme="minorHAnsi" w:cstheme="minorBidi"/>
                <w:noProof/>
                <w:sz w:val="20"/>
                <w:szCs w:val="22"/>
                <w:lang w:val="es-ES" w:eastAsia="es-ES"/>
              </w:rPr>
              <w:tab/>
            </w:r>
            <w:r w:rsidRPr="004F3D99">
              <w:rPr>
                <w:rStyle w:val="Hipervnculo"/>
                <w:rFonts w:eastAsiaTheme="minorHAnsi"/>
                <w:noProof/>
                <w:sz w:val="22"/>
              </w:rPr>
              <w:t>Objetivos estratégicos</w:t>
            </w:r>
            <w:r w:rsidRPr="004F3D99">
              <w:rPr>
                <w:noProof/>
                <w:webHidden/>
                <w:sz w:val="22"/>
              </w:rPr>
              <w:tab/>
            </w:r>
            <w:r w:rsidRPr="004F3D99">
              <w:rPr>
                <w:noProof/>
                <w:webHidden/>
                <w:sz w:val="22"/>
              </w:rPr>
              <w:fldChar w:fldCharType="begin"/>
            </w:r>
            <w:r w:rsidRPr="004F3D99">
              <w:rPr>
                <w:noProof/>
                <w:webHidden/>
                <w:sz w:val="22"/>
              </w:rPr>
              <w:instrText xml:space="preserve"> PAGEREF _Toc59882708 \h </w:instrText>
            </w:r>
            <w:r w:rsidRPr="004F3D99">
              <w:rPr>
                <w:noProof/>
                <w:webHidden/>
                <w:sz w:val="22"/>
              </w:rPr>
            </w:r>
            <w:r w:rsidRPr="004F3D99">
              <w:rPr>
                <w:noProof/>
                <w:webHidden/>
                <w:sz w:val="22"/>
              </w:rPr>
              <w:fldChar w:fldCharType="separate"/>
            </w:r>
            <w:r w:rsidR="00625A62">
              <w:rPr>
                <w:noProof/>
                <w:webHidden/>
                <w:sz w:val="22"/>
              </w:rPr>
              <w:t>17</w:t>
            </w:r>
            <w:r w:rsidRPr="004F3D99">
              <w:rPr>
                <w:noProof/>
                <w:webHidden/>
                <w:sz w:val="22"/>
              </w:rPr>
              <w:fldChar w:fldCharType="end"/>
            </w:r>
          </w:hyperlink>
        </w:p>
        <w:p w14:paraId="32E1E95D" w14:textId="77777777" w:rsidR="004F3D99" w:rsidRPr="004F3D99" w:rsidRDefault="004F3D99">
          <w:pPr>
            <w:pStyle w:val="TDC3"/>
            <w:tabs>
              <w:tab w:val="left" w:pos="1320"/>
              <w:tab w:val="right" w:leader="dot" w:pos="8777"/>
            </w:tabs>
            <w:rPr>
              <w:rFonts w:asciiTheme="minorHAnsi" w:eastAsiaTheme="minorEastAsia" w:hAnsiTheme="minorHAnsi" w:cstheme="minorBidi"/>
              <w:noProof/>
              <w:sz w:val="20"/>
              <w:szCs w:val="22"/>
              <w:lang w:val="es-ES" w:eastAsia="es-ES"/>
            </w:rPr>
          </w:pPr>
          <w:hyperlink w:anchor="_Toc59882709" w:history="1">
            <w:r w:rsidRPr="004F3D99">
              <w:rPr>
                <w:rStyle w:val="Hipervnculo"/>
                <w:rFonts w:eastAsiaTheme="minorHAnsi"/>
                <w:noProof/>
                <w:sz w:val="22"/>
              </w:rPr>
              <w:t>2.1.6.</w:t>
            </w:r>
            <w:r w:rsidRPr="004F3D99">
              <w:rPr>
                <w:rFonts w:asciiTheme="minorHAnsi" w:eastAsiaTheme="minorEastAsia" w:hAnsiTheme="minorHAnsi" w:cstheme="minorBidi"/>
                <w:noProof/>
                <w:sz w:val="20"/>
                <w:szCs w:val="22"/>
                <w:lang w:val="es-ES" w:eastAsia="es-ES"/>
              </w:rPr>
              <w:tab/>
            </w:r>
            <w:r w:rsidRPr="004F3D99">
              <w:rPr>
                <w:rStyle w:val="Hipervnculo"/>
                <w:rFonts w:eastAsiaTheme="minorHAnsi"/>
                <w:noProof/>
                <w:sz w:val="22"/>
              </w:rPr>
              <w:t>Objetivo estratégico 2:</w:t>
            </w:r>
            <w:r w:rsidRPr="004F3D99">
              <w:rPr>
                <w:noProof/>
                <w:webHidden/>
                <w:sz w:val="22"/>
              </w:rPr>
              <w:tab/>
            </w:r>
            <w:r w:rsidRPr="004F3D99">
              <w:rPr>
                <w:noProof/>
                <w:webHidden/>
                <w:sz w:val="22"/>
              </w:rPr>
              <w:fldChar w:fldCharType="begin"/>
            </w:r>
            <w:r w:rsidRPr="004F3D99">
              <w:rPr>
                <w:noProof/>
                <w:webHidden/>
                <w:sz w:val="22"/>
              </w:rPr>
              <w:instrText xml:space="preserve"> PAGEREF _Toc59882709 \h </w:instrText>
            </w:r>
            <w:r w:rsidRPr="004F3D99">
              <w:rPr>
                <w:noProof/>
                <w:webHidden/>
                <w:sz w:val="22"/>
              </w:rPr>
            </w:r>
            <w:r w:rsidRPr="004F3D99">
              <w:rPr>
                <w:noProof/>
                <w:webHidden/>
                <w:sz w:val="22"/>
              </w:rPr>
              <w:fldChar w:fldCharType="separate"/>
            </w:r>
            <w:r w:rsidR="00625A62">
              <w:rPr>
                <w:noProof/>
                <w:webHidden/>
                <w:sz w:val="22"/>
              </w:rPr>
              <w:t>19</w:t>
            </w:r>
            <w:r w:rsidRPr="004F3D99">
              <w:rPr>
                <w:noProof/>
                <w:webHidden/>
                <w:sz w:val="22"/>
              </w:rPr>
              <w:fldChar w:fldCharType="end"/>
            </w:r>
          </w:hyperlink>
        </w:p>
        <w:p w14:paraId="1FC2700D" w14:textId="77777777" w:rsidR="004F3D99" w:rsidRPr="004F3D99" w:rsidRDefault="004F3D99">
          <w:pPr>
            <w:pStyle w:val="TDC3"/>
            <w:tabs>
              <w:tab w:val="left" w:pos="1320"/>
              <w:tab w:val="right" w:leader="dot" w:pos="8777"/>
            </w:tabs>
            <w:rPr>
              <w:rFonts w:asciiTheme="minorHAnsi" w:eastAsiaTheme="minorEastAsia" w:hAnsiTheme="minorHAnsi" w:cstheme="minorBidi"/>
              <w:noProof/>
              <w:sz w:val="20"/>
              <w:szCs w:val="22"/>
              <w:lang w:val="es-ES" w:eastAsia="es-ES"/>
            </w:rPr>
          </w:pPr>
          <w:hyperlink w:anchor="_Toc59882710" w:history="1">
            <w:r w:rsidRPr="004F3D99">
              <w:rPr>
                <w:rStyle w:val="Hipervnculo"/>
                <w:rFonts w:eastAsiaTheme="minorHAnsi"/>
                <w:noProof/>
                <w:sz w:val="22"/>
              </w:rPr>
              <w:t>2.1.7.</w:t>
            </w:r>
            <w:r w:rsidRPr="004F3D99">
              <w:rPr>
                <w:rFonts w:asciiTheme="minorHAnsi" w:eastAsiaTheme="minorEastAsia" w:hAnsiTheme="minorHAnsi" w:cstheme="minorBidi"/>
                <w:noProof/>
                <w:sz w:val="20"/>
                <w:szCs w:val="22"/>
                <w:lang w:val="es-ES" w:eastAsia="es-ES"/>
              </w:rPr>
              <w:tab/>
            </w:r>
            <w:r w:rsidRPr="004F3D99">
              <w:rPr>
                <w:rStyle w:val="Hipervnculo"/>
                <w:rFonts w:eastAsiaTheme="minorHAnsi"/>
                <w:noProof/>
                <w:sz w:val="22"/>
              </w:rPr>
              <w:t>Objetivo estratégico 3:</w:t>
            </w:r>
            <w:r w:rsidRPr="004F3D99">
              <w:rPr>
                <w:noProof/>
                <w:webHidden/>
                <w:sz w:val="22"/>
              </w:rPr>
              <w:tab/>
            </w:r>
            <w:r w:rsidRPr="004F3D99">
              <w:rPr>
                <w:noProof/>
                <w:webHidden/>
                <w:sz w:val="22"/>
              </w:rPr>
              <w:fldChar w:fldCharType="begin"/>
            </w:r>
            <w:r w:rsidRPr="004F3D99">
              <w:rPr>
                <w:noProof/>
                <w:webHidden/>
                <w:sz w:val="22"/>
              </w:rPr>
              <w:instrText xml:space="preserve"> PAGEREF _Toc59882710 \h </w:instrText>
            </w:r>
            <w:r w:rsidRPr="004F3D99">
              <w:rPr>
                <w:noProof/>
                <w:webHidden/>
                <w:sz w:val="22"/>
              </w:rPr>
            </w:r>
            <w:r w:rsidRPr="004F3D99">
              <w:rPr>
                <w:noProof/>
                <w:webHidden/>
                <w:sz w:val="22"/>
              </w:rPr>
              <w:fldChar w:fldCharType="separate"/>
            </w:r>
            <w:r w:rsidR="00625A62">
              <w:rPr>
                <w:noProof/>
                <w:webHidden/>
                <w:sz w:val="22"/>
              </w:rPr>
              <w:t>21</w:t>
            </w:r>
            <w:r w:rsidRPr="004F3D99">
              <w:rPr>
                <w:noProof/>
                <w:webHidden/>
                <w:sz w:val="22"/>
              </w:rPr>
              <w:fldChar w:fldCharType="end"/>
            </w:r>
          </w:hyperlink>
        </w:p>
        <w:p w14:paraId="01515F58" w14:textId="77777777" w:rsidR="004F3D99" w:rsidRPr="004F3D99" w:rsidRDefault="004F3D99">
          <w:pPr>
            <w:pStyle w:val="TDC3"/>
            <w:tabs>
              <w:tab w:val="left" w:pos="1320"/>
              <w:tab w:val="right" w:leader="dot" w:pos="8777"/>
            </w:tabs>
            <w:rPr>
              <w:rFonts w:asciiTheme="minorHAnsi" w:eastAsiaTheme="minorEastAsia" w:hAnsiTheme="minorHAnsi" w:cstheme="minorBidi"/>
              <w:noProof/>
              <w:sz w:val="20"/>
              <w:szCs w:val="22"/>
              <w:lang w:val="es-ES" w:eastAsia="es-ES"/>
            </w:rPr>
          </w:pPr>
          <w:hyperlink w:anchor="_Toc59882711" w:history="1">
            <w:r w:rsidRPr="004F3D99">
              <w:rPr>
                <w:rStyle w:val="Hipervnculo"/>
                <w:rFonts w:eastAsiaTheme="minorHAnsi"/>
                <w:noProof/>
                <w:sz w:val="22"/>
              </w:rPr>
              <w:t>2.1.8.</w:t>
            </w:r>
            <w:r w:rsidRPr="004F3D99">
              <w:rPr>
                <w:rFonts w:asciiTheme="minorHAnsi" w:eastAsiaTheme="minorEastAsia" w:hAnsiTheme="minorHAnsi" w:cstheme="minorBidi"/>
                <w:noProof/>
                <w:sz w:val="20"/>
                <w:szCs w:val="22"/>
                <w:lang w:val="es-ES" w:eastAsia="es-ES"/>
              </w:rPr>
              <w:tab/>
            </w:r>
            <w:r w:rsidRPr="004F3D99">
              <w:rPr>
                <w:rStyle w:val="Hipervnculo"/>
                <w:rFonts w:eastAsiaTheme="minorHAnsi"/>
                <w:noProof/>
                <w:sz w:val="22"/>
              </w:rPr>
              <w:t>Objetivo estratégico 4:</w:t>
            </w:r>
            <w:r w:rsidRPr="004F3D99">
              <w:rPr>
                <w:noProof/>
                <w:webHidden/>
                <w:sz w:val="22"/>
              </w:rPr>
              <w:tab/>
            </w:r>
            <w:r w:rsidRPr="004F3D99">
              <w:rPr>
                <w:noProof/>
                <w:webHidden/>
                <w:sz w:val="22"/>
              </w:rPr>
              <w:fldChar w:fldCharType="begin"/>
            </w:r>
            <w:r w:rsidRPr="004F3D99">
              <w:rPr>
                <w:noProof/>
                <w:webHidden/>
                <w:sz w:val="22"/>
              </w:rPr>
              <w:instrText xml:space="preserve"> PAGEREF _Toc59882711 \h </w:instrText>
            </w:r>
            <w:r w:rsidRPr="004F3D99">
              <w:rPr>
                <w:noProof/>
                <w:webHidden/>
                <w:sz w:val="22"/>
              </w:rPr>
            </w:r>
            <w:r w:rsidRPr="004F3D99">
              <w:rPr>
                <w:noProof/>
                <w:webHidden/>
                <w:sz w:val="22"/>
              </w:rPr>
              <w:fldChar w:fldCharType="separate"/>
            </w:r>
            <w:r w:rsidR="00625A62">
              <w:rPr>
                <w:noProof/>
                <w:webHidden/>
                <w:sz w:val="22"/>
              </w:rPr>
              <w:t>23</w:t>
            </w:r>
            <w:r w:rsidRPr="004F3D99">
              <w:rPr>
                <w:noProof/>
                <w:webHidden/>
                <w:sz w:val="22"/>
              </w:rPr>
              <w:fldChar w:fldCharType="end"/>
            </w:r>
          </w:hyperlink>
        </w:p>
        <w:p w14:paraId="29C3646C" w14:textId="77777777" w:rsidR="004F3D99" w:rsidRPr="004F3D99" w:rsidRDefault="004F3D99">
          <w:pPr>
            <w:pStyle w:val="TDC3"/>
            <w:tabs>
              <w:tab w:val="left" w:pos="1320"/>
              <w:tab w:val="right" w:leader="dot" w:pos="8777"/>
            </w:tabs>
            <w:rPr>
              <w:rFonts w:asciiTheme="minorHAnsi" w:eastAsiaTheme="minorEastAsia" w:hAnsiTheme="minorHAnsi" w:cstheme="minorBidi"/>
              <w:noProof/>
              <w:sz w:val="20"/>
              <w:szCs w:val="22"/>
              <w:lang w:val="es-ES" w:eastAsia="es-ES"/>
            </w:rPr>
          </w:pPr>
          <w:hyperlink w:anchor="_Toc59882712" w:history="1">
            <w:r w:rsidRPr="004F3D99">
              <w:rPr>
                <w:rStyle w:val="Hipervnculo"/>
                <w:rFonts w:eastAsiaTheme="minorHAnsi"/>
                <w:noProof/>
                <w:sz w:val="22"/>
              </w:rPr>
              <w:t>2.1.9.</w:t>
            </w:r>
            <w:r w:rsidRPr="004F3D99">
              <w:rPr>
                <w:rFonts w:asciiTheme="minorHAnsi" w:eastAsiaTheme="minorEastAsia" w:hAnsiTheme="minorHAnsi" w:cstheme="minorBidi"/>
                <w:noProof/>
                <w:sz w:val="20"/>
                <w:szCs w:val="22"/>
                <w:lang w:val="es-ES" w:eastAsia="es-ES"/>
              </w:rPr>
              <w:tab/>
            </w:r>
            <w:r w:rsidRPr="004F3D99">
              <w:rPr>
                <w:rStyle w:val="Hipervnculo"/>
                <w:rFonts w:eastAsiaTheme="minorHAnsi"/>
                <w:noProof/>
                <w:sz w:val="22"/>
              </w:rPr>
              <w:t>Proyectos estratégicos</w:t>
            </w:r>
            <w:r w:rsidRPr="004F3D99">
              <w:rPr>
                <w:noProof/>
                <w:webHidden/>
                <w:sz w:val="22"/>
              </w:rPr>
              <w:tab/>
            </w:r>
            <w:r w:rsidRPr="004F3D99">
              <w:rPr>
                <w:noProof/>
                <w:webHidden/>
                <w:sz w:val="22"/>
              </w:rPr>
              <w:fldChar w:fldCharType="begin"/>
            </w:r>
            <w:r w:rsidRPr="004F3D99">
              <w:rPr>
                <w:noProof/>
                <w:webHidden/>
                <w:sz w:val="22"/>
              </w:rPr>
              <w:instrText xml:space="preserve"> PAGEREF _Toc59882712 \h </w:instrText>
            </w:r>
            <w:r w:rsidRPr="004F3D99">
              <w:rPr>
                <w:noProof/>
                <w:webHidden/>
                <w:sz w:val="22"/>
              </w:rPr>
            </w:r>
            <w:r w:rsidRPr="004F3D99">
              <w:rPr>
                <w:noProof/>
                <w:webHidden/>
                <w:sz w:val="22"/>
              </w:rPr>
              <w:fldChar w:fldCharType="separate"/>
            </w:r>
            <w:r w:rsidR="00625A62">
              <w:rPr>
                <w:noProof/>
                <w:webHidden/>
                <w:sz w:val="22"/>
              </w:rPr>
              <w:t>26</w:t>
            </w:r>
            <w:r w:rsidRPr="004F3D99">
              <w:rPr>
                <w:noProof/>
                <w:webHidden/>
                <w:sz w:val="22"/>
              </w:rPr>
              <w:fldChar w:fldCharType="end"/>
            </w:r>
          </w:hyperlink>
        </w:p>
        <w:p w14:paraId="47F05894" w14:textId="77777777" w:rsidR="004F3D99" w:rsidRPr="004F3D99" w:rsidRDefault="004F3D99">
          <w:pPr>
            <w:pStyle w:val="TDC3"/>
            <w:tabs>
              <w:tab w:val="left" w:pos="1320"/>
              <w:tab w:val="right" w:leader="dot" w:pos="8777"/>
            </w:tabs>
            <w:rPr>
              <w:rFonts w:asciiTheme="minorHAnsi" w:eastAsiaTheme="minorEastAsia" w:hAnsiTheme="minorHAnsi" w:cstheme="minorBidi"/>
              <w:noProof/>
              <w:sz w:val="20"/>
              <w:szCs w:val="22"/>
              <w:lang w:val="es-ES" w:eastAsia="es-ES"/>
            </w:rPr>
          </w:pPr>
          <w:hyperlink w:anchor="_Toc59882713" w:history="1">
            <w:r w:rsidRPr="004F3D99">
              <w:rPr>
                <w:rStyle w:val="Hipervnculo"/>
                <w:rFonts w:eastAsiaTheme="minorHAnsi"/>
                <w:noProof/>
                <w:sz w:val="22"/>
              </w:rPr>
              <w:t>2.1.10.</w:t>
            </w:r>
            <w:r w:rsidRPr="004F3D99">
              <w:rPr>
                <w:rFonts w:asciiTheme="minorHAnsi" w:eastAsiaTheme="minorEastAsia" w:hAnsiTheme="minorHAnsi" w:cstheme="minorBidi"/>
                <w:noProof/>
                <w:sz w:val="20"/>
                <w:szCs w:val="22"/>
                <w:lang w:val="es-ES" w:eastAsia="es-ES"/>
              </w:rPr>
              <w:tab/>
            </w:r>
            <w:r w:rsidRPr="004F3D99">
              <w:rPr>
                <w:rStyle w:val="Hipervnculo"/>
                <w:rFonts w:eastAsiaTheme="minorHAnsi"/>
                <w:noProof/>
                <w:sz w:val="22"/>
              </w:rPr>
              <w:t>Programas y proyectos</w:t>
            </w:r>
            <w:r w:rsidRPr="004F3D99">
              <w:rPr>
                <w:noProof/>
                <w:webHidden/>
                <w:sz w:val="22"/>
              </w:rPr>
              <w:tab/>
            </w:r>
            <w:r w:rsidRPr="004F3D99">
              <w:rPr>
                <w:noProof/>
                <w:webHidden/>
                <w:sz w:val="22"/>
              </w:rPr>
              <w:fldChar w:fldCharType="begin"/>
            </w:r>
            <w:r w:rsidRPr="004F3D99">
              <w:rPr>
                <w:noProof/>
                <w:webHidden/>
                <w:sz w:val="22"/>
              </w:rPr>
              <w:instrText xml:space="preserve"> PAGEREF _Toc59882713 \h </w:instrText>
            </w:r>
            <w:r w:rsidRPr="004F3D99">
              <w:rPr>
                <w:noProof/>
                <w:webHidden/>
                <w:sz w:val="22"/>
              </w:rPr>
            </w:r>
            <w:r w:rsidRPr="004F3D99">
              <w:rPr>
                <w:noProof/>
                <w:webHidden/>
                <w:sz w:val="22"/>
              </w:rPr>
              <w:fldChar w:fldCharType="separate"/>
            </w:r>
            <w:r w:rsidR="00625A62">
              <w:rPr>
                <w:noProof/>
                <w:webHidden/>
                <w:sz w:val="22"/>
              </w:rPr>
              <w:t>28</w:t>
            </w:r>
            <w:r w:rsidRPr="004F3D99">
              <w:rPr>
                <w:noProof/>
                <w:webHidden/>
                <w:sz w:val="22"/>
              </w:rPr>
              <w:fldChar w:fldCharType="end"/>
            </w:r>
          </w:hyperlink>
        </w:p>
        <w:p w14:paraId="6A8306D5" w14:textId="77777777" w:rsidR="004F3D99" w:rsidRPr="004F3D99" w:rsidRDefault="004F3D99">
          <w:pPr>
            <w:pStyle w:val="TDC2"/>
            <w:tabs>
              <w:tab w:val="left" w:pos="880"/>
              <w:tab w:val="right" w:leader="dot" w:pos="8777"/>
            </w:tabs>
            <w:rPr>
              <w:rFonts w:asciiTheme="minorHAnsi" w:eastAsiaTheme="minorEastAsia" w:hAnsiTheme="minorHAnsi" w:cstheme="minorBidi"/>
              <w:noProof/>
              <w:sz w:val="20"/>
              <w:szCs w:val="22"/>
              <w:lang w:val="es-ES" w:eastAsia="es-ES"/>
            </w:rPr>
          </w:pPr>
          <w:hyperlink w:anchor="_Toc59882714" w:history="1">
            <w:r w:rsidRPr="004F3D99">
              <w:rPr>
                <w:rStyle w:val="Hipervnculo"/>
                <w:noProof/>
                <w:sz w:val="22"/>
              </w:rPr>
              <w:t>2.2.</w:t>
            </w:r>
            <w:r w:rsidRPr="004F3D99">
              <w:rPr>
                <w:rFonts w:asciiTheme="minorHAnsi" w:eastAsiaTheme="minorEastAsia" w:hAnsiTheme="minorHAnsi" w:cstheme="minorBidi"/>
                <w:noProof/>
                <w:sz w:val="20"/>
                <w:szCs w:val="22"/>
                <w:lang w:val="es-ES" w:eastAsia="es-ES"/>
              </w:rPr>
              <w:tab/>
            </w:r>
            <w:r w:rsidRPr="004F3D99">
              <w:rPr>
                <w:rStyle w:val="Hipervnculo"/>
                <w:noProof/>
                <w:sz w:val="22"/>
              </w:rPr>
              <w:t>Componente Económico Productivo</w:t>
            </w:r>
            <w:r w:rsidRPr="004F3D99">
              <w:rPr>
                <w:noProof/>
                <w:webHidden/>
                <w:sz w:val="22"/>
              </w:rPr>
              <w:tab/>
            </w:r>
            <w:r w:rsidRPr="004F3D99">
              <w:rPr>
                <w:noProof/>
                <w:webHidden/>
                <w:sz w:val="22"/>
              </w:rPr>
              <w:fldChar w:fldCharType="begin"/>
            </w:r>
            <w:r w:rsidRPr="004F3D99">
              <w:rPr>
                <w:noProof/>
                <w:webHidden/>
                <w:sz w:val="22"/>
              </w:rPr>
              <w:instrText xml:space="preserve"> PAGEREF _Toc59882714 \h </w:instrText>
            </w:r>
            <w:r w:rsidRPr="004F3D99">
              <w:rPr>
                <w:noProof/>
                <w:webHidden/>
                <w:sz w:val="22"/>
              </w:rPr>
            </w:r>
            <w:r w:rsidRPr="004F3D99">
              <w:rPr>
                <w:noProof/>
                <w:webHidden/>
                <w:sz w:val="22"/>
              </w:rPr>
              <w:fldChar w:fldCharType="separate"/>
            </w:r>
            <w:r w:rsidR="00625A62">
              <w:rPr>
                <w:noProof/>
                <w:webHidden/>
                <w:sz w:val="22"/>
              </w:rPr>
              <w:t>41</w:t>
            </w:r>
            <w:r w:rsidRPr="004F3D99">
              <w:rPr>
                <w:noProof/>
                <w:webHidden/>
                <w:sz w:val="22"/>
              </w:rPr>
              <w:fldChar w:fldCharType="end"/>
            </w:r>
          </w:hyperlink>
        </w:p>
        <w:p w14:paraId="3FAA1277" w14:textId="77777777" w:rsidR="004F3D99" w:rsidRPr="004F3D99" w:rsidRDefault="004F3D99">
          <w:pPr>
            <w:pStyle w:val="TDC3"/>
            <w:tabs>
              <w:tab w:val="left" w:pos="1320"/>
              <w:tab w:val="right" w:leader="dot" w:pos="8777"/>
            </w:tabs>
            <w:rPr>
              <w:rFonts w:asciiTheme="minorHAnsi" w:eastAsiaTheme="minorEastAsia" w:hAnsiTheme="minorHAnsi" w:cstheme="minorBidi"/>
              <w:noProof/>
              <w:sz w:val="20"/>
              <w:szCs w:val="22"/>
              <w:lang w:val="es-ES" w:eastAsia="es-ES"/>
            </w:rPr>
          </w:pPr>
          <w:hyperlink w:anchor="_Toc59882715" w:history="1">
            <w:r w:rsidRPr="004F3D99">
              <w:rPr>
                <w:rStyle w:val="Hipervnculo"/>
                <w:rFonts w:eastAsiaTheme="minorHAnsi"/>
                <w:noProof/>
                <w:sz w:val="22"/>
              </w:rPr>
              <w:t>2.2.1.</w:t>
            </w:r>
            <w:r w:rsidRPr="004F3D99">
              <w:rPr>
                <w:rFonts w:asciiTheme="minorHAnsi" w:eastAsiaTheme="minorEastAsia" w:hAnsiTheme="minorHAnsi" w:cstheme="minorBidi"/>
                <w:noProof/>
                <w:sz w:val="20"/>
                <w:szCs w:val="22"/>
                <w:lang w:val="es-ES" w:eastAsia="es-ES"/>
              </w:rPr>
              <w:tab/>
            </w:r>
            <w:r w:rsidRPr="004F3D99">
              <w:rPr>
                <w:rStyle w:val="Hipervnculo"/>
                <w:rFonts w:eastAsiaTheme="minorHAnsi"/>
                <w:noProof/>
                <w:sz w:val="22"/>
              </w:rPr>
              <w:t>Justificación y valoración general de la situación económica</w:t>
            </w:r>
            <w:r w:rsidRPr="004F3D99">
              <w:rPr>
                <w:noProof/>
                <w:webHidden/>
                <w:sz w:val="22"/>
              </w:rPr>
              <w:tab/>
            </w:r>
            <w:r w:rsidRPr="004F3D99">
              <w:rPr>
                <w:noProof/>
                <w:webHidden/>
                <w:sz w:val="22"/>
              </w:rPr>
              <w:fldChar w:fldCharType="begin"/>
            </w:r>
            <w:r w:rsidRPr="004F3D99">
              <w:rPr>
                <w:noProof/>
                <w:webHidden/>
                <w:sz w:val="22"/>
              </w:rPr>
              <w:instrText xml:space="preserve"> PAGEREF _Toc59882715 \h </w:instrText>
            </w:r>
            <w:r w:rsidRPr="004F3D99">
              <w:rPr>
                <w:noProof/>
                <w:webHidden/>
                <w:sz w:val="22"/>
              </w:rPr>
            </w:r>
            <w:r w:rsidRPr="004F3D99">
              <w:rPr>
                <w:noProof/>
                <w:webHidden/>
                <w:sz w:val="22"/>
              </w:rPr>
              <w:fldChar w:fldCharType="separate"/>
            </w:r>
            <w:r w:rsidR="00625A62">
              <w:rPr>
                <w:noProof/>
                <w:webHidden/>
                <w:sz w:val="22"/>
              </w:rPr>
              <w:t>41</w:t>
            </w:r>
            <w:r w:rsidRPr="004F3D99">
              <w:rPr>
                <w:noProof/>
                <w:webHidden/>
                <w:sz w:val="22"/>
              </w:rPr>
              <w:fldChar w:fldCharType="end"/>
            </w:r>
          </w:hyperlink>
        </w:p>
        <w:p w14:paraId="7A932715" w14:textId="77777777" w:rsidR="004F3D99" w:rsidRPr="004F3D99" w:rsidRDefault="004F3D99">
          <w:pPr>
            <w:pStyle w:val="TDC3"/>
            <w:tabs>
              <w:tab w:val="left" w:pos="1320"/>
              <w:tab w:val="right" w:leader="dot" w:pos="8777"/>
            </w:tabs>
            <w:rPr>
              <w:rFonts w:asciiTheme="minorHAnsi" w:eastAsiaTheme="minorEastAsia" w:hAnsiTheme="minorHAnsi" w:cstheme="minorBidi"/>
              <w:noProof/>
              <w:sz w:val="20"/>
              <w:szCs w:val="22"/>
              <w:lang w:val="es-ES" w:eastAsia="es-ES"/>
            </w:rPr>
          </w:pPr>
          <w:hyperlink w:anchor="_Toc59882716" w:history="1">
            <w:r w:rsidRPr="004F3D99">
              <w:rPr>
                <w:rStyle w:val="Hipervnculo"/>
                <w:rFonts w:eastAsiaTheme="minorHAnsi"/>
                <w:noProof/>
                <w:sz w:val="22"/>
              </w:rPr>
              <w:t>2.2.2.</w:t>
            </w:r>
            <w:r w:rsidRPr="004F3D99">
              <w:rPr>
                <w:rFonts w:asciiTheme="minorHAnsi" w:eastAsiaTheme="minorEastAsia" w:hAnsiTheme="minorHAnsi" w:cstheme="minorBidi"/>
                <w:noProof/>
                <w:sz w:val="20"/>
                <w:szCs w:val="22"/>
                <w:lang w:val="es-ES" w:eastAsia="es-ES"/>
              </w:rPr>
              <w:tab/>
            </w:r>
            <w:r w:rsidRPr="004F3D99">
              <w:rPr>
                <w:rStyle w:val="Hipervnculo"/>
                <w:rFonts w:eastAsiaTheme="minorHAnsi"/>
                <w:noProof/>
                <w:sz w:val="22"/>
              </w:rPr>
              <w:t>Potencialidades</w:t>
            </w:r>
            <w:r w:rsidRPr="004F3D99">
              <w:rPr>
                <w:noProof/>
                <w:webHidden/>
                <w:sz w:val="22"/>
              </w:rPr>
              <w:tab/>
            </w:r>
            <w:r w:rsidRPr="004F3D99">
              <w:rPr>
                <w:noProof/>
                <w:webHidden/>
                <w:sz w:val="22"/>
              </w:rPr>
              <w:fldChar w:fldCharType="begin"/>
            </w:r>
            <w:r w:rsidRPr="004F3D99">
              <w:rPr>
                <w:noProof/>
                <w:webHidden/>
                <w:sz w:val="22"/>
              </w:rPr>
              <w:instrText xml:space="preserve"> PAGEREF _Toc59882716 \h </w:instrText>
            </w:r>
            <w:r w:rsidRPr="004F3D99">
              <w:rPr>
                <w:noProof/>
                <w:webHidden/>
                <w:sz w:val="22"/>
              </w:rPr>
            </w:r>
            <w:r w:rsidRPr="004F3D99">
              <w:rPr>
                <w:noProof/>
                <w:webHidden/>
                <w:sz w:val="22"/>
              </w:rPr>
              <w:fldChar w:fldCharType="separate"/>
            </w:r>
            <w:r w:rsidR="00625A62">
              <w:rPr>
                <w:noProof/>
                <w:webHidden/>
                <w:sz w:val="22"/>
              </w:rPr>
              <w:t>42</w:t>
            </w:r>
            <w:r w:rsidRPr="004F3D99">
              <w:rPr>
                <w:noProof/>
                <w:webHidden/>
                <w:sz w:val="22"/>
              </w:rPr>
              <w:fldChar w:fldCharType="end"/>
            </w:r>
          </w:hyperlink>
        </w:p>
        <w:p w14:paraId="7A4F583F" w14:textId="77777777" w:rsidR="004F3D99" w:rsidRPr="004F3D99" w:rsidRDefault="004F3D99">
          <w:pPr>
            <w:pStyle w:val="TDC3"/>
            <w:tabs>
              <w:tab w:val="left" w:pos="1320"/>
              <w:tab w:val="right" w:leader="dot" w:pos="8777"/>
            </w:tabs>
            <w:rPr>
              <w:rFonts w:asciiTheme="minorHAnsi" w:eastAsiaTheme="minorEastAsia" w:hAnsiTheme="minorHAnsi" w:cstheme="minorBidi"/>
              <w:noProof/>
              <w:sz w:val="20"/>
              <w:szCs w:val="22"/>
              <w:lang w:val="es-ES" w:eastAsia="es-ES"/>
            </w:rPr>
          </w:pPr>
          <w:hyperlink w:anchor="_Toc59882717" w:history="1">
            <w:r w:rsidRPr="004F3D99">
              <w:rPr>
                <w:rStyle w:val="Hipervnculo"/>
                <w:rFonts w:eastAsiaTheme="minorHAnsi"/>
                <w:noProof/>
                <w:sz w:val="22"/>
              </w:rPr>
              <w:t>2.2.3.</w:t>
            </w:r>
            <w:r w:rsidRPr="004F3D99">
              <w:rPr>
                <w:rFonts w:asciiTheme="minorHAnsi" w:eastAsiaTheme="minorEastAsia" w:hAnsiTheme="minorHAnsi" w:cstheme="minorBidi"/>
                <w:noProof/>
                <w:sz w:val="20"/>
                <w:szCs w:val="22"/>
                <w:lang w:val="es-ES" w:eastAsia="es-ES"/>
              </w:rPr>
              <w:tab/>
            </w:r>
            <w:r w:rsidRPr="004F3D99">
              <w:rPr>
                <w:rStyle w:val="Hipervnculo"/>
                <w:rFonts w:eastAsiaTheme="minorHAnsi"/>
                <w:noProof/>
                <w:sz w:val="22"/>
              </w:rPr>
              <w:t>Conceptos y lineamientos centrales para el Desarrollo económico</w:t>
            </w:r>
            <w:r w:rsidRPr="004F3D99">
              <w:rPr>
                <w:noProof/>
                <w:webHidden/>
                <w:sz w:val="22"/>
              </w:rPr>
              <w:tab/>
            </w:r>
            <w:r w:rsidRPr="004F3D99">
              <w:rPr>
                <w:noProof/>
                <w:webHidden/>
                <w:sz w:val="22"/>
              </w:rPr>
              <w:fldChar w:fldCharType="begin"/>
            </w:r>
            <w:r w:rsidRPr="004F3D99">
              <w:rPr>
                <w:noProof/>
                <w:webHidden/>
                <w:sz w:val="22"/>
              </w:rPr>
              <w:instrText xml:space="preserve"> PAGEREF _Toc59882717 \h </w:instrText>
            </w:r>
            <w:r w:rsidRPr="004F3D99">
              <w:rPr>
                <w:noProof/>
                <w:webHidden/>
                <w:sz w:val="22"/>
              </w:rPr>
            </w:r>
            <w:r w:rsidRPr="004F3D99">
              <w:rPr>
                <w:noProof/>
                <w:webHidden/>
                <w:sz w:val="22"/>
              </w:rPr>
              <w:fldChar w:fldCharType="separate"/>
            </w:r>
            <w:r w:rsidR="00625A62">
              <w:rPr>
                <w:noProof/>
                <w:webHidden/>
                <w:sz w:val="22"/>
              </w:rPr>
              <w:t>43</w:t>
            </w:r>
            <w:r w:rsidRPr="004F3D99">
              <w:rPr>
                <w:noProof/>
                <w:webHidden/>
                <w:sz w:val="22"/>
              </w:rPr>
              <w:fldChar w:fldCharType="end"/>
            </w:r>
          </w:hyperlink>
        </w:p>
        <w:p w14:paraId="50F96066" w14:textId="77777777" w:rsidR="004F3D99" w:rsidRPr="004F3D99" w:rsidRDefault="004F3D99">
          <w:pPr>
            <w:pStyle w:val="TDC3"/>
            <w:tabs>
              <w:tab w:val="left" w:pos="1320"/>
              <w:tab w:val="right" w:leader="dot" w:pos="8777"/>
            </w:tabs>
            <w:rPr>
              <w:rFonts w:asciiTheme="minorHAnsi" w:eastAsiaTheme="minorEastAsia" w:hAnsiTheme="minorHAnsi" w:cstheme="minorBidi"/>
              <w:noProof/>
              <w:sz w:val="20"/>
              <w:szCs w:val="22"/>
              <w:lang w:val="es-ES" w:eastAsia="es-ES"/>
            </w:rPr>
          </w:pPr>
          <w:hyperlink w:anchor="_Toc59882718" w:history="1">
            <w:r w:rsidRPr="004F3D99">
              <w:rPr>
                <w:rStyle w:val="Hipervnculo"/>
                <w:rFonts w:eastAsiaTheme="minorHAnsi"/>
                <w:noProof/>
                <w:sz w:val="22"/>
              </w:rPr>
              <w:t>2.2.4.</w:t>
            </w:r>
            <w:r w:rsidRPr="004F3D99">
              <w:rPr>
                <w:rFonts w:asciiTheme="minorHAnsi" w:eastAsiaTheme="minorEastAsia" w:hAnsiTheme="minorHAnsi" w:cstheme="minorBidi"/>
                <w:noProof/>
                <w:sz w:val="20"/>
                <w:szCs w:val="22"/>
                <w:lang w:val="es-ES" w:eastAsia="es-ES"/>
              </w:rPr>
              <w:tab/>
            </w:r>
            <w:r w:rsidRPr="004F3D99">
              <w:rPr>
                <w:rStyle w:val="Hipervnculo"/>
                <w:rFonts w:eastAsiaTheme="minorHAnsi"/>
                <w:noProof/>
                <w:sz w:val="22"/>
              </w:rPr>
              <w:t>Objetivo general</w:t>
            </w:r>
            <w:r w:rsidRPr="004F3D99">
              <w:rPr>
                <w:noProof/>
                <w:webHidden/>
                <w:sz w:val="22"/>
              </w:rPr>
              <w:tab/>
            </w:r>
            <w:r w:rsidRPr="004F3D99">
              <w:rPr>
                <w:noProof/>
                <w:webHidden/>
                <w:sz w:val="22"/>
              </w:rPr>
              <w:fldChar w:fldCharType="begin"/>
            </w:r>
            <w:r w:rsidRPr="004F3D99">
              <w:rPr>
                <w:noProof/>
                <w:webHidden/>
                <w:sz w:val="22"/>
              </w:rPr>
              <w:instrText xml:space="preserve"> PAGEREF _Toc59882718 \h </w:instrText>
            </w:r>
            <w:r w:rsidRPr="004F3D99">
              <w:rPr>
                <w:noProof/>
                <w:webHidden/>
                <w:sz w:val="22"/>
              </w:rPr>
            </w:r>
            <w:r w:rsidRPr="004F3D99">
              <w:rPr>
                <w:noProof/>
                <w:webHidden/>
                <w:sz w:val="22"/>
              </w:rPr>
              <w:fldChar w:fldCharType="separate"/>
            </w:r>
            <w:r w:rsidR="00625A62">
              <w:rPr>
                <w:noProof/>
                <w:webHidden/>
                <w:sz w:val="22"/>
              </w:rPr>
              <w:t>44</w:t>
            </w:r>
            <w:r w:rsidRPr="004F3D99">
              <w:rPr>
                <w:noProof/>
                <w:webHidden/>
                <w:sz w:val="22"/>
              </w:rPr>
              <w:fldChar w:fldCharType="end"/>
            </w:r>
          </w:hyperlink>
        </w:p>
        <w:p w14:paraId="09F3F81C" w14:textId="77777777" w:rsidR="004F3D99" w:rsidRPr="004F3D99" w:rsidRDefault="004F3D99">
          <w:pPr>
            <w:pStyle w:val="TDC3"/>
            <w:tabs>
              <w:tab w:val="left" w:pos="1320"/>
              <w:tab w:val="right" w:leader="dot" w:pos="8777"/>
            </w:tabs>
            <w:rPr>
              <w:rFonts w:asciiTheme="minorHAnsi" w:eastAsiaTheme="minorEastAsia" w:hAnsiTheme="minorHAnsi" w:cstheme="minorBidi"/>
              <w:noProof/>
              <w:sz w:val="20"/>
              <w:szCs w:val="22"/>
              <w:lang w:val="es-ES" w:eastAsia="es-ES"/>
            </w:rPr>
          </w:pPr>
          <w:hyperlink w:anchor="_Toc59882719" w:history="1">
            <w:r w:rsidRPr="004F3D99">
              <w:rPr>
                <w:rStyle w:val="Hipervnculo"/>
                <w:rFonts w:eastAsiaTheme="minorHAnsi"/>
                <w:noProof/>
                <w:sz w:val="22"/>
              </w:rPr>
              <w:t>2.2.5.</w:t>
            </w:r>
            <w:r w:rsidRPr="004F3D99">
              <w:rPr>
                <w:rFonts w:asciiTheme="minorHAnsi" w:eastAsiaTheme="minorEastAsia" w:hAnsiTheme="minorHAnsi" w:cstheme="minorBidi"/>
                <w:noProof/>
                <w:sz w:val="20"/>
                <w:szCs w:val="22"/>
                <w:lang w:val="es-ES" w:eastAsia="es-ES"/>
              </w:rPr>
              <w:tab/>
            </w:r>
            <w:r w:rsidRPr="004F3D99">
              <w:rPr>
                <w:rStyle w:val="Hipervnculo"/>
                <w:rFonts w:eastAsiaTheme="minorHAnsi"/>
                <w:noProof/>
                <w:sz w:val="22"/>
              </w:rPr>
              <w:t>Objetivos Estratégicos</w:t>
            </w:r>
            <w:r w:rsidRPr="004F3D99">
              <w:rPr>
                <w:noProof/>
                <w:webHidden/>
                <w:sz w:val="22"/>
              </w:rPr>
              <w:tab/>
            </w:r>
            <w:r w:rsidRPr="004F3D99">
              <w:rPr>
                <w:noProof/>
                <w:webHidden/>
                <w:sz w:val="22"/>
              </w:rPr>
              <w:fldChar w:fldCharType="begin"/>
            </w:r>
            <w:r w:rsidRPr="004F3D99">
              <w:rPr>
                <w:noProof/>
                <w:webHidden/>
                <w:sz w:val="22"/>
              </w:rPr>
              <w:instrText xml:space="preserve"> PAGEREF _Toc59882719 \h </w:instrText>
            </w:r>
            <w:r w:rsidRPr="004F3D99">
              <w:rPr>
                <w:noProof/>
                <w:webHidden/>
                <w:sz w:val="22"/>
              </w:rPr>
            </w:r>
            <w:r w:rsidRPr="004F3D99">
              <w:rPr>
                <w:noProof/>
                <w:webHidden/>
                <w:sz w:val="22"/>
              </w:rPr>
              <w:fldChar w:fldCharType="separate"/>
            </w:r>
            <w:r w:rsidR="00625A62">
              <w:rPr>
                <w:noProof/>
                <w:webHidden/>
                <w:sz w:val="22"/>
              </w:rPr>
              <w:t>45</w:t>
            </w:r>
            <w:r w:rsidRPr="004F3D99">
              <w:rPr>
                <w:noProof/>
                <w:webHidden/>
                <w:sz w:val="22"/>
              </w:rPr>
              <w:fldChar w:fldCharType="end"/>
            </w:r>
          </w:hyperlink>
        </w:p>
        <w:p w14:paraId="6F81EF7C" w14:textId="77777777" w:rsidR="004F3D99" w:rsidRPr="004F3D99" w:rsidRDefault="004F3D99">
          <w:pPr>
            <w:pStyle w:val="TDC3"/>
            <w:tabs>
              <w:tab w:val="left" w:pos="1320"/>
              <w:tab w:val="right" w:leader="dot" w:pos="8777"/>
            </w:tabs>
            <w:rPr>
              <w:rFonts w:asciiTheme="minorHAnsi" w:eastAsiaTheme="minorEastAsia" w:hAnsiTheme="minorHAnsi" w:cstheme="minorBidi"/>
              <w:noProof/>
              <w:sz w:val="20"/>
              <w:szCs w:val="22"/>
              <w:lang w:val="es-ES" w:eastAsia="es-ES"/>
            </w:rPr>
          </w:pPr>
          <w:hyperlink w:anchor="_Toc59882720" w:history="1">
            <w:r w:rsidRPr="004F3D99">
              <w:rPr>
                <w:rStyle w:val="Hipervnculo"/>
                <w:rFonts w:eastAsiaTheme="minorHAnsi"/>
                <w:noProof/>
                <w:sz w:val="22"/>
              </w:rPr>
              <w:t>2.2.6.</w:t>
            </w:r>
            <w:r w:rsidRPr="004F3D99">
              <w:rPr>
                <w:rFonts w:asciiTheme="minorHAnsi" w:eastAsiaTheme="minorEastAsia" w:hAnsiTheme="minorHAnsi" w:cstheme="minorBidi"/>
                <w:noProof/>
                <w:sz w:val="20"/>
                <w:szCs w:val="22"/>
                <w:lang w:val="es-ES" w:eastAsia="es-ES"/>
              </w:rPr>
              <w:tab/>
            </w:r>
            <w:r w:rsidRPr="004F3D99">
              <w:rPr>
                <w:rStyle w:val="Hipervnculo"/>
                <w:rFonts w:eastAsiaTheme="minorHAnsi"/>
                <w:noProof/>
                <w:sz w:val="22"/>
              </w:rPr>
              <w:t>Objetivo estratégico 1</w:t>
            </w:r>
            <w:r w:rsidRPr="004F3D99">
              <w:rPr>
                <w:noProof/>
                <w:webHidden/>
                <w:sz w:val="22"/>
              </w:rPr>
              <w:tab/>
            </w:r>
            <w:r w:rsidRPr="004F3D99">
              <w:rPr>
                <w:noProof/>
                <w:webHidden/>
                <w:sz w:val="22"/>
              </w:rPr>
              <w:fldChar w:fldCharType="begin"/>
            </w:r>
            <w:r w:rsidRPr="004F3D99">
              <w:rPr>
                <w:noProof/>
                <w:webHidden/>
                <w:sz w:val="22"/>
              </w:rPr>
              <w:instrText xml:space="preserve"> PAGEREF _Toc59882720 \h </w:instrText>
            </w:r>
            <w:r w:rsidRPr="004F3D99">
              <w:rPr>
                <w:noProof/>
                <w:webHidden/>
                <w:sz w:val="22"/>
              </w:rPr>
            </w:r>
            <w:r w:rsidRPr="004F3D99">
              <w:rPr>
                <w:noProof/>
                <w:webHidden/>
                <w:sz w:val="22"/>
              </w:rPr>
              <w:fldChar w:fldCharType="separate"/>
            </w:r>
            <w:r w:rsidR="00625A62">
              <w:rPr>
                <w:noProof/>
                <w:webHidden/>
                <w:sz w:val="22"/>
              </w:rPr>
              <w:t>45</w:t>
            </w:r>
            <w:r w:rsidRPr="004F3D99">
              <w:rPr>
                <w:noProof/>
                <w:webHidden/>
                <w:sz w:val="22"/>
              </w:rPr>
              <w:fldChar w:fldCharType="end"/>
            </w:r>
          </w:hyperlink>
        </w:p>
        <w:p w14:paraId="66CD536B" w14:textId="77777777" w:rsidR="004F3D99" w:rsidRPr="004F3D99" w:rsidRDefault="004F3D99">
          <w:pPr>
            <w:pStyle w:val="TDC3"/>
            <w:tabs>
              <w:tab w:val="left" w:pos="1320"/>
              <w:tab w:val="right" w:leader="dot" w:pos="8777"/>
            </w:tabs>
            <w:rPr>
              <w:rFonts w:asciiTheme="minorHAnsi" w:eastAsiaTheme="minorEastAsia" w:hAnsiTheme="minorHAnsi" w:cstheme="minorBidi"/>
              <w:noProof/>
              <w:sz w:val="20"/>
              <w:szCs w:val="22"/>
              <w:lang w:val="es-ES" w:eastAsia="es-ES"/>
            </w:rPr>
          </w:pPr>
          <w:hyperlink w:anchor="_Toc59882721" w:history="1">
            <w:r w:rsidRPr="004F3D99">
              <w:rPr>
                <w:rStyle w:val="Hipervnculo"/>
                <w:rFonts w:eastAsiaTheme="minorHAnsi"/>
                <w:noProof/>
                <w:sz w:val="22"/>
              </w:rPr>
              <w:t>2.2.7.</w:t>
            </w:r>
            <w:r w:rsidRPr="004F3D99">
              <w:rPr>
                <w:rFonts w:asciiTheme="minorHAnsi" w:eastAsiaTheme="minorEastAsia" w:hAnsiTheme="minorHAnsi" w:cstheme="minorBidi"/>
                <w:noProof/>
                <w:sz w:val="20"/>
                <w:szCs w:val="22"/>
                <w:lang w:val="es-ES" w:eastAsia="es-ES"/>
              </w:rPr>
              <w:tab/>
            </w:r>
            <w:r w:rsidRPr="004F3D99">
              <w:rPr>
                <w:rStyle w:val="Hipervnculo"/>
                <w:rFonts w:eastAsiaTheme="minorHAnsi"/>
                <w:noProof/>
                <w:sz w:val="22"/>
              </w:rPr>
              <w:t>Objetivo estratégico 2</w:t>
            </w:r>
            <w:r w:rsidRPr="004F3D99">
              <w:rPr>
                <w:noProof/>
                <w:webHidden/>
                <w:sz w:val="22"/>
              </w:rPr>
              <w:tab/>
            </w:r>
            <w:r w:rsidRPr="004F3D99">
              <w:rPr>
                <w:noProof/>
                <w:webHidden/>
                <w:sz w:val="22"/>
              </w:rPr>
              <w:fldChar w:fldCharType="begin"/>
            </w:r>
            <w:r w:rsidRPr="004F3D99">
              <w:rPr>
                <w:noProof/>
                <w:webHidden/>
                <w:sz w:val="22"/>
              </w:rPr>
              <w:instrText xml:space="preserve"> PAGEREF _Toc59882721 \h </w:instrText>
            </w:r>
            <w:r w:rsidRPr="004F3D99">
              <w:rPr>
                <w:noProof/>
                <w:webHidden/>
                <w:sz w:val="22"/>
              </w:rPr>
            </w:r>
            <w:r w:rsidRPr="004F3D99">
              <w:rPr>
                <w:noProof/>
                <w:webHidden/>
                <w:sz w:val="22"/>
              </w:rPr>
              <w:fldChar w:fldCharType="separate"/>
            </w:r>
            <w:r w:rsidR="00625A62">
              <w:rPr>
                <w:noProof/>
                <w:webHidden/>
                <w:sz w:val="22"/>
              </w:rPr>
              <w:t>47</w:t>
            </w:r>
            <w:r w:rsidRPr="004F3D99">
              <w:rPr>
                <w:noProof/>
                <w:webHidden/>
                <w:sz w:val="22"/>
              </w:rPr>
              <w:fldChar w:fldCharType="end"/>
            </w:r>
          </w:hyperlink>
        </w:p>
        <w:p w14:paraId="6E0614F2" w14:textId="77777777" w:rsidR="004F3D99" w:rsidRPr="004F3D99" w:rsidRDefault="004F3D99">
          <w:pPr>
            <w:pStyle w:val="TDC3"/>
            <w:tabs>
              <w:tab w:val="left" w:pos="1320"/>
              <w:tab w:val="right" w:leader="dot" w:pos="8777"/>
            </w:tabs>
            <w:rPr>
              <w:rFonts w:asciiTheme="minorHAnsi" w:eastAsiaTheme="minorEastAsia" w:hAnsiTheme="minorHAnsi" w:cstheme="minorBidi"/>
              <w:noProof/>
              <w:sz w:val="20"/>
              <w:szCs w:val="22"/>
              <w:lang w:val="es-ES" w:eastAsia="es-ES"/>
            </w:rPr>
          </w:pPr>
          <w:hyperlink w:anchor="_Toc59882722" w:history="1">
            <w:r w:rsidRPr="004F3D99">
              <w:rPr>
                <w:rStyle w:val="Hipervnculo"/>
                <w:rFonts w:eastAsiaTheme="minorHAnsi"/>
                <w:noProof/>
                <w:sz w:val="22"/>
              </w:rPr>
              <w:t>2.2.8.</w:t>
            </w:r>
            <w:r w:rsidRPr="004F3D99">
              <w:rPr>
                <w:rFonts w:asciiTheme="minorHAnsi" w:eastAsiaTheme="minorEastAsia" w:hAnsiTheme="minorHAnsi" w:cstheme="minorBidi"/>
                <w:noProof/>
                <w:sz w:val="20"/>
                <w:szCs w:val="22"/>
                <w:lang w:val="es-ES" w:eastAsia="es-ES"/>
              </w:rPr>
              <w:tab/>
            </w:r>
            <w:r w:rsidRPr="004F3D99">
              <w:rPr>
                <w:rStyle w:val="Hipervnculo"/>
                <w:rFonts w:eastAsiaTheme="minorHAnsi"/>
                <w:noProof/>
                <w:sz w:val="22"/>
              </w:rPr>
              <w:t>Objetivo estratégico 3</w:t>
            </w:r>
            <w:r w:rsidRPr="004F3D99">
              <w:rPr>
                <w:noProof/>
                <w:webHidden/>
                <w:sz w:val="22"/>
              </w:rPr>
              <w:tab/>
            </w:r>
            <w:r w:rsidRPr="004F3D99">
              <w:rPr>
                <w:noProof/>
                <w:webHidden/>
                <w:sz w:val="22"/>
              </w:rPr>
              <w:fldChar w:fldCharType="begin"/>
            </w:r>
            <w:r w:rsidRPr="004F3D99">
              <w:rPr>
                <w:noProof/>
                <w:webHidden/>
                <w:sz w:val="22"/>
              </w:rPr>
              <w:instrText xml:space="preserve"> PAGEREF _Toc59882722 \h </w:instrText>
            </w:r>
            <w:r w:rsidRPr="004F3D99">
              <w:rPr>
                <w:noProof/>
                <w:webHidden/>
                <w:sz w:val="22"/>
              </w:rPr>
            </w:r>
            <w:r w:rsidRPr="004F3D99">
              <w:rPr>
                <w:noProof/>
                <w:webHidden/>
                <w:sz w:val="22"/>
              </w:rPr>
              <w:fldChar w:fldCharType="separate"/>
            </w:r>
            <w:r w:rsidR="00625A62">
              <w:rPr>
                <w:noProof/>
                <w:webHidden/>
                <w:sz w:val="22"/>
              </w:rPr>
              <w:t>49</w:t>
            </w:r>
            <w:r w:rsidRPr="004F3D99">
              <w:rPr>
                <w:noProof/>
                <w:webHidden/>
                <w:sz w:val="22"/>
              </w:rPr>
              <w:fldChar w:fldCharType="end"/>
            </w:r>
          </w:hyperlink>
        </w:p>
        <w:p w14:paraId="7A5E8963" w14:textId="77777777" w:rsidR="004F3D99" w:rsidRPr="004F3D99" w:rsidRDefault="004F3D99">
          <w:pPr>
            <w:pStyle w:val="TDC3"/>
            <w:tabs>
              <w:tab w:val="left" w:pos="1320"/>
              <w:tab w:val="right" w:leader="dot" w:pos="8777"/>
            </w:tabs>
            <w:rPr>
              <w:rFonts w:asciiTheme="minorHAnsi" w:eastAsiaTheme="minorEastAsia" w:hAnsiTheme="minorHAnsi" w:cstheme="minorBidi"/>
              <w:noProof/>
              <w:sz w:val="20"/>
              <w:szCs w:val="22"/>
              <w:lang w:val="es-ES" w:eastAsia="es-ES"/>
            </w:rPr>
          </w:pPr>
          <w:hyperlink w:anchor="_Toc59882723" w:history="1">
            <w:r w:rsidRPr="004F3D99">
              <w:rPr>
                <w:rStyle w:val="Hipervnculo"/>
                <w:rFonts w:eastAsiaTheme="minorHAnsi"/>
                <w:noProof/>
                <w:sz w:val="22"/>
              </w:rPr>
              <w:t>2.2.9.</w:t>
            </w:r>
            <w:r w:rsidRPr="004F3D99">
              <w:rPr>
                <w:rFonts w:asciiTheme="minorHAnsi" w:eastAsiaTheme="minorEastAsia" w:hAnsiTheme="minorHAnsi" w:cstheme="minorBidi"/>
                <w:noProof/>
                <w:sz w:val="20"/>
                <w:szCs w:val="22"/>
                <w:lang w:val="es-ES" w:eastAsia="es-ES"/>
              </w:rPr>
              <w:tab/>
            </w:r>
            <w:r w:rsidRPr="004F3D99">
              <w:rPr>
                <w:rStyle w:val="Hipervnculo"/>
                <w:rFonts w:eastAsiaTheme="minorHAnsi"/>
                <w:noProof/>
                <w:sz w:val="22"/>
              </w:rPr>
              <w:t>Objetivo estratégico 4</w:t>
            </w:r>
            <w:r w:rsidRPr="004F3D99">
              <w:rPr>
                <w:noProof/>
                <w:webHidden/>
                <w:sz w:val="22"/>
              </w:rPr>
              <w:tab/>
            </w:r>
            <w:r w:rsidRPr="004F3D99">
              <w:rPr>
                <w:noProof/>
                <w:webHidden/>
                <w:sz w:val="22"/>
              </w:rPr>
              <w:fldChar w:fldCharType="begin"/>
            </w:r>
            <w:r w:rsidRPr="004F3D99">
              <w:rPr>
                <w:noProof/>
                <w:webHidden/>
                <w:sz w:val="22"/>
              </w:rPr>
              <w:instrText xml:space="preserve"> PAGEREF _Toc59882723 \h </w:instrText>
            </w:r>
            <w:r w:rsidRPr="004F3D99">
              <w:rPr>
                <w:noProof/>
                <w:webHidden/>
                <w:sz w:val="22"/>
              </w:rPr>
            </w:r>
            <w:r w:rsidRPr="004F3D99">
              <w:rPr>
                <w:noProof/>
                <w:webHidden/>
                <w:sz w:val="22"/>
              </w:rPr>
              <w:fldChar w:fldCharType="separate"/>
            </w:r>
            <w:r w:rsidR="00625A62">
              <w:rPr>
                <w:noProof/>
                <w:webHidden/>
                <w:sz w:val="22"/>
              </w:rPr>
              <w:t>51</w:t>
            </w:r>
            <w:r w:rsidRPr="004F3D99">
              <w:rPr>
                <w:noProof/>
                <w:webHidden/>
                <w:sz w:val="22"/>
              </w:rPr>
              <w:fldChar w:fldCharType="end"/>
            </w:r>
          </w:hyperlink>
        </w:p>
        <w:p w14:paraId="17C99660" w14:textId="77777777" w:rsidR="004F3D99" w:rsidRPr="004F3D99" w:rsidRDefault="004F3D99">
          <w:pPr>
            <w:pStyle w:val="TDC3"/>
            <w:tabs>
              <w:tab w:val="left" w:pos="1320"/>
              <w:tab w:val="right" w:leader="dot" w:pos="8777"/>
            </w:tabs>
            <w:rPr>
              <w:rFonts w:asciiTheme="minorHAnsi" w:eastAsiaTheme="minorEastAsia" w:hAnsiTheme="minorHAnsi" w:cstheme="minorBidi"/>
              <w:noProof/>
              <w:sz w:val="20"/>
              <w:szCs w:val="22"/>
              <w:lang w:val="es-ES" w:eastAsia="es-ES"/>
            </w:rPr>
          </w:pPr>
          <w:hyperlink w:anchor="_Toc59882724" w:history="1">
            <w:r w:rsidRPr="004F3D99">
              <w:rPr>
                <w:rStyle w:val="Hipervnculo"/>
                <w:rFonts w:eastAsiaTheme="minorHAnsi"/>
                <w:noProof/>
                <w:sz w:val="22"/>
              </w:rPr>
              <w:t>2.2.10.</w:t>
            </w:r>
            <w:r w:rsidRPr="004F3D99">
              <w:rPr>
                <w:rFonts w:asciiTheme="minorHAnsi" w:eastAsiaTheme="minorEastAsia" w:hAnsiTheme="minorHAnsi" w:cstheme="minorBidi"/>
                <w:noProof/>
                <w:sz w:val="20"/>
                <w:szCs w:val="22"/>
                <w:lang w:val="es-ES" w:eastAsia="es-ES"/>
              </w:rPr>
              <w:tab/>
            </w:r>
            <w:r w:rsidRPr="004F3D99">
              <w:rPr>
                <w:rStyle w:val="Hipervnculo"/>
                <w:rFonts w:eastAsiaTheme="minorHAnsi"/>
                <w:noProof/>
                <w:sz w:val="22"/>
              </w:rPr>
              <w:t>Proyectos Estratégicos</w:t>
            </w:r>
            <w:r w:rsidRPr="004F3D99">
              <w:rPr>
                <w:noProof/>
                <w:webHidden/>
                <w:sz w:val="22"/>
              </w:rPr>
              <w:tab/>
            </w:r>
            <w:r w:rsidRPr="004F3D99">
              <w:rPr>
                <w:noProof/>
                <w:webHidden/>
                <w:sz w:val="22"/>
              </w:rPr>
              <w:fldChar w:fldCharType="begin"/>
            </w:r>
            <w:r w:rsidRPr="004F3D99">
              <w:rPr>
                <w:noProof/>
                <w:webHidden/>
                <w:sz w:val="22"/>
              </w:rPr>
              <w:instrText xml:space="preserve"> PAGEREF _Toc59882724 \h </w:instrText>
            </w:r>
            <w:r w:rsidRPr="004F3D99">
              <w:rPr>
                <w:noProof/>
                <w:webHidden/>
                <w:sz w:val="22"/>
              </w:rPr>
            </w:r>
            <w:r w:rsidRPr="004F3D99">
              <w:rPr>
                <w:noProof/>
                <w:webHidden/>
                <w:sz w:val="22"/>
              </w:rPr>
              <w:fldChar w:fldCharType="separate"/>
            </w:r>
            <w:r w:rsidR="00625A62">
              <w:rPr>
                <w:noProof/>
                <w:webHidden/>
                <w:sz w:val="22"/>
              </w:rPr>
              <w:t>54</w:t>
            </w:r>
            <w:r w:rsidRPr="004F3D99">
              <w:rPr>
                <w:noProof/>
                <w:webHidden/>
                <w:sz w:val="22"/>
              </w:rPr>
              <w:fldChar w:fldCharType="end"/>
            </w:r>
          </w:hyperlink>
        </w:p>
        <w:p w14:paraId="2B9A9AA5" w14:textId="77777777" w:rsidR="004F3D99" w:rsidRPr="004F3D99" w:rsidRDefault="004F3D99">
          <w:pPr>
            <w:pStyle w:val="TDC3"/>
            <w:tabs>
              <w:tab w:val="left" w:pos="1320"/>
              <w:tab w:val="right" w:leader="dot" w:pos="8777"/>
            </w:tabs>
            <w:rPr>
              <w:rFonts w:asciiTheme="minorHAnsi" w:eastAsiaTheme="minorEastAsia" w:hAnsiTheme="minorHAnsi" w:cstheme="minorBidi"/>
              <w:noProof/>
              <w:sz w:val="20"/>
              <w:szCs w:val="22"/>
              <w:lang w:val="es-ES" w:eastAsia="es-ES"/>
            </w:rPr>
          </w:pPr>
          <w:hyperlink w:anchor="_Toc59882725" w:history="1">
            <w:r w:rsidRPr="004F3D99">
              <w:rPr>
                <w:rStyle w:val="Hipervnculo"/>
                <w:rFonts w:eastAsiaTheme="minorHAnsi"/>
                <w:noProof/>
                <w:sz w:val="22"/>
              </w:rPr>
              <w:t>2.2.11.</w:t>
            </w:r>
            <w:r w:rsidRPr="004F3D99">
              <w:rPr>
                <w:rFonts w:asciiTheme="minorHAnsi" w:eastAsiaTheme="minorEastAsia" w:hAnsiTheme="minorHAnsi" w:cstheme="minorBidi"/>
                <w:noProof/>
                <w:sz w:val="20"/>
                <w:szCs w:val="22"/>
                <w:lang w:val="es-ES" w:eastAsia="es-ES"/>
              </w:rPr>
              <w:tab/>
            </w:r>
            <w:r w:rsidRPr="004F3D99">
              <w:rPr>
                <w:rStyle w:val="Hipervnculo"/>
                <w:rFonts w:eastAsiaTheme="minorHAnsi"/>
                <w:noProof/>
                <w:sz w:val="22"/>
              </w:rPr>
              <w:t>Programas y proyectos</w:t>
            </w:r>
            <w:r w:rsidRPr="004F3D99">
              <w:rPr>
                <w:noProof/>
                <w:webHidden/>
                <w:sz w:val="22"/>
              </w:rPr>
              <w:tab/>
            </w:r>
            <w:r w:rsidRPr="004F3D99">
              <w:rPr>
                <w:noProof/>
                <w:webHidden/>
                <w:sz w:val="22"/>
              </w:rPr>
              <w:fldChar w:fldCharType="begin"/>
            </w:r>
            <w:r w:rsidRPr="004F3D99">
              <w:rPr>
                <w:noProof/>
                <w:webHidden/>
                <w:sz w:val="22"/>
              </w:rPr>
              <w:instrText xml:space="preserve"> PAGEREF _Toc59882725 \h </w:instrText>
            </w:r>
            <w:r w:rsidRPr="004F3D99">
              <w:rPr>
                <w:noProof/>
                <w:webHidden/>
                <w:sz w:val="22"/>
              </w:rPr>
            </w:r>
            <w:r w:rsidRPr="004F3D99">
              <w:rPr>
                <w:noProof/>
                <w:webHidden/>
                <w:sz w:val="22"/>
              </w:rPr>
              <w:fldChar w:fldCharType="separate"/>
            </w:r>
            <w:r w:rsidR="00625A62">
              <w:rPr>
                <w:noProof/>
                <w:webHidden/>
                <w:sz w:val="22"/>
              </w:rPr>
              <w:t>55</w:t>
            </w:r>
            <w:r w:rsidRPr="004F3D99">
              <w:rPr>
                <w:noProof/>
                <w:webHidden/>
                <w:sz w:val="22"/>
              </w:rPr>
              <w:fldChar w:fldCharType="end"/>
            </w:r>
          </w:hyperlink>
        </w:p>
        <w:p w14:paraId="652B8780" w14:textId="77777777" w:rsidR="004F3D99" w:rsidRPr="004F3D99" w:rsidRDefault="004F3D99">
          <w:pPr>
            <w:pStyle w:val="TDC2"/>
            <w:tabs>
              <w:tab w:val="left" w:pos="880"/>
              <w:tab w:val="right" w:leader="dot" w:pos="8777"/>
            </w:tabs>
            <w:rPr>
              <w:rFonts w:asciiTheme="minorHAnsi" w:eastAsiaTheme="minorEastAsia" w:hAnsiTheme="minorHAnsi" w:cstheme="minorBidi"/>
              <w:noProof/>
              <w:sz w:val="20"/>
              <w:szCs w:val="22"/>
              <w:lang w:val="es-ES" w:eastAsia="es-ES"/>
            </w:rPr>
          </w:pPr>
          <w:hyperlink w:anchor="_Toc59882726" w:history="1">
            <w:r w:rsidRPr="004F3D99">
              <w:rPr>
                <w:rStyle w:val="Hipervnculo"/>
                <w:noProof/>
                <w:sz w:val="22"/>
              </w:rPr>
              <w:t>2.3.</w:t>
            </w:r>
            <w:r w:rsidRPr="004F3D99">
              <w:rPr>
                <w:rFonts w:asciiTheme="minorHAnsi" w:eastAsiaTheme="minorEastAsia" w:hAnsiTheme="minorHAnsi" w:cstheme="minorBidi"/>
                <w:noProof/>
                <w:sz w:val="20"/>
                <w:szCs w:val="22"/>
                <w:lang w:val="es-ES" w:eastAsia="es-ES"/>
              </w:rPr>
              <w:tab/>
            </w:r>
            <w:r w:rsidRPr="004F3D99">
              <w:rPr>
                <w:rStyle w:val="Hipervnculo"/>
                <w:noProof/>
                <w:sz w:val="22"/>
              </w:rPr>
              <w:t>Propuesta del Componente Socio Cultural</w:t>
            </w:r>
            <w:r w:rsidRPr="004F3D99">
              <w:rPr>
                <w:noProof/>
                <w:webHidden/>
                <w:sz w:val="22"/>
              </w:rPr>
              <w:tab/>
            </w:r>
            <w:r w:rsidRPr="004F3D99">
              <w:rPr>
                <w:noProof/>
                <w:webHidden/>
                <w:sz w:val="22"/>
              </w:rPr>
              <w:fldChar w:fldCharType="begin"/>
            </w:r>
            <w:r w:rsidRPr="004F3D99">
              <w:rPr>
                <w:noProof/>
                <w:webHidden/>
                <w:sz w:val="22"/>
              </w:rPr>
              <w:instrText xml:space="preserve"> PAGEREF _Toc59882726 \h </w:instrText>
            </w:r>
            <w:r w:rsidRPr="004F3D99">
              <w:rPr>
                <w:noProof/>
                <w:webHidden/>
                <w:sz w:val="22"/>
              </w:rPr>
            </w:r>
            <w:r w:rsidRPr="004F3D99">
              <w:rPr>
                <w:noProof/>
                <w:webHidden/>
                <w:sz w:val="22"/>
              </w:rPr>
              <w:fldChar w:fldCharType="separate"/>
            </w:r>
            <w:r w:rsidR="00625A62">
              <w:rPr>
                <w:noProof/>
                <w:webHidden/>
                <w:sz w:val="22"/>
              </w:rPr>
              <w:t>70</w:t>
            </w:r>
            <w:r w:rsidRPr="004F3D99">
              <w:rPr>
                <w:noProof/>
                <w:webHidden/>
                <w:sz w:val="22"/>
              </w:rPr>
              <w:fldChar w:fldCharType="end"/>
            </w:r>
          </w:hyperlink>
        </w:p>
        <w:p w14:paraId="51FA385A" w14:textId="77777777" w:rsidR="004F3D99" w:rsidRPr="004F3D99" w:rsidRDefault="004F3D99">
          <w:pPr>
            <w:pStyle w:val="TDC3"/>
            <w:tabs>
              <w:tab w:val="left" w:pos="1320"/>
              <w:tab w:val="right" w:leader="dot" w:pos="8777"/>
            </w:tabs>
            <w:rPr>
              <w:rFonts w:asciiTheme="minorHAnsi" w:eastAsiaTheme="minorEastAsia" w:hAnsiTheme="minorHAnsi" w:cstheme="minorBidi"/>
              <w:noProof/>
              <w:sz w:val="20"/>
              <w:szCs w:val="22"/>
              <w:lang w:val="es-ES" w:eastAsia="es-ES"/>
            </w:rPr>
          </w:pPr>
          <w:hyperlink w:anchor="_Toc59882727" w:history="1">
            <w:r w:rsidRPr="004F3D99">
              <w:rPr>
                <w:rStyle w:val="Hipervnculo"/>
                <w:rFonts w:eastAsiaTheme="minorHAnsi"/>
                <w:noProof/>
                <w:sz w:val="22"/>
              </w:rPr>
              <w:t>2.3.1.</w:t>
            </w:r>
            <w:r w:rsidRPr="004F3D99">
              <w:rPr>
                <w:rFonts w:asciiTheme="minorHAnsi" w:eastAsiaTheme="minorEastAsia" w:hAnsiTheme="minorHAnsi" w:cstheme="minorBidi"/>
                <w:noProof/>
                <w:sz w:val="20"/>
                <w:szCs w:val="22"/>
                <w:lang w:val="es-ES" w:eastAsia="es-ES"/>
              </w:rPr>
              <w:tab/>
            </w:r>
            <w:r w:rsidRPr="004F3D99">
              <w:rPr>
                <w:rStyle w:val="Hipervnculo"/>
                <w:rFonts w:eastAsiaTheme="minorHAnsi"/>
                <w:noProof/>
                <w:sz w:val="22"/>
              </w:rPr>
              <w:t>Justificación y Valoración General de la Situación Socio Cultural</w:t>
            </w:r>
            <w:r w:rsidRPr="004F3D99">
              <w:rPr>
                <w:noProof/>
                <w:webHidden/>
                <w:sz w:val="22"/>
              </w:rPr>
              <w:tab/>
            </w:r>
            <w:r w:rsidRPr="004F3D99">
              <w:rPr>
                <w:noProof/>
                <w:webHidden/>
                <w:sz w:val="22"/>
              </w:rPr>
              <w:fldChar w:fldCharType="begin"/>
            </w:r>
            <w:r w:rsidRPr="004F3D99">
              <w:rPr>
                <w:noProof/>
                <w:webHidden/>
                <w:sz w:val="22"/>
              </w:rPr>
              <w:instrText xml:space="preserve"> PAGEREF _Toc59882727 \h </w:instrText>
            </w:r>
            <w:r w:rsidRPr="004F3D99">
              <w:rPr>
                <w:noProof/>
                <w:webHidden/>
                <w:sz w:val="22"/>
              </w:rPr>
            </w:r>
            <w:r w:rsidRPr="004F3D99">
              <w:rPr>
                <w:noProof/>
                <w:webHidden/>
                <w:sz w:val="22"/>
              </w:rPr>
              <w:fldChar w:fldCharType="separate"/>
            </w:r>
            <w:r w:rsidR="00625A62">
              <w:rPr>
                <w:noProof/>
                <w:webHidden/>
                <w:sz w:val="22"/>
              </w:rPr>
              <w:t>70</w:t>
            </w:r>
            <w:r w:rsidRPr="004F3D99">
              <w:rPr>
                <w:noProof/>
                <w:webHidden/>
                <w:sz w:val="22"/>
              </w:rPr>
              <w:fldChar w:fldCharType="end"/>
            </w:r>
          </w:hyperlink>
        </w:p>
        <w:p w14:paraId="0750C265" w14:textId="77777777" w:rsidR="004F3D99" w:rsidRPr="004F3D99" w:rsidRDefault="004F3D99">
          <w:pPr>
            <w:pStyle w:val="TDC3"/>
            <w:tabs>
              <w:tab w:val="left" w:pos="1320"/>
              <w:tab w:val="right" w:leader="dot" w:pos="8777"/>
            </w:tabs>
            <w:rPr>
              <w:rFonts w:asciiTheme="minorHAnsi" w:eastAsiaTheme="minorEastAsia" w:hAnsiTheme="minorHAnsi" w:cstheme="minorBidi"/>
              <w:noProof/>
              <w:sz w:val="20"/>
              <w:szCs w:val="22"/>
              <w:lang w:val="es-ES" w:eastAsia="es-ES"/>
            </w:rPr>
          </w:pPr>
          <w:hyperlink w:anchor="_Toc59882728" w:history="1">
            <w:r w:rsidRPr="004F3D99">
              <w:rPr>
                <w:rStyle w:val="Hipervnculo"/>
                <w:rFonts w:eastAsiaTheme="minorHAnsi"/>
                <w:noProof/>
                <w:sz w:val="22"/>
              </w:rPr>
              <w:t>2.3.2.</w:t>
            </w:r>
            <w:r w:rsidRPr="004F3D99">
              <w:rPr>
                <w:rFonts w:asciiTheme="minorHAnsi" w:eastAsiaTheme="minorEastAsia" w:hAnsiTheme="minorHAnsi" w:cstheme="minorBidi"/>
                <w:noProof/>
                <w:sz w:val="20"/>
                <w:szCs w:val="22"/>
                <w:lang w:val="es-ES" w:eastAsia="es-ES"/>
              </w:rPr>
              <w:tab/>
            </w:r>
            <w:r w:rsidRPr="004F3D99">
              <w:rPr>
                <w:rStyle w:val="Hipervnculo"/>
                <w:rFonts w:eastAsiaTheme="minorHAnsi"/>
                <w:noProof/>
                <w:sz w:val="22"/>
              </w:rPr>
              <w:t>Potencialidades</w:t>
            </w:r>
            <w:r w:rsidRPr="004F3D99">
              <w:rPr>
                <w:noProof/>
                <w:webHidden/>
                <w:sz w:val="22"/>
              </w:rPr>
              <w:tab/>
            </w:r>
            <w:r w:rsidRPr="004F3D99">
              <w:rPr>
                <w:noProof/>
                <w:webHidden/>
                <w:sz w:val="22"/>
              </w:rPr>
              <w:fldChar w:fldCharType="begin"/>
            </w:r>
            <w:r w:rsidRPr="004F3D99">
              <w:rPr>
                <w:noProof/>
                <w:webHidden/>
                <w:sz w:val="22"/>
              </w:rPr>
              <w:instrText xml:space="preserve"> PAGEREF _Toc59882728 \h </w:instrText>
            </w:r>
            <w:r w:rsidRPr="004F3D99">
              <w:rPr>
                <w:noProof/>
                <w:webHidden/>
                <w:sz w:val="22"/>
              </w:rPr>
            </w:r>
            <w:r w:rsidRPr="004F3D99">
              <w:rPr>
                <w:noProof/>
                <w:webHidden/>
                <w:sz w:val="22"/>
              </w:rPr>
              <w:fldChar w:fldCharType="separate"/>
            </w:r>
            <w:r w:rsidR="00625A62">
              <w:rPr>
                <w:noProof/>
                <w:webHidden/>
                <w:sz w:val="22"/>
              </w:rPr>
              <w:t>73</w:t>
            </w:r>
            <w:r w:rsidRPr="004F3D99">
              <w:rPr>
                <w:noProof/>
                <w:webHidden/>
                <w:sz w:val="22"/>
              </w:rPr>
              <w:fldChar w:fldCharType="end"/>
            </w:r>
          </w:hyperlink>
        </w:p>
        <w:p w14:paraId="403E4D2C" w14:textId="77777777" w:rsidR="004F3D99" w:rsidRPr="004F3D99" w:rsidRDefault="004F3D99">
          <w:pPr>
            <w:pStyle w:val="TDC3"/>
            <w:tabs>
              <w:tab w:val="left" w:pos="1320"/>
              <w:tab w:val="right" w:leader="dot" w:pos="8777"/>
            </w:tabs>
            <w:rPr>
              <w:rFonts w:asciiTheme="minorHAnsi" w:eastAsiaTheme="minorEastAsia" w:hAnsiTheme="minorHAnsi" w:cstheme="minorBidi"/>
              <w:noProof/>
              <w:sz w:val="20"/>
              <w:szCs w:val="22"/>
              <w:lang w:val="es-ES" w:eastAsia="es-ES"/>
            </w:rPr>
          </w:pPr>
          <w:hyperlink w:anchor="_Toc59882729" w:history="1">
            <w:r w:rsidRPr="004F3D99">
              <w:rPr>
                <w:rStyle w:val="Hipervnculo"/>
                <w:rFonts w:eastAsiaTheme="minorHAnsi"/>
                <w:noProof/>
                <w:sz w:val="22"/>
              </w:rPr>
              <w:t>2.3.3.</w:t>
            </w:r>
            <w:r w:rsidRPr="004F3D99">
              <w:rPr>
                <w:rFonts w:asciiTheme="minorHAnsi" w:eastAsiaTheme="minorEastAsia" w:hAnsiTheme="minorHAnsi" w:cstheme="minorBidi"/>
                <w:noProof/>
                <w:sz w:val="20"/>
                <w:szCs w:val="22"/>
                <w:lang w:val="es-ES" w:eastAsia="es-ES"/>
              </w:rPr>
              <w:tab/>
            </w:r>
            <w:r w:rsidRPr="004F3D99">
              <w:rPr>
                <w:rStyle w:val="Hipervnculo"/>
                <w:rFonts w:eastAsiaTheme="minorHAnsi"/>
                <w:noProof/>
                <w:sz w:val="22"/>
              </w:rPr>
              <w:t>Conceptos y Lineamientos Centrales para el Desarrollo Socio Cultural</w:t>
            </w:r>
            <w:r w:rsidRPr="004F3D99">
              <w:rPr>
                <w:noProof/>
                <w:webHidden/>
                <w:sz w:val="22"/>
              </w:rPr>
              <w:tab/>
            </w:r>
            <w:r w:rsidRPr="004F3D99">
              <w:rPr>
                <w:noProof/>
                <w:webHidden/>
                <w:sz w:val="22"/>
              </w:rPr>
              <w:fldChar w:fldCharType="begin"/>
            </w:r>
            <w:r w:rsidRPr="004F3D99">
              <w:rPr>
                <w:noProof/>
                <w:webHidden/>
                <w:sz w:val="22"/>
              </w:rPr>
              <w:instrText xml:space="preserve"> PAGEREF _Toc59882729 \h </w:instrText>
            </w:r>
            <w:r w:rsidRPr="004F3D99">
              <w:rPr>
                <w:noProof/>
                <w:webHidden/>
                <w:sz w:val="22"/>
              </w:rPr>
            </w:r>
            <w:r w:rsidRPr="004F3D99">
              <w:rPr>
                <w:noProof/>
                <w:webHidden/>
                <w:sz w:val="22"/>
              </w:rPr>
              <w:fldChar w:fldCharType="separate"/>
            </w:r>
            <w:r w:rsidR="00625A62">
              <w:rPr>
                <w:noProof/>
                <w:webHidden/>
                <w:sz w:val="22"/>
              </w:rPr>
              <w:t>74</w:t>
            </w:r>
            <w:r w:rsidRPr="004F3D99">
              <w:rPr>
                <w:noProof/>
                <w:webHidden/>
                <w:sz w:val="22"/>
              </w:rPr>
              <w:fldChar w:fldCharType="end"/>
            </w:r>
          </w:hyperlink>
        </w:p>
        <w:p w14:paraId="31235878" w14:textId="77777777" w:rsidR="004F3D99" w:rsidRPr="004F3D99" w:rsidRDefault="004F3D99">
          <w:pPr>
            <w:pStyle w:val="TDC3"/>
            <w:tabs>
              <w:tab w:val="left" w:pos="1320"/>
              <w:tab w:val="right" w:leader="dot" w:pos="8777"/>
            </w:tabs>
            <w:rPr>
              <w:rFonts w:asciiTheme="minorHAnsi" w:eastAsiaTheme="minorEastAsia" w:hAnsiTheme="minorHAnsi" w:cstheme="minorBidi"/>
              <w:noProof/>
              <w:sz w:val="20"/>
              <w:szCs w:val="22"/>
              <w:lang w:val="es-ES" w:eastAsia="es-ES"/>
            </w:rPr>
          </w:pPr>
          <w:hyperlink w:anchor="_Toc59882730" w:history="1">
            <w:r w:rsidRPr="004F3D99">
              <w:rPr>
                <w:rStyle w:val="Hipervnculo"/>
                <w:rFonts w:eastAsiaTheme="minorHAnsi"/>
                <w:noProof/>
                <w:sz w:val="22"/>
              </w:rPr>
              <w:t>2.3.4.</w:t>
            </w:r>
            <w:r w:rsidRPr="004F3D99">
              <w:rPr>
                <w:rFonts w:asciiTheme="minorHAnsi" w:eastAsiaTheme="minorEastAsia" w:hAnsiTheme="minorHAnsi" w:cstheme="minorBidi"/>
                <w:noProof/>
                <w:sz w:val="20"/>
                <w:szCs w:val="22"/>
                <w:lang w:val="es-ES" w:eastAsia="es-ES"/>
              </w:rPr>
              <w:tab/>
            </w:r>
            <w:r w:rsidRPr="004F3D99">
              <w:rPr>
                <w:rStyle w:val="Hipervnculo"/>
                <w:rFonts w:eastAsiaTheme="minorHAnsi"/>
                <w:noProof/>
                <w:sz w:val="22"/>
              </w:rPr>
              <w:t>Objetivo General</w:t>
            </w:r>
            <w:r w:rsidRPr="004F3D99">
              <w:rPr>
                <w:noProof/>
                <w:webHidden/>
                <w:sz w:val="22"/>
              </w:rPr>
              <w:tab/>
            </w:r>
            <w:r w:rsidRPr="004F3D99">
              <w:rPr>
                <w:noProof/>
                <w:webHidden/>
                <w:sz w:val="22"/>
              </w:rPr>
              <w:fldChar w:fldCharType="begin"/>
            </w:r>
            <w:r w:rsidRPr="004F3D99">
              <w:rPr>
                <w:noProof/>
                <w:webHidden/>
                <w:sz w:val="22"/>
              </w:rPr>
              <w:instrText xml:space="preserve"> PAGEREF _Toc59882730 \h </w:instrText>
            </w:r>
            <w:r w:rsidRPr="004F3D99">
              <w:rPr>
                <w:noProof/>
                <w:webHidden/>
                <w:sz w:val="22"/>
              </w:rPr>
            </w:r>
            <w:r w:rsidRPr="004F3D99">
              <w:rPr>
                <w:noProof/>
                <w:webHidden/>
                <w:sz w:val="22"/>
              </w:rPr>
              <w:fldChar w:fldCharType="separate"/>
            </w:r>
            <w:r w:rsidR="00625A62">
              <w:rPr>
                <w:noProof/>
                <w:webHidden/>
                <w:sz w:val="22"/>
              </w:rPr>
              <w:t>76</w:t>
            </w:r>
            <w:r w:rsidRPr="004F3D99">
              <w:rPr>
                <w:noProof/>
                <w:webHidden/>
                <w:sz w:val="22"/>
              </w:rPr>
              <w:fldChar w:fldCharType="end"/>
            </w:r>
          </w:hyperlink>
        </w:p>
        <w:p w14:paraId="3405B203" w14:textId="77777777" w:rsidR="004F3D99" w:rsidRPr="004F3D99" w:rsidRDefault="004F3D99">
          <w:pPr>
            <w:pStyle w:val="TDC3"/>
            <w:tabs>
              <w:tab w:val="left" w:pos="1320"/>
              <w:tab w:val="right" w:leader="dot" w:pos="8777"/>
            </w:tabs>
            <w:rPr>
              <w:rFonts w:asciiTheme="minorHAnsi" w:eastAsiaTheme="minorEastAsia" w:hAnsiTheme="minorHAnsi" w:cstheme="minorBidi"/>
              <w:noProof/>
              <w:sz w:val="20"/>
              <w:szCs w:val="22"/>
              <w:lang w:val="es-ES" w:eastAsia="es-ES"/>
            </w:rPr>
          </w:pPr>
          <w:hyperlink w:anchor="_Toc59882731" w:history="1">
            <w:r w:rsidRPr="004F3D99">
              <w:rPr>
                <w:rStyle w:val="Hipervnculo"/>
                <w:rFonts w:eastAsiaTheme="minorHAnsi"/>
                <w:noProof/>
                <w:sz w:val="22"/>
              </w:rPr>
              <w:t>2.3.5.</w:t>
            </w:r>
            <w:r w:rsidRPr="004F3D99">
              <w:rPr>
                <w:rFonts w:asciiTheme="minorHAnsi" w:eastAsiaTheme="minorEastAsia" w:hAnsiTheme="minorHAnsi" w:cstheme="minorBidi"/>
                <w:noProof/>
                <w:sz w:val="20"/>
                <w:szCs w:val="22"/>
                <w:lang w:val="es-ES" w:eastAsia="es-ES"/>
              </w:rPr>
              <w:tab/>
            </w:r>
            <w:r w:rsidRPr="004F3D99">
              <w:rPr>
                <w:rStyle w:val="Hipervnculo"/>
                <w:rFonts w:eastAsiaTheme="minorHAnsi"/>
                <w:noProof/>
                <w:sz w:val="22"/>
              </w:rPr>
              <w:t>Objetivos Estratégicos</w:t>
            </w:r>
            <w:r w:rsidRPr="004F3D99">
              <w:rPr>
                <w:noProof/>
                <w:webHidden/>
                <w:sz w:val="22"/>
              </w:rPr>
              <w:tab/>
            </w:r>
            <w:r w:rsidRPr="004F3D99">
              <w:rPr>
                <w:noProof/>
                <w:webHidden/>
                <w:sz w:val="22"/>
              </w:rPr>
              <w:fldChar w:fldCharType="begin"/>
            </w:r>
            <w:r w:rsidRPr="004F3D99">
              <w:rPr>
                <w:noProof/>
                <w:webHidden/>
                <w:sz w:val="22"/>
              </w:rPr>
              <w:instrText xml:space="preserve"> PAGEREF _Toc59882731 \h </w:instrText>
            </w:r>
            <w:r w:rsidRPr="004F3D99">
              <w:rPr>
                <w:noProof/>
                <w:webHidden/>
                <w:sz w:val="22"/>
              </w:rPr>
            </w:r>
            <w:r w:rsidRPr="004F3D99">
              <w:rPr>
                <w:noProof/>
                <w:webHidden/>
                <w:sz w:val="22"/>
              </w:rPr>
              <w:fldChar w:fldCharType="separate"/>
            </w:r>
            <w:r w:rsidR="00625A62">
              <w:rPr>
                <w:noProof/>
                <w:webHidden/>
                <w:sz w:val="22"/>
              </w:rPr>
              <w:t>76</w:t>
            </w:r>
            <w:r w:rsidRPr="004F3D99">
              <w:rPr>
                <w:noProof/>
                <w:webHidden/>
                <w:sz w:val="22"/>
              </w:rPr>
              <w:fldChar w:fldCharType="end"/>
            </w:r>
          </w:hyperlink>
        </w:p>
        <w:p w14:paraId="598ADC54" w14:textId="77777777" w:rsidR="004F3D99" w:rsidRPr="004F3D99" w:rsidRDefault="004F3D99">
          <w:pPr>
            <w:pStyle w:val="TDC3"/>
            <w:tabs>
              <w:tab w:val="left" w:pos="1320"/>
              <w:tab w:val="right" w:leader="dot" w:pos="8777"/>
            </w:tabs>
            <w:rPr>
              <w:rFonts w:asciiTheme="minorHAnsi" w:eastAsiaTheme="minorEastAsia" w:hAnsiTheme="minorHAnsi" w:cstheme="minorBidi"/>
              <w:noProof/>
              <w:sz w:val="20"/>
              <w:szCs w:val="22"/>
              <w:lang w:val="es-ES" w:eastAsia="es-ES"/>
            </w:rPr>
          </w:pPr>
          <w:hyperlink w:anchor="_Toc59882732" w:history="1">
            <w:r w:rsidRPr="004F3D99">
              <w:rPr>
                <w:rStyle w:val="Hipervnculo"/>
                <w:rFonts w:eastAsiaTheme="minorHAnsi"/>
                <w:noProof/>
                <w:sz w:val="22"/>
              </w:rPr>
              <w:t>2.3.6.</w:t>
            </w:r>
            <w:r w:rsidRPr="004F3D99">
              <w:rPr>
                <w:rFonts w:asciiTheme="minorHAnsi" w:eastAsiaTheme="minorEastAsia" w:hAnsiTheme="minorHAnsi" w:cstheme="minorBidi"/>
                <w:noProof/>
                <w:sz w:val="20"/>
                <w:szCs w:val="22"/>
                <w:lang w:val="es-ES" w:eastAsia="es-ES"/>
              </w:rPr>
              <w:tab/>
            </w:r>
            <w:r w:rsidRPr="004F3D99">
              <w:rPr>
                <w:rStyle w:val="Hipervnculo"/>
                <w:rFonts w:eastAsiaTheme="minorHAnsi"/>
                <w:noProof/>
                <w:sz w:val="22"/>
              </w:rPr>
              <w:t>Objetivo estratégico 1.</w:t>
            </w:r>
            <w:r w:rsidRPr="004F3D99">
              <w:rPr>
                <w:noProof/>
                <w:webHidden/>
                <w:sz w:val="22"/>
              </w:rPr>
              <w:tab/>
            </w:r>
            <w:r w:rsidRPr="004F3D99">
              <w:rPr>
                <w:noProof/>
                <w:webHidden/>
                <w:sz w:val="22"/>
              </w:rPr>
              <w:fldChar w:fldCharType="begin"/>
            </w:r>
            <w:r w:rsidRPr="004F3D99">
              <w:rPr>
                <w:noProof/>
                <w:webHidden/>
                <w:sz w:val="22"/>
              </w:rPr>
              <w:instrText xml:space="preserve"> PAGEREF _Toc59882732 \h </w:instrText>
            </w:r>
            <w:r w:rsidRPr="004F3D99">
              <w:rPr>
                <w:noProof/>
                <w:webHidden/>
                <w:sz w:val="22"/>
              </w:rPr>
            </w:r>
            <w:r w:rsidRPr="004F3D99">
              <w:rPr>
                <w:noProof/>
                <w:webHidden/>
                <w:sz w:val="22"/>
              </w:rPr>
              <w:fldChar w:fldCharType="separate"/>
            </w:r>
            <w:r w:rsidR="00625A62">
              <w:rPr>
                <w:noProof/>
                <w:webHidden/>
                <w:sz w:val="22"/>
              </w:rPr>
              <w:t>76</w:t>
            </w:r>
            <w:r w:rsidRPr="004F3D99">
              <w:rPr>
                <w:noProof/>
                <w:webHidden/>
                <w:sz w:val="22"/>
              </w:rPr>
              <w:fldChar w:fldCharType="end"/>
            </w:r>
          </w:hyperlink>
        </w:p>
        <w:p w14:paraId="3F33680B" w14:textId="77777777" w:rsidR="004F3D99" w:rsidRPr="004F3D99" w:rsidRDefault="004F3D99">
          <w:pPr>
            <w:pStyle w:val="TDC3"/>
            <w:tabs>
              <w:tab w:val="left" w:pos="1320"/>
              <w:tab w:val="right" w:leader="dot" w:pos="8777"/>
            </w:tabs>
            <w:rPr>
              <w:rFonts w:asciiTheme="minorHAnsi" w:eastAsiaTheme="minorEastAsia" w:hAnsiTheme="minorHAnsi" w:cstheme="minorBidi"/>
              <w:noProof/>
              <w:sz w:val="20"/>
              <w:szCs w:val="22"/>
              <w:lang w:val="es-ES" w:eastAsia="es-ES"/>
            </w:rPr>
          </w:pPr>
          <w:hyperlink w:anchor="_Toc59882733" w:history="1">
            <w:r w:rsidRPr="004F3D99">
              <w:rPr>
                <w:rStyle w:val="Hipervnculo"/>
                <w:rFonts w:eastAsiaTheme="minorHAnsi"/>
                <w:noProof/>
                <w:sz w:val="22"/>
              </w:rPr>
              <w:t>2.3.7.</w:t>
            </w:r>
            <w:r w:rsidRPr="004F3D99">
              <w:rPr>
                <w:rFonts w:asciiTheme="minorHAnsi" w:eastAsiaTheme="minorEastAsia" w:hAnsiTheme="minorHAnsi" w:cstheme="minorBidi"/>
                <w:noProof/>
                <w:sz w:val="20"/>
                <w:szCs w:val="22"/>
                <w:lang w:val="es-ES" w:eastAsia="es-ES"/>
              </w:rPr>
              <w:tab/>
            </w:r>
            <w:r w:rsidRPr="004F3D99">
              <w:rPr>
                <w:rStyle w:val="Hipervnculo"/>
                <w:rFonts w:eastAsiaTheme="minorHAnsi"/>
                <w:noProof/>
                <w:sz w:val="22"/>
              </w:rPr>
              <w:t>Objetivo Estratégico 2</w:t>
            </w:r>
            <w:r w:rsidRPr="004F3D99">
              <w:rPr>
                <w:noProof/>
                <w:webHidden/>
                <w:sz w:val="22"/>
              </w:rPr>
              <w:tab/>
            </w:r>
            <w:r w:rsidRPr="004F3D99">
              <w:rPr>
                <w:noProof/>
                <w:webHidden/>
                <w:sz w:val="22"/>
              </w:rPr>
              <w:fldChar w:fldCharType="begin"/>
            </w:r>
            <w:r w:rsidRPr="004F3D99">
              <w:rPr>
                <w:noProof/>
                <w:webHidden/>
                <w:sz w:val="22"/>
              </w:rPr>
              <w:instrText xml:space="preserve"> PAGEREF _Toc59882733 \h </w:instrText>
            </w:r>
            <w:r w:rsidRPr="004F3D99">
              <w:rPr>
                <w:noProof/>
                <w:webHidden/>
                <w:sz w:val="22"/>
              </w:rPr>
            </w:r>
            <w:r w:rsidRPr="004F3D99">
              <w:rPr>
                <w:noProof/>
                <w:webHidden/>
                <w:sz w:val="22"/>
              </w:rPr>
              <w:fldChar w:fldCharType="separate"/>
            </w:r>
            <w:r w:rsidR="00625A62">
              <w:rPr>
                <w:noProof/>
                <w:webHidden/>
                <w:sz w:val="22"/>
              </w:rPr>
              <w:t>79</w:t>
            </w:r>
            <w:r w:rsidRPr="004F3D99">
              <w:rPr>
                <w:noProof/>
                <w:webHidden/>
                <w:sz w:val="22"/>
              </w:rPr>
              <w:fldChar w:fldCharType="end"/>
            </w:r>
          </w:hyperlink>
        </w:p>
        <w:p w14:paraId="322B4C8F" w14:textId="77777777" w:rsidR="004F3D99" w:rsidRPr="004F3D99" w:rsidRDefault="004F3D99">
          <w:pPr>
            <w:pStyle w:val="TDC3"/>
            <w:tabs>
              <w:tab w:val="left" w:pos="1320"/>
              <w:tab w:val="right" w:leader="dot" w:pos="8777"/>
            </w:tabs>
            <w:rPr>
              <w:rFonts w:asciiTheme="minorHAnsi" w:eastAsiaTheme="minorEastAsia" w:hAnsiTheme="minorHAnsi" w:cstheme="minorBidi"/>
              <w:noProof/>
              <w:sz w:val="20"/>
              <w:szCs w:val="22"/>
              <w:lang w:val="es-ES" w:eastAsia="es-ES"/>
            </w:rPr>
          </w:pPr>
          <w:hyperlink w:anchor="_Toc59882734" w:history="1">
            <w:r w:rsidRPr="004F3D99">
              <w:rPr>
                <w:rStyle w:val="Hipervnculo"/>
                <w:rFonts w:eastAsiaTheme="minorHAnsi"/>
                <w:noProof/>
                <w:sz w:val="22"/>
              </w:rPr>
              <w:t>2.3.8.</w:t>
            </w:r>
            <w:r w:rsidRPr="004F3D99">
              <w:rPr>
                <w:rFonts w:asciiTheme="minorHAnsi" w:eastAsiaTheme="minorEastAsia" w:hAnsiTheme="minorHAnsi" w:cstheme="minorBidi"/>
                <w:noProof/>
                <w:sz w:val="20"/>
                <w:szCs w:val="22"/>
                <w:lang w:val="es-ES" w:eastAsia="es-ES"/>
              </w:rPr>
              <w:tab/>
            </w:r>
            <w:r w:rsidRPr="004F3D99">
              <w:rPr>
                <w:rStyle w:val="Hipervnculo"/>
                <w:rFonts w:eastAsiaTheme="minorHAnsi"/>
                <w:noProof/>
                <w:sz w:val="22"/>
              </w:rPr>
              <w:t>Objetivo Estratégico 3</w:t>
            </w:r>
            <w:r w:rsidRPr="004F3D99">
              <w:rPr>
                <w:noProof/>
                <w:webHidden/>
                <w:sz w:val="22"/>
              </w:rPr>
              <w:tab/>
            </w:r>
            <w:r w:rsidRPr="004F3D99">
              <w:rPr>
                <w:noProof/>
                <w:webHidden/>
                <w:sz w:val="22"/>
              </w:rPr>
              <w:fldChar w:fldCharType="begin"/>
            </w:r>
            <w:r w:rsidRPr="004F3D99">
              <w:rPr>
                <w:noProof/>
                <w:webHidden/>
                <w:sz w:val="22"/>
              </w:rPr>
              <w:instrText xml:space="preserve"> PAGEREF _Toc59882734 \h </w:instrText>
            </w:r>
            <w:r w:rsidRPr="004F3D99">
              <w:rPr>
                <w:noProof/>
                <w:webHidden/>
                <w:sz w:val="22"/>
              </w:rPr>
            </w:r>
            <w:r w:rsidRPr="004F3D99">
              <w:rPr>
                <w:noProof/>
                <w:webHidden/>
                <w:sz w:val="22"/>
              </w:rPr>
              <w:fldChar w:fldCharType="separate"/>
            </w:r>
            <w:r w:rsidR="00625A62">
              <w:rPr>
                <w:noProof/>
                <w:webHidden/>
                <w:sz w:val="22"/>
              </w:rPr>
              <w:t>80</w:t>
            </w:r>
            <w:r w:rsidRPr="004F3D99">
              <w:rPr>
                <w:noProof/>
                <w:webHidden/>
                <w:sz w:val="22"/>
              </w:rPr>
              <w:fldChar w:fldCharType="end"/>
            </w:r>
          </w:hyperlink>
        </w:p>
        <w:p w14:paraId="4224C644" w14:textId="77777777" w:rsidR="004F3D99" w:rsidRPr="004F3D99" w:rsidRDefault="004F3D99">
          <w:pPr>
            <w:pStyle w:val="TDC3"/>
            <w:tabs>
              <w:tab w:val="left" w:pos="1320"/>
              <w:tab w:val="right" w:leader="dot" w:pos="8777"/>
            </w:tabs>
            <w:rPr>
              <w:rFonts w:asciiTheme="minorHAnsi" w:eastAsiaTheme="minorEastAsia" w:hAnsiTheme="minorHAnsi" w:cstheme="minorBidi"/>
              <w:noProof/>
              <w:sz w:val="20"/>
              <w:szCs w:val="22"/>
              <w:lang w:val="es-ES" w:eastAsia="es-ES"/>
            </w:rPr>
          </w:pPr>
          <w:hyperlink w:anchor="_Toc59882735" w:history="1">
            <w:r w:rsidRPr="004F3D99">
              <w:rPr>
                <w:rStyle w:val="Hipervnculo"/>
                <w:rFonts w:eastAsiaTheme="minorHAnsi"/>
                <w:noProof/>
                <w:sz w:val="22"/>
              </w:rPr>
              <w:t>2.3.9.</w:t>
            </w:r>
            <w:r w:rsidRPr="004F3D99">
              <w:rPr>
                <w:rFonts w:asciiTheme="minorHAnsi" w:eastAsiaTheme="minorEastAsia" w:hAnsiTheme="minorHAnsi" w:cstheme="minorBidi"/>
                <w:noProof/>
                <w:sz w:val="20"/>
                <w:szCs w:val="22"/>
                <w:lang w:val="es-ES" w:eastAsia="es-ES"/>
              </w:rPr>
              <w:tab/>
            </w:r>
            <w:r w:rsidRPr="004F3D99">
              <w:rPr>
                <w:rStyle w:val="Hipervnculo"/>
                <w:rFonts w:eastAsiaTheme="minorHAnsi"/>
                <w:noProof/>
                <w:sz w:val="22"/>
              </w:rPr>
              <w:t>Proyectos Estratégicos</w:t>
            </w:r>
            <w:r w:rsidRPr="004F3D99">
              <w:rPr>
                <w:noProof/>
                <w:webHidden/>
                <w:sz w:val="22"/>
              </w:rPr>
              <w:tab/>
            </w:r>
            <w:r w:rsidRPr="004F3D99">
              <w:rPr>
                <w:noProof/>
                <w:webHidden/>
                <w:sz w:val="22"/>
              </w:rPr>
              <w:fldChar w:fldCharType="begin"/>
            </w:r>
            <w:r w:rsidRPr="004F3D99">
              <w:rPr>
                <w:noProof/>
                <w:webHidden/>
                <w:sz w:val="22"/>
              </w:rPr>
              <w:instrText xml:space="preserve"> PAGEREF _Toc59882735 \h </w:instrText>
            </w:r>
            <w:r w:rsidRPr="004F3D99">
              <w:rPr>
                <w:noProof/>
                <w:webHidden/>
                <w:sz w:val="22"/>
              </w:rPr>
            </w:r>
            <w:r w:rsidRPr="004F3D99">
              <w:rPr>
                <w:noProof/>
                <w:webHidden/>
                <w:sz w:val="22"/>
              </w:rPr>
              <w:fldChar w:fldCharType="separate"/>
            </w:r>
            <w:r w:rsidR="00625A62">
              <w:rPr>
                <w:noProof/>
                <w:webHidden/>
                <w:sz w:val="22"/>
              </w:rPr>
              <w:t>83</w:t>
            </w:r>
            <w:r w:rsidRPr="004F3D99">
              <w:rPr>
                <w:noProof/>
                <w:webHidden/>
                <w:sz w:val="22"/>
              </w:rPr>
              <w:fldChar w:fldCharType="end"/>
            </w:r>
          </w:hyperlink>
        </w:p>
        <w:p w14:paraId="17D70103" w14:textId="77777777" w:rsidR="004F3D99" w:rsidRPr="004F3D99" w:rsidRDefault="004F3D99">
          <w:pPr>
            <w:pStyle w:val="TDC3"/>
            <w:tabs>
              <w:tab w:val="left" w:pos="1320"/>
              <w:tab w:val="right" w:leader="dot" w:pos="8777"/>
            </w:tabs>
            <w:rPr>
              <w:rFonts w:asciiTheme="minorHAnsi" w:eastAsiaTheme="minorEastAsia" w:hAnsiTheme="minorHAnsi" w:cstheme="minorBidi"/>
              <w:noProof/>
              <w:sz w:val="20"/>
              <w:szCs w:val="22"/>
              <w:lang w:val="es-ES" w:eastAsia="es-ES"/>
            </w:rPr>
          </w:pPr>
          <w:hyperlink w:anchor="_Toc59882736" w:history="1">
            <w:r w:rsidRPr="004F3D99">
              <w:rPr>
                <w:rStyle w:val="Hipervnculo"/>
                <w:rFonts w:eastAsiaTheme="minorHAnsi"/>
                <w:noProof/>
                <w:sz w:val="22"/>
              </w:rPr>
              <w:t>2.3.10.</w:t>
            </w:r>
            <w:r w:rsidRPr="004F3D99">
              <w:rPr>
                <w:rFonts w:asciiTheme="minorHAnsi" w:eastAsiaTheme="minorEastAsia" w:hAnsiTheme="minorHAnsi" w:cstheme="minorBidi"/>
                <w:noProof/>
                <w:sz w:val="20"/>
                <w:szCs w:val="22"/>
                <w:lang w:val="es-ES" w:eastAsia="es-ES"/>
              </w:rPr>
              <w:tab/>
            </w:r>
            <w:r w:rsidRPr="004F3D99">
              <w:rPr>
                <w:rStyle w:val="Hipervnculo"/>
                <w:rFonts w:eastAsiaTheme="minorHAnsi"/>
                <w:noProof/>
                <w:sz w:val="22"/>
              </w:rPr>
              <w:t>Programas y proyectos</w:t>
            </w:r>
            <w:r w:rsidRPr="004F3D99">
              <w:rPr>
                <w:noProof/>
                <w:webHidden/>
                <w:sz w:val="22"/>
              </w:rPr>
              <w:tab/>
            </w:r>
            <w:r w:rsidRPr="004F3D99">
              <w:rPr>
                <w:noProof/>
                <w:webHidden/>
                <w:sz w:val="22"/>
              </w:rPr>
              <w:fldChar w:fldCharType="begin"/>
            </w:r>
            <w:r w:rsidRPr="004F3D99">
              <w:rPr>
                <w:noProof/>
                <w:webHidden/>
                <w:sz w:val="22"/>
              </w:rPr>
              <w:instrText xml:space="preserve"> PAGEREF _Toc59882736 \h </w:instrText>
            </w:r>
            <w:r w:rsidRPr="004F3D99">
              <w:rPr>
                <w:noProof/>
                <w:webHidden/>
                <w:sz w:val="22"/>
              </w:rPr>
            </w:r>
            <w:r w:rsidRPr="004F3D99">
              <w:rPr>
                <w:noProof/>
                <w:webHidden/>
                <w:sz w:val="22"/>
              </w:rPr>
              <w:fldChar w:fldCharType="separate"/>
            </w:r>
            <w:r w:rsidR="00625A62">
              <w:rPr>
                <w:noProof/>
                <w:webHidden/>
                <w:sz w:val="22"/>
              </w:rPr>
              <w:t>84</w:t>
            </w:r>
            <w:r w:rsidRPr="004F3D99">
              <w:rPr>
                <w:noProof/>
                <w:webHidden/>
                <w:sz w:val="22"/>
              </w:rPr>
              <w:fldChar w:fldCharType="end"/>
            </w:r>
          </w:hyperlink>
        </w:p>
        <w:p w14:paraId="2E4E8F8E" w14:textId="77777777" w:rsidR="004F3D99" w:rsidRPr="004F3D99" w:rsidRDefault="004F3D99">
          <w:pPr>
            <w:pStyle w:val="TDC2"/>
            <w:tabs>
              <w:tab w:val="left" w:pos="880"/>
              <w:tab w:val="right" w:leader="dot" w:pos="8777"/>
            </w:tabs>
            <w:rPr>
              <w:rFonts w:asciiTheme="minorHAnsi" w:eastAsiaTheme="minorEastAsia" w:hAnsiTheme="minorHAnsi" w:cstheme="minorBidi"/>
              <w:noProof/>
              <w:sz w:val="20"/>
              <w:szCs w:val="22"/>
              <w:lang w:val="es-ES" w:eastAsia="es-ES"/>
            </w:rPr>
          </w:pPr>
          <w:hyperlink w:anchor="_Toc59882737" w:history="1">
            <w:r w:rsidRPr="004F3D99">
              <w:rPr>
                <w:rStyle w:val="Hipervnculo"/>
                <w:noProof/>
                <w:sz w:val="22"/>
              </w:rPr>
              <w:t>2.4.</w:t>
            </w:r>
            <w:r w:rsidRPr="004F3D99">
              <w:rPr>
                <w:rFonts w:asciiTheme="minorHAnsi" w:eastAsiaTheme="minorEastAsia" w:hAnsiTheme="minorHAnsi" w:cstheme="minorBidi"/>
                <w:noProof/>
                <w:sz w:val="20"/>
                <w:szCs w:val="22"/>
                <w:lang w:val="es-ES" w:eastAsia="es-ES"/>
              </w:rPr>
              <w:tab/>
            </w:r>
            <w:r w:rsidRPr="004F3D99">
              <w:rPr>
                <w:rStyle w:val="Hipervnculo"/>
                <w:noProof/>
                <w:sz w:val="22"/>
              </w:rPr>
              <w:t>Propuesta del Componente Asentamientos Humanos</w:t>
            </w:r>
            <w:r w:rsidRPr="004F3D99">
              <w:rPr>
                <w:noProof/>
                <w:webHidden/>
                <w:sz w:val="22"/>
              </w:rPr>
              <w:tab/>
            </w:r>
            <w:r w:rsidRPr="004F3D99">
              <w:rPr>
                <w:noProof/>
                <w:webHidden/>
                <w:sz w:val="22"/>
              </w:rPr>
              <w:fldChar w:fldCharType="begin"/>
            </w:r>
            <w:r w:rsidRPr="004F3D99">
              <w:rPr>
                <w:noProof/>
                <w:webHidden/>
                <w:sz w:val="22"/>
              </w:rPr>
              <w:instrText xml:space="preserve"> PAGEREF _Toc59882737 \h </w:instrText>
            </w:r>
            <w:r w:rsidRPr="004F3D99">
              <w:rPr>
                <w:noProof/>
                <w:webHidden/>
                <w:sz w:val="22"/>
              </w:rPr>
            </w:r>
            <w:r w:rsidRPr="004F3D99">
              <w:rPr>
                <w:noProof/>
                <w:webHidden/>
                <w:sz w:val="22"/>
              </w:rPr>
              <w:fldChar w:fldCharType="separate"/>
            </w:r>
            <w:r w:rsidR="00625A62">
              <w:rPr>
                <w:noProof/>
                <w:webHidden/>
                <w:sz w:val="22"/>
              </w:rPr>
              <w:t>92</w:t>
            </w:r>
            <w:r w:rsidRPr="004F3D99">
              <w:rPr>
                <w:noProof/>
                <w:webHidden/>
                <w:sz w:val="22"/>
              </w:rPr>
              <w:fldChar w:fldCharType="end"/>
            </w:r>
          </w:hyperlink>
        </w:p>
        <w:p w14:paraId="16E60EA9" w14:textId="77777777" w:rsidR="004F3D99" w:rsidRPr="004F3D99" w:rsidRDefault="004F3D99">
          <w:pPr>
            <w:pStyle w:val="TDC3"/>
            <w:tabs>
              <w:tab w:val="left" w:pos="1320"/>
              <w:tab w:val="right" w:leader="dot" w:pos="8777"/>
            </w:tabs>
            <w:rPr>
              <w:rFonts w:asciiTheme="minorHAnsi" w:eastAsiaTheme="minorEastAsia" w:hAnsiTheme="minorHAnsi" w:cstheme="minorBidi"/>
              <w:noProof/>
              <w:sz w:val="20"/>
              <w:szCs w:val="22"/>
              <w:lang w:val="es-ES" w:eastAsia="es-ES"/>
            </w:rPr>
          </w:pPr>
          <w:hyperlink w:anchor="_Toc59882738" w:history="1">
            <w:r w:rsidRPr="004F3D99">
              <w:rPr>
                <w:rStyle w:val="Hipervnculo"/>
                <w:rFonts w:eastAsiaTheme="minorHAnsi"/>
                <w:noProof/>
                <w:sz w:val="22"/>
              </w:rPr>
              <w:t>2.4.1.</w:t>
            </w:r>
            <w:r w:rsidRPr="004F3D99">
              <w:rPr>
                <w:rFonts w:asciiTheme="minorHAnsi" w:eastAsiaTheme="minorEastAsia" w:hAnsiTheme="minorHAnsi" w:cstheme="minorBidi"/>
                <w:noProof/>
                <w:sz w:val="20"/>
                <w:szCs w:val="22"/>
                <w:lang w:val="es-ES" w:eastAsia="es-ES"/>
              </w:rPr>
              <w:tab/>
            </w:r>
            <w:r w:rsidRPr="004F3D99">
              <w:rPr>
                <w:rStyle w:val="Hipervnculo"/>
                <w:rFonts w:eastAsiaTheme="minorHAnsi"/>
                <w:noProof/>
                <w:sz w:val="22"/>
              </w:rPr>
              <w:t>Justificación y Valoración General de la Situación de los Asentamientos Humanos</w:t>
            </w:r>
            <w:r w:rsidRPr="004F3D99">
              <w:rPr>
                <w:noProof/>
                <w:webHidden/>
                <w:sz w:val="22"/>
              </w:rPr>
              <w:tab/>
            </w:r>
            <w:r w:rsidRPr="004F3D99">
              <w:rPr>
                <w:noProof/>
                <w:webHidden/>
                <w:sz w:val="22"/>
              </w:rPr>
              <w:fldChar w:fldCharType="begin"/>
            </w:r>
            <w:r w:rsidRPr="004F3D99">
              <w:rPr>
                <w:noProof/>
                <w:webHidden/>
                <w:sz w:val="22"/>
              </w:rPr>
              <w:instrText xml:space="preserve"> PAGEREF _Toc59882738 \h </w:instrText>
            </w:r>
            <w:r w:rsidRPr="004F3D99">
              <w:rPr>
                <w:noProof/>
                <w:webHidden/>
                <w:sz w:val="22"/>
              </w:rPr>
            </w:r>
            <w:r w:rsidRPr="004F3D99">
              <w:rPr>
                <w:noProof/>
                <w:webHidden/>
                <w:sz w:val="22"/>
              </w:rPr>
              <w:fldChar w:fldCharType="separate"/>
            </w:r>
            <w:r w:rsidR="00625A62">
              <w:rPr>
                <w:noProof/>
                <w:webHidden/>
                <w:sz w:val="22"/>
              </w:rPr>
              <w:t>92</w:t>
            </w:r>
            <w:r w:rsidRPr="004F3D99">
              <w:rPr>
                <w:noProof/>
                <w:webHidden/>
                <w:sz w:val="22"/>
              </w:rPr>
              <w:fldChar w:fldCharType="end"/>
            </w:r>
          </w:hyperlink>
        </w:p>
        <w:p w14:paraId="12CD153B" w14:textId="77777777" w:rsidR="004F3D99" w:rsidRPr="004F3D99" w:rsidRDefault="004F3D99">
          <w:pPr>
            <w:pStyle w:val="TDC3"/>
            <w:tabs>
              <w:tab w:val="left" w:pos="1320"/>
              <w:tab w:val="right" w:leader="dot" w:pos="8777"/>
            </w:tabs>
            <w:rPr>
              <w:rFonts w:asciiTheme="minorHAnsi" w:eastAsiaTheme="minorEastAsia" w:hAnsiTheme="minorHAnsi" w:cstheme="minorBidi"/>
              <w:noProof/>
              <w:sz w:val="20"/>
              <w:szCs w:val="22"/>
              <w:lang w:val="es-ES" w:eastAsia="es-ES"/>
            </w:rPr>
          </w:pPr>
          <w:hyperlink w:anchor="_Toc59882739" w:history="1">
            <w:r w:rsidRPr="004F3D99">
              <w:rPr>
                <w:rStyle w:val="Hipervnculo"/>
                <w:rFonts w:eastAsiaTheme="minorHAnsi"/>
                <w:noProof/>
                <w:sz w:val="22"/>
              </w:rPr>
              <w:t>2.4.2.</w:t>
            </w:r>
            <w:r w:rsidRPr="004F3D99">
              <w:rPr>
                <w:rFonts w:asciiTheme="minorHAnsi" w:eastAsiaTheme="minorEastAsia" w:hAnsiTheme="minorHAnsi" w:cstheme="minorBidi"/>
                <w:noProof/>
                <w:sz w:val="20"/>
                <w:szCs w:val="22"/>
                <w:lang w:val="es-ES" w:eastAsia="es-ES"/>
              </w:rPr>
              <w:tab/>
            </w:r>
            <w:r w:rsidRPr="004F3D99">
              <w:rPr>
                <w:rStyle w:val="Hipervnculo"/>
                <w:rFonts w:eastAsiaTheme="minorHAnsi"/>
                <w:noProof/>
                <w:sz w:val="22"/>
              </w:rPr>
              <w:t>Potencialidades</w:t>
            </w:r>
            <w:r w:rsidRPr="004F3D99">
              <w:rPr>
                <w:noProof/>
                <w:webHidden/>
                <w:sz w:val="22"/>
              </w:rPr>
              <w:tab/>
            </w:r>
            <w:r w:rsidRPr="004F3D99">
              <w:rPr>
                <w:noProof/>
                <w:webHidden/>
                <w:sz w:val="22"/>
              </w:rPr>
              <w:fldChar w:fldCharType="begin"/>
            </w:r>
            <w:r w:rsidRPr="004F3D99">
              <w:rPr>
                <w:noProof/>
                <w:webHidden/>
                <w:sz w:val="22"/>
              </w:rPr>
              <w:instrText xml:space="preserve"> PAGEREF _Toc59882739 \h </w:instrText>
            </w:r>
            <w:r w:rsidRPr="004F3D99">
              <w:rPr>
                <w:noProof/>
                <w:webHidden/>
                <w:sz w:val="22"/>
              </w:rPr>
            </w:r>
            <w:r w:rsidRPr="004F3D99">
              <w:rPr>
                <w:noProof/>
                <w:webHidden/>
                <w:sz w:val="22"/>
              </w:rPr>
              <w:fldChar w:fldCharType="separate"/>
            </w:r>
            <w:r w:rsidR="00625A62">
              <w:rPr>
                <w:noProof/>
                <w:webHidden/>
                <w:sz w:val="22"/>
              </w:rPr>
              <w:t>94</w:t>
            </w:r>
            <w:r w:rsidRPr="004F3D99">
              <w:rPr>
                <w:noProof/>
                <w:webHidden/>
                <w:sz w:val="22"/>
              </w:rPr>
              <w:fldChar w:fldCharType="end"/>
            </w:r>
          </w:hyperlink>
        </w:p>
        <w:p w14:paraId="60B435E0" w14:textId="77777777" w:rsidR="004F3D99" w:rsidRPr="004F3D99" w:rsidRDefault="004F3D99">
          <w:pPr>
            <w:pStyle w:val="TDC3"/>
            <w:tabs>
              <w:tab w:val="left" w:pos="1320"/>
              <w:tab w:val="right" w:leader="dot" w:pos="8777"/>
            </w:tabs>
            <w:rPr>
              <w:rFonts w:asciiTheme="minorHAnsi" w:eastAsiaTheme="minorEastAsia" w:hAnsiTheme="minorHAnsi" w:cstheme="minorBidi"/>
              <w:noProof/>
              <w:sz w:val="20"/>
              <w:szCs w:val="22"/>
              <w:lang w:val="es-ES" w:eastAsia="es-ES"/>
            </w:rPr>
          </w:pPr>
          <w:hyperlink w:anchor="_Toc59882740" w:history="1">
            <w:r w:rsidRPr="004F3D99">
              <w:rPr>
                <w:rStyle w:val="Hipervnculo"/>
                <w:rFonts w:eastAsiaTheme="minorHAnsi"/>
                <w:noProof/>
                <w:sz w:val="22"/>
              </w:rPr>
              <w:t>2.4.3.</w:t>
            </w:r>
            <w:r w:rsidRPr="004F3D99">
              <w:rPr>
                <w:rFonts w:asciiTheme="minorHAnsi" w:eastAsiaTheme="minorEastAsia" w:hAnsiTheme="minorHAnsi" w:cstheme="minorBidi"/>
                <w:noProof/>
                <w:sz w:val="20"/>
                <w:szCs w:val="22"/>
                <w:lang w:val="es-ES" w:eastAsia="es-ES"/>
              </w:rPr>
              <w:tab/>
            </w:r>
            <w:r w:rsidRPr="004F3D99">
              <w:rPr>
                <w:rStyle w:val="Hipervnculo"/>
                <w:rFonts w:eastAsiaTheme="minorHAnsi"/>
                <w:noProof/>
                <w:sz w:val="22"/>
              </w:rPr>
              <w:t>Conceptos y Lineamientos Centrales para el Desarrollo de los Asentamientos Humanos</w:t>
            </w:r>
            <w:r w:rsidRPr="004F3D99">
              <w:rPr>
                <w:noProof/>
                <w:webHidden/>
                <w:sz w:val="22"/>
              </w:rPr>
              <w:tab/>
            </w:r>
            <w:r w:rsidRPr="004F3D99">
              <w:rPr>
                <w:noProof/>
                <w:webHidden/>
                <w:sz w:val="22"/>
              </w:rPr>
              <w:fldChar w:fldCharType="begin"/>
            </w:r>
            <w:r w:rsidRPr="004F3D99">
              <w:rPr>
                <w:noProof/>
                <w:webHidden/>
                <w:sz w:val="22"/>
              </w:rPr>
              <w:instrText xml:space="preserve"> PAGEREF _Toc59882740 \h </w:instrText>
            </w:r>
            <w:r w:rsidRPr="004F3D99">
              <w:rPr>
                <w:noProof/>
                <w:webHidden/>
                <w:sz w:val="22"/>
              </w:rPr>
            </w:r>
            <w:r w:rsidRPr="004F3D99">
              <w:rPr>
                <w:noProof/>
                <w:webHidden/>
                <w:sz w:val="22"/>
              </w:rPr>
              <w:fldChar w:fldCharType="separate"/>
            </w:r>
            <w:r w:rsidR="00625A62">
              <w:rPr>
                <w:noProof/>
                <w:webHidden/>
                <w:sz w:val="22"/>
              </w:rPr>
              <w:t>94</w:t>
            </w:r>
            <w:r w:rsidRPr="004F3D99">
              <w:rPr>
                <w:noProof/>
                <w:webHidden/>
                <w:sz w:val="22"/>
              </w:rPr>
              <w:fldChar w:fldCharType="end"/>
            </w:r>
          </w:hyperlink>
        </w:p>
        <w:p w14:paraId="7C83AA1D" w14:textId="77777777" w:rsidR="004F3D99" w:rsidRPr="004F3D99" w:rsidRDefault="004F3D99">
          <w:pPr>
            <w:pStyle w:val="TDC3"/>
            <w:tabs>
              <w:tab w:val="left" w:pos="1320"/>
              <w:tab w:val="right" w:leader="dot" w:pos="8777"/>
            </w:tabs>
            <w:rPr>
              <w:rFonts w:asciiTheme="minorHAnsi" w:eastAsiaTheme="minorEastAsia" w:hAnsiTheme="minorHAnsi" w:cstheme="minorBidi"/>
              <w:noProof/>
              <w:sz w:val="20"/>
              <w:szCs w:val="22"/>
              <w:lang w:val="es-ES" w:eastAsia="es-ES"/>
            </w:rPr>
          </w:pPr>
          <w:hyperlink w:anchor="_Toc59882741" w:history="1">
            <w:r w:rsidRPr="004F3D99">
              <w:rPr>
                <w:rStyle w:val="Hipervnculo"/>
                <w:rFonts w:eastAsiaTheme="minorHAnsi"/>
                <w:noProof/>
                <w:sz w:val="22"/>
              </w:rPr>
              <w:t>2.4.4.</w:t>
            </w:r>
            <w:r w:rsidRPr="004F3D99">
              <w:rPr>
                <w:rFonts w:asciiTheme="minorHAnsi" w:eastAsiaTheme="minorEastAsia" w:hAnsiTheme="minorHAnsi" w:cstheme="minorBidi"/>
                <w:noProof/>
                <w:sz w:val="20"/>
                <w:szCs w:val="22"/>
                <w:lang w:val="es-ES" w:eastAsia="es-ES"/>
              </w:rPr>
              <w:tab/>
            </w:r>
            <w:r w:rsidRPr="004F3D99">
              <w:rPr>
                <w:rStyle w:val="Hipervnculo"/>
                <w:rFonts w:eastAsiaTheme="minorHAnsi"/>
                <w:noProof/>
                <w:sz w:val="22"/>
              </w:rPr>
              <w:t>Perspectiva y Demandas del Crecimiento Demográfico</w:t>
            </w:r>
            <w:r w:rsidRPr="004F3D99">
              <w:rPr>
                <w:noProof/>
                <w:webHidden/>
                <w:sz w:val="22"/>
              </w:rPr>
              <w:tab/>
            </w:r>
            <w:r w:rsidRPr="004F3D99">
              <w:rPr>
                <w:noProof/>
                <w:webHidden/>
                <w:sz w:val="22"/>
              </w:rPr>
              <w:fldChar w:fldCharType="begin"/>
            </w:r>
            <w:r w:rsidRPr="004F3D99">
              <w:rPr>
                <w:noProof/>
                <w:webHidden/>
                <w:sz w:val="22"/>
              </w:rPr>
              <w:instrText xml:space="preserve"> PAGEREF _Toc59882741 \h </w:instrText>
            </w:r>
            <w:r w:rsidRPr="004F3D99">
              <w:rPr>
                <w:noProof/>
                <w:webHidden/>
                <w:sz w:val="22"/>
              </w:rPr>
            </w:r>
            <w:r w:rsidRPr="004F3D99">
              <w:rPr>
                <w:noProof/>
                <w:webHidden/>
                <w:sz w:val="22"/>
              </w:rPr>
              <w:fldChar w:fldCharType="separate"/>
            </w:r>
            <w:r w:rsidR="00625A62">
              <w:rPr>
                <w:noProof/>
                <w:webHidden/>
                <w:sz w:val="22"/>
              </w:rPr>
              <w:t>94</w:t>
            </w:r>
            <w:r w:rsidRPr="004F3D99">
              <w:rPr>
                <w:noProof/>
                <w:webHidden/>
                <w:sz w:val="22"/>
              </w:rPr>
              <w:fldChar w:fldCharType="end"/>
            </w:r>
          </w:hyperlink>
        </w:p>
        <w:p w14:paraId="62220F46" w14:textId="77777777" w:rsidR="004F3D99" w:rsidRPr="004F3D99" w:rsidRDefault="004F3D99">
          <w:pPr>
            <w:pStyle w:val="TDC3"/>
            <w:tabs>
              <w:tab w:val="left" w:pos="1320"/>
              <w:tab w:val="right" w:leader="dot" w:pos="8777"/>
            </w:tabs>
            <w:rPr>
              <w:rFonts w:asciiTheme="minorHAnsi" w:eastAsiaTheme="minorEastAsia" w:hAnsiTheme="minorHAnsi" w:cstheme="minorBidi"/>
              <w:noProof/>
              <w:sz w:val="20"/>
              <w:szCs w:val="22"/>
              <w:lang w:val="es-ES" w:eastAsia="es-ES"/>
            </w:rPr>
          </w:pPr>
          <w:hyperlink w:anchor="_Toc59882742" w:history="1">
            <w:r w:rsidRPr="004F3D99">
              <w:rPr>
                <w:rStyle w:val="Hipervnculo"/>
                <w:rFonts w:eastAsiaTheme="minorHAnsi"/>
                <w:noProof/>
                <w:sz w:val="22"/>
              </w:rPr>
              <w:t>2.4.5.</w:t>
            </w:r>
            <w:r w:rsidRPr="004F3D99">
              <w:rPr>
                <w:rFonts w:asciiTheme="minorHAnsi" w:eastAsiaTheme="minorEastAsia" w:hAnsiTheme="minorHAnsi" w:cstheme="minorBidi"/>
                <w:noProof/>
                <w:sz w:val="20"/>
                <w:szCs w:val="22"/>
                <w:lang w:val="es-ES" w:eastAsia="es-ES"/>
              </w:rPr>
              <w:tab/>
            </w:r>
            <w:r w:rsidRPr="004F3D99">
              <w:rPr>
                <w:rStyle w:val="Hipervnculo"/>
                <w:rFonts w:eastAsiaTheme="minorHAnsi"/>
                <w:noProof/>
                <w:sz w:val="22"/>
              </w:rPr>
              <w:t>Objetivo General</w:t>
            </w:r>
            <w:r w:rsidRPr="004F3D99">
              <w:rPr>
                <w:noProof/>
                <w:webHidden/>
                <w:sz w:val="22"/>
              </w:rPr>
              <w:tab/>
            </w:r>
            <w:r w:rsidRPr="004F3D99">
              <w:rPr>
                <w:noProof/>
                <w:webHidden/>
                <w:sz w:val="22"/>
              </w:rPr>
              <w:fldChar w:fldCharType="begin"/>
            </w:r>
            <w:r w:rsidRPr="004F3D99">
              <w:rPr>
                <w:noProof/>
                <w:webHidden/>
                <w:sz w:val="22"/>
              </w:rPr>
              <w:instrText xml:space="preserve"> PAGEREF _Toc59882742 \h </w:instrText>
            </w:r>
            <w:r w:rsidRPr="004F3D99">
              <w:rPr>
                <w:noProof/>
                <w:webHidden/>
                <w:sz w:val="22"/>
              </w:rPr>
            </w:r>
            <w:r w:rsidRPr="004F3D99">
              <w:rPr>
                <w:noProof/>
                <w:webHidden/>
                <w:sz w:val="22"/>
              </w:rPr>
              <w:fldChar w:fldCharType="separate"/>
            </w:r>
            <w:r w:rsidR="00625A62">
              <w:rPr>
                <w:noProof/>
                <w:webHidden/>
                <w:sz w:val="22"/>
              </w:rPr>
              <w:t>95</w:t>
            </w:r>
            <w:r w:rsidRPr="004F3D99">
              <w:rPr>
                <w:noProof/>
                <w:webHidden/>
                <w:sz w:val="22"/>
              </w:rPr>
              <w:fldChar w:fldCharType="end"/>
            </w:r>
          </w:hyperlink>
        </w:p>
        <w:p w14:paraId="4FB0CA45" w14:textId="77777777" w:rsidR="004F3D99" w:rsidRPr="004F3D99" w:rsidRDefault="004F3D99">
          <w:pPr>
            <w:pStyle w:val="TDC3"/>
            <w:tabs>
              <w:tab w:val="left" w:pos="1320"/>
              <w:tab w:val="right" w:leader="dot" w:pos="8777"/>
            </w:tabs>
            <w:rPr>
              <w:rFonts w:asciiTheme="minorHAnsi" w:eastAsiaTheme="minorEastAsia" w:hAnsiTheme="minorHAnsi" w:cstheme="minorBidi"/>
              <w:noProof/>
              <w:sz w:val="20"/>
              <w:szCs w:val="22"/>
              <w:lang w:val="es-ES" w:eastAsia="es-ES"/>
            </w:rPr>
          </w:pPr>
          <w:hyperlink w:anchor="_Toc59882743" w:history="1">
            <w:r w:rsidRPr="004F3D99">
              <w:rPr>
                <w:rStyle w:val="Hipervnculo"/>
                <w:rFonts w:eastAsiaTheme="minorHAnsi"/>
                <w:noProof/>
                <w:sz w:val="22"/>
              </w:rPr>
              <w:t>2.4.6.</w:t>
            </w:r>
            <w:r w:rsidRPr="004F3D99">
              <w:rPr>
                <w:rFonts w:asciiTheme="minorHAnsi" w:eastAsiaTheme="minorEastAsia" w:hAnsiTheme="minorHAnsi" w:cstheme="minorBidi"/>
                <w:noProof/>
                <w:sz w:val="20"/>
                <w:szCs w:val="22"/>
                <w:lang w:val="es-ES" w:eastAsia="es-ES"/>
              </w:rPr>
              <w:tab/>
            </w:r>
            <w:r w:rsidRPr="004F3D99">
              <w:rPr>
                <w:rStyle w:val="Hipervnculo"/>
                <w:rFonts w:eastAsiaTheme="minorHAnsi"/>
                <w:noProof/>
                <w:sz w:val="22"/>
              </w:rPr>
              <w:t>Objetivos Estratégicos</w:t>
            </w:r>
            <w:r w:rsidRPr="004F3D99">
              <w:rPr>
                <w:noProof/>
                <w:webHidden/>
                <w:sz w:val="22"/>
              </w:rPr>
              <w:tab/>
            </w:r>
            <w:r w:rsidRPr="004F3D99">
              <w:rPr>
                <w:noProof/>
                <w:webHidden/>
                <w:sz w:val="22"/>
              </w:rPr>
              <w:fldChar w:fldCharType="begin"/>
            </w:r>
            <w:r w:rsidRPr="004F3D99">
              <w:rPr>
                <w:noProof/>
                <w:webHidden/>
                <w:sz w:val="22"/>
              </w:rPr>
              <w:instrText xml:space="preserve"> PAGEREF _Toc59882743 \h </w:instrText>
            </w:r>
            <w:r w:rsidRPr="004F3D99">
              <w:rPr>
                <w:noProof/>
                <w:webHidden/>
                <w:sz w:val="22"/>
              </w:rPr>
            </w:r>
            <w:r w:rsidRPr="004F3D99">
              <w:rPr>
                <w:noProof/>
                <w:webHidden/>
                <w:sz w:val="22"/>
              </w:rPr>
              <w:fldChar w:fldCharType="separate"/>
            </w:r>
            <w:r w:rsidR="00625A62">
              <w:rPr>
                <w:noProof/>
                <w:webHidden/>
                <w:sz w:val="22"/>
              </w:rPr>
              <w:t>95</w:t>
            </w:r>
            <w:r w:rsidRPr="004F3D99">
              <w:rPr>
                <w:noProof/>
                <w:webHidden/>
                <w:sz w:val="22"/>
              </w:rPr>
              <w:fldChar w:fldCharType="end"/>
            </w:r>
          </w:hyperlink>
        </w:p>
        <w:p w14:paraId="4C4C8ABD" w14:textId="77777777" w:rsidR="004F3D99" w:rsidRPr="004F3D99" w:rsidRDefault="004F3D99">
          <w:pPr>
            <w:pStyle w:val="TDC3"/>
            <w:tabs>
              <w:tab w:val="left" w:pos="1540"/>
              <w:tab w:val="right" w:leader="dot" w:pos="8777"/>
            </w:tabs>
            <w:rPr>
              <w:rFonts w:asciiTheme="minorHAnsi" w:eastAsiaTheme="minorEastAsia" w:hAnsiTheme="minorHAnsi" w:cstheme="minorBidi"/>
              <w:noProof/>
              <w:sz w:val="20"/>
              <w:szCs w:val="22"/>
              <w:lang w:val="es-ES" w:eastAsia="es-ES"/>
            </w:rPr>
          </w:pPr>
          <w:hyperlink w:anchor="_Toc59882744" w:history="1">
            <w:r w:rsidRPr="004F3D99">
              <w:rPr>
                <w:rStyle w:val="Hipervnculo"/>
                <w:rFonts w:eastAsiaTheme="minorHAnsi"/>
                <w:noProof/>
                <w:sz w:val="22"/>
              </w:rPr>
              <w:t>2.4.6.1.</w:t>
            </w:r>
            <w:r w:rsidRPr="004F3D99">
              <w:rPr>
                <w:rFonts w:asciiTheme="minorHAnsi" w:eastAsiaTheme="minorEastAsia" w:hAnsiTheme="minorHAnsi" w:cstheme="minorBidi"/>
                <w:noProof/>
                <w:sz w:val="20"/>
                <w:szCs w:val="22"/>
                <w:lang w:val="es-ES" w:eastAsia="es-ES"/>
              </w:rPr>
              <w:tab/>
            </w:r>
            <w:r w:rsidRPr="004F3D99">
              <w:rPr>
                <w:rStyle w:val="Hipervnculo"/>
                <w:rFonts w:eastAsiaTheme="minorHAnsi"/>
                <w:noProof/>
                <w:sz w:val="22"/>
              </w:rPr>
              <w:t>Objetivo Estratégico 1:</w:t>
            </w:r>
            <w:r w:rsidRPr="004F3D99">
              <w:rPr>
                <w:noProof/>
                <w:webHidden/>
                <w:sz w:val="22"/>
              </w:rPr>
              <w:tab/>
            </w:r>
            <w:r w:rsidRPr="004F3D99">
              <w:rPr>
                <w:noProof/>
                <w:webHidden/>
                <w:sz w:val="22"/>
              </w:rPr>
              <w:fldChar w:fldCharType="begin"/>
            </w:r>
            <w:r w:rsidRPr="004F3D99">
              <w:rPr>
                <w:noProof/>
                <w:webHidden/>
                <w:sz w:val="22"/>
              </w:rPr>
              <w:instrText xml:space="preserve"> PAGEREF _Toc59882744 \h </w:instrText>
            </w:r>
            <w:r w:rsidRPr="004F3D99">
              <w:rPr>
                <w:noProof/>
                <w:webHidden/>
                <w:sz w:val="22"/>
              </w:rPr>
            </w:r>
            <w:r w:rsidRPr="004F3D99">
              <w:rPr>
                <w:noProof/>
                <w:webHidden/>
                <w:sz w:val="22"/>
              </w:rPr>
              <w:fldChar w:fldCharType="separate"/>
            </w:r>
            <w:r w:rsidR="00625A62">
              <w:rPr>
                <w:noProof/>
                <w:webHidden/>
                <w:sz w:val="22"/>
              </w:rPr>
              <w:t>95</w:t>
            </w:r>
            <w:r w:rsidRPr="004F3D99">
              <w:rPr>
                <w:noProof/>
                <w:webHidden/>
                <w:sz w:val="22"/>
              </w:rPr>
              <w:fldChar w:fldCharType="end"/>
            </w:r>
          </w:hyperlink>
        </w:p>
        <w:p w14:paraId="2F734E0D" w14:textId="77777777" w:rsidR="004F3D99" w:rsidRPr="004F3D99" w:rsidRDefault="004F3D99">
          <w:pPr>
            <w:pStyle w:val="TDC3"/>
            <w:tabs>
              <w:tab w:val="left" w:pos="1540"/>
              <w:tab w:val="right" w:leader="dot" w:pos="8777"/>
            </w:tabs>
            <w:rPr>
              <w:rFonts w:asciiTheme="minorHAnsi" w:eastAsiaTheme="minorEastAsia" w:hAnsiTheme="minorHAnsi" w:cstheme="minorBidi"/>
              <w:noProof/>
              <w:sz w:val="20"/>
              <w:szCs w:val="22"/>
              <w:lang w:val="es-ES" w:eastAsia="es-ES"/>
            </w:rPr>
          </w:pPr>
          <w:hyperlink w:anchor="_Toc59882745" w:history="1">
            <w:r w:rsidRPr="004F3D99">
              <w:rPr>
                <w:rStyle w:val="Hipervnculo"/>
                <w:rFonts w:eastAsiaTheme="minorHAnsi"/>
                <w:noProof/>
                <w:sz w:val="22"/>
              </w:rPr>
              <w:t>2.4.6.2.</w:t>
            </w:r>
            <w:r w:rsidRPr="004F3D99">
              <w:rPr>
                <w:rFonts w:asciiTheme="minorHAnsi" w:eastAsiaTheme="minorEastAsia" w:hAnsiTheme="minorHAnsi" w:cstheme="minorBidi"/>
                <w:noProof/>
                <w:sz w:val="20"/>
                <w:szCs w:val="22"/>
                <w:lang w:val="es-ES" w:eastAsia="es-ES"/>
              </w:rPr>
              <w:tab/>
            </w:r>
            <w:r w:rsidRPr="004F3D99">
              <w:rPr>
                <w:rStyle w:val="Hipervnculo"/>
                <w:rFonts w:eastAsiaTheme="minorHAnsi"/>
                <w:noProof/>
                <w:sz w:val="22"/>
              </w:rPr>
              <w:t>Objetivo Estratégico 2:</w:t>
            </w:r>
            <w:r w:rsidRPr="004F3D99">
              <w:rPr>
                <w:noProof/>
                <w:webHidden/>
                <w:sz w:val="22"/>
              </w:rPr>
              <w:tab/>
            </w:r>
            <w:r w:rsidRPr="004F3D99">
              <w:rPr>
                <w:noProof/>
                <w:webHidden/>
                <w:sz w:val="22"/>
              </w:rPr>
              <w:fldChar w:fldCharType="begin"/>
            </w:r>
            <w:r w:rsidRPr="004F3D99">
              <w:rPr>
                <w:noProof/>
                <w:webHidden/>
                <w:sz w:val="22"/>
              </w:rPr>
              <w:instrText xml:space="preserve"> PAGEREF _Toc59882745 \h </w:instrText>
            </w:r>
            <w:r w:rsidRPr="004F3D99">
              <w:rPr>
                <w:noProof/>
                <w:webHidden/>
                <w:sz w:val="22"/>
              </w:rPr>
            </w:r>
            <w:r w:rsidRPr="004F3D99">
              <w:rPr>
                <w:noProof/>
                <w:webHidden/>
                <w:sz w:val="22"/>
              </w:rPr>
              <w:fldChar w:fldCharType="separate"/>
            </w:r>
            <w:r w:rsidR="00625A62">
              <w:rPr>
                <w:noProof/>
                <w:webHidden/>
                <w:sz w:val="22"/>
              </w:rPr>
              <w:t>96</w:t>
            </w:r>
            <w:r w:rsidRPr="004F3D99">
              <w:rPr>
                <w:noProof/>
                <w:webHidden/>
                <w:sz w:val="22"/>
              </w:rPr>
              <w:fldChar w:fldCharType="end"/>
            </w:r>
          </w:hyperlink>
        </w:p>
        <w:p w14:paraId="758616F2" w14:textId="77777777" w:rsidR="004F3D99" w:rsidRPr="004F3D99" w:rsidRDefault="004F3D99">
          <w:pPr>
            <w:pStyle w:val="TDC3"/>
            <w:tabs>
              <w:tab w:val="left" w:pos="1540"/>
              <w:tab w:val="right" w:leader="dot" w:pos="8777"/>
            </w:tabs>
            <w:rPr>
              <w:rFonts w:asciiTheme="minorHAnsi" w:eastAsiaTheme="minorEastAsia" w:hAnsiTheme="minorHAnsi" w:cstheme="minorBidi"/>
              <w:noProof/>
              <w:sz w:val="20"/>
              <w:szCs w:val="22"/>
              <w:lang w:val="es-ES" w:eastAsia="es-ES"/>
            </w:rPr>
          </w:pPr>
          <w:hyperlink w:anchor="_Toc59882746" w:history="1">
            <w:r w:rsidRPr="004F3D99">
              <w:rPr>
                <w:rStyle w:val="Hipervnculo"/>
                <w:rFonts w:eastAsiaTheme="minorHAnsi"/>
                <w:noProof/>
                <w:sz w:val="22"/>
              </w:rPr>
              <w:t>2.4.6.3.</w:t>
            </w:r>
            <w:r w:rsidRPr="004F3D99">
              <w:rPr>
                <w:rFonts w:asciiTheme="minorHAnsi" w:eastAsiaTheme="minorEastAsia" w:hAnsiTheme="minorHAnsi" w:cstheme="minorBidi"/>
                <w:noProof/>
                <w:sz w:val="20"/>
                <w:szCs w:val="22"/>
                <w:lang w:val="es-ES" w:eastAsia="es-ES"/>
              </w:rPr>
              <w:tab/>
            </w:r>
            <w:r w:rsidRPr="004F3D99">
              <w:rPr>
                <w:rStyle w:val="Hipervnculo"/>
                <w:rFonts w:eastAsiaTheme="minorHAnsi"/>
                <w:noProof/>
                <w:sz w:val="22"/>
              </w:rPr>
              <w:t>Objetivo Estratégico 3:</w:t>
            </w:r>
            <w:r w:rsidRPr="004F3D99">
              <w:rPr>
                <w:noProof/>
                <w:webHidden/>
                <w:sz w:val="22"/>
              </w:rPr>
              <w:tab/>
            </w:r>
            <w:r w:rsidRPr="004F3D99">
              <w:rPr>
                <w:noProof/>
                <w:webHidden/>
                <w:sz w:val="22"/>
              </w:rPr>
              <w:fldChar w:fldCharType="begin"/>
            </w:r>
            <w:r w:rsidRPr="004F3D99">
              <w:rPr>
                <w:noProof/>
                <w:webHidden/>
                <w:sz w:val="22"/>
              </w:rPr>
              <w:instrText xml:space="preserve"> PAGEREF _Toc59882746 \h </w:instrText>
            </w:r>
            <w:r w:rsidRPr="004F3D99">
              <w:rPr>
                <w:noProof/>
                <w:webHidden/>
                <w:sz w:val="22"/>
              </w:rPr>
            </w:r>
            <w:r w:rsidRPr="004F3D99">
              <w:rPr>
                <w:noProof/>
                <w:webHidden/>
                <w:sz w:val="22"/>
              </w:rPr>
              <w:fldChar w:fldCharType="separate"/>
            </w:r>
            <w:r w:rsidR="00625A62">
              <w:rPr>
                <w:noProof/>
                <w:webHidden/>
                <w:sz w:val="22"/>
              </w:rPr>
              <w:t>98</w:t>
            </w:r>
            <w:r w:rsidRPr="004F3D99">
              <w:rPr>
                <w:noProof/>
                <w:webHidden/>
                <w:sz w:val="22"/>
              </w:rPr>
              <w:fldChar w:fldCharType="end"/>
            </w:r>
          </w:hyperlink>
        </w:p>
        <w:p w14:paraId="342B3408" w14:textId="77777777" w:rsidR="004F3D99" w:rsidRPr="004F3D99" w:rsidRDefault="004F3D99">
          <w:pPr>
            <w:pStyle w:val="TDC3"/>
            <w:tabs>
              <w:tab w:val="left" w:pos="1540"/>
              <w:tab w:val="right" w:leader="dot" w:pos="8777"/>
            </w:tabs>
            <w:rPr>
              <w:rFonts w:asciiTheme="minorHAnsi" w:eastAsiaTheme="minorEastAsia" w:hAnsiTheme="minorHAnsi" w:cstheme="minorBidi"/>
              <w:noProof/>
              <w:sz w:val="20"/>
              <w:szCs w:val="22"/>
              <w:lang w:val="es-ES" w:eastAsia="es-ES"/>
            </w:rPr>
          </w:pPr>
          <w:hyperlink w:anchor="_Toc59882747" w:history="1">
            <w:r w:rsidRPr="004F3D99">
              <w:rPr>
                <w:rStyle w:val="Hipervnculo"/>
                <w:rFonts w:eastAsiaTheme="minorHAnsi"/>
                <w:noProof/>
                <w:sz w:val="22"/>
              </w:rPr>
              <w:t>2.4.6.4.</w:t>
            </w:r>
            <w:r w:rsidRPr="004F3D99">
              <w:rPr>
                <w:rFonts w:asciiTheme="minorHAnsi" w:eastAsiaTheme="minorEastAsia" w:hAnsiTheme="minorHAnsi" w:cstheme="minorBidi"/>
                <w:noProof/>
                <w:sz w:val="20"/>
                <w:szCs w:val="22"/>
                <w:lang w:val="es-ES" w:eastAsia="es-ES"/>
              </w:rPr>
              <w:tab/>
            </w:r>
            <w:r w:rsidRPr="004F3D99">
              <w:rPr>
                <w:rStyle w:val="Hipervnculo"/>
                <w:rFonts w:eastAsiaTheme="minorHAnsi"/>
                <w:noProof/>
                <w:sz w:val="22"/>
              </w:rPr>
              <w:t>Objetivo Estratégico 4:</w:t>
            </w:r>
            <w:r w:rsidRPr="004F3D99">
              <w:rPr>
                <w:noProof/>
                <w:webHidden/>
                <w:sz w:val="22"/>
              </w:rPr>
              <w:tab/>
            </w:r>
            <w:r w:rsidRPr="004F3D99">
              <w:rPr>
                <w:noProof/>
                <w:webHidden/>
                <w:sz w:val="22"/>
              </w:rPr>
              <w:fldChar w:fldCharType="begin"/>
            </w:r>
            <w:r w:rsidRPr="004F3D99">
              <w:rPr>
                <w:noProof/>
                <w:webHidden/>
                <w:sz w:val="22"/>
              </w:rPr>
              <w:instrText xml:space="preserve"> PAGEREF _Toc59882747 \h </w:instrText>
            </w:r>
            <w:r w:rsidRPr="004F3D99">
              <w:rPr>
                <w:noProof/>
                <w:webHidden/>
                <w:sz w:val="22"/>
              </w:rPr>
            </w:r>
            <w:r w:rsidRPr="004F3D99">
              <w:rPr>
                <w:noProof/>
                <w:webHidden/>
                <w:sz w:val="22"/>
              </w:rPr>
              <w:fldChar w:fldCharType="separate"/>
            </w:r>
            <w:r w:rsidR="00625A62">
              <w:rPr>
                <w:noProof/>
                <w:webHidden/>
                <w:sz w:val="22"/>
              </w:rPr>
              <w:t>99</w:t>
            </w:r>
            <w:r w:rsidRPr="004F3D99">
              <w:rPr>
                <w:noProof/>
                <w:webHidden/>
                <w:sz w:val="22"/>
              </w:rPr>
              <w:fldChar w:fldCharType="end"/>
            </w:r>
          </w:hyperlink>
        </w:p>
        <w:p w14:paraId="7877E2F5" w14:textId="77777777" w:rsidR="004F3D99" w:rsidRPr="004F3D99" w:rsidRDefault="004F3D99">
          <w:pPr>
            <w:pStyle w:val="TDC3"/>
            <w:tabs>
              <w:tab w:val="left" w:pos="1540"/>
              <w:tab w:val="right" w:leader="dot" w:pos="8777"/>
            </w:tabs>
            <w:rPr>
              <w:rFonts w:asciiTheme="minorHAnsi" w:eastAsiaTheme="minorEastAsia" w:hAnsiTheme="minorHAnsi" w:cstheme="minorBidi"/>
              <w:noProof/>
              <w:sz w:val="20"/>
              <w:szCs w:val="22"/>
              <w:lang w:val="es-ES" w:eastAsia="es-ES"/>
            </w:rPr>
          </w:pPr>
          <w:hyperlink w:anchor="_Toc59882748" w:history="1">
            <w:r w:rsidRPr="004F3D99">
              <w:rPr>
                <w:rStyle w:val="Hipervnculo"/>
                <w:rFonts w:eastAsiaTheme="minorHAnsi"/>
                <w:noProof/>
                <w:sz w:val="22"/>
              </w:rPr>
              <w:t>2.4.6.5.</w:t>
            </w:r>
            <w:r w:rsidRPr="004F3D99">
              <w:rPr>
                <w:rFonts w:asciiTheme="minorHAnsi" w:eastAsiaTheme="minorEastAsia" w:hAnsiTheme="minorHAnsi" w:cstheme="minorBidi"/>
                <w:noProof/>
                <w:sz w:val="20"/>
                <w:szCs w:val="22"/>
                <w:lang w:val="es-ES" w:eastAsia="es-ES"/>
              </w:rPr>
              <w:tab/>
            </w:r>
            <w:r w:rsidRPr="004F3D99">
              <w:rPr>
                <w:rStyle w:val="Hipervnculo"/>
                <w:rFonts w:eastAsiaTheme="minorHAnsi"/>
                <w:noProof/>
                <w:sz w:val="22"/>
              </w:rPr>
              <w:t>Objetivo Estratégico 5:</w:t>
            </w:r>
            <w:r w:rsidRPr="004F3D99">
              <w:rPr>
                <w:noProof/>
                <w:webHidden/>
                <w:sz w:val="22"/>
              </w:rPr>
              <w:tab/>
            </w:r>
            <w:r w:rsidRPr="004F3D99">
              <w:rPr>
                <w:noProof/>
                <w:webHidden/>
                <w:sz w:val="22"/>
              </w:rPr>
              <w:fldChar w:fldCharType="begin"/>
            </w:r>
            <w:r w:rsidRPr="004F3D99">
              <w:rPr>
                <w:noProof/>
                <w:webHidden/>
                <w:sz w:val="22"/>
              </w:rPr>
              <w:instrText xml:space="preserve"> PAGEREF _Toc59882748 \h </w:instrText>
            </w:r>
            <w:r w:rsidRPr="004F3D99">
              <w:rPr>
                <w:noProof/>
                <w:webHidden/>
                <w:sz w:val="22"/>
              </w:rPr>
            </w:r>
            <w:r w:rsidRPr="004F3D99">
              <w:rPr>
                <w:noProof/>
                <w:webHidden/>
                <w:sz w:val="22"/>
              </w:rPr>
              <w:fldChar w:fldCharType="separate"/>
            </w:r>
            <w:r w:rsidR="00625A62">
              <w:rPr>
                <w:noProof/>
                <w:webHidden/>
                <w:sz w:val="22"/>
              </w:rPr>
              <w:t>101</w:t>
            </w:r>
            <w:r w:rsidRPr="004F3D99">
              <w:rPr>
                <w:noProof/>
                <w:webHidden/>
                <w:sz w:val="22"/>
              </w:rPr>
              <w:fldChar w:fldCharType="end"/>
            </w:r>
          </w:hyperlink>
        </w:p>
        <w:p w14:paraId="2A4AB8DB" w14:textId="77777777" w:rsidR="004F3D99" w:rsidRPr="004F3D99" w:rsidRDefault="004F3D99">
          <w:pPr>
            <w:pStyle w:val="TDC3"/>
            <w:tabs>
              <w:tab w:val="left" w:pos="1540"/>
              <w:tab w:val="right" w:leader="dot" w:pos="8777"/>
            </w:tabs>
            <w:rPr>
              <w:rFonts w:asciiTheme="minorHAnsi" w:eastAsiaTheme="minorEastAsia" w:hAnsiTheme="minorHAnsi" w:cstheme="minorBidi"/>
              <w:noProof/>
              <w:sz w:val="20"/>
              <w:szCs w:val="22"/>
              <w:lang w:val="es-ES" w:eastAsia="es-ES"/>
            </w:rPr>
          </w:pPr>
          <w:hyperlink w:anchor="_Toc59882749" w:history="1">
            <w:r w:rsidRPr="004F3D99">
              <w:rPr>
                <w:rStyle w:val="Hipervnculo"/>
                <w:rFonts w:eastAsiaTheme="minorHAnsi"/>
                <w:noProof/>
                <w:sz w:val="22"/>
              </w:rPr>
              <w:t>2.4.6.6.</w:t>
            </w:r>
            <w:r w:rsidRPr="004F3D99">
              <w:rPr>
                <w:rFonts w:asciiTheme="minorHAnsi" w:eastAsiaTheme="minorEastAsia" w:hAnsiTheme="minorHAnsi" w:cstheme="minorBidi"/>
                <w:noProof/>
                <w:sz w:val="20"/>
                <w:szCs w:val="22"/>
                <w:lang w:val="es-ES" w:eastAsia="es-ES"/>
              </w:rPr>
              <w:tab/>
            </w:r>
            <w:r w:rsidRPr="004F3D99">
              <w:rPr>
                <w:rStyle w:val="Hipervnculo"/>
                <w:rFonts w:eastAsiaTheme="minorHAnsi"/>
                <w:noProof/>
                <w:sz w:val="22"/>
              </w:rPr>
              <w:t>Objetivo Estratégico 6:</w:t>
            </w:r>
            <w:r w:rsidRPr="004F3D99">
              <w:rPr>
                <w:noProof/>
                <w:webHidden/>
                <w:sz w:val="22"/>
              </w:rPr>
              <w:tab/>
            </w:r>
            <w:r w:rsidRPr="004F3D99">
              <w:rPr>
                <w:noProof/>
                <w:webHidden/>
                <w:sz w:val="22"/>
              </w:rPr>
              <w:fldChar w:fldCharType="begin"/>
            </w:r>
            <w:r w:rsidRPr="004F3D99">
              <w:rPr>
                <w:noProof/>
                <w:webHidden/>
                <w:sz w:val="22"/>
              </w:rPr>
              <w:instrText xml:space="preserve"> PAGEREF _Toc59882749 \h </w:instrText>
            </w:r>
            <w:r w:rsidRPr="004F3D99">
              <w:rPr>
                <w:noProof/>
                <w:webHidden/>
                <w:sz w:val="22"/>
              </w:rPr>
            </w:r>
            <w:r w:rsidRPr="004F3D99">
              <w:rPr>
                <w:noProof/>
                <w:webHidden/>
                <w:sz w:val="22"/>
              </w:rPr>
              <w:fldChar w:fldCharType="separate"/>
            </w:r>
            <w:r w:rsidR="00625A62">
              <w:rPr>
                <w:noProof/>
                <w:webHidden/>
                <w:sz w:val="22"/>
              </w:rPr>
              <w:t>102</w:t>
            </w:r>
            <w:r w:rsidRPr="004F3D99">
              <w:rPr>
                <w:noProof/>
                <w:webHidden/>
                <w:sz w:val="22"/>
              </w:rPr>
              <w:fldChar w:fldCharType="end"/>
            </w:r>
          </w:hyperlink>
        </w:p>
        <w:p w14:paraId="0FA27A1C" w14:textId="77777777" w:rsidR="004F3D99" w:rsidRPr="004F3D99" w:rsidRDefault="004F3D99">
          <w:pPr>
            <w:pStyle w:val="TDC3"/>
            <w:tabs>
              <w:tab w:val="left" w:pos="1540"/>
              <w:tab w:val="right" w:leader="dot" w:pos="8777"/>
            </w:tabs>
            <w:rPr>
              <w:rFonts w:asciiTheme="minorHAnsi" w:eastAsiaTheme="minorEastAsia" w:hAnsiTheme="minorHAnsi" w:cstheme="minorBidi"/>
              <w:noProof/>
              <w:sz w:val="20"/>
              <w:szCs w:val="22"/>
              <w:lang w:val="es-ES" w:eastAsia="es-ES"/>
            </w:rPr>
          </w:pPr>
          <w:hyperlink w:anchor="_Toc59882750" w:history="1">
            <w:r w:rsidRPr="004F3D99">
              <w:rPr>
                <w:rStyle w:val="Hipervnculo"/>
                <w:rFonts w:eastAsiaTheme="minorHAnsi"/>
                <w:noProof/>
                <w:sz w:val="22"/>
              </w:rPr>
              <w:t>2.4.6.7.</w:t>
            </w:r>
            <w:r w:rsidRPr="004F3D99">
              <w:rPr>
                <w:rFonts w:asciiTheme="minorHAnsi" w:eastAsiaTheme="minorEastAsia" w:hAnsiTheme="minorHAnsi" w:cstheme="minorBidi"/>
                <w:noProof/>
                <w:sz w:val="20"/>
                <w:szCs w:val="22"/>
                <w:lang w:val="es-ES" w:eastAsia="es-ES"/>
              </w:rPr>
              <w:tab/>
            </w:r>
            <w:r w:rsidRPr="004F3D99">
              <w:rPr>
                <w:rStyle w:val="Hipervnculo"/>
                <w:rFonts w:eastAsiaTheme="minorHAnsi"/>
                <w:noProof/>
                <w:sz w:val="22"/>
              </w:rPr>
              <w:t>Objetivo Estratégico 7:</w:t>
            </w:r>
            <w:r w:rsidRPr="004F3D99">
              <w:rPr>
                <w:noProof/>
                <w:webHidden/>
                <w:sz w:val="22"/>
              </w:rPr>
              <w:tab/>
            </w:r>
            <w:r w:rsidRPr="004F3D99">
              <w:rPr>
                <w:noProof/>
                <w:webHidden/>
                <w:sz w:val="22"/>
              </w:rPr>
              <w:fldChar w:fldCharType="begin"/>
            </w:r>
            <w:r w:rsidRPr="004F3D99">
              <w:rPr>
                <w:noProof/>
                <w:webHidden/>
                <w:sz w:val="22"/>
              </w:rPr>
              <w:instrText xml:space="preserve"> PAGEREF _Toc59882750 \h </w:instrText>
            </w:r>
            <w:r w:rsidRPr="004F3D99">
              <w:rPr>
                <w:noProof/>
                <w:webHidden/>
                <w:sz w:val="22"/>
              </w:rPr>
            </w:r>
            <w:r w:rsidRPr="004F3D99">
              <w:rPr>
                <w:noProof/>
                <w:webHidden/>
                <w:sz w:val="22"/>
              </w:rPr>
              <w:fldChar w:fldCharType="separate"/>
            </w:r>
            <w:r w:rsidR="00625A62">
              <w:rPr>
                <w:noProof/>
                <w:webHidden/>
                <w:sz w:val="22"/>
              </w:rPr>
              <w:t>102</w:t>
            </w:r>
            <w:r w:rsidRPr="004F3D99">
              <w:rPr>
                <w:noProof/>
                <w:webHidden/>
                <w:sz w:val="22"/>
              </w:rPr>
              <w:fldChar w:fldCharType="end"/>
            </w:r>
          </w:hyperlink>
        </w:p>
        <w:p w14:paraId="673341C3" w14:textId="77777777" w:rsidR="004F3D99" w:rsidRPr="004F3D99" w:rsidRDefault="004F3D99">
          <w:pPr>
            <w:pStyle w:val="TDC3"/>
            <w:tabs>
              <w:tab w:val="left" w:pos="1320"/>
              <w:tab w:val="right" w:leader="dot" w:pos="8777"/>
            </w:tabs>
            <w:rPr>
              <w:rFonts w:asciiTheme="minorHAnsi" w:eastAsiaTheme="minorEastAsia" w:hAnsiTheme="minorHAnsi" w:cstheme="minorBidi"/>
              <w:noProof/>
              <w:sz w:val="20"/>
              <w:szCs w:val="22"/>
              <w:lang w:val="es-ES" w:eastAsia="es-ES"/>
            </w:rPr>
          </w:pPr>
          <w:hyperlink w:anchor="_Toc59882751" w:history="1">
            <w:r w:rsidRPr="004F3D99">
              <w:rPr>
                <w:rStyle w:val="Hipervnculo"/>
                <w:rFonts w:eastAsiaTheme="minorHAnsi"/>
                <w:noProof/>
                <w:sz w:val="22"/>
              </w:rPr>
              <w:t>2.4.7.</w:t>
            </w:r>
            <w:r w:rsidRPr="004F3D99">
              <w:rPr>
                <w:rFonts w:asciiTheme="minorHAnsi" w:eastAsiaTheme="minorEastAsia" w:hAnsiTheme="minorHAnsi" w:cstheme="minorBidi"/>
                <w:noProof/>
                <w:sz w:val="20"/>
                <w:szCs w:val="22"/>
                <w:lang w:val="es-ES" w:eastAsia="es-ES"/>
              </w:rPr>
              <w:tab/>
            </w:r>
            <w:r w:rsidRPr="004F3D99">
              <w:rPr>
                <w:rStyle w:val="Hipervnculo"/>
                <w:rFonts w:eastAsiaTheme="minorHAnsi"/>
                <w:noProof/>
                <w:sz w:val="22"/>
              </w:rPr>
              <w:t>Proyectos Estratégicos</w:t>
            </w:r>
            <w:r w:rsidRPr="004F3D99">
              <w:rPr>
                <w:noProof/>
                <w:webHidden/>
                <w:sz w:val="22"/>
              </w:rPr>
              <w:tab/>
            </w:r>
            <w:r w:rsidRPr="004F3D99">
              <w:rPr>
                <w:noProof/>
                <w:webHidden/>
                <w:sz w:val="22"/>
              </w:rPr>
              <w:fldChar w:fldCharType="begin"/>
            </w:r>
            <w:r w:rsidRPr="004F3D99">
              <w:rPr>
                <w:noProof/>
                <w:webHidden/>
                <w:sz w:val="22"/>
              </w:rPr>
              <w:instrText xml:space="preserve"> PAGEREF _Toc59882751 \h </w:instrText>
            </w:r>
            <w:r w:rsidRPr="004F3D99">
              <w:rPr>
                <w:noProof/>
                <w:webHidden/>
                <w:sz w:val="22"/>
              </w:rPr>
            </w:r>
            <w:r w:rsidRPr="004F3D99">
              <w:rPr>
                <w:noProof/>
                <w:webHidden/>
                <w:sz w:val="22"/>
              </w:rPr>
              <w:fldChar w:fldCharType="separate"/>
            </w:r>
            <w:r w:rsidR="00625A62">
              <w:rPr>
                <w:noProof/>
                <w:webHidden/>
                <w:sz w:val="22"/>
              </w:rPr>
              <w:t>105</w:t>
            </w:r>
            <w:r w:rsidRPr="004F3D99">
              <w:rPr>
                <w:noProof/>
                <w:webHidden/>
                <w:sz w:val="22"/>
              </w:rPr>
              <w:fldChar w:fldCharType="end"/>
            </w:r>
          </w:hyperlink>
        </w:p>
        <w:p w14:paraId="346EBB85" w14:textId="77777777" w:rsidR="004F3D99" w:rsidRPr="004F3D99" w:rsidRDefault="004F3D99">
          <w:pPr>
            <w:pStyle w:val="TDC3"/>
            <w:tabs>
              <w:tab w:val="left" w:pos="1320"/>
              <w:tab w:val="right" w:leader="dot" w:pos="8777"/>
            </w:tabs>
            <w:rPr>
              <w:rFonts w:asciiTheme="minorHAnsi" w:eastAsiaTheme="minorEastAsia" w:hAnsiTheme="minorHAnsi" w:cstheme="minorBidi"/>
              <w:noProof/>
              <w:sz w:val="20"/>
              <w:szCs w:val="22"/>
              <w:lang w:val="es-ES" w:eastAsia="es-ES"/>
            </w:rPr>
          </w:pPr>
          <w:hyperlink w:anchor="_Toc59882752" w:history="1">
            <w:r w:rsidRPr="004F3D99">
              <w:rPr>
                <w:rStyle w:val="Hipervnculo"/>
                <w:rFonts w:eastAsiaTheme="minorHAnsi"/>
                <w:noProof/>
                <w:sz w:val="22"/>
              </w:rPr>
              <w:t>2.4.8.</w:t>
            </w:r>
            <w:r w:rsidRPr="004F3D99">
              <w:rPr>
                <w:rFonts w:asciiTheme="minorHAnsi" w:eastAsiaTheme="minorEastAsia" w:hAnsiTheme="minorHAnsi" w:cstheme="minorBidi"/>
                <w:noProof/>
                <w:sz w:val="20"/>
                <w:szCs w:val="22"/>
                <w:lang w:val="es-ES" w:eastAsia="es-ES"/>
              </w:rPr>
              <w:tab/>
            </w:r>
            <w:r w:rsidRPr="004F3D99">
              <w:rPr>
                <w:rStyle w:val="Hipervnculo"/>
                <w:rFonts w:eastAsiaTheme="minorHAnsi"/>
                <w:noProof/>
                <w:sz w:val="22"/>
              </w:rPr>
              <w:t>Programas y Proyectos</w:t>
            </w:r>
            <w:r w:rsidRPr="004F3D99">
              <w:rPr>
                <w:noProof/>
                <w:webHidden/>
                <w:sz w:val="22"/>
              </w:rPr>
              <w:tab/>
            </w:r>
            <w:r w:rsidRPr="004F3D99">
              <w:rPr>
                <w:noProof/>
                <w:webHidden/>
                <w:sz w:val="22"/>
              </w:rPr>
              <w:fldChar w:fldCharType="begin"/>
            </w:r>
            <w:r w:rsidRPr="004F3D99">
              <w:rPr>
                <w:noProof/>
                <w:webHidden/>
                <w:sz w:val="22"/>
              </w:rPr>
              <w:instrText xml:space="preserve"> PAGEREF _Toc59882752 \h </w:instrText>
            </w:r>
            <w:r w:rsidRPr="004F3D99">
              <w:rPr>
                <w:noProof/>
                <w:webHidden/>
                <w:sz w:val="22"/>
              </w:rPr>
            </w:r>
            <w:r w:rsidRPr="004F3D99">
              <w:rPr>
                <w:noProof/>
                <w:webHidden/>
                <w:sz w:val="22"/>
              </w:rPr>
              <w:fldChar w:fldCharType="separate"/>
            </w:r>
            <w:r w:rsidR="00625A62">
              <w:rPr>
                <w:noProof/>
                <w:webHidden/>
                <w:sz w:val="22"/>
              </w:rPr>
              <w:t>107</w:t>
            </w:r>
            <w:r w:rsidRPr="004F3D99">
              <w:rPr>
                <w:noProof/>
                <w:webHidden/>
                <w:sz w:val="22"/>
              </w:rPr>
              <w:fldChar w:fldCharType="end"/>
            </w:r>
          </w:hyperlink>
        </w:p>
        <w:p w14:paraId="171CA374" w14:textId="77777777" w:rsidR="004F3D99" w:rsidRPr="004F3D99" w:rsidRDefault="004F3D99">
          <w:pPr>
            <w:pStyle w:val="TDC2"/>
            <w:tabs>
              <w:tab w:val="left" w:pos="880"/>
              <w:tab w:val="right" w:leader="dot" w:pos="8777"/>
            </w:tabs>
            <w:rPr>
              <w:rFonts w:asciiTheme="minorHAnsi" w:eastAsiaTheme="minorEastAsia" w:hAnsiTheme="minorHAnsi" w:cstheme="minorBidi"/>
              <w:noProof/>
              <w:sz w:val="20"/>
              <w:szCs w:val="22"/>
              <w:lang w:val="es-ES" w:eastAsia="es-ES"/>
            </w:rPr>
          </w:pPr>
          <w:hyperlink w:anchor="_Toc59882753" w:history="1">
            <w:r w:rsidRPr="004F3D99">
              <w:rPr>
                <w:rStyle w:val="Hipervnculo"/>
                <w:noProof/>
                <w:sz w:val="22"/>
              </w:rPr>
              <w:t>2.5.</w:t>
            </w:r>
            <w:r w:rsidRPr="004F3D99">
              <w:rPr>
                <w:rFonts w:asciiTheme="minorHAnsi" w:eastAsiaTheme="minorEastAsia" w:hAnsiTheme="minorHAnsi" w:cstheme="minorBidi"/>
                <w:noProof/>
                <w:sz w:val="20"/>
                <w:szCs w:val="22"/>
                <w:lang w:val="es-ES" w:eastAsia="es-ES"/>
              </w:rPr>
              <w:tab/>
            </w:r>
            <w:r w:rsidRPr="004F3D99">
              <w:rPr>
                <w:rStyle w:val="Hipervnculo"/>
                <w:noProof/>
                <w:sz w:val="22"/>
              </w:rPr>
              <w:t>Componente Político Institucional</w:t>
            </w:r>
            <w:r w:rsidRPr="004F3D99">
              <w:rPr>
                <w:noProof/>
                <w:webHidden/>
                <w:sz w:val="22"/>
              </w:rPr>
              <w:tab/>
            </w:r>
            <w:r w:rsidRPr="004F3D99">
              <w:rPr>
                <w:noProof/>
                <w:webHidden/>
                <w:sz w:val="22"/>
              </w:rPr>
              <w:fldChar w:fldCharType="begin"/>
            </w:r>
            <w:r w:rsidRPr="004F3D99">
              <w:rPr>
                <w:noProof/>
                <w:webHidden/>
                <w:sz w:val="22"/>
              </w:rPr>
              <w:instrText xml:space="preserve"> PAGEREF _Toc59882753 \h </w:instrText>
            </w:r>
            <w:r w:rsidRPr="004F3D99">
              <w:rPr>
                <w:noProof/>
                <w:webHidden/>
                <w:sz w:val="22"/>
              </w:rPr>
            </w:r>
            <w:r w:rsidRPr="004F3D99">
              <w:rPr>
                <w:noProof/>
                <w:webHidden/>
                <w:sz w:val="22"/>
              </w:rPr>
              <w:fldChar w:fldCharType="separate"/>
            </w:r>
            <w:r w:rsidR="00625A62">
              <w:rPr>
                <w:noProof/>
                <w:webHidden/>
                <w:sz w:val="22"/>
              </w:rPr>
              <w:t>120</w:t>
            </w:r>
            <w:r w:rsidRPr="004F3D99">
              <w:rPr>
                <w:noProof/>
                <w:webHidden/>
                <w:sz w:val="22"/>
              </w:rPr>
              <w:fldChar w:fldCharType="end"/>
            </w:r>
          </w:hyperlink>
        </w:p>
        <w:p w14:paraId="40B74D37" w14:textId="77777777" w:rsidR="004F3D99" w:rsidRPr="004F3D99" w:rsidRDefault="004F3D99">
          <w:pPr>
            <w:pStyle w:val="TDC3"/>
            <w:tabs>
              <w:tab w:val="left" w:pos="1320"/>
              <w:tab w:val="right" w:leader="dot" w:pos="8777"/>
            </w:tabs>
            <w:rPr>
              <w:rFonts w:asciiTheme="minorHAnsi" w:eastAsiaTheme="minorEastAsia" w:hAnsiTheme="minorHAnsi" w:cstheme="minorBidi"/>
              <w:noProof/>
              <w:sz w:val="20"/>
              <w:szCs w:val="22"/>
              <w:lang w:val="es-ES" w:eastAsia="es-ES"/>
            </w:rPr>
          </w:pPr>
          <w:hyperlink w:anchor="_Toc59882754" w:history="1">
            <w:r w:rsidRPr="004F3D99">
              <w:rPr>
                <w:rStyle w:val="Hipervnculo"/>
                <w:rFonts w:eastAsiaTheme="minorHAnsi"/>
                <w:noProof/>
                <w:sz w:val="22"/>
              </w:rPr>
              <w:t>2.5.1.</w:t>
            </w:r>
            <w:r w:rsidRPr="004F3D99">
              <w:rPr>
                <w:rFonts w:asciiTheme="minorHAnsi" w:eastAsiaTheme="minorEastAsia" w:hAnsiTheme="minorHAnsi" w:cstheme="minorBidi"/>
                <w:noProof/>
                <w:sz w:val="20"/>
                <w:szCs w:val="22"/>
                <w:lang w:val="es-ES" w:eastAsia="es-ES"/>
              </w:rPr>
              <w:tab/>
            </w:r>
            <w:r w:rsidRPr="004F3D99">
              <w:rPr>
                <w:rStyle w:val="Hipervnculo"/>
                <w:rFonts w:eastAsiaTheme="minorHAnsi"/>
                <w:noProof/>
                <w:sz w:val="22"/>
              </w:rPr>
              <w:t>Justificación y Valoración General de la Situación Político Institucional</w:t>
            </w:r>
            <w:r w:rsidRPr="004F3D99">
              <w:rPr>
                <w:noProof/>
                <w:webHidden/>
                <w:sz w:val="22"/>
              </w:rPr>
              <w:tab/>
            </w:r>
            <w:r w:rsidRPr="004F3D99">
              <w:rPr>
                <w:noProof/>
                <w:webHidden/>
                <w:sz w:val="22"/>
              </w:rPr>
              <w:fldChar w:fldCharType="begin"/>
            </w:r>
            <w:r w:rsidRPr="004F3D99">
              <w:rPr>
                <w:noProof/>
                <w:webHidden/>
                <w:sz w:val="22"/>
              </w:rPr>
              <w:instrText xml:space="preserve"> PAGEREF _Toc59882754 \h </w:instrText>
            </w:r>
            <w:r w:rsidRPr="004F3D99">
              <w:rPr>
                <w:noProof/>
                <w:webHidden/>
                <w:sz w:val="22"/>
              </w:rPr>
            </w:r>
            <w:r w:rsidRPr="004F3D99">
              <w:rPr>
                <w:noProof/>
                <w:webHidden/>
                <w:sz w:val="22"/>
              </w:rPr>
              <w:fldChar w:fldCharType="separate"/>
            </w:r>
            <w:r w:rsidR="00625A62">
              <w:rPr>
                <w:noProof/>
                <w:webHidden/>
                <w:sz w:val="22"/>
              </w:rPr>
              <w:t>120</w:t>
            </w:r>
            <w:r w:rsidRPr="004F3D99">
              <w:rPr>
                <w:noProof/>
                <w:webHidden/>
                <w:sz w:val="22"/>
              </w:rPr>
              <w:fldChar w:fldCharType="end"/>
            </w:r>
          </w:hyperlink>
        </w:p>
        <w:p w14:paraId="531A1A09" w14:textId="77777777" w:rsidR="004F3D99" w:rsidRPr="004F3D99" w:rsidRDefault="004F3D99">
          <w:pPr>
            <w:pStyle w:val="TDC3"/>
            <w:tabs>
              <w:tab w:val="left" w:pos="1320"/>
              <w:tab w:val="right" w:leader="dot" w:pos="8777"/>
            </w:tabs>
            <w:rPr>
              <w:rFonts w:asciiTheme="minorHAnsi" w:eastAsiaTheme="minorEastAsia" w:hAnsiTheme="minorHAnsi" w:cstheme="minorBidi"/>
              <w:noProof/>
              <w:sz w:val="20"/>
              <w:szCs w:val="22"/>
              <w:lang w:val="es-ES" w:eastAsia="es-ES"/>
            </w:rPr>
          </w:pPr>
          <w:hyperlink w:anchor="_Toc59882755" w:history="1">
            <w:r w:rsidRPr="004F3D99">
              <w:rPr>
                <w:rStyle w:val="Hipervnculo"/>
                <w:rFonts w:eastAsiaTheme="minorHAnsi"/>
                <w:noProof/>
                <w:sz w:val="22"/>
              </w:rPr>
              <w:t>2.5.2.</w:t>
            </w:r>
            <w:r w:rsidRPr="004F3D99">
              <w:rPr>
                <w:rFonts w:asciiTheme="minorHAnsi" w:eastAsiaTheme="minorEastAsia" w:hAnsiTheme="minorHAnsi" w:cstheme="minorBidi"/>
                <w:noProof/>
                <w:sz w:val="20"/>
                <w:szCs w:val="22"/>
                <w:lang w:val="es-ES" w:eastAsia="es-ES"/>
              </w:rPr>
              <w:tab/>
            </w:r>
            <w:r w:rsidRPr="004F3D99">
              <w:rPr>
                <w:rStyle w:val="Hipervnculo"/>
                <w:rFonts w:eastAsiaTheme="minorHAnsi"/>
                <w:noProof/>
                <w:sz w:val="22"/>
              </w:rPr>
              <w:t>Potencialidades</w:t>
            </w:r>
            <w:r w:rsidRPr="004F3D99">
              <w:rPr>
                <w:noProof/>
                <w:webHidden/>
                <w:sz w:val="22"/>
              </w:rPr>
              <w:tab/>
            </w:r>
            <w:r w:rsidRPr="004F3D99">
              <w:rPr>
                <w:noProof/>
                <w:webHidden/>
                <w:sz w:val="22"/>
              </w:rPr>
              <w:fldChar w:fldCharType="begin"/>
            </w:r>
            <w:r w:rsidRPr="004F3D99">
              <w:rPr>
                <w:noProof/>
                <w:webHidden/>
                <w:sz w:val="22"/>
              </w:rPr>
              <w:instrText xml:space="preserve"> PAGEREF _Toc59882755 \h </w:instrText>
            </w:r>
            <w:r w:rsidRPr="004F3D99">
              <w:rPr>
                <w:noProof/>
                <w:webHidden/>
                <w:sz w:val="22"/>
              </w:rPr>
            </w:r>
            <w:r w:rsidRPr="004F3D99">
              <w:rPr>
                <w:noProof/>
                <w:webHidden/>
                <w:sz w:val="22"/>
              </w:rPr>
              <w:fldChar w:fldCharType="separate"/>
            </w:r>
            <w:r w:rsidR="00625A62">
              <w:rPr>
                <w:noProof/>
                <w:webHidden/>
                <w:sz w:val="22"/>
              </w:rPr>
              <w:t>120</w:t>
            </w:r>
            <w:r w:rsidRPr="004F3D99">
              <w:rPr>
                <w:noProof/>
                <w:webHidden/>
                <w:sz w:val="22"/>
              </w:rPr>
              <w:fldChar w:fldCharType="end"/>
            </w:r>
          </w:hyperlink>
        </w:p>
        <w:p w14:paraId="2B65AA0E" w14:textId="77777777" w:rsidR="004F3D99" w:rsidRPr="004F3D99" w:rsidRDefault="004F3D99">
          <w:pPr>
            <w:pStyle w:val="TDC3"/>
            <w:tabs>
              <w:tab w:val="left" w:pos="1320"/>
              <w:tab w:val="right" w:leader="dot" w:pos="8777"/>
            </w:tabs>
            <w:rPr>
              <w:rFonts w:asciiTheme="minorHAnsi" w:eastAsiaTheme="minorEastAsia" w:hAnsiTheme="minorHAnsi" w:cstheme="minorBidi"/>
              <w:noProof/>
              <w:sz w:val="20"/>
              <w:szCs w:val="22"/>
              <w:lang w:val="es-ES" w:eastAsia="es-ES"/>
            </w:rPr>
          </w:pPr>
          <w:hyperlink w:anchor="_Toc59882756" w:history="1">
            <w:r w:rsidRPr="004F3D99">
              <w:rPr>
                <w:rStyle w:val="Hipervnculo"/>
                <w:rFonts w:eastAsiaTheme="minorHAnsi"/>
                <w:noProof/>
                <w:sz w:val="22"/>
              </w:rPr>
              <w:t>2.5.3.</w:t>
            </w:r>
            <w:r w:rsidRPr="004F3D99">
              <w:rPr>
                <w:rFonts w:asciiTheme="minorHAnsi" w:eastAsiaTheme="minorEastAsia" w:hAnsiTheme="minorHAnsi" w:cstheme="minorBidi"/>
                <w:noProof/>
                <w:sz w:val="20"/>
                <w:szCs w:val="22"/>
                <w:lang w:val="es-ES" w:eastAsia="es-ES"/>
              </w:rPr>
              <w:tab/>
            </w:r>
            <w:r w:rsidRPr="004F3D99">
              <w:rPr>
                <w:rStyle w:val="Hipervnculo"/>
                <w:rFonts w:eastAsiaTheme="minorHAnsi"/>
                <w:noProof/>
                <w:sz w:val="22"/>
              </w:rPr>
              <w:t>Conceptos y Lineamientos Centrales para una Reorientación del Desarrollo Institucional en la Ciudad de Manta</w:t>
            </w:r>
            <w:r w:rsidRPr="004F3D99">
              <w:rPr>
                <w:noProof/>
                <w:webHidden/>
                <w:sz w:val="22"/>
              </w:rPr>
              <w:tab/>
            </w:r>
            <w:r w:rsidRPr="004F3D99">
              <w:rPr>
                <w:noProof/>
                <w:webHidden/>
                <w:sz w:val="22"/>
              </w:rPr>
              <w:fldChar w:fldCharType="begin"/>
            </w:r>
            <w:r w:rsidRPr="004F3D99">
              <w:rPr>
                <w:noProof/>
                <w:webHidden/>
                <w:sz w:val="22"/>
              </w:rPr>
              <w:instrText xml:space="preserve"> PAGEREF _Toc59882756 \h </w:instrText>
            </w:r>
            <w:r w:rsidRPr="004F3D99">
              <w:rPr>
                <w:noProof/>
                <w:webHidden/>
                <w:sz w:val="22"/>
              </w:rPr>
            </w:r>
            <w:r w:rsidRPr="004F3D99">
              <w:rPr>
                <w:noProof/>
                <w:webHidden/>
                <w:sz w:val="22"/>
              </w:rPr>
              <w:fldChar w:fldCharType="separate"/>
            </w:r>
            <w:r w:rsidR="00625A62">
              <w:rPr>
                <w:noProof/>
                <w:webHidden/>
                <w:sz w:val="22"/>
              </w:rPr>
              <w:t>122</w:t>
            </w:r>
            <w:r w:rsidRPr="004F3D99">
              <w:rPr>
                <w:noProof/>
                <w:webHidden/>
                <w:sz w:val="22"/>
              </w:rPr>
              <w:fldChar w:fldCharType="end"/>
            </w:r>
          </w:hyperlink>
        </w:p>
        <w:p w14:paraId="7639AC4E" w14:textId="77777777" w:rsidR="004F3D99" w:rsidRPr="004F3D99" w:rsidRDefault="004F3D99">
          <w:pPr>
            <w:pStyle w:val="TDC3"/>
            <w:tabs>
              <w:tab w:val="left" w:pos="1320"/>
              <w:tab w:val="right" w:leader="dot" w:pos="8777"/>
            </w:tabs>
            <w:rPr>
              <w:rFonts w:asciiTheme="minorHAnsi" w:eastAsiaTheme="minorEastAsia" w:hAnsiTheme="minorHAnsi" w:cstheme="minorBidi"/>
              <w:noProof/>
              <w:sz w:val="20"/>
              <w:szCs w:val="22"/>
              <w:lang w:val="es-ES" w:eastAsia="es-ES"/>
            </w:rPr>
          </w:pPr>
          <w:hyperlink w:anchor="_Toc59882757" w:history="1">
            <w:r w:rsidRPr="004F3D99">
              <w:rPr>
                <w:rStyle w:val="Hipervnculo"/>
                <w:rFonts w:eastAsiaTheme="minorHAnsi"/>
                <w:noProof/>
                <w:sz w:val="22"/>
              </w:rPr>
              <w:t>2.5.4.</w:t>
            </w:r>
            <w:r w:rsidRPr="004F3D99">
              <w:rPr>
                <w:rFonts w:asciiTheme="minorHAnsi" w:eastAsiaTheme="minorEastAsia" w:hAnsiTheme="minorHAnsi" w:cstheme="minorBidi"/>
                <w:noProof/>
                <w:sz w:val="20"/>
                <w:szCs w:val="22"/>
                <w:lang w:val="es-ES" w:eastAsia="es-ES"/>
              </w:rPr>
              <w:tab/>
            </w:r>
            <w:r w:rsidRPr="004F3D99">
              <w:rPr>
                <w:rStyle w:val="Hipervnculo"/>
                <w:rFonts w:eastAsiaTheme="minorHAnsi"/>
                <w:noProof/>
                <w:sz w:val="22"/>
              </w:rPr>
              <w:t>Propuesta Estratégica del Componente</w:t>
            </w:r>
            <w:r w:rsidRPr="004F3D99">
              <w:rPr>
                <w:noProof/>
                <w:webHidden/>
                <w:sz w:val="22"/>
              </w:rPr>
              <w:tab/>
            </w:r>
            <w:r w:rsidRPr="004F3D99">
              <w:rPr>
                <w:noProof/>
                <w:webHidden/>
                <w:sz w:val="22"/>
              </w:rPr>
              <w:fldChar w:fldCharType="begin"/>
            </w:r>
            <w:r w:rsidRPr="004F3D99">
              <w:rPr>
                <w:noProof/>
                <w:webHidden/>
                <w:sz w:val="22"/>
              </w:rPr>
              <w:instrText xml:space="preserve"> PAGEREF _Toc59882757 \h </w:instrText>
            </w:r>
            <w:r w:rsidRPr="004F3D99">
              <w:rPr>
                <w:noProof/>
                <w:webHidden/>
                <w:sz w:val="22"/>
              </w:rPr>
            </w:r>
            <w:r w:rsidRPr="004F3D99">
              <w:rPr>
                <w:noProof/>
                <w:webHidden/>
                <w:sz w:val="22"/>
              </w:rPr>
              <w:fldChar w:fldCharType="separate"/>
            </w:r>
            <w:r w:rsidR="00625A62">
              <w:rPr>
                <w:noProof/>
                <w:webHidden/>
                <w:sz w:val="22"/>
              </w:rPr>
              <w:t>126</w:t>
            </w:r>
            <w:r w:rsidRPr="004F3D99">
              <w:rPr>
                <w:noProof/>
                <w:webHidden/>
                <w:sz w:val="22"/>
              </w:rPr>
              <w:fldChar w:fldCharType="end"/>
            </w:r>
          </w:hyperlink>
        </w:p>
        <w:p w14:paraId="1D9428A5" w14:textId="77777777" w:rsidR="004F3D99" w:rsidRPr="004F3D99" w:rsidRDefault="004F3D99">
          <w:pPr>
            <w:pStyle w:val="TDC3"/>
            <w:tabs>
              <w:tab w:val="left" w:pos="1320"/>
              <w:tab w:val="right" w:leader="dot" w:pos="8777"/>
            </w:tabs>
            <w:rPr>
              <w:rFonts w:asciiTheme="minorHAnsi" w:eastAsiaTheme="minorEastAsia" w:hAnsiTheme="minorHAnsi" w:cstheme="minorBidi"/>
              <w:noProof/>
              <w:sz w:val="20"/>
              <w:szCs w:val="22"/>
              <w:lang w:val="es-ES" w:eastAsia="es-ES"/>
            </w:rPr>
          </w:pPr>
          <w:hyperlink w:anchor="_Toc59882758" w:history="1">
            <w:r w:rsidRPr="004F3D99">
              <w:rPr>
                <w:rStyle w:val="Hipervnculo"/>
                <w:rFonts w:eastAsiaTheme="minorHAnsi"/>
                <w:noProof/>
                <w:sz w:val="22"/>
              </w:rPr>
              <w:t>2.5.5.</w:t>
            </w:r>
            <w:r w:rsidRPr="004F3D99">
              <w:rPr>
                <w:rFonts w:asciiTheme="minorHAnsi" w:eastAsiaTheme="minorEastAsia" w:hAnsiTheme="minorHAnsi" w:cstheme="minorBidi"/>
                <w:noProof/>
                <w:sz w:val="20"/>
                <w:szCs w:val="22"/>
                <w:lang w:val="es-ES" w:eastAsia="es-ES"/>
              </w:rPr>
              <w:tab/>
            </w:r>
            <w:r w:rsidRPr="004F3D99">
              <w:rPr>
                <w:rStyle w:val="Hipervnculo"/>
                <w:rFonts w:eastAsiaTheme="minorHAnsi"/>
                <w:noProof/>
                <w:sz w:val="22"/>
              </w:rPr>
              <w:t>Objetivo General</w:t>
            </w:r>
            <w:r w:rsidRPr="004F3D99">
              <w:rPr>
                <w:noProof/>
                <w:webHidden/>
                <w:sz w:val="22"/>
              </w:rPr>
              <w:tab/>
            </w:r>
            <w:r w:rsidRPr="004F3D99">
              <w:rPr>
                <w:noProof/>
                <w:webHidden/>
                <w:sz w:val="22"/>
              </w:rPr>
              <w:fldChar w:fldCharType="begin"/>
            </w:r>
            <w:r w:rsidRPr="004F3D99">
              <w:rPr>
                <w:noProof/>
                <w:webHidden/>
                <w:sz w:val="22"/>
              </w:rPr>
              <w:instrText xml:space="preserve"> PAGEREF _Toc59882758 \h </w:instrText>
            </w:r>
            <w:r w:rsidRPr="004F3D99">
              <w:rPr>
                <w:noProof/>
                <w:webHidden/>
                <w:sz w:val="22"/>
              </w:rPr>
            </w:r>
            <w:r w:rsidRPr="004F3D99">
              <w:rPr>
                <w:noProof/>
                <w:webHidden/>
                <w:sz w:val="22"/>
              </w:rPr>
              <w:fldChar w:fldCharType="separate"/>
            </w:r>
            <w:r w:rsidR="00625A62">
              <w:rPr>
                <w:noProof/>
                <w:webHidden/>
                <w:sz w:val="22"/>
              </w:rPr>
              <w:t>127</w:t>
            </w:r>
            <w:r w:rsidRPr="004F3D99">
              <w:rPr>
                <w:noProof/>
                <w:webHidden/>
                <w:sz w:val="22"/>
              </w:rPr>
              <w:fldChar w:fldCharType="end"/>
            </w:r>
          </w:hyperlink>
        </w:p>
        <w:p w14:paraId="57E8029A" w14:textId="77777777" w:rsidR="004F3D99" w:rsidRPr="004F3D99" w:rsidRDefault="004F3D99">
          <w:pPr>
            <w:pStyle w:val="TDC3"/>
            <w:tabs>
              <w:tab w:val="left" w:pos="1320"/>
              <w:tab w:val="right" w:leader="dot" w:pos="8777"/>
            </w:tabs>
            <w:rPr>
              <w:rFonts w:asciiTheme="minorHAnsi" w:eastAsiaTheme="minorEastAsia" w:hAnsiTheme="minorHAnsi" w:cstheme="minorBidi"/>
              <w:noProof/>
              <w:sz w:val="20"/>
              <w:szCs w:val="22"/>
              <w:lang w:val="es-ES" w:eastAsia="es-ES"/>
            </w:rPr>
          </w:pPr>
          <w:hyperlink w:anchor="_Toc59882759" w:history="1">
            <w:r w:rsidRPr="004F3D99">
              <w:rPr>
                <w:rStyle w:val="Hipervnculo"/>
                <w:rFonts w:eastAsiaTheme="minorHAnsi"/>
                <w:noProof/>
                <w:sz w:val="22"/>
              </w:rPr>
              <w:t>2.5.6.</w:t>
            </w:r>
            <w:r w:rsidRPr="004F3D99">
              <w:rPr>
                <w:rFonts w:asciiTheme="minorHAnsi" w:eastAsiaTheme="minorEastAsia" w:hAnsiTheme="minorHAnsi" w:cstheme="minorBidi"/>
                <w:noProof/>
                <w:sz w:val="20"/>
                <w:szCs w:val="22"/>
                <w:lang w:val="es-ES" w:eastAsia="es-ES"/>
              </w:rPr>
              <w:tab/>
            </w:r>
            <w:r w:rsidRPr="004F3D99">
              <w:rPr>
                <w:rStyle w:val="Hipervnculo"/>
                <w:rFonts w:eastAsiaTheme="minorHAnsi"/>
                <w:noProof/>
                <w:sz w:val="22"/>
              </w:rPr>
              <w:t>Objetivos Estratégicos</w:t>
            </w:r>
            <w:r w:rsidRPr="004F3D99">
              <w:rPr>
                <w:noProof/>
                <w:webHidden/>
                <w:sz w:val="22"/>
              </w:rPr>
              <w:tab/>
            </w:r>
            <w:r w:rsidRPr="004F3D99">
              <w:rPr>
                <w:noProof/>
                <w:webHidden/>
                <w:sz w:val="22"/>
              </w:rPr>
              <w:fldChar w:fldCharType="begin"/>
            </w:r>
            <w:r w:rsidRPr="004F3D99">
              <w:rPr>
                <w:noProof/>
                <w:webHidden/>
                <w:sz w:val="22"/>
              </w:rPr>
              <w:instrText xml:space="preserve"> PAGEREF _Toc59882759 \h </w:instrText>
            </w:r>
            <w:r w:rsidRPr="004F3D99">
              <w:rPr>
                <w:noProof/>
                <w:webHidden/>
                <w:sz w:val="22"/>
              </w:rPr>
            </w:r>
            <w:r w:rsidRPr="004F3D99">
              <w:rPr>
                <w:noProof/>
                <w:webHidden/>
                <w:sz w:val="22"/>
              </w:rPr>
              <w:fldChar w:fldCharType="separate"/>
            </w:r>
            <w:r w:rsidR="00625A62">
              <w:rPr>
                <w:noProof/>
                <w:webHidden/>
                <w:sz w:val="22"/>
              </w:rPr>
              <w:t>127</w:t>
            </w:r>
            <w:r w:rsidRPr="004F3D99">
              <w:rPr>
                <w:noProof/>
                <w:webHidden/>
                <w:sz w:val="22"/>
              </w:rPr>
              <w:fldChar w:fldCharType="end"/>
            </w:r>
          </w:hyperlink>
        </w:p>
        <w:p w14:paraId="7AB8C4C7" w14:textId="77777777" w:rsidR="004F3D99" w:rsidRPr="004F3D99" w:rsidRDefault="004F3D99">
          <w:pPr>
            <w:pStyle w:val="TDC3"/>
            <w:tabs>
              <w:tab w:val="left" w:pos="1540"/>
              <w:tab w:val="right" w:leader="dot" w:pos="8777"/>
            </w:tabs>
            <w:rPr>
              <w:rFonts w:asciiTheme="minorHAnsi" w:eastAsiaTheme="minorEastAsia" w:hAnsiTheme="minorHAnsi" w:cstheme="minorBidi"/>
              <w:noProof/>
              <w:sz w:val="20"/>
              <w:szCs w:val="22"/>
              <w:lang w:val="es-ES" w:eastAsia="es-ES"/>
            </w:rPr>
          </w:pPr>
          <w:hyperlink w:anchor="_Toc59882760" w:history="1">
            <w:r w:rsidRPr="004F3D99">
              <w:rPr>
                <w:rStyle w:val="Hipervnculo"/>
                <w:rFonts w:eastAsiaTheme="minorHAnsi"/>
                <w:noProof/>
                <w:sz w:val="22"/>
              </w:rPr>
              <w:t>2.5.6.1.</w:t>
            </w:r>
            <w:r w:rsidRPr="004F3D99">
              <w:rPr>
                <w:rFonts w:asciiTheme="minorHAnsi" w:eastAsiaTheme="minorEastAsia" w:hAnsiTheme="minorHAnsi" w:cstheme="minorBidi"/>
                <w:noProof/>
                <w:sz w:val="20"/>
                <w:szCs w:val="22"/>
                <w:lang w:val="es-ES" w:eastAsia="es-ES"/>
              </w:rPr>
              <w:tab/>
            </w:r>
            <w:r w:rsidRPr="004F3D99">
              <w:rPr>
                <w:rStyle w:val="Hipervnculo"/>
                <w:rFonts w:eastAsiaTheme="minorHAnsi"/>
                <w:noProof/>
                <w:sz w:val="22"/>
              </w:rPr>
              <w:t>Objetivo estratégico 1:</w:t>
            </w:r>
            <w:r w:rsidRPr="004F3D99">
              <w:rPr>
                <w:noProof/>
                <w:webHidden/>
                <w:sz w:val="22"/>
              </w:rPr>
              <w:tab/>
            </w:r>
            <w:r w:rsidRPr="004F3D99">
              <w:rPr>
                <w:noProof/>
                <w:webHidden/>
                <w:sz w:val="22"/>
              </w:rPr>
              <w:fldChar w:fldCharType="begin"/>
            </w:r>
            <w:r w:rsidRPr="004F3D99">
              <w:rPr>
                <w:noProof/>
                <w:webHidden/>
                <w:sz w:val="22"/>
              </w:rPr>
              <w:instrText xml:space="preserve"> PAGEREF _Toc59882760 \h </w:instrText>
            </w:r>
            <w:r w:rsidRPr="004F3D99">
              <w:rPr>
                <w:noProof/>
                <w:webHidden/>
                <w:sz w:val="22"/>
              </w:rPr>
            </w:r>
            <w:r w:rsidRPr="004F3D99">
              <w:rPr>
                <w:noProof/>
                <w:webHidden/>
                <w:sz w:val="22"/>
              </w:rPr>
              <w:fldChar w:fldCharType="separate"/>
            </w:r>
            <w:r w:rsidR="00625A62">
              <w:rPr>
                <w:noProof/>
                <w:webHidden/>
                <w:sz w:val="22"/>
              </w:rPr>
              <w:t>128</w:t>
            </w:r>
            <w:r w:rsidRPr="004F3D99">
              <w:rPr>
                <w:noProof/>
                <w:webHidden/>
                <w:sz w:val="22"/>
              </w:rPr>
              <w:fldChar w:fldCharType="end"/>
            </w:r>
          </w:hyperlink>
        </w:p>
        <w:p w14:paraId="1D6209A5" w14:textId="77777777" w:rsidR="004F3D99" w:rsidRPr="004F3D99" w:rsidRDefault="004F3D99">
          <w:pPr>
            <w:pStyle w:val="TDC3"/>
            <w:tabs>
              <w:tab w:val="left" w:pos="1540"/>
              <w:tab w:val="right" w:leader="dot" w:pos="8777"/>
            </w:tabs>
            <w:rPr>
              <w:rFonts w:asciiTheme="minorHAnsi" w:eastAsiaTheme="minorEastAsia" w:hAnsiTheme="minorHAnsi" w:cstheme="minorBidi"/>
              <w:noProof/>
              <w:sz w:val="20"/>
              <w:szCs w:val="22"/>
              <w:lang w:val="es-ES" w:eastAsia="es-ES"/>
            </w:rPr>
          </w:pPr>
          <w:hyperlink w:anchor="_Toc59882761" w:history="1">
            <w:r w:rsidRPr="004F3D99">
              <w:rPr>
                <w:rStyle w:val="Hipervnculo"/>
                <w:rFonts w:eastAsiaTheme="minorHAnsi"/>
                <w:noProof/>
                <w:sz w:val="22"/>
              </w:rPr>
              <w:t>2.5.6.2.</w:t>
            </w:r>
            <w:r w:rsidRPr="004F3D99">
              <w:rPr>
                <w:rFonts w:asciiTheme="minorHAnsi" w:eastAsiaTheme="minorEastAsia" w:hAnsiTheme="minorHAnsi" w:cstheme="minorBidi"/>
                <w:noProof/>
                <w:sz w:val="20"/>
                <w:szCs w:val="22"/>
                <w:lang w:val="es-ES" w:eastAsia="es-ES"/>
              </w:rPr>
              <w:tab/>
            </w:r>
            <w:r w:rsidRPr="004F3D99">
              <w:rPr>
                <w:rStyle w:val="Hipervnculo"/>
                <w:rFonts w:eastAsiaTheme="minorHAnsi"/>
                <w:noProof/>
                <w:sz w:val="22"/>
              </w:rPr>
              <w:t>Objetivo Estratégico 2:</w:t>
            </w:r>
            <w:r w:rsidRPr="004F3D99">
              <w:rPr>
                <w:noProof/>
                <w:webHidden/>
                <w:sz w:val="22"/>
              </w:rPr>
              <w:tab/>
            </w:r>
            <w:r w:rsidRPr="004F3D99">
              <w:rPr>
                <w:noProof/>
                <w:webHidden/>
                <w:sz w:val="22"/>
              </w:rPr>
              <w:fldChar w:fldCharType="begin"/>
            </w:r>
            <w:r w:rsidRPr="004F3D99">
              <w:rPr>
                <w:noProof/>
                <w:webHidden/>
                <w:sz w:val="22"/>
              </w:rPr>
              <w:instrText xml:space="preserve"> PAGEREF _Toc59882761 \h </w:instrText>
            </w:r>
            <w:r w:rsidRPr="004F3D99">
              <w:rPr>
                <w:noProof/>
                <w:webHidden/>
                <w:sz w:val="22"/>
              </w:rPr>
            </w:r>
            <w:r w:rsidRPr="004F3D99">
              <w:rPr>
                <w:noProof/>
                <w:webHidden/>
                <w:sz w:val="22"/>
              </w:rPr>
              <w:fldChar w:fldCharType="separate"/>
            </w:r>
            <w:r w:rsidR="00625A62">
              <w:rPr>
                <w:noProof/>
                <w:webHidden/>
                <w:sz w:val="22"/>
              </w:rPr>
              <w:t>135</w:t>
            </w:r>
            <w:r w:rsidRPr="004F3D99">
              <w:rPr>
                <w:noProof/>
                <w:webHidden/>
                <w:sz w:val="22"/>
              </w:rPr>
              <w:fldChar w:fldCharType="end"/>
            </w:r>
          </w:hyperlink>
        </w:p>
        <w:p w14:paraId="5518C273" w14:textId="77777777" w:rsidR="004F3D99" w:rsidRPr="004F3D99" w:rsidRDefault="004F3D99">
          <w:pPr>
            <w:pStyle w:val="TDC3"/>
            <w:tabs>
              <w:tab w:val="left" w:pos="1320"/>
              <w:tab w:val="right" w:leader="dot" w:pos="8777"/>
            </w:tabs>
            <w:rPr>
              <w:rFonts w:asciiTheme="minorHAnsi" w:eastAsiaTheme="minorEastAsia" w:hAnsiTheme="minorHAnsi" w:cstheme="minorBidi"/>
              <w:noProof/>
              <w:sz w:val="20"/>
              <w:szCs w:val="22"/>
              <w:lang w:val="es-ES" w:eastAsia="es-ES"/>
            </w:rPr>
          </w:pPr>
          <w:hyperlink w:anchor="_Toc59882762" w:history="1">
            <w:r w:rsidRPr="004F3D99">
              <w:rPr>
                <w:rStyle w:val="Hipervnculo"/>
                <w:noProof/>
                <w:sz w:val="22"/>
              </w:rPr>
              <w:t>2.5.7.</w:t>
            </w:r>
            <w:r w:rsidRPr="004F3D99">
              <w:rPr>
                <w:rFonts w:asciiTheme="minorHAnsi" w:eastAsiaTheme="minorEastAsia" w:hAnsiTheme="minorHAnsi" w:cstheme="minorBidi"/>
                <w:noProof/>
                <w:sz w:val="20"/>
                <w:szCs w:val="22"/>
                <w:lang w:val="es-ES" w:eastAsia="es-ES"/>
              </w:rPr>
              <w:tab/>
            </w:r>
            <w:r w:rsidRPr="004F3D99">
              <w:rPr>
                <w:rStyle w:val="Hipervnculo"/>
                <w:noProof/>
                <w:sz w:val="22"/>
              </w:rPr>
              <w:t>Proyectos Estratégicos</w:t>
            </w:r>
            <w:r w:rsidRPr="004F3D99">
              <w:rPr>
                <w:noProof/>
                <w:webHidden/>
                <w:sz w:val="22"/>
              </w:rPr>
              <w:tab/>
            </w:r>
            <w:r w:rsidRPr="004F3D99">
              <w:rPr>
                <w:noProof/>
                <w:webHidden/>
                <w:sz w:val="22"/>
              </w:rPr>
              <w:fldChar w:fldCharType="begin"/>
            </w:r>
            <w:r w:rsidRPr="004F3D99">
              <w:rPr>
                <w:noProof/>
                <w:webHidden/>
                <w:sz w:val="22"/>
              </w:rPr>
              <w:instrText xml:space="preserve"> PAGEREF _Toc59882762 \h </w:instrText>
            </w:r>
            <w:r w:rsidRPr="004F3D99">
              <w:rPr>
                <w:noProof/>
                <w:webHidden/>
                <w:sz w:val="22"/>
              </w:rPr>
            </w:r>
            <w:r w:rsidRPr="004F3D99">
              <w:rPr>
                <w:noProof/>
                <w:webHidden/>
                <w:sz w:val="22"/>
              </w:rPr>
              <w:fldChar w:fldCharType="separate"/>
            </w:r>
            <w:r w:rsidR="00625A62">
              <w:rPr>
                <w:noProof/>
                <w:webHidden/>
                <w:sz w:val="22"/>
              </w:rPr>
              <w:t>143</w:t>
            </w:r>
            <w:r w:rsidRPr="004F3D99">
              <w:rPr>
                <w:noProof/>
                <w:webHidden/>
                <w:sz w:val="22"/>
              </w:rPr>
              <w:fldChar w:fldCharType="end"/>
            </w:r>
          </w:hyperlink>
        </w:p>
        <w:p w14:paraId="31E8A8DE" w14:textId="77777777" w:rsidR="004F3D99" w:rsidRPr="004F3D99" w:rsidRDefault="004F3D99">
          <w:pPr>
            <w:pStyle w:val="TDC3"/>
            <w:tabs>
              <w:tab w:val="left" w:pos="1320"/>
              <w:tab w:val="right" w:leader="dot" w:pos="8777"/>
            </w:tabs>
            <w:rPr>
              <w:rFonts w:asciiTheme="minorHAnsi" w:eastAsiaTheme="minorEastAsia" w:hAnsiTheme="minorHAnsi" w:cstheme="minorBidi"/>
              <w:noProof/>
              <w:sz w:val="20"/>
              <w:szCs w:val="22"/>
              <w:lang w:val="es-ES" w:eastAsia="es-ES"/>
            </w:rPr>
          </w:pPr>
          <w:hyperlink w:anchor="_Toc59882763" w:history="1">
            <w:r w:rsidRPr="004F3D99">
              <w:rPr>
                <w:rStyle w:val="Hipervnculo"/>
                <w:noProof/>
                <w:sz w:val="22"/>
              </w:rPr>
              <w:t>2.5.8.</w:t>
            </w:r>
            <w:r w:rsidRPr="004F3D99">
              <w:rPr>
                <w:rFonts w:asciiTheme="minorHAnsi" w:eastAsiaTheme="minorEastAsia" w:hAnsiTheme="minorHAnsi" w:cstheme="minorBidi"/>
                <w:noProof/>
                <w:sz w:val="20"/>
                <w:szCs w:val="22"/>
                <w:lang w:val="es-ES" w:eastAsia="es-ES"/>
              </w:rPr>
              <w:tab/>
            </w:r>
            <w:r w:rsidRPr="004F3D99">
              <w:rPr>
                <w:rStyle w:val="Hipervnculo"/>
                <w:noProof/>
                <w:sz w:val="22"/>
              </w:rPr>
              <w:t>Programas y Proyectos</w:t>
            </w:r>
            <w:r w:rsidRPr="004F3D99">
              <w:rPr>
                <w:noProof/>
                <w:webHidden/>
                <w:sz w:val="22"/>
              </w:rPr>
              <w:tab/>
            </w:r>
            <w:r w:rsidRPr="004F3D99">
              <w:rPr>
                <w:noProof/>
                <w:webHidden/>
                <w:sz w:val="22"/>
              </w:rPr>
              <w:fldChar w:fldCharType="begin"/>
            </w:r>
            <w:r w:rsidRPr="004F3D99">
              <w:rPr>
                <w:noProof/>
                <w:webHidden/>
                <w:sz w:val="22"/>
              </w:rPr>
              <w:instrText xml:space="preserve"> PAGEREF _Toc59882763 \h </w:instrText>
            </w:r>
            <w:r w:rsidRPr="004F3D99">
              <w:rPr>
                <w:noProof/>
                <w:webHidden/>
                <w:sz w:val="22"/>
              </w:rPr>
            </w:r>
            <w:r w:rsidRPr="004F3D99">
              <w:rPr>
                <w:noProof/>
                <w:webHidden/>
                <w:sz w:val="22"/>
              </w:rPr>
              <w:fldChar w:fldCharType="separate"/>
            </w:r>
            <w:r w:rsidR="00625A62">
              <w:rPr>
                <w:noProof/>
                <w:webHidden/>
                <w:sz w:val="22"/>
              </w:rPr>
              <w:t>144</w:t>
            </w:r>
            <w:r w:rsidRPr="004F3D99">
              <w:rPr>
                <w:noProof/>
                <w:webHidden/>
                <w:sz w:val="22"/>
              </w:rPr>
              <w:fldChar w:fldCharType="end"/>
            </w:r>
          </w:hyperlink>
        </w:p>
        <w:p w14:paraId="45A3267D" w14:textId="77777777" w:rsidR="004F3D99" w:rsidRPr="004F3D99" w:rsidRDefault="004F3D99">
          <w:pPr>
            <w:pStyle w:val="TDC3"/>
            <w:tabs>
              <w:tab w:val="left" w:pos="1320"/>
              <w:tab w:val="right" w:leader="dot" w:pos="8777"/>
            </w:tabs>
            <w:rPr>
              <w:rFonts w:asciiTheme="minorHAnsi" w:eastAsiaTheme="minorEastAsia" w:hAnsiTheme="minorHAnsi" w:cstheme="minorBidi"/>
              <w:noProof/>
              <w:sz w:val="20"/>
              <w:szCs w:val="22"/>
              <w:lang w:val="es-ES" w:eastAsia="es-ES"/>
            </w:rPr>
          </w:pPr>
          <w:hyperlink w:anchor="_Toc59882764" w:history="1">
            <w:r w:rsidRPr="004F3D99">
              <w:rPr>
                <w:rStyle w:val="Hipervnculo"/>
                <w:rFonts w:eastAsiaTheme="minorHAnsi"/>
                <w:noProof/>
                <w:sz w:val="22"/>
              </w:rPr>
              <w:t>2.5.9.</w:t>
            </w:r>
            <w:r w:rsidRPr="004F3D99">
              <w:rPr>
                <w:rFonts w:asciiTheme="minorHAnsi" w:eastAsiaTheme="minorEastAsia" w:hAnsiTheme="minorHAnsi" w:cstheme="minorBidi"/>
                <w:noProof/>
                <w:sz w:val="20"/>
                <w:szCs w:val="22"/>
                <w:lang w:val="es-ES" w:eastAsia="es-ES"/>
              </w:rPr>
              <w:tab/>
            </w:r>
            <w:r w:rsidRPr="004F3D99">
              <w:rPr>
                <w:rStyle w:val="Hipervnculo"/>
                <w:rFonts w:eastAsiaTheme="minorHAnsi"/>
                <w:noProof/>
                <w:sz w:val="22"/>
              </w:rPr>
              <w:t>Elementos Necesarios para la Institucionalidad y Gestión del PDOT GAD Manta</w:t>
            </w:r>
            <w:r w:rsidRPr="004F3D99">
              <w:rPr>
                <w:noProof/>
                <w:webHidden/>
                <w:sz w:val="22"/>
              </w:rPr>
              <w:tab/>
            </w:r>
            <w:r w:rsidRPr="004F3D99">
              <w:rPr>
                <w:noProof/>
                <w:webHidden/>
                <w:sz w:val="22"/>
              </w:rPr>
              <w:fldChar w:fldCharType="begin"/>
            </w:r>
            <w:r w:rsidRPr="004F3D99">
              <w:rPr>
                <w:noProof/>
                <w:webHidden/>
                <w:sz w:val="22"/>
              </w:rPr>
              <w:instrText xml:space="preserve"> PAGEREF _Toc59882764 \h </w:instrText>
            </w:r>
            <w:r w:rsidRPr="004F3D99">
              <w:rPr>
                <w:noProof/>
                <w:webHidden/>
                <w:sz w:val="22"/>
              </w:rPr>
            </w:r>
            <w:r w:rsidRPr="004F3D99">
              <w:rPr>
                <w:noProof/>
                <w:webHidden/>
                <w:sz w:val="22"/>
              </w:rPr>
              <w:fldChar w:fldCharType="separate"/>
            </w:r>
            <w:r w:rsidR="00625A62">
              <w:rPr>
                <w:noProof/>
                <w:webHidden/>
                <w:sz w:val="22"/>
              </w:rPr>
              <w:t>150</w:t>
            </w:r>
            <w:r w:rsidRPr="004F3D99">
              <w:rPr>
                <w:noProof/>
                <w:webHidden/>
                <w:sz w:val="22"/>
              </w:rPr>
              <w:fldChar w:fldCharType="end"/>
            </w:r>
          </w:hyperlink>
        </w:p>
        <w:p w14:paraId="1F085B16" w14:textId="77777777" w:rsidR="004F3D99" w:rsidRPr="004F3D99" w:rsidRDefault="004F3D99">
          <w:pPr>
            <w:pStyle w:val="TDC1"/>
            <w:tabs>
              <w:tab w:val="left" w:pos="480"/>
              <w:tab w:val="right" w:leader="dot" w:pos="8777"/>
            </w:tabs>
            <w:rPr>
              <w:rFonts w:asciiTheme="minorHAnsi" w:eastAsiaTheme="minorEastAsia" w:hAnsiTheme="minorHAnsi" w:cstheme="minorBidi"/>
              <w:noProof/>
              <w:sz w:val="20"/>
              <w:szCs w:val="22"/>
              <w:lang w:val="es-ES" w:eastAsia="es-ES"/>
            </w:rPr>
          </w:pPr>
          <w:hyperlink w:anchor="_Toc59882765" w:history="1">
            <w:r w:rsidRPr="004F3D99">
              <w:rPr>
                <w:rStyle w:val="Hipervnculo"/>
                <w:noProof/>
                <w:sz w:val="22"/>
              </w:rPr>
              <w:t>3.</w:t>
            </w:r>
            <w:r w:rsidRPr="004F3D99">
              <w:rPr>
                <w:rFonts w:asciiTheme="minorHAnsi" w:eastAsiaTheme="minorEastAsia" w:hAnsiTheme="minorHAnsi" w:cstheme="minorBidi"/>
                <w:noProof/>
                <w:sz w:val="20"/>
                <w:szCs w:val="22"/>
                <w:lang w:val="es-ES" w:eastAsia="es-ES"/>
              </w:rPr>
              <w:tab/>
            </w:r>
            <w:r w:rsidRPr="004F3D99">
              <w:rPr>
                <w:rStyle w:val="Hipervnculo"/>
                <w:noProof/>
                <w:sz w:val="22"/>
              </w:rPr>
              <w:t>Modelo Territorial Propuesto</w:t>
            </w:r>
            <w:r w:rsidRPr="004F3D99">
              <w:rPr>
                <w:noProof/>
                <w:webHidden/>
                <w:sz w:val="22"/>
              </w:rPr>
              <w:tab/>
            </w:r>
            <w:r w:rsidRPr="004F3D99">
              <w:rPr>
                <w:noProof/>
                <w:webHidden/>
                <w:sz w:val="22"/>
              </w:rPr>
              <w:fldChar w:fldCharType="begin"/>
            </w:r>
            <w:r w:rsidRPr="004F3D99">
              <w:rPr>
                <w:noProof/>
                <w:webHidden/>
                <w:sz w:val="22"/>
              </w:rPr>
              <w:instrText xml:space="preserve"> PAGEREF _Toc59882765 \h </w:instrText>
            </w:r>
            <w:r w:rsidRPr="004F3D99">
              <w:rPr>
                <w:noProof/>
                <w:webHidden/>
                <w:sz w:val="22"/>
              </w:rPr>
            </w:r>
            <w:r w:rsidRPr="004F3D99">
              <w:rPr>
                <w:noProof/>
                <w:webHidden/>
                <w:sz w:val="22"/>
              </w:rPr>
              <w:fldChar w:fldCharType="separate"/>
            </w:r>
            <w:r w:rsidR="00625A62">
              <w:rPr>
                <w:noProof/>
                <w:webHidden/>
                <w:sz w:val="22"/>
              </w:rPr>
              <w:t>154</w:t>
            </w:r>
            <w:r w:rsidRPr="004F3D99">
              <w:rPr>
                <w:noProof/>
                <w:webHidden/>
                <w:sz w:val="22"/>
              </w:rPr>
              <w:fldChar w:fldCharType="end"/>
            </w:r>
          </w:hyperlink>
        </w:p>
        <w:p w14:paraId="1E9B0E05" w14:textId="77777777" w:rsidR="004F3D99" w:rsidRPr="004F3D99" w:rsidRDefault="004F3D99">
          <w:pPr>
            <w:pStyle w:val="TDC2"/>
            <w:tabs>
              <w:tab w:val="left" w:pos="880"/>
              <w:tab w:val="right" w:leader="dot" w:pos="8777"/>
            </w:tabs>
            <w:rPr>
              <w:rFonts w:asciiTheme="minorHAnsi" w:eastAsiaTheme="minorEastAsia" w:hAnsiTheme="minorHAnsi" w:cstheme="minorBidi"/>
              <w:noProof/>
              <w:sz w:val="20"/>
              <w:szCs w:val="22"/>
              <w:lang w:val="es-ES" w:eastAsia="es-ES"/>
            </w:rPr>
          </w:pPr>
          <w:hyperlink w:anchor="_Toc59882766" w:history="1">
            <w:r w:rsidRPr="004F3D99">
              <w:rPr>
                <w:rStyle w:val="Hipervnculo"/>
                <w:noProof/>
                <w:sz w:val="22"/>
              </w:rPr>
              <w:t>3.1.</w:t>
            </w:r>
            <w:r w:rsidRPr="004F3D99">
              <w:rPr>
                <w:rFonts w:asciiTheme="minorHAnsi" w:eastAsiaTheme="minorEastAsia" w:hAnsiTheme="minorHAnsi" w:cstheme="minorBidi"/>
                <w:noProof/>
                <w:sz w:val="20"/>
                <w:szCs w:val="22"/>
                <w:lang w:val="es-ES" w:eastAsia="es-ES"/>
              </w:rPr>
              <w:tab/>
            </w:r>
            <w:r w:rsidRPr="004F3D99">
              <w:rPr>
                <w:rStyle w:val="Hipervnculo"/>
                <w:noProof/>
                <w:sz w:val="22"/>
              </w:rPr>
              <w:t>La Vocación del Territorio</w:t>
            </w:r>
            <w:r w:rsidRPr="004F3D99">
              <w:rPr>
                <w:noProof/>
                <w:webHidden/>
                <w:sz w:val="22"/>
              </w:rPr>
              <w:tab/>
            </w:r>
            <w:r w:rsidRPr="004F3D99">
              <w:rPr>
                <w:noProof/>
                <w:webHidden/>
                <w:sz w:val="22"/>
              </w:rPr>
              <w:fldChar w:fldCharType="begin"/>
            </w:r>
            <w:r w:rsidRPr="004F3D99">
              <w:rPr>
                <w:noProof/>
                <w:webHidden/>
                <w:sz w:val="22"/>
              </w:rPr>
              <w:instrText xml:space="preserve"> PAGEREF _Toc59882766 \h </w:instrText>
            </w:r>
            <w:r w:rsidRPr="004F3D99">
              <w:rPr>
                <w:noProof/>
                <w:webHidden/>
                <w:sz w:val="22"/>
              </w:rPr>
            </w:r>
            <w:r w:rsidRPr="004F3D99">
              <w:rPr>
                <w:noProof/>
                <w:webHidden/>
                <w:sz w:val="22"/>
              </w:rPr>
              <w:fldChar w:fldCharType="separate"/>
            </w:r>
            <w:r w:rsidR="00625A62">
              <w:rPr>
                <w:noProof/>
                <w:webHidden/>
                <w:sz w:val="22"/>
              </w:rPr>
              <w:t>154</w:t>
            </w:r>
            <w:r w:rsidRPr="004F3D99">
              <w:rPr>
                <w:noProof/>
                <w:webHidden/>
                <w:sz w:val="22"/>
              </w:rPr>
              <w:fldChar w:fldCharType="end"/>
            </w:r>
          </w:hyperlink>
        </w:p>
        <w:p w14:paraId="3D75A40B" w14:textId="77777777" w:rsidR="004F3D99" w:rsidRPr="004F3D99" w:rsidRDefault="004F3D99">
          <w:pPr>
            <w:pStyle w:val="TDC2"/>
            <w:tabs>
              <w:tab w:val="left" w:pos="880"/>
              <w:tab w:val="right" w:leader="dot" w:pos="8777"/>
            </w:tabs>
            <w:rPr>
              <w:rFonts w:asciiTheme="minorHAnsi" w:eastAsiaTheme="minorEastAsia" w:hAnsiTheme="minorHAnsi" w:cstheme="minorBidi"/>
              <w:noProof/>
              <w:sz w:val="20"/>
              <w:szCs w:val="22"/>
              <w:lang w:val="es-ES" w:eastAsia="es-ES"/>
            </w:rPr>
          </w:pPr>
          <w:hyperlink w:anchor="_Toc59882767" w:history="1">
            <w:r w:rsidRPr="004F3D99">
              <w:rPr>
                <w:rStyle w:val="Hipervnculo"/>
                <w:noProof/>
                <w:sz w:val="22"/>
              </w:rPr>
              <w:t>3.2.</w:t>
            </w:r>
            <w:r w:rsidRPr="004F3D99">
              <w:rPr>
                <w:rFonts w:asciiTheme="minorHAnsi" w:eastAsiaTheme="minorEastAsia" w:hAnsiTheme="minorHAnsi" w:cstheme="minorBidi"/>
                <w:noProof/>
                <w:sz w:val="20"/>
                <w:szCs w:val="22"/>
                <w:lang w:val="es-ES" w:eastAsia="es-ES"/>
              </w:rPr>
              <w:tab/>
            </w:r>
            <w:r w:rsidRPr="004F3D99">
              <w:rPr>
                <w:rStyle w:val="Hipervnculo"/>
                <w:noProof/>
                <w:sz w:val="22"/>
              </w:rPr>
              <w:t>Escenario demográfico</w:t>
            </w:r>
            <w:r w:rsidRPr="004F3D99">
              <w:rPr>
                <w:noProof/>
                <w:webHidden/>
                <w:sz w:val="22"/>
              </w:rPr>
              <w:tab/>
            </w:r>
            <w:r w:rsidRPr="004F3D99">
              <w:rPr>
                <w:noProof/>
                <w:webHidden/>
                <w:sz w:val="22"/>
              </w:rPr>
              <w:fldChar w:fldCharType="begin"/>
            </w:r>
            <w:r w:rsidRPr="004F3D99">
              <w:rPr>
                <w:noProof/>
                <w:webHidden/>
                <w:sz w:val="22"/>
              </w:rPr>
              <w:instrText xml:space="preserve"> PAGEREF _Toc59882767 \h </w:instrText>
            </w:r>
            <w:r w:rsidRPr="004F3D99">
              <w:rPr>
                <w:noProof/>
                <w:webHidden/>
                <w:sz w:val="22"/>
              </w:rPr>
            </w:r>
            <w:r w:rsidRPr="004F3D99">
              <w:rPr>
                <w:noProof/>
                <w:webHidden/>
                <w:sz w:val="22"/>
              </w:rPr>
              <w:fldChar w:fldCharType="separate"/>
            </w:r>
            <w:r w:rsidR="00625A62">
              <w:rPr>
                <w:noProof/>
                <w:webHidden/>
                <w:sz w:val="22"/>
              </w:rPr>
              <w:t>155</w:t>
            </w:r>
            <w:r w:rsidRPr="004F3D99">
              <w:rPr>
                <w:noProof/>
                <w:webHidden/>
                <w:sz w:val="22"/>
              </w:rPr>
              <w:fldChar w:fldCharType="end"/>
            </w:r>
          </w:hyperlink>
        </w:p>
        <w:p w14:paraId="652305BF" w14:textId="77777777" w:rsidR="004F3D99" w:rsidRPr="004F3D99" w:rsidRDefault="004F3D99">
          <w:pPr>
            <w:pStyle w:val="TDC2"/>
            <w:tabs>
              <w:tab w:val="left" w:pos="880"/>
              <w:tab w:val="right" w:leader="dot" w:pos="8777"/>
            </w:tabs>
            <w:rPr>
              <w:rFonts w:asciiTheme="minorHAnsi" w:eastAsiaTheme="minorEastAsia" w:hAnsiTheme="minorHAnsi" w:cstheme="minorBidi"/>
              <w:noProof/>
              <w:sz w:val="20"/>
              <w:szCs w:val="22"/>
              <w:lang w:val="es-ES" w:eastAsia="es-ES"/>
            </w:rPr>
          </w:pPr>
          <w:hyperlink w:anchor="_Toc59882768" w:history="1">
            <w:r w:rsidRPr="004F3D99">
              <w:rPr>
                <w:rStyle w:val="Hipervnculo"/>
                <w:noProof/>
                <w:sz w:val="22"/>
              </w:rPr>
              <w:t>3.3.</w:t>
            </w:r>
            <w:r w:rsidRPr="004F3D99">
              <w:rPr>
                <w:rFonts w:asciiTheme="minorHAnsi" w:eastAsiaTheme="minorEastAsia" w:hAnsiTheme="minorHAnsi" w:cstheme="minorBidi"/>
                <w:noProof/>
                <w:sz w:val="20"/>
                <w:szCs w:val="22"/>
                <w:lang w:val="es-ES" w:eastAsia="es-ES"/>
              </w:rPr>
              <w:tab/>
            </w:r>
            <w:r w:rsidRPr="004F3D99">
              <w:rPr>
                <w:rStyle w:val="Hipervnculo"/>
                <w:noProof/>
                <w:sz w:val="22"/>
              </w:rPr>
              <w:t>Elementos y Características del Modelo Territorial Propuesto</w:t>
            </w:r>
            <w:r w:rsidRPr="004F3D99">
              <w:rPr>
                <w:noProof/>
                <w:webHidden/>
                <w:sz w:val="22"/>
              </w:rPr>
              <w:tab/>
            </w:r>
            <w:r w:rsidRPr="004F3D99">
              <w:rPr>
                <w:noProof/>
                <w:webHidden/>
                <w:sz w:val="22"/>
              </w:rPr>
              <w:fldChar w:fldCharType="begin"/>
            </w:r>
            <w:r w:rsidRPr="004F3D99">
              <w:rPr>
                <w:noProof/>
                <w:webHidden/>
                <w:sz w:val="22"/>
              </w:rPr>
              <w:instrText xml:space="preserve"> PAGEREF _Toc59882768 \h </w:instrText>
            </w:r>
            <w:r w:rsidRPr="004F3D99">
              <w:rPr>
                <w:noProof/>
                <w:webHidden/>
                <w:sz w:val="22"/>
              </w:rPr>
            </w:r>
            <w:r w:rsidRPr="004F3D99">
              <w:rPr>
                <w:noProof/>
                <w:webHidden/>
                <w:sz w:val="22"/>
              </w:rPr>
              <w:fldChar w:fldCharType="separate"/>
            </w:r>
            <w:r w:rsidR="00625A62">
              <w:rPr>
                <w:noProof/>
                <w:webHidden/>
                <w:sz w:val="22"/>
              </w:rPr>
              <w:t>156</w:t>
            </w:r>
            <w:r w:rsidRPr="004F3D99">
              <w:rPr>
                <w:noProof/>
                <w:webHidden/>
                <w:sz w:val="22"/>
              </w:rPr>
              <w:fldChar w:fldCharType="end"/>
            </w:r>
          </w:hyperlink>
        </w:p>
        <w:p w14:paraId="0BA062BB" w14:textId="77777777" w:rsidR="004F3D99" w:rsidRPr="004F3D99" w:rsidRDefault="004F3D99">
          <w:pPr>
            <w:pStyle w:val="TDC3"/>
            <w:tabs>
              <w:tab w:val="left" w:pos="1320"/>
              <w:tab w:val="right" w:leader="dot" w:pos="8777"/>
            </w:tabs>
            <w:rPr>
              <w:rFonts w:asciiTheme="minorHAnsi" w:eastAsiaTheme="minorEastAsia" w:hAnsiTheme="minorHAnsi" w:cstheme="minorBidi"/>
              <w:noProof/>
              <w:sz w:val="20"/>
              <w:szCs w:val="22"/>
              <w:lang w:val="es-ES" w:eastAsia="es-ES"/>
            </w:rPr>
          </w:pPr>
          <w:hyperlink w:anchor="_Toc59882769" w:history="1">
            <w:r w:rsidRPr="004F3D99">
              <w:rPr>
                <w:rStyle w:val="Hipervnculo"/>
                <w:rFonts w:eastAsiaTheme="minorHAnsi"/>
                <w:noProof/>
                <w:sz w:val="22"/>
              </w:rPr>
              <w:t>3.3.1.</w:t>
            </w:r>
            <w:r w:rsidRPr="004F3D99">
              <w:rPr>
                <w:rFonts w:asciiTheme="minorHAnsi" w:eastAsiaTheme="minorEastAsia" w:hAnsiTheme="minorHAnsi" w:cstheme="minorBidi"/>
                <w:noProof/>
                <w:sz w:val="20"/>
                <w:szCs w:val="22"/>
                <w:lang w:val="es-ES" w:eastAsia="es-ES"/>
              </w:rPr>
              <w:tab/>
            </w:r>
            <w:r w:rsidRPr="004F3D99">
              <w:rPr>
                <w:rStyle w:val="Hipervnculo"/>
                <w:rFonts w:eastAsiaTheme="minorHAnsi"/>
                <w:noProof/>
                <w:sz w:val="22"/>
              </w:rPr>
              <w:t>Manta: Polo de Desarrollo Nacional</w:t>
            </w:r>
            <w:r w:rsidRPr="004F3D99">
              <w:rPr>
                <w:noProof/>
                <w:webHidden/>
                <w:sz w:val="22"/>
              </w:rPr>
              <w:tab/>
            </w:r>
            <w:r w:rsidRPr="004F3D99">
              <w:rPr>
                <w:noProof/>
                <w:webHidden/>
                <w:sz w:val="22"/>
              </w:rPr>
              <w:fldChar w:fldCharType="begin"/>
            </w:r>
            <w:r w:rsidRPr="004F3D99">
              <w:rPr>
                <w:noProof/>
                <w:webHidden/>
                <w:sz w:val="22"/>
              </w:rPr>
              <w:instrText xml:space="preserve"> PAGEREF _Toc59882769 \h </w:instrText>
            </w:r>
            <w:r w:rsidRPr="004F3D99">
              <w:rPr>
                <w:noProof/>
                <w:webHidden/>
                <w:sz w:val="22"/>
              </w:rPr>
            </w:r>
            <w:r w:rsidRPr="004F3D99">
              <w:rPr>
                <w:noProof/>
                <w:webHidden/>
                <w:sz w:val="22"/>
              </w:rPr>
              <w:fldChar w:fldCharType="separate"/>
            </w:r>
            <w:r w:rsidR="00625A62">
              <w:rPr>
                <w:noProof/>
                <w:webHidden/>
                <w:sz w:val="22"/>
              </w:rPr>
              <w:t>157</w:t>
            </w:r>
            <w:r w:rsidRPr="004F3D99">
              <w:rPr>
                <w:noProof/>
                <w:webHidden/>
                <w:sz w:val="22"/>
              </w:rPr>
              <w:fldChar w:fldCharType="end"/>
            </w:r>
          </w:hyperlink>
        </w:p>
        <w:p w14:paraId="22F85A74" w14:textId="77777777" w:rsidR="004F3D99" w:rsidRPr="004F3D99" w:rsidRDefault="004F3D99">
          <w:pPr>
            <w:pStyle w:val="TDC3"/>
            <w:tabs>
              <w:tab w:val="left" w:pos="1540"/>
              <w:tab w:val="right" w:leader="dot" w:pos="8777"/>
            </w:tabs>
            <w:rPr>
              <w:rFonts w:asciiTheme="minorHAnsi" w:eastAsiaTheme="minorEastAsia" w:hAnsiTheme="minorHAnsi" w:cstheme="minorBidi"/>
              <w:noProof/>
              <w:sz w:val="20"/>
              <w:szCs w:val="22"/>
              <w:lang w:val="es-ES" w:eastAsia="es-ES"/>
            </w:rPr>
          </w:pPr>
          <w:hyperlink w:anchor="_Toc59882770" w:history="1">
            <w:r w:rsidRPr="004F3D99">
              <w:rPr>
                <w:rStyle w:val="Hipervnculo"/>
                <w:rFonts w:eastAsiaTheme="minorHAnsi"/>
                <w:noProof/>
                <w:sz w:val="22"/>
              </w:rPr>
              <w:t>3.3.1.1.</w:t>
            </w:r>
            <w:r w:rsidRPr="004F3D99">
              <w:rPr>
                <w:rFonts w:asciiTheme="minorHAnsi" w:eastAsiaTheme="minorEastAsia" w:hAnsiTheme="minorHAnsi" w:cstheme="minorBidi"/>
                <w:noProof/>
                <w:sz w:val="20"/>
                <w:szCs w:val="22"/>
                <w:lang w:val="es-ES" w:eastAsia="es-ES"/>
              </w:rPr>
              <w:tab/>
            </w:r>
            <w:r w:rsidRPr="004F3D99">
              <w:rPr>
                <w:rStyle w:val="Hipervnculo"/>
                <w:rFonts w:eastAsiaTheme="minorHAnsi"/>
                <w:noProof/>
                <w:sz w:val="22"/>
              </w:rPr>
              <w:t>Ámbitos de planificación y gestión territorial</w:t>
            </w:r>
            <w:r w:rsidRPr="004F3D99">
              <w:rPr>
                <w:noProof/>
                <w:webHidden/>
                <w:sz w:val="22"/>
              </w:rPr>
              <w:tab/>
            </w:r>
            <w:r w:rsidRPr="004F3D99">
              <w:rPr>
                <w:noProof/>
                <w:webHidden/>
                <w:sz w:val="22"/>
              </w:rPr>
              <w:fldChar w:fldCharType="begin"/>
            </w:r>
            <w:r w:rsidRPr="004F3D99">
              <w:rPr>
                <w:noProof/>
                <w:webHidden/>
                <w:sz w:val="22"/>
              </w:rPr>
              <w:instrText xml:space="preserve"> PAGEREF _Toc59882770 \h </w:instrText>
            </w:r>
            <w:r w:rsidRPr="004F3D99">
              <w:rPr>
                <w:noProof/>
                <w:webHidden/>
                <w:sz w:val="22"/>
              </w:rPr>
            </w:r>
            <w:r w:rsidRPr="004F3D99">
              <w:rPr>
                <w:noProof/>
                <w:webHidden/>
                <w:sz w:val="22"/>
              </w:rPr>
              <w:fldChar w:fldCharType="separate"/>
            </w:r>
            <w:r w:rsidR="00625A62">
              <w:rPr>
                <w:noProof/>
                <w:webHidden/>
                <w:sz w:val="22"/>
              </w:rPr>
              <w:t>158</w:t>
            </w:r>
            <w:r w:rsidRPr="004F3D99">
              <w:rPr>
                <w:noProof/>
                <w:webHidden/>
                <w:sz w:val="22"/>
              </w:rPr>
              <w:fldChar w:fldCharType="end"/>
            </w:r>
          </w:hyperlink>
        </w:p>
        <w:p w14:paraId="2CB2E8A9" w14:textId="77777777" w:rsidR="004F3D99" w:rsidRPr="004F3D99" w:rsidRDefault="004F3D99">
          <w:pPr>
            <w:pStyle w:val="TDC3"/>
            <w:tabs>
              <w:tab w:val="left" w:pos="1540"/>
              <w:tab w:val="right" w:leader="dot" w:pos="8777"/>
            </w:tabs>
            <w:rPr>
              <w:rFonts w:asciiTheme="minorHAnsi" w:eastAsiaTheme="minorEastAsia" w:hAnsiTheme="minorHAnsi" w:cstheme="minorBidi"/>
              <w:noProof/>
              <w:sz w:val="20"/>
              <w:szCs w:val="22"/>
              <w:lang w:val="es-ES" w:eastAsia="es-ES"/>
            </w:rPr>
          </w:pPr>
          <w:hyperlink w:anchor="_Toc59882771" w:history="1">
            <w:r w:rsidRPr="004F3D99">
              <w:rPr>
                <w:rStyle w:val="Hipervnculo"/>
                <w:rFonts w:eastAsiaTheme="minorHAnsi"/>
                <w:noProof/>
                <w:sz w:val="22"/>
              </w:rPr>
              <w:t>3.3.1.2.</w:t>
            </w:r>
            <w:r w:rsidRPr="004F3D99">
              <w:rPr>
                <w:rFonts w:asciiTheme="minorHAnsi" w:eastAsiaTheme="minorEastAsia" w:hAnsiTheme="minorHAnsi" w:cstheme="minorBidi"/>
                <w:noProof/>
                <w:sz w:val="20"/>
                <w:szCs w:val="22"/>
                <w:lang w:val="es-ES" w:eastAsia="es-ES"/>
              </w:rPr>
              <w:tab/>
            </w:r>
            <w:r w:rsidRPr="004F3D99">
              <w:rPr>
                <w:rStyle w:val="Hipervnculo"/>
                <w:rFonts w:eastAsiaTheme="minorHAnsi"/>
                <w:noProof/>
                <w:sz w:val="22"/>
              </w:rPr>
              <w:t>Ampliación de la Infraestructura Productiva y Capacidad Logística</w:t>
            </w:r>
            <w:r w:rsidRPr="004F3D99">
              <w:rPr>
                <w:noProof/>
                <w:webHidden/>
                <w:sz w:val="22"/>
              </w:rPr>
              <w:tab/>
            </w:r>
            <w:r w:rsidRPr="004F3D99">
              <w:rPr>
                <w:noProof/>
                <w:webHidden/>
                <w:sz w:val="22"/>
              </w:rPr>
              <w:fldChar w:fldCharType="begin"/>
            </w:r>
            <w:r w:rsidRPr="004F3D99">
              <w:rPr>
                <w:noProof/>
                <w:webHidden/>
                <w:sz w:val="22"/>
              </w:rPr>
              <w:instrText xml:space="preserve"> PAGEREF _Toc59882771 \h </w:instrText>
            </w:r>
            <w:r w:rsidRPr="004F3D99">
              <w:rPr>
                <w:noProof/>
                <w:webHidden/>
                <w:sz w:val="22"/>
              </w:rPr>
            </w:r>
            <w:r w:rsidRPr="004F3D99">
              <w:rPr>
                <w:noProof/>
                <w:webHidden/>
                <w:sz w:val="22"/>
              </w:rPr>
              <w:fldChar w:fldCharType="separate"/>
            </w:r>
            <w:r w:rsidR="00625A62">
              <w:rPr>
                <w:noProof/>
                <w:webHidden/>
                <w:sz w:val="22"/>
              </w:rPr>
              <w:t>159</w:t>
            </w:r>
            <w:r w:rsidRPr="004F3D99">
              <w:rPr>
                <w:noProof/>
                <w:webHidden/>
                <w:sz w:val="22"/>
              </w:rPr>
              <w:fldChar w:fldCharType="end"/>
            </w:r>
          </w:hyperlink>
        </w:p>
        <w:p w14:paraId="66947109" w14:textId="77777777" w:rsidR="004F3D99" w:rsidRPr="004F3D99" w:rsidRDefault="004F3D99">
          <w:pPr>
            <w:pStyle w:val="TDC3"/>
            <w:tabs>
              <w:tab w:val="left" w:pos="1540"/>
              <w:tab w:val="right" w:leader="dot" w:pos="8777"/>
            </w:tabs>
            <w:rPr>
              <w:rFonts w:asciiTheme="minorHAnsi" w:eastAsiaTheme="minorEastAsia" w:hAnsiTheme="minorHAnsi" w:cstheme="minorBidi"/>
              <w:noProof/>
              <w:sz w:val="20"/>
              <w:szCs w:val="22"/>
              <w:lang w:val="es-ES" w:eastAsia="es-ES"/>
            </w:rPr>
          </w:pPr>
          <w:hyperlink w:anchor="_Toc59882772" w:history="1">
            <w:r w:rsidRPr="004F3D99">
              <w:rPr>
                <w:rStyle w:val="Hipervnculo"/>
                <w:rFonts w:eastAsiaTheme="minorHAnsi"/>
                <w:noProof/>
                <w:sz w:val="22"/>
              </w:rPr>
              <w:t>3.3.1.3.</w:t>
            </w:r>
            <w:r w:rsidRPr="004F3D99">
              <w:rPr>
                <w:rFonts w:asciiTheme="minorHAnsi" w:eastAsiaTheme="minorEastAsia" w:hAnsiTheme="minorHAnsi" w:cstheme="minorBidi"/>
                <w:noProof/>
                <w:sz w:val="20"/>
                <w:szCs w:val="22"/>
                <w:lang w:val="es-ES" w:eastAsia="es-ES"/>
              </w:rPr>
              <w:tab/>
            </w:r>
            <w:r w:rsidRPr="004F3D99">
              <w:rPr>
                <w:rStyle w:val="Hipervnculo"/>
                <w:rFonts w:eastAsiaTheme="minorHAnsi"/>
                <w:noProof/>
                <w:sz w:val="22"/>
              </w:rPr>
              <w:t>La Innovación y Desarrollo del Talento Humano</w:t>
            </w:r>
            <w:r w:rsidRPr="004F3D99">
              <w:rPr>
                <w:noProof/>
                <w:webHidden/>
                <w:sz w:val="22"/>
              </w:rPr>
              <w:tab/>
            </w:r>
            <w:r w:rsidRPr="004F3D99">
              <w:rPr>
                <w:noProof/>
                <w:webHidden/>
                <w:sz w:val="22"/>
              </w:rPr>
              <w:fldChar w:fldCharType="begin"/>
            </w:r>
            <w:r w:rsidRPr="004F3D99">
              <w:rPr>
                <w:noProof/>
                <w:webHidden/>
                <w:sz w:val="22"/>
              </w:rPr>
              <w:instrText xml:space="preserve"> PAGEREF _Toc59882772 \h </w:instrText>
            </w:r>
            <w:r w:rsidRPr="004F3D99">
              <w:rPr>
                <w:noProof/>
                <w:webHidden/>
                <w:sz w:val="22"/>
              </w:rPr>
            </w:r>
            <w:r w:rsidRPr="004F3D99">
              <w:rPr>
                <w:noProof/>
                <w:webHidden/>
                <w:sz w:val="22"/>
              </w:rPr>
              <w:fldChar w:fldCharType="separate"/>
            </w:r>
            <w:r w:rsidR="00625A62">
              <w:rPr>
                <w:noProof/>
                <w:webHidden/>
                <w:sz w:val="22"/>
              </w:rPr>
              <w:t>159</w:t>
            </w:r>
            <w:r w:rsidRPr="004F3D99">
              <w:rPr>
                <w:noProof/>
                <w:webHidden/>
                <w:sz w:val="22"/>
              </w:rPr>
              <w:fldChar w:fldCharType="end"/>
            </w:r>
          </w:hyperlink>
        </w:p>
        <w:p w14:paraId="67C157B5" w14:textId="77777777" w:rsidR="004F3D99" w:rsidRPr="004F3D99" w:rsidRDefault="004F3D99">
          <w:pPr>
            <w:pStyle w:val="TDC3"/>
            <w:tabs>
              <w:tab w:val="left" w:pos="1320"/>
              <w:tab w:val="right" w:leader="dot" w:pos="8777"/>
            </w:tabs>
            <w:rPr>
              <w:rFonts w:asciiTheme="minorHAnsi" w:eastAsiaTheme="minorEastAsia" w:hAnsiTheme="minorHAnsi" w:cstheme="minorBidi"/>
              <w:noProof/>
              <w:sz w:val="20"/>
              <w:szCs w:val="22"/>
              <w:lang w:val="es-ES" w:eastAsia="es-ES"/>
            </w:rPr>
          </w:pPr>
          <w:hyperlink w:anchor="_Toc59882773" w:history="1">
            <w:r w:rsidRPr="004F3D99">
              <w:rPr>
                <w:rStyle w:val="Hipervnculo"/>
                <w:rFonts w:eastAsiaTheme="minorHAnsi"/>
                <w:noProof/>
                <w:sz w:val="22"/>
              </w:rPr>
              <w:t>3.3.2.</w:t>
            </w:r>
            <w:r w:rsidRPr="004F3D99">
              <w:rPr>
                <w:rFonts w:asciiTheme="minorHAnsi" w:eastAsiaTheme="minorEastAsia" w:hAnsiTheme="minorHAnsi" w:cstheme="minorBidi"/>
                <w:noProof/>
                <w:sz w:val="20"/>
                <w:szCs w:val="22"/>
                <w:lang w:val="es-ES" w:eastAsia="es-ES"/>
              </w:rPr>
              <w:tab/>
            </w:r>
            <w:r w:rsidRPr="004F3D99">
              <w:rPr>
                <w:rStyle w:val="Hipervnculo"/>
                <w:rFonts w:eastAsiaTheme="minorHAnsi"/>
                <w:noProof/>
                <w:sz w:val="22"/>
              </w:rPr>
              <w:t>Manta: Sostenible y Resiliente</w:t>
            </w:r>
            <w:r w:rsidRPr="004F3D99">
              <w:rPr>
                <w:noProof/>
                <w:webHidden/>
                <w:sz w:val="22"/>
              </w:rPr>
              <w:tab/>
            </w:r>
            <w:r w:rsidRPr="004F3D99">
              <w:rPr>
                <w:noProof/>
                <w:webHidden/>
                <w:sz w:val="22"/>
              </w:rPr>
              <w:fldChar w:fldCharType="begin"/>
            </w:r>
            <w:r w:rsidRPr="004F3D99">
              <w:rPr>
                <w:noProof/>
                <w:webHidden/>
                <w:sz w:val="22"/>
              </w:rPr>
              <w:instrText xml:space="preserve"> PAGEREF _Toc59882773 \h </w:instrText>
            </w:r>
            <w:r w:rsidRPr="004F3D99">
              <w:rPr>
                <w:noProof/>
                <w:webHidden/>
                <w:sz w:val="22"/>
              </w:rPr>
            </w:r>
            <w:r w:rsidRPr="004F3D99">
              <w:rPr>
                <w:noProof/>
                <w:webHidden/>
                <w:sz w:val="22"/>
              </w:rPr>
              <w:fldChar w:fldCharType="separate"/>
            </w:r>
            <w:r w:rsidR="00625A62">
              <w:rPr>
                <w:noProof/>
                <w:webHidden/>
                <w:sz w:val="22"/>
              </w:rPr>
              <w:t>160</w:t>
            </w:r>
            <w:r w:rsidRPr="004F3D99">
              <w:rPr>
                <w:noProof/>
                <w:webHidden/>
                <w:sz w:val="22"/>
              </w:rPr>
              <w:fldChar w:fldCharType="end"/>
            </w:r>
          </w:hyperlink>
        </w:p>
        <w:p w14:paraId="7F4EBB1A" w14:textId="77777777" w:rsidR="004F3D99" w:rsidRPr="004F3D99" w:rsidRDefault="004F3D99">
          <w:pPr>
            <w:pStyle w:val="TDC3"/>
            <w:tabs>
              <w:tab w:val="left" w:pos="1320"/>
              <w:tab w:val="right" w:leader="dot" w:pos="8777"/>
            </w:tabs>
            <w:rPr>
              <w:rFonts w:asciiTheme="minorHAnsi" w:eastAsiaTheme="minorEastAsia" w:hAnsiTheme="minorHAnsi" w:cstheme="minorBidi"/>
              <w:noProof/>
              <w:sz w:val="20"/>
              <w:szCs w:val="22"/>
              <w:lang w:val="es-ES" w:eastAsia="es-ES"/>
            </w:rPr>
          </w:pPr>
          <w:hyperlink w:anchor="_Toc59882774" w:history="1">
            <w:r w:rsidRPr="004F3D99">
              <w:rPr>
                <w:rStyle w:val="Hipervnculo"/>
                <w:rFonts w:eastAsiaTheme="minorHAnsi"/>
                <w:noProof/>
                <w:sz w:val="22"/>
              </w:rPr>
              <w:t>3.3.3.</w:t>
            </w:r>
            <w:r w:rsidRPr="004F3D99">
              <w:rPr>
                <w:rFonts w:asciiTheme="minorHAnsi" w:eastAsiaTheme="minorEastAsia" w:hAnsiTheme="minorHAnsi" w:cstheme="minorBidi"/>
                <w:noProof/>
                <w:sz w:val="20"/>
                <w:szCs w:val="22"/>
                <w:lang w:val="es-ES" w:eastAsia="es-ES"/>
              </w:rPr>
              <w:tab/>
            </w:r>
            <w:r w:rsidRPr="004F3D99">
              <w:rPr>
                <w:rStyle w:val="Hipervnculo"/>
                <w:rFonts w:eastAsiaTheme="minorHAnsi"/>
                <w:noProof/>
                <w:sz w:val="22"/>
              </w:rPr>
              <w:t>Manta, organización funcional: integración territorial y social.</w:t>
            </w:r>
            <w:r w:rsidRPr="004F3D99">
              <w:rPr>
                <w:noProof/>
                <w:webHidden/>
                <w:sz w:val="22"/>
              </w:rPr>
              <w:tab/>
            </w:r>
            <w:r w:rsidRPr="004F3D99">
              <w:rPr>
                <w:noProof/>
                <w:webHidden/>
                <w:sz w:val="22"/>
              </w:rPr>
              <w:fldChar w:fldCharType="begin"/>
            </w:r>
            <w:r w:rsidRPr="004F3D99">
              <w:rPr>
                <w:noProof/>
                <w:webHidden/>
                <w:sz w:val="22"/>
              </w:rPr>
              <w:instrText xml:space="preserve"> PAGEREF _Toc59882774 \h </w:instrText>
            </w:r>
            <w:r w:rsidRPr="004F3D99">
              <w:rPr>
                <w:noProof/>
                <w:webHidden/>
                <w:sz w:val="22"/>
              </w:rPr>
            </w:r>
            <w:r w:rsidRPr="004F3D99">
              <w:rPr>
                <w:noProof/>
                <w:webHidden/>
                <w:sz w:val="22"/>
              </w:rPr>
              <w:fldChar w:fldCharType="separate"/>
            </w:r>
            <w:r w:rsidR="00625A62">
              <w:rPr>
                <w:noProof/>
                <w:webHidden/>
                <w:sz w:val="22"/>
              </w:rPr>
              <w:t>162</w:t>
            </w:r>
            <w:r w:rsidRPr="004F3D99">
              <w:rPr>
                <w:noProof/>
                <w:webHidden/>
                <w:sz w:val="22"/>
              </w:rPr>
              <w:fldChar w:fldCharType="end"/>
            </w:r>
          </w:hyperlink>
        </w:p>
        <w:p w14:paraId="0A6CDA6C" w14:textId="77777777" w:rsidR="004F3D99" w:rsidRPr="004F3D99" w:rsidRDefault="004F3D99">
          <w:pPr>
            <w:pStyle w:val="TDC1"/>
            <w:tabs>
              <w:tab w:val="left" w:pos="480"/>
              <w:tab w:val="right" w:leader="dot" w:pos="8777"/>
            </w:tabs>
            <w:rPr>
              <w:rFonts w:asciiTheme="minorHAnsi" w:eastAsiaTheme="minorEastAsia" w:hAnsiTheme="minorHAnsi" w:cstheme="minorBidi"/>
              <w:noProof/>
              <w:sz w:val="20"/>
              <w:szCs w:val="22"/>
              <w:lang w:val="es-ES" w:eastAsia="es-ES"/>
            </w:rPr>
          </w:pPr>
          <w:hyperlink w:anchor="_Toc59882775" w:history="1">
            <w:r w:rsidRPr="004F3D99">
              <w:rPr>
                <w:rStyle w:val="Hipervnculo"/>
                <w:noProof/>
                <w:sz w:val="22"/>
              </w:rPr>
              <w:t>4.</w:t>
            </w:r>
            <w:r w:rsidRPr="004F3D99">
              <w:rPr>
                <w:rFonts w:asciiTheme="minorHAnsi" w:eastAsiaTheme="minorEastAsia" w:hAnsiTheme="minorHAnsi" w:cstheme="minorBidi"/>
                <w:noProof/>
                <w:sz w:val="20"/>
                <w:szCs w:val="22"/>
                <w:lang w:val="es-ES" w:eastAsia="es-ES"/>
              </w:rPr>
              <w:tab/>
            </w:r>
            <w:r w:rsidRPr="004F3D99">
              <w:rPr>
                <w:rStyle w:val="Hipervnculo"/>
                <w:noProof/>
                <w:sz w:val="22"/>
              </w:rPr>
              <w:t>ANEXOS</w:t>
            </w:r>
            <w:r w:rsidRPr="004F3D99">
              <w:rPr>
                <w:noProof/>
                <w:webHidden/>
                <w:sz w:val="22"/>
              </w:rPr>
              <w:tab/>
            </w:r>
            <w:r w:rsidRPr="004F3D99">
              <w:rPr>
                <w:noProof/>
                <w:webHidden/>
                <w:sz w:val="22"/>
              </w:rPr>
              <w:fldChar w:fldCharType="begin"/>
            </w:r>
            <w:r w:rsidRPr="004F3D99">
              <w:rPr>
                <w:noProof/>
                <w:webHidden/>
                <w:sz w:val="22"/>
              </w:rPr>
              <w:instrText xml:space="preserve"> PAGEREF _Toc59882775 \h </w:instrText>
            </w:r>
            <w:r w:rsidRPr="004F3D99">
              <w:rPr>
                <w:noProof/>
                <w:webHidden/>
                <w:sz w:val="22"/>
              </w:rPr>
            </w:r>
            <w:r w:rsidRPr="004F3D99">
              <w:rPr>
                <w:noProof/>
                <w:webHidden/>
                <w:sz w:val="22"/>
              </w:rPr>
              <w:fldChar w:fldCharType="separate"/>
            </w:r>
            <w:r w:rsidR="00625A62">
              <w:rPr>
                <w:noProof/>
                <w:webHidden/>
                <w:sz w:val="22"/>
              </w:rPr>
              <w:t>167</w:t>
            </w:r>
            <w:r w:rsidRPr="004F3D99">
              <w:rPr>
                <w:noProof/>
                <w:webHidden/>
                <w:sz w:val="22"/>
              </w:rPr>
              <w:fldChar w:fldCharType="end"/>
            </w:r>
          </w:hyperlink>
        </w:p>
        <w:p w14:paraId="17695EB3" w14:textId="0FA9CDBD" w:rsidR="00C12775" w:rsidRDefault="00C12775">
          <w:r w:rsidRPr="004F3D99">
            <w:rPr>
              <w:b/>
              <w:bCs/>
              <w:sz w:val="16"/>
              <w:szCs w:val="22"/>
              <w:lang w:val="es-ES"/>
            </w:rPr>
            <w:fldChar w:fldCharType="end"/>
          </w:r>
        </w:p>
      </w:sdtContent>
    </w:sdt>
    <w:p w14:paraId="325ABEC0" w14:textId="77777777" w:rsidR="00CE3B79" w:rsidRDefault="00CE3B79" w:rsidP="005A4E3D">
      <w:pPr>
        <w:rPr>
          <w:rFonts w:ascii="Arial" w:hAnsi="Arial" w:cs="Arial"/>
        </w:rPr>
      </w:pPr>
    </w:p>
    <w:p w14:paraId="4A802C4E" w14:textId="77777777" w:rsidR="004F3D99" w:rsidRDefault="004F3D99" w:rsidP="005A4E3D">
      <w:pPr>
        <w:rPr>
          <w:rFonts w:ascii="Arial" w:hAnsi="Arial" w:cs="Arial"/>
        </w:rPr>
      </w:pPr>
    </w:p>
    <w:p w14:paraId="6F7B6DDF" w14:textId="05B2F6DE" w:rsidR="00ED73A2" w:rsidRDefault="00ED73A2" w:rsidP="005A4E3D">
      <w:r>
        <w:br w:type="page"/>
      </w:r>
    </w:p>
    <w:p w14:paraId="1A7DEF50" w14:textId="64380455" w:rsidR="00FC612D" w:rsidRPr="00C301A0" w:rsidRDefault="007B0564" w:rsidP="00BF7EC4">
      <w:pPr>
        <w:pStyle w:val="Ttulo1"/>
        <w:numPr>
          <w:ilvl w:val="0"/>
          <w:numId w:val="3"/>
        </w:numPr>
        <w:ind w:left="567" w:hanging="567"/>
      </w:pPr>
      <w:bookmarkStart w:id="4" w:name="_Toc59882692"/>
      <w:bookmarkEnd w:id="0"/>
      <w:bookmarkEnd w:id="1"/>
      <w:bookmarkEnd w:id="2"/>
      <w:r w:rsidRPr="00C301A0">
        <w:t xml:space="preserve">Propuesta </w:t>
      </w:r>
      <w:r w:rsidR="00FC612D" w:rsidRPr="00C301A0">
        <w:t>PDOT MANTA 2020</w:t>
      </w:r>
      <w:r w:rsidR="00C301A0">
        <w:t xml:space="preserve"> – </w:t>
      </w:r>
      <w:r w:rsidR="00FC612D" w:rsidRPr="00C301A0">
        <w:t>20</w:t>
      </w:r>
      <w:r w:rsidR="00C301A0">
        <w:t>3</w:t>
      </w:r>
      <w:r w:rsidR="00FC612D" w:rsidRPr="00C301A0">
        <w:t>5</w:t>
      </w:r>
      <w:bookmarkEnd w:id="4"/>
      <w:r w:rsidRPr="00C301A0">
        <w:t xml:space="preserve">  </w:t>
      </w:r>
    </w:p>
    <w:p w14:paraId="7BFE4AFD" w14:textId="45A096F7" w:rsidR="007B0564" w:rsidRPr="00C301A0" w:rsidRDefault="007B0564" w:rsidP="00BF7EC4">
      <w:pPr>
        <w:pStyle w:val="Ttulo2"/>
        <w:numPr>
          <w:ilvl w:val="1"/>
          <w:numId w:val="3"/>
        </w:numPr>
        <w:ind w:left="567" w:hanging="567"/>
      </w:pPr>
      <w:bookmarkStart w:id="5" w:name="_Toc59882693"/>
      <w:r w:rsidRPr="00C301A0">
        <w:t xml:space="preserve">Determinantes y </w:t>
      </w:r>
      <w:r w:rsidR="003C3FDA" w:rsidRPr="00C301A0">
        <w:t>Principios Rectores</w:t>
      </w:r>
      <w:bookmarkEnd w:id="5"/>
    </w:p>
    <w:p w14:paraId="7AE6C60F" w14:textId="0EB5C7C7" w:rsidR="0060396D" w:rsidRPr="00B44084" w:rsidRDefault="006C266E" w:rsidP="005A4E3D">
      <w:pPr>
        <w:rPr>
          <w:rFonts w:eastAsiaTheme="minorHAnsi"/>
          <w:lang w:eastAsia="en-US"/>
        </w:rPr>
      </w:pPr>
      <w:r w:rsidRPr="00B44084">
        <w:rPr>
          <w:rFonts w:eastAsiaTheme="minorHAnsi"/>
          <w:lang w:eastAsia="en-US"/>
        </w:rPr>
        <w:t xml:space="preserve">La formulación del PDOT </w:t>
      </w:r>
      <w:r w:rsidR="00840796" w:rsidRPr="00B44084">
        <w:rPr>
          <w:rFonts w:eastAsiaTheme="minorHAnsi"/>
          <w:lang w:eastAsia="en-US"/>
        </w:rPr>
        <w:t xml:space="preserve">MANTA </w:t>
      </w:r>
      <w:r w:rsidRPr="00B44084">
        <w:rPr>
          <w:rFonts w:eastAsiaTheme="minorHAnsi"/>
          <w:lang w:eastAsia="en-US"/>
        </w:rPr>
        <w:t>2020-2035</w:t>
      </w:r>
      <w:r w:rsidR="00840796" w:rsidRPr="00B44084">
        <w:rPr>
          <w:rFonts w:eastAsiaTheme="minorHAnsi"/>
          <w:lang w:eastAsia="en-US"/>
        </w:rPr>
        <w:t xml:space="preserve"> se enmarca en el contexto legal nacional para el desarrollo y ordenamiento territorial vigente,</w:t>
      </w:r>
      <w:r w:rsidRPr="00B44084">
        <w:rPr>
          <w:rFonts w:eastAsiaTheme="minorHAnsi"/>
          <w:lang w:eastAsia="en-US"/>
        </w:rPr>
        <w:t xml:space="preserve"> </w:t>
      </w:r>
      <w:r w:rsidR="00840796" w:rsidRPr="00B44084">
        <w:rPr>
          <w:rFonts w:eastAsiaTheme="minorHAnsi"/>
          <w:lang w:eastAsia="en-US"/>
        </w:rPr>
        <w:t xml:space="preserve">se alinea con los objetivos nacionales del Plan Nacional de Desarrollo “Toda una Vida” y </w:t>
      </w:r>
      <w:r w:rsidR="0060396D" w:rsidRPr="00B44084">
        <w:rPr>
          <w:rFonts w:eastAsiaTheme="minorHAnsi"/>
          <w:lang w:eastAsia="en-US"/>
        </w:rPr>
        <w:t>los lineamientos del</w:t>
      </w:r>
      <w:r w:rsidR="00840796" w:rsidRPr="00B44084">
        <w:rPr>
          <w:rFonts w:eastAsiaTheme="minorHAnsi"/>
          <w:lang w:eastAsia="en-US"/>
        </w:rPr>
        <w:t xml:space="preserve"> Plan de Gobierno de la actual administración municipal; e incorpora principios y </w:t>
      </w:r>
      <w:r w:rsidR="00C301A0" w:rsidRPr="00B44084">
        <w:rPr>
          <w:rFonts w:eastAsiaTheme="minorHAnsi"/>
          <w:lang w:eastAsia="en-US"/>
        </w:rPr>
        <w:t>enfoques de</w:t>
      </w:r>
      <w:r w:rsidR="00840796" w:rsidRPr="00B44084">
        <w:rPr>
          <w:rFonts w:eastAsiaTheme="minorHAnsi"/>
          <w:lang w:eastAsia="en-US"/>
        </w:rPr>
        <w:t xml:space="preserve"> acuerdos internacionales como la nueva Agenda 2030 </w:t>
      </w:r>
      <w:r w:rsidR="00EE43BC">
        <w:rPr>
          <w:rFonts w:eastAsiaTheme="minorHAnsi"/>
          <w:lang w:eastAsia="en-US"/>
        </w:rPr>
        <w:t xml:space="preserve">y los Objetivos de Desarrollo Sostenible (ODS). </w:t>
      </w:r>
    </w:p>
    <w:p w14:paraId="4E0E21CF" w14:textId="488E238B" w:rsidR="00840796" w:rsidRDefault="0060396D" w:rsidP="00BF7EC4">
      <w:pPr>
        <w:pStyle w:val="Ttulo3"/>
        <w:numPr>
          <w:ilvl w:val="2"/>
          <w:numId w:val="3"/>
        </w:numPr>
        <w:ind w:left="709" w:hanging="709"/>
        <w:rPr>
          <w:rFonts w:eastAsiaTheme="minorHAnsi"/>
        </w:rPr>
      </w:pPr>
      <w:bookmarkStart w:id="6" w:name="_Toc59882694"/>
      <w:r w:rsidRPr="00B44084">
        <w:rPr>
          <w:rFonts w:eastAsiaTheme="minorHAnsi"/>
        </w:rPr>
        <w:t xml:space="preserve">El </w:t>
      </w:r>
      <w:r w:rsidR="00141503" w:rsidRPr="00B44084">
        <w:rPr>
          <w:rFonts w:eastAsiaTheme="minorHAnsi"/>
        </w:rPr>
        <w:t>Marco Legal</w:t>
      </w:r>
      <w:bookmarkEnd w:id="6"/>
    </w:p>
    <w:p w14:paraId="5FB03BB8" w14:textId="34D623DA" w:rsidR="00EB5C81" w:rsidRPr="00B44084" w:rsidRDefault="00EB5C81" w:rsidP="005A4E3D">
      <w:pPr>
        <w:rPr>
          <w:rFonts w:eastAsiaTheme="minorHAnsi"/>
          <w:lang w:eastAsia="en-US"/>
        </w:rPr>
      </w:pPr>
      <w:r w:rsidRPr="00B44084">
        <w:rPr>
          <w:rFonts w:eastAsiaTheme="minorHAnsi"/>
          <w:lang w:eastAsia="en-US"/>
        </w:rPr>
        <w:t>La Constitución de la República del Ecuador (CRE), los Códigos Orgánicos de Organización Territorial, Autonomía y Descentralización (COOTAD) y el de Planificación y Finanzas Públicas (COPFP),  la Ley Orgánica de Ordenamiento Territorial Uso y Gestión del Suelo (LOOTUGS), la Ley Orgánica de Tierras Rurales y Territorios Ancestrales y el Código Orgánico Ambiental y sus respectivos reglamentos constituyen el principal marco legal que a la vez que determina la competencia de la planificación del desarrollo y el ordenamiento territorial en el ámbito cantonal correspondiente  a los gobiernos autónomos descentralizados municipales, referencia los fines, ámbitos y contenidos de los dos instrumentos principales de planificación: el Plan de desarrollo y Ordenamiento territorial (</w:t>
      </w:r>
      <w:proofErr w:type="spellStart"/>
      <w:r w:rsidRPr="00B44084">
        <w:rPr>
          <w:rFonts w:eastAsiaTheme="minorHAnsi"/>
          <w:lang w:eastAsia="en-US"/>
        </w:rPr>
        <w:t>PDyOT</w:t>
      </w:r>
      <w:proofErr w:type="spellEnd"/>
      <w:r w:rsidRPr="00B44084">
        <w:rPr>
          <w:rFonts w:eastAsiaTheme="minorHAnsi"/>
          <w:lang w:eastAsia="en-US"/>
        </w:rPr>
        <w:t xml:space="preserve">) y el Plan de Uso y Gestión del Suelo (PUGS).  </w:t>
      </w:r>
    </w:p>
    <w:p w14:paraId="1E46E624" w14:textId="3D9D3723" w:rsidR="0060396D" w:rsidRPr="00141503" w:rsidRDefault="00EE43BC" w:rsidP="00BF7EC4">
      <w:pPr>
        <w:pStyle w:val="Ttulo3"/>
        <w:numPr>
          <w:ilvl w:val="2"/>
          <w:numId w:val="3"/>
        </w:numPr>
        <w:ind w:left="709" w:hanging="709"/>
        <w:rPr>
          <w:rFonts w:eastAsiaTheme="minorHAnsi"/>
        </w:rPr>
      </w:pPr>
      <w:bookmarkStart w:id="7" w:name="_Toc59882695"/>
      <w:r>
        <w:rPr>
          <w:rFonts w:eastAsiaTheme="minorHAnsi"/>
        </w:rPr>
        <w:t xml:space="preserve">Los Objetivos del </w:t>
      </w:r>
      <w:r w:rsidR="0060396D" w:rsidRPr="00141503">
        <w:rPr>
          <w:rFonts w:eastAsiaTheme="minorHAnsi"/>
        </w:rPr>
        <w:t>Plan Nacional de Desarrollo “Toda una Vida”</w:t>
      </w:r>
      <w:bookmarkEnd w:id="7"/>
    </w:p>
    <w:p w14:paraId="6A06DD4D" w14:textId="62765BE5" w:rsidR="00D75315" w:rsidRPr="00B44084" w:rsidRDefault="00EB5C81" w:rsidP="005A4E3D">
      <w:pPr>
        <w:rPr>
          <w:rFonts w:eastAsiaTheme="minorHAnsi"/>
          <w:lang w:eastAsia="en-US"/>
        </w:rPr>
      </w:pPr>
      <w:r w:rsidRPr="00B44084">
        <w:rPr>
          <w:rFonts w:eastAsiaTheme="minorHAnsi"/>
          <w:lang w:eastAsia="en-US"/>
        </w:rPr>
        <w:t>El</w:t>
      </w:r>
      <w:r w:rsidR="003512D7" w:rsidRPr="00B44084">
        <w:rPr>
          <w:rFonts w:eastAsiaTheme="minorHAnsi"/>
          <w:lang w:eastAsia="en-US"/>
        </w:rPr>
        <w:t xml:space="preserve"> PDOT MANTA 2020-2035 se referencia en los nueve objetivos nacionales de </w:t>
      </w:r>
      <w:r w:rsidR="00925888" w:rsidRPr="00B44084">
        <w:rPr>
          <w:rFonts w:eastAsiaTheme="minorHAnsi"/>
          <w:lang w:eastAsia="en-US"/>
        </w:rPr>
        <w:t>desarrollo definidos</w:t>
      </w:r>
      <w:r w:rsidR="003512D7" w:rsidRPr="00B44084">
        <w:rPr>
          <w:rFonts w:eastAsiaTheme="minorHAnsi"/>
          <w:lang w:eastAsia="en-US"/>
        </w:rPr>
        <w:t xml:space="preserve"> a partir de los tres ejes establecidos </w:t>
      </w:r>
      <w:r w:rsidR="00925888" w:rsidRPr="00B44084">
        <w:rPr>
          <w:rFonts w:eastAsiaTheme="minorHAnsi"/>
          <w:lang w:eastAsia="en-US"/>
        </w:rPr>
        <w:t>por el</w:t>
      </w:r>
      <w:r w:rsidR="003512D7" w:rsidRPr="00B44084">
        <w:rPr>
          <w:rFonts w:eastAsiaTheme="minorHAnsi"/>
          <w:lang w:eastAsia="en-US"/>
        </w:rPr>
        <w:t xml:space="preserve"> </w:t>
      </w:r>
      <w:r w:rsidRPr="00B44084">
        <w:rPr>
          <w:rFonts w:eastAsiaTheme="minorHAnsi"/>
          <w:lang w:eastAsia="en-US"/>
        </w:rPr>
        <w:t>Plan Nacional de Desarrollo vigente</w:t>
      </w:r>
      <w:r w:rsidR="003512D7" w:rsidRPr="00B44084">
        <w:rPr>
          <w:rFonts w:eastAsiaTheme="minorHAnsi"/>
          <w:lang w:eastAsia="en-US"/>
        </w:rPr>
        <w:t xml:space="preserve"> </w:t>
      </w:r>
      <w:r w:rsidR="00925888" w:rsidRPr="00B44084">
        <w:rPr>
          <w:rFonts w:eastAsiaTheme="minorHAnsi"/>
          <w:lang w:eastAsia="en-US"/>
        </w:rPr>
        <w:t>y en</w:t>
      </w:r>
      <w:r w:rsidR="00D75315" w:rsidRPr="00B44084">
        <w:rPr>
          <w:rFonts w:eastAsiaTheme="minorHAnsi"/>
          <w:lang w:eastAsia="en-US"/>
        </w:rPr>
        <w:t xml:space="preserve"> los lineamientos de la propuesta de la Estrategia Territorial Nacional que forma parte del Plan Nacional de Desarrollo “Toda una Vida</w:t>
      </w:r>
      <w:r w:rsidR="00925888" w:rsidRPr="00B44084">
        <w:rPr>
          <w:rFonts w:eastAsiaTheme="minorHAnsi"/>
          <w:lang w:eastAsia="en-US"/>
        </w:rPr>
        <w:t>”.</w:t>
      </w:r>
    </w:p>
    <w:p w14:paraId="4B9CBA70" w14:textId="1EB438D1" w:rsidR="003512D7" w:rsidRPr="00B44084" w:rsidRDefault="00D75315" w:rsidP="005A4E3D">
      <w:pPr>
        <w:rPr>
          <w:rFonts w:eastAsiaTheme="minorHAnsi"/>
          <w:lang w:eastAsia="en-US"/>
        </w:rPr>
      </w:pPr>
      <w:r w:rsidRPr="00B44084">
        <w:rPr>
          <w:rFonts w:eastAsiaTheme="minorHAnsi"/>
          <w:lang w:eastAsia="en-US"/>
        </w:rPr>
        <w:t xml:space="preserve">Los ejes y objetivos nacionales del Plan Nacional de desarrollo </w:t>
      </w:r>
      <w:r w:rsidR="003512D7" w:rsidRPr="00B44084">
        <w:rPr>
          <w:rFonts w:eastAsiaTheme="minorHAnsi"/>
          <w:lang w:eastAsia="en-US"/>
        </w:rPr>
        <w:t>son:</w:t>
      </w:r>
    </w:p>
    <w:p w14:paraId="6BEDBFF6" w14:textId="0674DAA9" w:rsidR="00EB5C81" w:rsidRPr="00B44084" w:rsidRDefault="00EB5C81" w:rsidP="005A4E3D">
      <w:pPr>
        <w:rPr>
          <w:rFonts w:eastAsiaTheme="minorHAnsi"/>
          <w:lang w:eastAsia="en-US"/>
        </w:rPr>
      </w:pPr>
      <w:r w:rsidRPr="00141503">
        <w:rPr>
          <w:rFonts w:eastAsiaTheme="minorHAnsi"/>
          <w:b/>
          <w:bCs/>
          <w:lang w:eastAsia="en-US"/>
        </w:rPr>
        <w:t xml:space="preserve">Eje 1: </w:t>
      </w:r>
      <w:r w:rsidR="003512D7" w:rsidRPr="00141503">
        <w:rPr>
          <w:rFonts w:eastAsiaTheme="minorHAnsi"/>
          <w:b/>
          <w:bCs/>
          <w:lang w:eastAsia="en-US"/>
        </w:rPr>
        <w:tab/>
      </w:r>
      <w:r w:rsidRPr="00B44084">
        <w:rPr>
          <w:rFonts w:eastAsiaTheme="minorHAnsi"/>
          <w:lang w:eastAsia="en-US"/>
        </w:rPr>
        <w:t>Derechos para Todos Durante Toda la Vida</w:t>
      </w:r>
    </w:p>
    <w:p w14:paraId="2301C94F" w14:textId="0E8D5D01" w:rsidR="00EB5C81" w:rsidRPr="00B44084" w:rsidRDefault="00EB5C81" w:rsidP="005A4E3D">
      <w:pPr>
        <w:rPr>
          <w:rFonts w:eastAsiaTheme="minorHAnsi"/>
          <w:lang w:eastAsia="en-US"/>
        </w:rPr>
      </w:pPr>
      <w:r w:rsidRPr="00141503">
        <w:rPr>
          <w:rFonts w:eastAsiaTheme="minorHAnsi"/>
          <w:b/>
          <w:bCs/>
          <w:lang w:eastAsia="en-US"/>
        </w:rPr>
        <w:t>Objetivo 1:</w:t>
      </w:r>
      <w:r w:rsidRPr="00B44084">
        <w:rPr>
          <w:rFonts w:eastAsiaTheme="minorHAnsi"/>
          <w:lang w:eastAsia="en-US"/>
        </w:rPr>
        <w:t xml:space="preserve"> Garantizar una vida digna con iguales oportunidades para todas las personas</w:t>
      </w:r>
    </w:p>
    <w:p w14:paraId="5F957CDE" w14:textId="6035A04A" w:rsidR="00EB5C81" w:rsidRPr="00B44084" w:rsidRDefault="00EB5C81" w:rsidP="005A4E3D">
      <w:pPr>
        <w:rPr>
          <w:rFonts w:eastAsiaTheme="minorHAnsi"/>
          <w:lang w:eastAsia="en-US"/>
        </w:rPr>
      </w:pPr>
      <w:r w:rsidRPr="00141503">
        <w:rPr>
          <w:rFonts w:eastAsiaTheme="minorHAnsi"/>
          <w:b/>
          <w:bCs/>
          <w:lang w:eastAsia="en-US"/>
        </w:rPr>
        <w:t>Objetivo 2:</w:t>
      </w:r>
      <w:r w:rsidRPr="00B44084">
        <w:rPr>
          <w:rFonts w:eastAsiaTheme="minorHAnsi"/>
          <w:lang w:eastAsia="en-US"/>
        </w:rPr>
        <w:t xml:space="preserve"> Afirmar la interculturalidad y plurinacionalidad, revalorizando las identidades diversas</w:t>
      </w:r>
    </w:p>
    <w:p w14:paraId="04E435F5" w14:textId="624BA9EC" w:rsidR="00EB5C81" w:rsidRPr="00B44084" w:rsidRDefault="00EB5C81" w:rsidP="005A4E3D">
      <w:pPr>
        <w:rPr>
          <w:rFonts w:eastAsiaTheme="minorHAnsi"/>
          <w:lang w:eastAsia="en-US"/>
        </w:rPr>
      </w:pPr>
      <w:r w:rsidRPr="00141503">
        <w:rPr>
          <w:rFonts w:eastAsiaTheme="minorHAnsi"/>
          <w:b/>
          <w:bCs/>
          <w:lang w:eastAsia="en-US"/>
        </w:rPr>
        <w:t>Objetivo 3:</w:t>
      </w:r>
      <w:r w:rsidRPr="00B44084">
        <w:rPr>
          <w:rFonts w:eastAsiaTheme="minorHAnsi"/>
          <w:lang w:eastAsia="en-US"/>
        </w:rPr>
        <w:t xml:space="preserve"> Garantizar los derechos de la naturaleza para las actuales y futuras generaciones</w:t>
      </w:r>
    </w:p>
    <w:p w14:paraId="56DF1369" w14:textId="4BF53666" w:rsidR="00EB5C81" w:rsidRPr="00B44084" w:rsidRDefault="00EB5C81" w:rsidP="005A4E3D">
      <w:pPr>
        <w:rPr>
          <w:rFonts w:eastAsiaTheme="minorHAnsi"/>
          <w:lang w:eastAsia="en-US"/>
        </w:rPr>
      </w:pPr>
      <w:r w:rsidRPr="00141503">
        <w:rPr>
          <w:rFonts w:eastAsiaTheme="minorHAnsi"/>
          <w:b/>
          <w:bCs/>
          <w:lang w:eastAsia="en-US"/>
        </w:rPr>
        <w:t>Eje 2:</w:t>
      </w:r>
      <w:r w:rsidRPr="00B44084">
        <w:rPr>
          <w:rFonts w:eastAsiaTheme="minorHAnsi"/>
          <w:lang w:eastAsia="en-US"/>
        </w:rPr>
        <w:t xml:space="preserve"> </w:t>
      </w:r>
      <w:r w:rsidR="003512D7" w:rsidRPr="00B44084">
        <w:rPr>
          <w:rFonts w:eastAsiaTheme="minorHAnsi"/>
          <w:lang w:eastAsia="en-US"/>
        </w:rPr>
        <w:tab/>
      </w:r>
      <w:r w:rsidRPr="00B44084">
        <w:rPr>
          <w:rFonts w:eastAsiaTheme="minorHAnsi"/>
          <w:lang w:eastAsia="en-US"/>
        </w:rPr>
        <w:t>Economía al Servicio de la Sociedad</w:t>
      </w:r>
    </w:p>
    <w:p w14:paraId="49A295E5" w14:textId="458B9D0A" w:rsidR="00EB5C81" w:rsidRPr="00B44084" w:rsidRDefault="00EB5C81" w:rsidP="005A4E3D">
      <w:pPr>
        <w:rPr>
          <w:rFonts w:eastAsiaTheme="minorHAnsi"/>
          <w:lang w:eastAsia="en-US"/>
        </w:rPr>
      </w:pPr>
      <w:r w:rsidRPr="00141503">
        <w:rPr>
          <w:rFonts w:eastAsiaTheme="minorHAnsi"/>
          <w:b/>
          <w:bCs/>
          <w:lang w:eastAsia="en-US"/>
        </w:rPr>
        <w:t>Objetivo 4:</w:t>
      </w:r>
      <w:r w:rsidRPr="00B44084">
        <w:rPr>
          <w:rFonts w:eastAsiaTheme="minorHAnsi"/>
          <w:lang w:eastAsia="en-US"/>
        </w:rPr>
        <w:t xml:space="preserve"> Consolidar la sostenibilidad del sistema económico social y solidario, y afianzar la dolarización</w:t>
      </w:r>
    </w:p>
    <w:p w14:paraId="7F3D8072" w14:textId="181454B0" w:rsidR="00EB5C81" w:rsidRPr="00B44084" w:rsidRDefault="00EB5C81" w:rsidP="005A4E3D">
      <w:pPr>
        <w:rPr>
          <w:rFonts w:eastAsiaTheme="minorHAnsi"/>
          <w:lang w:eastAsia="en-US"/>
        </w:rPr>
      </w:pPr>
      <w:r w:rsidRPr="00141503">
        <w:rPr>
          <w:rFonts w:eastAsiaTheme="minorHAnsi"/>
          <w:b/>
          <w:bCs/>
          <w:lang w:eastAsia="en-US"/>
        </w:rPr>
        <w:t>Objetivo 5:</w:t>
      </w:r>
      <w:r w:rsidRPr="00B44084">
        <w:rPr>
          <w:rFonts w:eastAsiaTheme="minorHAnsi"/>
          <w:lang w:eastAsia="en-US"/>
        </w:rPr>
        <w:t xml:space="preserve"> Impulsar la productividad y competitividad para el crecimiento económico sostenible de manera redistributiva y solidaria</w:t>
      </w:r>
    </w:p>
    <w:p w14:paraId="7575911E" w14:textId="404B078B" w:rsidR="00EB5C81" w:rsidRPr="00B44084" w:rsidRDefault="00EB5C81" w:rsidP="005A4E3D">
      <w:pPr>
        <w:rPr>
          <w:rFonts w:eastAsiaTheme="minorHAnsi"/>
          <w:lang w:eastAsia="en-US"/>
        </w:rPr>
      </w:pPr>
      <w:r w:rsidRPr="00141503">
        <w:rPr>
          <w:rFonts w:eastAsiaTheme="minorHAnsi"/>
          <w:b/>
          <w:bCs/>
          <w:lang w:eastAsia="en-US"/>
        </w:rPr>
        <w:t>Objetivo 6:</w:t>
      </w:r>
      <w:r w:rsidRPr="00B44084">
        <w:rPr>
          <w:rFonts w:eastAsiaTheme="minorHAnsi"/>
          <w:lang w:eastAsia="en-US"/>
        </w:rPr>
        <w:t xml:space="preserve"> Desarrollar las capacidades productivas y del entorno para lograr la soberanía alimentaria y el Buen Vivir rural</w:t>
      </w:r>
    </w:p>
    <w:p w14:paraId="5670F976" w14:textId="1934B8F4" w:rsidR="00EB5C81" w:rsidRPr="00B44084" w:rsidRDefault="00EB5C81" w:rsidP="005A4E3D">
      <w:pPr>
        <w:rPr>
          <w:rFonts w:eastAsiaTheme="minorHAnsi"/>
          <w:lang w:eastAsia="en-US"/>
        </w:rPr>
      </w:pPr>
      <w:r w:rsidRPr="00141503">
        <w:rPr>
          <w:rFonts w:eastAsiaTheme="minorHAnsi"/>
          <w:b/>
          <w:bCs/>
          <w:lang w:eastAsia="en-US"/>
        </w:rPr>
        <w:t>Eje 3:</w:t>
      </w:r>
      <w:r w:rsidRPr="00B44084">
        <w:rPr>
          <w:rFonts w:eastAsiaTheme="minorHAnsi"/>
          <w:lang w:eastAsia="en-US"/>
        </w:rPr>
        <w:t xml:space="preserve"> </w:t>
      </w:r>
      <w:r w:rsidR="003512D7" w:rsidRPr="00B44084">
        <w:rPr>
          <w:rFonts w:eastAsiaTheme="minorHAnsi"/>
          <w:lang w:eastAsia="en-US"/>
        </w:rPr>
        <w:tab/>
      </w:r>
      <w:r w:rsidRPr="00B44084">
        <w:rPr>
          <w:rFonts w:eastAsiaTheme="minorHAnsi"/>
          <w:lang w:eastAsia="en-US"/>
        </w:rPr>
        <w:t>Más sociedad, mejor Estado</w:t>
      </w:r>
    </w:p>
    <w:p w14:paraId="0E8FB10B" w14:textId="0B942891" w:rsidR="00EB5C81" w:rsidRPr="00141503" w:rsidRDefault="00EB5C81" w:rsidP="005A4E3D">
      <w:pPr>
        <w:rPr>
          <w:rFonts w:eastAsiaTheme="minorHAnsi"/>
          <w:lang w:eastAsia="en-US"/>
        </w:rPr>
      </w:pPr>
      <w:r w:rsidRPr="00141503">
        <w:rPr>
          <w:rFonts w:eastAsiaTheme="minorHAnsi"/>
          <w:b/>
          <w:bCs/>
          <w:lang w:eastAsia="en-US"/>
        </w:rPr>
        <w:t>Objetivo 7:</w:t>
      </w:r>
      <w:r w:rsidRPr="00141503">
        <w:rPr>
          <w:rFonts w:eastAsiaTheme="minorHAnsi"/>
          <w:lang w:eastAsia="en-US"/>
        </w:rPr>
        <w:t xml:space="preserve"> Incentivar una sociedad participativa, con un Estado cercano al servicio de la ciudadanía</w:t>
      </w:r>
    </w:p>
    <w:p w14:paraId="2790D906" w14:textId="66564A39" w:rsidR="00EB5C81" w:rsidRPr="00B44084" w:rsidRDefault="00EB5C81" w:rsidP="005A4E3D">
      <w:pPr>
        <w:rPr>
          <w:rFonts w:eastAsiaTheme="minorHAnsi"/>
          <w:lang w:eastAsia="en-US"/>
        </w:rPr>
      </w:pPr>
      <w:r w:rsidRPr="00141503">
        <w:rPr>
          <w:rFonts w:eastAsiaTheme="minorHAnsi"/>
          <w:b/>
          <w:bCs/>
          <w:lang w:eastAsia="en-US"/>
        </w:rPr>
        <w:t>Objetivo 8:</w:t>
      </w:r>
      <w:r w:rsidRPr="00B44084">
        <w:rPr>
          <w:rFonts w:eastAsiaTheme="minorHAnsi"/>
          <w:lang w:eastAsia="en-US"/>
        </w:rPr>
        <w:t xml:space="preserve"> Promover la transparencia y la corresponsabilidad para una nueva ética social</w:t>
      </w:r>
    </w:p>
    <w:p w14:paraId="7AE2788B" w14:textId="655D40CB" w:rsidR="00EB5C81" w:rsidRPr="00B44084" w:rsidRDefault="00EB5C81" w:rsidP="005A4E3D">
      <w:pPr>
        <w:rPr>
          <w:rFonts w:eastAsiaTheme="minorHAnsi"/>
          <w:lang w:eastAsia="en-US"/>
        </w:rPr>
      </w:pPr>
      <w:r w:rsidRPr="00B44084">
        <w:rPr>
          <w:rFonts w:eastAsiaTheme="minorHAnsi"/>
          <w:lang w:eastAsia="en-US"/>
        </w:rPr>
        <w:t>Objetivo 9: Garantizar la soberanía y la paz, y posicionar estratégicamente el país en la región y el mundo</w:t>
      </w:r>
    </w:p>
    <w:p w14:paraId="4CF5BE8E" w14:textId="77777777" w:rsidR="00170686" w:rsidRPr="00B44084" w:rsidRDefault="00D75315" w:rsidP="005A4E3D">
      <w:pPr>
        <w:rPr>
          <w:rFonts w:eastAsiaTheme="minorHAnsi"/>
          <w:lang w:eastAsia="en-US"/>
        </w:rPr>
      </w:pPr>
      <w:r w:rsidRPr="00B44084">
        <w:rPr>
          <w:rFonts w:eastAsiaTheme="minorHAnsi"/>
          <w:lang w:eastAsia="en-US"/>
        </w:rPr>
        <w:t>Los lineamientos de la Estrategia Territorial Nacional hacen referencia</w:t>
      </w:r>
      <w:r w:rsidR="00170686" w:rsidRPr="00B44084">
        <w:rPr>
          <w:rFonts w:eastAsiaTheme="minorHAnsi"/>
          <w:lang w:eastAsia="en-US"/>
        </w:rPr>
        <w:t>:</w:t>
      </w:r>
      <w:r w:rsidRPr="00B44084">
        <w:rPr>
          <w:rFonts w:eastAsiaTheme="minorHAnsi"/>
          <w:lang w:eastAsia="en-US"/>
        </w:rPr>
        <w:t xml:space="preserve"> a</w:t>
      </w:r>
      <w:r w:rsidR="00170686" w:rsidRPr="00B44084">
        <w:rPr>
          <w:rFonts w:eastAsiaTheme="minorHAnsi"/>
          <w:lang w:eastAsia="en-US"/>
        </w:rPr>
        <w:t>:</w:t>
      </w:r>
      <w:r w:rsidR="00A63622" w:rsidRPr="00B44084">
        <w:rPr>
          <w:rFonts w:eastAsiaTheme="minorHAnsi"/>
          <w:lang w:eastAsia="en-US"/>
        </w:rPr>
        <w:t xml:space="preserve"> </w:t>
      </w:r>
    </w:p>
    <w:p w14:paraId="21935567" w14:textId="326EB7BB" w:rsidR="00170686" w:rsidRPr="00141503" w:rsidRDefault="00141503" w:rsidP="00BF7EC4">
      <w:pPr>
        <w:pStyle w:val="Prrafodelista"/>
        <w:numPr>
          <w:ilvl w:val="0"/>
          <w:numId w:val="8"/>
        </w:numPr>
        <w:spacing w:after="120"/>
        <w:ind w:left="568" w:hanging="284"/>
        <w:contextualSpacing w:val="0"/>
        <w:rPr>
          <w:rFonts w:eastAsiaTheme="minorHAnsi"/>
          <w:lang w:eastAsia="en-US"/>
        </w:rPr>
      </w:pPr>
      <w:r w:rsidRPr="00141503">
        <w:rPr>
          <w:rFonts w:eastAsiaTheme="minorHAnsi"/>
          <w:lang w:eastAsia="en-US"/>
        </w:rPr>
        <w:t>L</w:t>
      </w:r>
      <w:r w:rsidR="00A63622" w:rsidRPr="00141503">
        <w:rPr>
          <w:rFonts w:eastAsiaTheme="minorHAnsi"/>
          <w:lang w:eastAsia="en-US"/>
        </w:rPr>
        <w:t>a</w:t>
      </w:r>
      <w:r w:rsidR="00D75315" w:rsidRPr="00141503">
        <w:rPr>
          <w:rFonts w:eastAsiaTheme="minorHAnsi"/>
          <w:lang w:eastAsia="en-US"/>
        </w:rPr>
        <w:t xml:space="preserve"> </w:t>
      </w:r>
      <w:r w:rsidR="00A63622" w:rsidRPr="00141503">
        <w:rPr>
          <w:rFonts w:eastAsiaTheme="minorHAnsi"/>
          <w:lang w:eastAsia="en-US"/>
        </w:rPr>
        <w:t xml:space="preserve">cohesión territorial con sustentabilidad ambiental y gestión de riesgos; </w:t>
      </w:r>
    </w:p>
    <w:p w14:paraId="31661CE5" w14:textId="1529A140" w:rsidR="00170686" w:rsidRPr="00141503" w:rsidRDefault="00141503" w:rsidP="00BF7EC4">
      <w:pPr>
        <w:pStyle w:val="Prrafodelista"/>
        <w:numPr>
          <w:ilvl w:val="0"/>
          <w:numId w:val="8"/>
        </w:numPr>
        <w:spacing w:after="120"/>
        <w:ind w:left="568" w:hanging="284"/>
        <w:contextualSpacing w:val="0"/>
        <w:rPr>
          <w:rFonts w:eastAsiaTheme="minorHAnsi"/>
          <w:lang w:eastAsia="en-US"/>
        </w:rPr>
      </w:pPr>
      <w:r w:rsidRPr="00141503">
        <w:rPr>
          <w:rFonts w:eastAsiaTheme="minorHAnsi"/>
          <w:lang w:eastAsia="en-US"/>
        </w:rPr>
        <w:t>E</w:t>
      </w:r>
      <w:r w:rsidR="00A63622" w:rsidRPr="00141503">
        <w:rPr>
          <w:rFonts w:eastAsiaTheme="minorHAnsi"/>
          <w:lang w:eastAsia="en-US"/>
        </w:rPr>
        <w:t xml:space="preserve">l acceso equitativo a infraestructura y conocimiento; </w:t>
      </w:r>
    </w:p>
    <w:p w14:paraId="0AFD647F" w14:textId="54EF8C1A" w:rsidR="00170686" w:rsidRPr="00141503" w:rsidRDefault="00141503" w:rsidP="00BF7EC4">
      <w:pPr>
        <w:pStyle w:val="Prrafodelista"/>
        <w:numPr>
          <w:ilvl w:val="0"/>
          <w:numId w:val="8"/>
        </w:numPr>
        <w:spacing w:after="120"/>
        <w:ind w:left="568" w:hanging="284"/>
        <w:contextualSpacing w:val="0"/>
        <w:rPr>
          <w:rFonts w:eastAsiaTheme="minorHAnsi"/>
          <w:lang w:eastAsia="en-US"/>
        </w:rPr>
      </w:pPr>
      <w:r w:rsidRPr="00141503">
        <w:rPr>
          <w:rFonts w:eastAsiaTheme="minorHAnsi"/>
          <w:lang w:eastAsia="en-US"/>
        </w:rPr>
        <w:t>L</w:t>
      </w:r>
      <w:r w:rsidR="00A63622" w:rsidRPr="00141503">
        <w:rPr>
          <w:rFonts w:eastAsiaTheme="minorHAnsi"/>
          <w:lang w:eastAsia="en-US"/>
        </w:rPr>
        <w:t xml:space="preserve">a articulación para la gestión territorial y gobernanza multinivel; y, </w:t>
      </w:r>
    </w:p>
    <w:p w14:paraId="16440F0C" w14:textId="60668CFC" w:rsidR="00EB5C81" w:rsidRPr="00141503" w:rsidRDefault="00141503" w:rsidP="00BF7EC4">
      <w:pPr>
        <w:pStyle w:val="Prrafodelista"/>
        <w:numPr>
          <w:ilvl w:val="0"/>
          <w:numId w:val="8"/>
        </w:numPr>
        <w:ind w:left="567" w:hanging="283"/>
        <w:rPr>
          <w:rFonts w:eastAsiaTheme="minorHAnsi"/>
          <w:lang w:eastAsia="en-US"/>
        </w:rPr>
      </w:pPr>
      <w:r w:rsidRPr="00141503">
        <w:rPr>
          <w:rFonts w:eastAsiaTheme="minorHAnsi"/>
          <w:lang w:eastAsia="en-US"/>
        </w:rPr>
        <w:t>L</w:t>
      </w:r>
      <w:r w:rsidR="00A63622" w:rsidRPr="00141503">
        <w:rPr>
          <w:rFonts w:eastAsiaTheme="minorHAnsi"/>
          <w:lang w:eastAsia="en-US"/>
        </w:rPr>
        <w:t>os mecanismos de implementación del Plan Nacional de Desarrollo y de la Estrategia Territorial Nacional.</w:t>
      </w:r>
    </w:p>
    <w:p w14:paraId="2CBE868E" w14:textId="150DC891" w:rsidR="0060396D" w:rsidRPr="00141503" w:rsidRDefault="00BB6B5D" w:rsidP="00BF7EC4">
      <w:pPr>
        <w:pStyle w:val="Ttulo3"/>
        <w:numPr>
          <w:ilvl w:val="2"/>
          <w:numId w:val="3"/>
        </w:numPr>
        <w:ind w:left="709" w:hanging="709"/>
        <w:rPr>
          <w:rFonts w:eastAsiaTheme="minorHAnsi"/>
        </w:rPr>
      </w:pPr>
      <w:bookmarkStart w:id="8" w:name="_Toc59882696"/>
      <w:r w:rsidRPr="00141503">
        <w:rPr>
          <w:rFonts w:eastAsiaTheme="minorHAnsi"/>
        </w:rPr>
        <w:t xml:space="preserve">Enfoques y </w:t>
      </w:r>
      <w:r w:rsidR="00141503" w:rsidRPr="00141503">
        <w:rPr>
          <w:rFonts w:eastAsiaTheme="minorHAnsi"/>
        </w:rPr>
        <w:t xml:space="preserve">Lineamientos </w:t>
      </w:r>
      <w:r w:rsidR="0060396D" w:rsidRPr="00141503">
        <w:rPr>
          <w:rFonts w:eastAsiaTheme="minorHAnsi"/>
        </w:rPr>
        <w:t xml:space="preserve">del Plan de Gobierno de la </w:t>
      </w:r>
      <w:r w:rsidR="00141503" w:rsidRPr="00141503">
        <w:rPr>
          <w:rFonts w:eastAsiaTheme="minorHAnsi"/>
        </w:rPr>
        <w:t>Actual Administración Municipal</w:t>
      </w:r>
      <w:bookmarkEnd w:id="8"/>
    </w:p>
    <w:p w14:paraId="5BFFAA9E" w14:textId="768C696B" w:rsidR="0097195A" w:rsidRPr="00B44084" w:rsidRDefault="00A63622" w:rsidP="005A4E3D">
      <w:pPr>
        <w:rPr>
          <w:rFonts w:eastAsiaTheme="minorHAnsi"/>
          <w:lang w:eastAsia="en-US"/>
        </w:rPr>
      </w:pPr>
      <w:r w:rsidRPr="00B44084">
        <w:rPr>
          <w:rFonts w:eastAsiaTheme="minorHAnsi"/>
          <w:lang w:eastAsia="en-US"/>
        </w:rPr>
        <w:t xml:space="preserve">El Plan de trabajo presentado en el proceso electoral del 2019 por el alcalde </w:t>
      </w:r>
      <w:r w:rsidR="001726D8" w:rsidRPr="00B44084">
        <w:rPr>
          <w:rFonts w:eastAsiaTheme="minorHAnsi"/>
          <w:lang w:eastAsia="en-US"/>
        </w:rPr>
        <w:t>Agustín</w:t>
      </w:r>
      <w:r w:rsidRPr="00B44084">
        <w:rPr>
          <w:rFonts w:eastAsiaTheme="minorHAnsi"/>
          <w:lang w:eastAsia="en-US"/>
        </w:rPr>
        <w:t xml:space="preserve"> Intriago Quijano </w:t>
      </w:r>
      <w:r w:rsidR="0097195A" w:rsidRPr="00B44084">
        <w:rPr>
          <w:rFonts w:eastAsiaTheme="minorHAnsi"/>
          <w:lang w:eastAsia="en-US"/>
        </w:rPr>
        <w:t xml:space="preserve">y apoyado por la </w:t>
      </w:r>
      <w:r w:rsidR="001726D8" w:rsidRPr="00B44084">
        <w:rPr>
          <w:rFonts w:eastAsiaTheme="minorHAnsi"/>
          <w:lang w:eastAsia="en-US"/>
        </w:rPr>
        <w:t>ciudadanía</w:t>
      </w:r>
      <w:r w:rsidR="0097195A" w:rsidRPr="00B44084">
        <w:rPr>
          <w:rFonts w:eastAsiaTheme="minorHAnsi"/>
          <w:lang w:eastAsia="en-US"/>
        </w:rPr>
        <w:t xml:space="preserve"> mantense, </w:t>
      </w:r>
      <w:r w:rsidR="00D54BC9" w:rsidRPr="00B44084">
        <w:rPr>
          <w:rFonts w:eastAsiaTheme="minorHAnsi"/>
          <w:lang w:eastAsia="en-US"/>
        </w:rPr>
        <w:t>enfatiza en la necesidad de</w:t>
      </w:r>
      <w:r w:rsidR="00BB6B5D" w:rsidRPr="00B44084">
        <w:rPr>
          <w:rFonts w:eastAsiaTheme="minorHAnsi"/>
          <w:lang w:eastAsia="en-US"/>
        </w:rPr>
        <w:t xml:space="preserve"> impulsar</w:t>
      </w:r>
      <w:r w:rsidR="005B7E4B">
        <w:rPr>
          <w:rFonts w:eastAsiaTheme="minorHAnsi"/>
          <w:lang w:eastAsia="en-US"/>
        </w:rPr>
        <w:t xml:space="preserve"> </w:t>
      </w:r>
      <w:r w:rsidR="00BB6B5D" w:rsidRPr="00B44084">
        <w:rPr>
          <w:rFonts w:eastAsiaTheme="minorHAnsi"/>
          <w:lang w:eastAsia="en-US"/>
        </w:rPr>
        <w:t xml:space="preserve">un proceso de vinculación territorial, desde lo local a lo regional, </w:t>
      </w:r>
      <w:r w:rsidR="0097195A" w:rsidRPr="00B44084">
        <w:rPr>
          <w:rFonts w:eastAsiaTheme="minorHAnsi"/>
          <w:lang w:eastAsia="en-US"/>
        </w:rPr>
        <w:t xml:space="preserve">en el que se reformule y </w:t>
      </w:r>
      <w:r w:rsidR="001726D8" w:rsidRPr="00B44084">
        <w:rPr>
          <w:rFonts w:eastAsiaTheme="minorHAnsi"/>
          <w:lang w:eastAsia="en-US"/>
        </w:rPr>
        <w:t>amplié</w:t>
      </w:r>
      <w:r w:rsidR="0097195A" w:rsidRPr="00B44084">
        <w:rPr>
          <w:rFonts w:eastAsiaTheme="minorHAnsi"/>
          <w:lang w:eastAsia="en-US"/>
        </w:rPr>
        <w:t xml:space="preserve"> las potencialidades y la mirada de Manta no solo hacia el mar y a su territorio cantonal, sino, también hacia el interior de la provincia para  priorizar la producción e industrialización de productos primarios que puedan constituirse en una nueva actividad económica generadora de empleo, que incluya a la ciudad en el negocio global de los alimentos, aprovechando los canales comerciales existentes en la industria de la pesca asentada en </w:t>
      </w:r>
      <w:r w:rsidR="00E24C81" w:rsidRPr="00B44084">
        <w:rPr>
          <w:rFonts w:eastAsiaTheme="minorHAnsi"/>
          <w:lang w:eastAsia="en-US"/>
        </w:rPr>
        <w:t>la ciudad</w:t>
      </w:r>
      <w:r w:rsidR="0097195A" w:rsidRPr="00B44084">
        <w:rPr>
          <w:rFonts w:eastAsiaTheme="minorHAnsi"/>
          <w:lang w:eastAsia="en-US"/>
        </w:rPr>
        <w:t>.</w:t>
      </w:r>
    </w:p>
    <w:p w14:paraId="69CCB2FE" w14:textId="55068B11" w:rsidR="00E24C81" w:rsidRPr="00B44084" w:rsidRDefault="00E24C81" w:rsidP="005A4E3D">
      <w:pPr>
        <w:rPr>
          <w:rFonts w:eastAsiaTheme="minorHAnsi"/>
          <w:lang w:eastAsia="en-US"/>
        </w:rPr>
      </w:pPr>
      <w:r w:rsidRPr="00B44084">
        <w:rPr>
          <w:rFonts w:eastAsiaTheme="minorHAnsi"/>
          <w:lang w:eastAsia="en-US"/>
        </w:rPr>
        <w:t xml:space="preserve">Esta perspectiva de integración </w:t>
      </w:r>
      <w:r w:rsidR="00D54BC9" w:rsidRPr="00B44084">
        <w:rPr>
          <w:rFonts w:eastAsiaTheme="minorHAnsi"/>
          <w:lang w:eastAsia="en-US"/>
        </w:rPr>
        <w:t>territorial</w:t>
      </w:r>
      <w:r w:rsidRPr="00B44084">
        <w:rPr>
          <w:rFonts w:eastAsiaTheme="minorHAnsi"/>
          <w:lang w:eastAsia="en-US"/>
        </w:rPr>
        <w:t xml:space="preserve"> privilegia la potenciación d</w:t>
      </w:r>
      <w:r w:rsidR="00307A60" w:rsidRPr="00B44084">
        <w:rPr>
          <w:rFonts w:eastAsiaTheme="minorHAnsi"/>
          <w:lang w:eastAsia="en-US"/>
        </w:rPr>
        <w:t xml:space="preserve">el eje Manta Portoviejo, y sus respectivos entornos, </w:t>
      </w:r>
      <w:r w:rsidR="001F594B" w:rsidRPr="00B44084">
        <w:rPr>
          <w:rFonts w:eastAsiaTheme="minorHAnsi"/>
          <w:lang w:eastAsia="en-US"/>
        </w:rPr>
        <w:t>como</w:t>
      </w:r>
      <w:r w:rsidR="00307A60" w:rsidRPr="00B44084">
        <w:rPr>
          <w:rFonts w:eastAsiaTheme="minorHAnsi"/>
          <w:lang w:eastAsia="en-US"/>
        </w:rPr>
        <w:t xml:space="preserve"> un polo de desarrollo del </w:t>
      </w:r>
      <w:r w:rsidR="005B7E4B" w:rsidRPr="00B44084">
        <w:rPr>
          <w:rFonts w:eastAsiaTheme="minorHAnsi"/>
          <w:lang w:eastAsia="en-US"/>
        </w:rPr>
        <w:t>país</w:t>
      </w:r>
      <w:r w:rsidRPr="00B44084">
        <w:rPr>
          <w:rFonts w:eastAsiaTheme="minorHAnsi"/>
          <w:lang w:eastAsia="en-US"/>
        </w:rPr>
        <w:t xml:space="preserve"> y </w:t>
      </w:r>
      <w:r w:rsidR="00307A60" w:rsidRPr="00B44084">
        <w:rPr>
          <w:rFonts w:eastAsiaTheme="minorHAnsi"/>
          <w:lang w:eastAsia="en-US"/>
        </w:rPr>
        <w:t xml:space="preserve">sistema urbano complementario,  </w:t>
      </w:r>
      <w:r w:rsidR="001726D8" w:rsidRPr="00B44084">
        <w:rPr>
          <w:rFonts w:eastAsiaTheme="minorHAnsi"/>
          <w:lang w:eastAsia="en-US"/>
        </w:rPr>
        <w:t>policéntrico</w:t>
      </w:r>
      <w:r w:rsidR="00307A60" w:rsidRPr="00B44084">
        <w:rPr>
          <w:rFonts w:eastAsiaTheme="minorHAnsi"/>
          <w:lang w:eastAsia="en-US"/>
        </w:rPr>
        <w:t>,  inteligente y sostenible</w:t>
      </w:r>
      <w:r w:rsidRPr="00B44084">
        <w:rPr>
          <w:rFonts w:eastAsiaTheme="minorHAnsi"/>
          <w:lang w:eastAsia="en-US"/>
        </w:rPr>
        <w:t xml:space="preserve"> para </w:t>
      </w:r>
      <w:r w:rsidRPr="00B44084">
        <w:rPr>
          <w:rFonts w:ascii="Arial" w:hAnsi="Arial" w:cs="Arial"/>
          <w:bCs/>
          <w:iCs/>
        </w:rPr>
        <w:t>l</w:t>
      </w:r>
      <w:r w:rsidRPr="00B44084">
        <w:rPr>
          <w:rFonts w:ascii="Arial" w:eastAsiaTheme="minorHAnsi" w:hAnsi="Arial" w:cs="Arial"/>
          <w:bCs/>
          <w:iCs/>
          <w:lang w:eastAsia="en-US"/>
        </w:rPr>
        <w:t>a</w:t>
      </w:r>
      <w:r w:rsidRPr="00B44084">
        <w:rPr>
          <w:rFonts w:eastAsiaTheme="minorHAnsi"/>
          <w:lang w:eastAsia="en-US"/>
        </w:rPr>
        <w:t xml:space="preserve"> atracción de inversiones públicas y privadas para obras de infraestructura y equipamientos productivos, que generen mayor ventaja comparativa y competitiva al territorio</w:t>
      </w:r>
      <w:r w:rsidR="006F198D" w:rsidRPr="00B44084">
        <w:rPr>
          <w:rFonts w:eastAsiaTheme="minorHAnsi"/>
          <w:lang w:eastAsia="en-US"/>
        </w:rPr>
        <w:t xml:space="preserve"> que estimulen</w:t>
      </w:r>
      <w:r w:rsidRPr="00B44084">
        <w:rPr>
          <w:rFonts w:eastAsiaTheme="minorHAnsi"/>
          <w:lang w:eastAsia="en-US"/>
        </w:rPr>
        <w:t xml:space="preserve">  nuevos tipos de emprendimientos y</w:t>
      </w:r>
      <w:r w:rsidR="006F198D" w:rsidRPr="00B44084">
        <w:rPr>
          <w:rFonts w:eastAsiaTheme="minorHAnsi"/>
          <w:lang w:eastAsia="en-US"/>
        </w:rPr>
        <w:t xml:space="preserve"> la</w:t>
      </w:r>
      <w:r w:rsidRPr="00B44084">
        <w:rPr>
          <w:rFonts w:eastAsiaTheme="minorHAnsi"/>
          <w:lang w:eastAsia="en-US"/>
        </w:rPr>
        <w:t xml:space="preserve"> diversificación de la economía local </w:t>
      </w:r>
      <w:r w:rsidR="00D54BC9" w:rsidRPr="00B44084">
        <w:rPr>
          <w:rFonts w:eastAsiaTheme="minorHAnsi"/>
          <w:lang w:eastAsia="en-US"/>
        </w:rPr>
        <w:t xml:space="preserve">y </w:t>
      </w:r>
      <w:r w:rsidRPr="00B44084">
        <w:rPr>
          <w:rFonts w:eastAsiaTheme="minorHAnsi"/>
          <w:lang w:eastAsia="en-US"/>
        </w:rPr>
        <w:t>regional.</w:t>
      </w:r>
    </w:p>
    <w:p w14:paraId="67FF2CEF" w14:textId="7711F486" w:rsidR="006F198D" w:rsidRDefault="006F198D" w:rsidP="005A4E3D">
      <w:pPr>
        <w:rPr>
          <w:rFonts w:eastAsiaTheme="minorHAnsi"/>
          <w:lang w:eastAsia="en-US"/>
        </w:rPr>
      </w:pPr>
      <w:r w:rsidRPr="00B44084">
        <w:rPr>
          <w:rFonts w:eastAsiaTheme="minorHAnsi"/>
          <w:lang w:eastAsia="en-US"/>
        </w:rPr>
        <w:t>Para concretar estos planteamientos se estima necesario impulsar una reforma y modernización institucional</w:t>
      </w:r>
      <w:r w:rsidR="00B05B40" w:rsidRPr="00B44084">
        <w:rPr>
          <w:rFonts w:eastAsiaTheme="minorHAnsi"/>
          <w:lang w:eastAsia="en-US"/>
        </w:rPr>
        <w:t xml:space="preserve"> que reconozca los requerimientos de vinculación a través de mancomunidades e institucionalice la participación social como el soporte de este nuevo enfoque de la ciudad;</w:t>
      </w:r>
      <w:r w:rsidR="004E2F30" w:rsidRPr="00B44084">
        <w:rPr>
          <w:rFonts w:eastAsiaTheme="minorHAnsi"/>
          <w:lang w:eastAsia="en-US"/>
        </w:rPr>
        <w:t xml:space="preserve"> promover </w:t>
      </w:r>
      <w:r w:rsidRPr="00B44084">
        <w:rPr>
          <w:rFonts w:eastAsiaTheme="minorHAnsi"/>
          <w:lang w:eastAsia="en-US"/>
        </w:rPr>
        <w:t xml:space="preserve"> un sistema de</w:t>
      </w:r>
      <w:r w:rsidR="004E2F30" w:rsidRPr="00B44084">
        <w:rPr>
          <w:rFonts w:eastAsiaTheme="minorHAnsi"/>
          <w:lang w:eastAsia="en-US"/>
        </w:rPr>
        <w:t>l</w:t>
      </w:r>
      <w:r w:rsidRPr="00B44084">
        <w:rPr>
          <w:rFonts w:eastAsiaTheme="minorHAnsi"/>
          <w:lang w:eastAsia="en-US"/>
        </w:rPr>
        <w:t xml:space="preserve"> desarrollo humano y transformación social para alcanzar la convivencia digna, con equidad, inclusión, seguridad y solidaridad</w:t>
      </w:r>
      <w:r w:rsidR="004E2F30" w:rsidRPr="00B44084">
        <w:rPr>
          <w:rFonts w:eastAsiaTheme="minorHAnsi"/>
          <w:lang w:eastAsia="en-US"/>
        </w:rPr>
        <w:t xml:space="preserve">; y, gestionar el territorio cantonal como un espacio ordenado, sostenible, ambientalmente saludable, inteligente, resiliente, que disponga de tecnología, infraestructura, equipamientos urbanos, servicios públicos, </w:t>
      </w:r>
      <w:r w:rsidR="00B05B40" w:rsidRPr="00B44084">
        <w:rPr>
          <w:rFonts w:eastAsiaTheme="minorHAnsi"/>
          <w:lang w:eastAsia="en-US"/>
        </w:rPr>
        <w:t>que</w:t>
      </w:r>
      <w:r w:rsidR="004E2F30" w:rsidRPr="00B44084">
        <w:rPr>
          <w:rFonts w:eastAsiaTheme="minorHAnsi"/>
          <w:lang w:eastAsia="en-US"/>
        </w:rPr>
        <w:t xml:space="preserve"> </w:t>
      </w:r>
      <w:r w:rsidR="001726D8" w:rsidRPr="00B44084">
        <w:rPr>
          <w:rFonts w:eastAsiaTheme="minorHAnsi"/>
          <w:lang w:eastAsia="en-US"/>
        </w:rPr>
        <w:t>proteja</w:t>
      </w:r>
      <w:r w:rsidR="004E2F30" w:rsidRPr="00B44084">
        <w:rPr>
          <w:rFonts w:eastAsiaTheme="minorHAnsi"/>
          <w:lang w:eastAsia="en-US"/>
        </w:rPr>
        <w:t xml:space="preserve"> sus ecosistemas</w:t>
      </w:r>
      <w:r w:rsidR="00B05B40" w:rsidRPr="00B44084">
        <w:rPr>
          <w:rFonts w:eastAsiaTheme="minorHAnsi"/>
          <w:lang w:eastAsia="en-US"/>
        </w:rPr>
        <w:t xml:space="preserve">. </w:t>
      </w:r>
    </w:p>
    <w:p w14:paraId="4387B46C" w14:textId="57C0C83F" w:rsidR="00E01662" w:rsidRPr="00141503" w:rsidRDefault="00E01662" w:rsidP="00BF7EC4">
      <w:pPr>
        <w:pStyle w:val="Ttulo3"/>
        <w:numPr>
          <w:ilvl w:val="2"/>
          <w:numId w:val="3"/>
        </w:numPr>
        <w:ind w:left="709" w:hanging="709"/>
        <w:rPr>
          <w:rFonts w:eastAsiaTheme="minorHAnsi"/>
        </w:rPr>
      </w:pPr>
      <w:bookmarkStart w:id="9" w:name="_Toc59882697"/>
      <w:r w:rsidRPr="00141503">
        <w:rPr>
          <w:rFonts w:eastAsiaTheme="minorHAnsi"/>
        </w:rPr>
        <w:t xml:space="preserve">Los </w:t>
      </w:r>
      <w:r w:rsidR="00141503" w:rsidRPr="00141503">
        <w:rPr>
          <w:rFonts w:eastAsiaTheme="minorHAnsi"/>
        </w:rPr>
        <w:t>Aportes Ciudadanos</w:t>
      </w:r>
      <w:bookmarkEnd w:id="9"/>
    </w:p>
    <w:p w14:paraId="55E71A5B" w14:textId="4332AA8A" w:rsidR="002E041A" w:rsidRPr="009653E4" w:rsidRDefault="002E041A" w:rsidP="009653E4">
      <w:pPr>
        <w:rPr>
          <w:rFonts w:eastAsiaTheme="minorHAnsi"/>
          <w:lang w:eastAsia="en-US"/>
        </w:rPr>
      </w:pPr>
      <w:r w:rsidRPr="009653E4">
        <w:rPr>
          <w:rFonts w:eastAsiaTheme="minorHAnsi"/>
          <w:lang w:eastAsia="en-US"/>
        </w:rPr>
        <w:t xml:space="preserve">La participación ciudadana </w:t>
      </w:r>
      <w:r w:rsidR="009653E4" w:rsidRPr="009653E4">
        <w:rPr>
          <w:rFonts w:eastAsiaTheme="minorHAnsi"/>
          <w:lang w:eastAsia="en-US"/>
        </w:rPr>
        <w:t>convocada</w:t>
      </w:r>
      <w:r w:rsidR="009653E4">
        <w:rPr>
          <w:rFonts w:eastAsiaTheme="minorHAnsi"/>
          <w:lang w:eastAsia="en-US"/>
        </w:rPr>
        <w:t>, por un lado,</w:t>
      </w:r>
      <w:r w:rsidR="009653E4" w:rsidRPr="009653E4">
        <w:rPr>
          <w:rFonts w:eastAsiaTheme="minorHAnsi"/>
          <w:lang w:eastAsia="en-US"/>
        </w:rPr>
        <w:t xml:space="preserve"> para</w:t>
      </w:r>
      <w:r w:rsidRPr="009653E4">
        <w:rPr>
          <w:rFonts w:eastAsiaTheme="minorHAnsi"/>
          <w:lang w:eastAsia="en-US"/>
        </w:rPr>
        <w:t xml:space="preserve"> recabar</w:t>
      </w:r>
      <w:r w:rsidR="009653E4">
        <w:rPr>
          <w:rFonts w:eastAsiaTheme="minorHAnsi"/>
          <w:lang w:eastAsia="en-US"/>
        </w:rPr>
        <w:t xml:space="preserve"> información sobre</w:t>
      </w:r>
      <w:r w:rsidRPr="009653E4">
        <w:rPr>
          <w:rFonts w:eastAsiaTheme="minorHAnsi"/>
          <w:lang w:eastAsia="en-US"/>
        </w:rPr>
        <w:t xml:space="preserve"> la problemática principal y </w:t>
      </w:r>
      <w:r w:rsidR="009653E4">
        <w:rPr>
          <w:rFonts w:eastAsiaTheme="minorHAnsi"/>
          <w:lang w:eastAsia="en-US"/>
        </w:rPr>
        <w:t xml:space="preserve">por otro lado, </w:t>
      </w:r>
      <w:r w:rsidRPr="009653E4">
        <w:rPr>
          <w:rFonts w:eastAsiaTheme="minorHAnsi"/>
          <w:lang w:eastAsia="en-US"/>
        </w:rPr>
        <w:t xml:space="preserve">construir la visión de futuro del cantón, permite establecer los lineamientos para la </w:t>
      </w:r>
      <w:r w:rsidR="009653E4" w:rsidRPr="009653E4">
        <w:rPr>
          <w:rFonts w:eastAsiaTheme="minorHAnsi"/>
          <w:lang w:eastAsia="en-US"/>
        </w:rPr>
        <w:t>propuesta. Este</w:t>
      </w:r>
      <w:r w:rsidRPr="009653E4">
        <w:rPr>
          <w:rFonts w:eastAsiaTheme="minorHAnsi"/>
          <w:lang w:eastAsia="en-US"/>
        </w:rPr>
        <w:t xml:space="preserve"> proceso se </w:t>
      </w:r>
      <w:r w:rsidR="009653E4" w:rsidRPr="009653E4">
        <w:rPr>
          <w:rFonts w:eastAsiaTheme="minorHAnsi"/>
          <w:lang w:eastAsia="en-US"/>
        </w:rPr>
        <w:t>realizó</w:t>
      </w:r>
      <w:r w:rsidRPr="009653E4">
        <w:rPr>
          <w:rFonts w:eastAsiaTheme="minorHAnsi"/>
          <w:lang w:eastAsia="en-US"/>
        </w:rPr>
        <w:t xml:space="preserve"> en dos modalidades: por consulta abierta a través de la WEB y a través de talleres presenciales con actores institucionales parroquiales.  </w:t>
      </w:r>
    </w:p>
    <w:p w14:paraId="5A8AEBD4" w14:textId="4E0B31C0" w:rsidR="002E041A" w:rsidRDefault="002E041A" w:rsidP="009653E4">
      <w:pPr>
        <w:rPr>
          <w:rFonts w:eastAsiaTheme="minorHAnsi"/>
          <w:lang w:eastAsia="en-US"/>
        </w:rPr>
      </w:pPr>
      <w:r w:rsidRPr="009653E4">
        <w:rPr>
          <w:rFonts w:eastAsiaTheme="minorHAnsi"/>
          <w:lang w:eastAsia="en-US"/>
        </w:rPr>
        <w:t>En el formulario de la Web</w:t>
      </w:r>
      <w:r w:rsidRPr="009653E4">
        <w:rPr>
          <w:rStyle w:val="Refdenotaalpie"/>
          <w:rFonts w:eastAsiaTheme="minorHAnsi"/>
          <w:lang w:eastAsia="en-US"/>
        </w:rPr>
        <w:footnoteReference w:id="1"/>
      </w:r>
      <w:r w:rsidRPr="009653E4">
        <w:rPr>
          <w:rFonts w:eastAsiaTheme="minorHAnsi"/>
          <w:lang w:eastAsia="en-US"/>
        </w:rPr>
        <w:t xml:space="preserve"> los actores </w:t>
      </w:r>
      <w:r w:rsidR="009653E4" w:rsidRPr="009653E4">
        <w:rPr>
          <w:rFonts w:eastAsiaTheme="minorHAnsi"/>
          <w:lang w:eastAsia="en-US"/>
        </w:rPr>
        <w:t>identificaron</w:t>
      </w:r>
      <w:r w:rsidRPr="009653E4">
        <w:rPr>
          <w:rFonts w:eastAsiaTheme="minorHAnsi"/>
          <w:lang w:eastAsia="en-US"/>
        </w:rPr>
        <w:t xml:space="preserve"> como </w:t>
      </w:r>
      <w:r w:rsidR="009653E4">
        <w:rPr>
          <w:rFonts w:eastAsiaTheme="minorHAnsi"/>
          <w:lang w:eastAsia="en-US"/>
        </w:rPr>
        <w:t xml:space="preserve">los </w:t>
      </w:r>
      <w:r w:rsidRPr="009653E4">
        <w:rPr>
          <w:rFonts w:eastAsiaTheme="minorHAnsi"/>
          <w:lang w:eastAsia="en-US"/>
        </w:rPr>
        <w:t xml:space="preserve">cinco </w:t>
      </w:r>
      <w:r w:rsidR="009653E4">
        <w:rPr>
          <w:rFonts w:eastAsiaTheme="minorHAnsi"/>
          <w:lang w:eastAsia="en-US"/>
        </w:rPr>
        <w:t xml:space="preserve">principales </w:t>
      </w:r>
      <w:r w:rsidRPr="009653E4">
        <w:rPr>
          <w:rFonts w:eastAsiaTheme="minorHAnsi"/>
          <w:lang w:eastAsia="en-US"/>
        </w:rPr>
        <w:t xml:space="preserve">problemas del cantón a: </w:t>
      </w:r>
      <w:r w:rsidR="009653E4">
        <w:rPr>
          <w:rFonts w:eastAsiaTheme="minorHAnsi"/>
          <w:lang w:eastAsia="en-US"/>
        </w:rPr>
        <w:t xml:space="preserve">1) </w:t>
      </w:r>
      <w:r w:rsidRPr="009653E4">
        <w:rPr>
          <w:rFonts w:eastAsiaTheme="minorHAnsi"/>
          <w:lang w:eastAsia="en-US"/>
        </w:rPr>
        <w:t>la contaminación ambiental</w:t>
      </w:r>
      <w:r w:rsidR="009653E4">
        <w:rPr>
          <w:rFonts w:eastAsiaTheme="minorHAnsi"/>
          <w:lang w:eastAsia="en-US"/>
        </w:rPr>
        <w:t>; 2) la</w:t>
      </w:r>
      <w:r w:rsidRPr="009653E4">
        <w:rPr>
          <w:rFonts w:eastAsiaTheme="minorHAnsi"/>
          <w:lang w:eastAsia="en-US"/>
        </w:rPr>
        <w:t xml:space="preserve"> inseguridad</w:t>
      </w:r>
      <w:r w:rsidR="009653E4">
        <w:rPr>
          <w:rFonts w:eastAsiaTheme="minorHAnsi"/>
          <w:lang w:eastAsia="en-US"/>
        </w:rPr>
        <w:t>; 3) la</w:t>
      </w:r>
      <w:r w:rsidRPr="009653E4">
        <w:rPr>
          <w:rFonts w:eastAsiaTheme="minorHAnsi"/>
          <w:lang w:eastAsia="en-US"/>
        </w:rPr>
        <w:t xml:space="preserve"> falta de agua y saneamiento</w:t>
      </w:r>
      <w:r w:rsidR="009653E4">
        <w:rPr>
          <w:rFonts w:eastAsiaTheme="minorHAnsi"/>
          <w:lang w:eastAsia="en-US"/>
        </w:rPr>
        <w:t xml:space="preserve"> ambiental; 4)</w:t>
      </w:r>
      <w:r w:rsidRPr="009653E4">
        <w:rPr>
          <w:rFonts w:eastAsiaTheme="minorHAnsi"/>
          <w:lang w:eastAsia="en-US"/>
        </w:rPr>
        <w:t xml:space="preserve"> el desempleo</w:t>
      </w:r>
      <w:r w:rsidR="009653E4">
        <w:rPr>
          <w:rFonts w:eastAsiaTheme="minorHAnsi"/>
          <w:lang w:eastAsia="en-US"/>
        </w:rPr>
        <w:t>;</w:t>
      </w:r>
      <w:r w:rsidRPr="009653E4">
        <w:rPr>
          <w:rFonts w:eastAsiaTheme="minorHAnsi"/>
          <w:lang w:eastAsia="en-US"/>
        </w:rPr>
        <w:t xml:space="preserve"> y</w:t>
      </w:r>
      <w:r w:rsidR="009653E4">
        <w:rPr>
          <w:rFonts w:eastAsiaTheme="minorHAnsi"/>
          <w:lang w:eastAsia="en-US"/>
        </w:rPr>
        <w:t>, 5)</w:t>
      </w:r>
      <w:r w:rsidRPr="009653E4">
        <w:rPr>
          <w:rFonts w:eastAsiaTheme="minorHAnsi"/>
          <w:lang w:eastAsia="en-US"/>
        </w:rPr>
        <w:t xml:space="preserve"> la corrupción. Un segundo grupo en importancia de problemas se relacionan con: </w:t>
      </w:r>
      <w:r w:rsidR="00381F22">
        <w:rPr>
          <w:rFonts w:eastAsiaTheme="minorHAnsi"/>
          <w:lang w:eastAsia="en-US"/>
        </w:rPr>
        <w:t xml:space="preserve">la </w:t>
      </w:r>
      <w:r w:rsidRPr="009653E4">
        <w:rPr>
          <w:rFonts w:eastAsiaTheme="minorHAnsi"/>
          <w:lang w:eastAsia="en-US"/>
        </w:rPr>
        <w:t>congestión vehicular</w:t>
      </w:r>
      <w:r w:rsidR="00381F22">
        <w:rPr>
          <w:rFonts w:eastAsiaTheme="minorHAnsi"/>
          <w:lang w:eastAsia="en-US"/>
        </w:rPr>
        <w:t>;</w:t>
      </w:r>
      <w:r w:rsidRPr="009653E4">
        <w:rPr>
          <w:rFonts w:eastAsiaTheme="minorHAnsi"/>
          <w:lang w:eastAsia="en-US"/>
        </w:rPr>
        <w:t xml:space="preserve"> </w:t>
      </w:r>
      <w:r w:rsidR="00381F22">
        <w:rPr>
          <w:rFonts w:eastAsiaTheme="minorHAnsi"/>
          <w:lang w:eastAsia="en-US"/>
        </w:rPr>
        <w:t xml:space="preserve">el </w:t>
      </w:r>
      <w:r w:rsidRPr="009653E4">
        <w:rPr>
          <w:rFonts w:eastAsiaTheme="minorHAnsi"/>
          <w:lang w:eastAsia="en-US"/>
        </w:rPr>
        <w:t>deso</w:t>
      </w:r>
      <w:r w:rsidR="009653E4">
        <w:rPr>
          <w:rFonts w:eastAsiaTheme="minorHAnsi"/>
          <w:lang w:eastAsia="en-US"/>
        </w:rPr>
        <w:t>r</w:t>
      </w:r>
      <w:r w:rsidRPr="009653E4">
        <w:rPr>
          <w:rFonts w:eastAsiaTheme="minorHAnsi"/>
          <w:lang w:eastAsia="en-US"/>
        </w:rPr>
        <w:t xml:space="preserve">den ciudadano y </w:t>
      </w:r>
      <w:r w:rsidR="00381F22">
        <w:rPr>
          <w:rFonts w:eastAsiaTheme="minorHAnsi"/>
          <w:lang w:eastAsia="en-US"/>
        </w:rPr>
        <w:t xml:space="preserve">la </w:t>
      </w:r>
      <w:r w:rsidRPr="009653E4">
        <w:rPr>
          <w:rFonts w:eastAsiaTheme="minorHAnsi"/>
          <w:lang w:eastAsia="en-US"/>
        </w:rPr>
        <w:t>falta de re</w:t>
      </w:r>
      <w:r w:rsidR="009653E4">
        <w:rPr>
          <w:rFonts w:eastAsiaTheme="minorHAnsi"/>
          <w:lang w:eastAsia="en-US"/>
        </w:rPr>
        <w:t>g</w:t>
      </w:r>
      <w:r w:rsidRPr="009653E4">
        <w:rPr>
          <w:rFonts w:eastAsiaTheme="minorHAnsi"/>
          <w:lang w:eastAsia="en-US"/>
        </w:rPr>
        <w:t>ulación y control</w:t>
      </w:r>
      <w:r w:rsidR="00381F22">
        <w:rPr>
          <w:rFonts w:eastAsiaTheme="minorHAnsi"/>
          <w:lang w:eastAsia="en-US"/>
        </w:rPr>
        <w:t>;</w:t>
      </w:r>
      <w:r w:rsidRPr="009653E4">
        <w:rPr>
          <w:rFonts w:eastAsiaTheme="minorHAnsi"/>
          <w:lang w:eastAsia="en-US"/>
        </w:rPr>
        <w:t xml:space="preserve"> vías en mal estado</w:t>
      </w:r>
      <w:r w:rsidR="00381F22">
        <w:rPr>
          <w:rFonts w:eastAsiaTheme="minorHAnsi"/>
          <w:lang w:eastAsia="en-US"/>
        </w:rPr>
        <w:t>;</w:t>
      </w:r>
      <w:r w:rsidRPr="009653E4">
        <w:rPr>
          <w:rFonts w:eastAsiaTheme="minorHAnsi"/>
          <w:lang w:eastAsia="en-US"/>
        </w:rPr>
        <w:t xml:space="preserve"> </w:t>
      </w:r>
      <w:r w:rsidR="00381F22">
        <w:rPr>
          <w:rFonts w:eastAsiaTheme="minorHAnsi"/>
          <w:lang w:eastAsia="en-US"/>
        </w:rPr>
        <w:t>escasa</w:t>
      </w:r>
      <w:r w:rsidRPr="009653E4">
        <w:rPr>
          <w:rFonts w:eastAsiaTheme="minorHAnsi"/>
          <w:lang w:eastAsia="en-US"/>
        </w:rPr>
        <w:t xml:space="preserve"> atención al sector turístico</w:t>
      </w:r>
      <w:r w:rsidR="00381F22">
        <w:rPr>
          <w:rFonts w:eastAsiaTheme="minorHAnsi"/>
          <w:lang w:eastAsia="en-US"/>
        </w:rPr>
        <w:t>: la falta</w:t>
      </w:r>
      <w:r w:rsidRPr="009653E4">
        <w:rPr>
          <w:rFonts w:eastAsiaTheme="minorHAnsi"/>
          <w:lang w:eastAsia="en-US"/>
        </w:rPr>
        <w:t xml:space="preserve"> de áreas verdes</w:t>
      </w:r>
      <w:r w:rsidR="00381F22">
        <w:rPr>
          <w:rFonts w:eastAsiaTheme="minorHAnsi"/>
          <w:lang w:eastAsia="en-US"/>
        </w:rPr>
        <w:t>,</w:t>
      </w:r>
      <w:r w:rsidRPr="009653E4">
        <w:rPr>
          <w:rFonts w:eastAsiaTheme="minorHAnsi"/>
          <w:lang w:eastAsia="en-US"/>
        </w:rPr>
        <w:t xml:space="preserve"> de apoyo al emprendimiento</w:t>
      </w:r>
      <w:r w:rsidR="00381F22">
        <w:rPr>
          <w:rFonts w:eastAsiaTheme="minorHAnsi"/>
          <w:lang w:eastAsia="en-US"/>
        </w:rPr>
        <w:t xml:space="preserve"> y, </w:t>
      </w:r>
      <w:r w:rsidRPr="009653E4">
        <w:rPr>
          <w:rFonts w:eastAsiaTheme="minorHAnsi"/>
          <w:lang w:eastAsia="en-US"/>
        </w:rPr>
        <w:t>atención al sector rural y barrial</w:t>
      </w:r>
      <w:r w:rsidR="00381F22">
        <w:rPr>
          <w:rFonts w:eastAsiaTheme="minorHAnsi"/>
          <w:lang w:eastAsia="en-US"/>
        </w:rPr>
        <w:t>; la</w:t>
      </w:r>
      <w:r w:rsidRPr="009653E4">
        <w:rPr>
          <w:rFonts w:eastAsiaTheme="minorHAnsi"/>
          <w:lang w:eastAsia="en-US"/>
        </w:rPr>
        <w:t xml:space="preserve"> falta de limpieza de la ciudad, de regulación del transporte</w:t>
      </w:r>
      <w:r w:rsidR="00381F22">
        <w:rPr>
          <w:rFonts w:eastAsiaTheme="minorHAnsi"/>
          <w:lang w:eastAsia="en-US"/>
        </w:rPr>
        <w:t>;</w:t>
      </w:r>
      <w:r w:rsidRPr="009653E4">
        <w:rPr>
          <w:rFonts w:eastAsiaTheme="minorHAnsi"/>
          <w:lang w:eastAsia="en-US"/>
        </w:rPr>
        <w:t xml:space="preserve"> </w:t>
      </w:r>
      <w:r w:rsidR="00381F22">
        <w:rPr>
          <w:rFonts w:eastAsiaTheme="minorHAnsi"/>
          <w:lang w:eastAsia="en-US"/>
        </w:rPr>
        <w:t xml:space="preserve">la carestía de la </w:t>
      </w:r>
      <w:r w:rsidRPr="009653E4">
        <w:rPr>
          <w:rFonts w:eastAsiaTheme="minorHAnsi"/>
          <w:lang w:eastAsia="en-US"/>
        </w:rPr>
        <w:t xml:space="preserve">ciudad y </w:t>
      </w:r>
      <w:r w:rsidR="00381F22">
        <w:rPr>
          <w:rFonts w:eastAsiaTheme="minorHAnsi"/>
          <w:lang w:eastAsia="en-US"/>
        </w:rPr>
        <w:t xml:space="preserve">el </w:t>
      </w:r>
      <w:r w:rsidRPr="009653E4">
        <w:rPr>
          <w:rFonts w:eastAsiaTheme="minorHAnsi"/>
          <w:lang w:eastAsia="en-US"/>
        </w:rPr>
        <w:t>comercio de droga</w:t>
      </w:r>
      <w:r w:rsidR="009653E4">
        <w:rPr>
          <w:rFonts w:eastAsiaTheme="minorHAnsi"/>
          <w:lang w:eastAsia="en-US"/>
        </w:rPr>
        <w:t>s</w:t>
      </w:r>
      <w:r w:rsidRPr="009653E4">
        <w:rPr>
          <w:rFonts w:eastAsiaTheme="minorHAnsi"/>
          <w:lang w:eastAsia="en-US"/>
        </w:rPr>
        <w:t>.</w:t>
      </w:r>
    </w:p>
    <w:p w14:paraId="465983EB" w14:textId="31C9A738" w:rsidR="00E01662" w:rsidRPr="002E041A" w:rsidRDefault="002E041A" w:rsidP="009653E4">
      <w:pPr>
        <w:rPr>
          <w:rFonts w:eastAsiaTheme="minorHAnsi"/>
          <w:lang w:eastAsia="en-US"/>
        </w:rPr>
      </w:pPr>
      <w:r>
        <w:rPr>
          <w:rFonts w:eastAsiaTheme="minorHAnsi"/>
          <w:lang w:eastAsia="en-US"/>
        </w:rPr>
        <w:t xml:space="preserve">En los talleres presenciales los actores enfatizaron en las siguientes temáticas: </w:t>
      </w:r>
      <w:r w:rsidRPr="00B44084">
        <w:rPr>
          <w:rFonts w:eastAsiaTheme="minorHAnsi"/>
          <w:lang w:eastAsia="en-US"/>
        </w:rPr>
        <w:t xml:space="preserve">ciudad centro estratégico nacional e internacional </w:t>
      </w:r>
      <w:r w:rsidR="009653E4" w:rsidRPr="00B44084">
        <w:rPr>
          <w:rFonts w:eastAsiaTheme="minorHAnsi"/>
          <w:lang w:eastAsia="en-US"/>
        </w:rPr>
        <w:t>líder</w:t>
      </w:r>
      <w:r w:rsidRPr="00B44084">
        <w:rPr>
          <w:rFonts w:eastAsiaTheme="minorHAnsi"/>
          <w:lang w:eastAsia="en-US"/>
        </w:rPr>
        <w:t xml:space="preserve"> en atracción de inversiones, desarrollo turístico y generación de empleo; ciudad libre de contaminación, ordenada, segura y sostenible; con una autoridad local moderna, solvente y empática; ciudad que se maneja de manera ordenada, eficiente, innovadora orientada hacia el desarrollo y la sinergia con otros actores del cantón; ciudad bien planificada  y comprometida con el </w:t>
      </w:r>
      <w:r w:rsidR="009653E4" w:rsidRPr="00B44084">
        <w:rPr>
          <w:rFonts w:eastAsiaTheme="minorHAnsi"/>
          <w:lang w:eastAsia="en-US"/>
        </w:rPr>
        <w:t>aire, agua</w:t>
      </w:r>
      <w:r w:rsidRPr="00B44084">
        <w:rPr>
          <w:rFonts w:eastAsiaTheme="minorHAnsi"/>
          <w:lang w:eastAsia="en-US"/>
        </w:rPr>
        <w:t xml:space="preserve"> y playas libres de contaminación, siempre preparada frente a los eventos </w:t>
      </w:r>
      <w:r w:rsidR="009653E4" w:rsidRPr="00B44084">
        <w:rPr>
          <w:rFonts w:eastAsiaTheme="minorHAnsi"/>
          <w:lang w:eastAsia="en-US"/>
        </w:rPr>
        <w:t>naturales; municipio</w:t>
      </w:r>
      <w:r w:rsidRPr="00B44084">
        <w:rPr>
          <w:rFonts w:eastAsiaTheme="minorHAnsi"/>
          <w:lang w:eastAsia="en-US"/>
        </w:rPr>
        <w:t xml:space="preserve">, </w:t>
      </w:r>
      <w:r w:rsidR="009653E4" w:rsidRPr="00B44084">
        <w:rPr>
          <w:rFonts w:eastAsiaTheme="minorHAnsi"/>
          <w:lang w:eastAsia="en-US"/>
        </w:rPr>
        <w:t>ciudadanía</w:t>
      </w:r>
      <w:r w:rsidRPr="00B44084">
        <w:rPr>
          <w:rFonts w:eastAsiaTheme="minorHAnsi"/>
          <w:lang w:eastAsia="en-US"/>
        </w:rPr>
        <w:t xml:space="preserve"> y sector productivo comprometidos con el manejo </w:t>
      </w:r>
      <w:r w:rsidR="009653E4" w:rsidRPr="00B44084">
        <w:rPr>
          <w:rFonts w:eastAsiaTheme="minorHAnsi"/>
          <w:lang w:eastAsia="en-US"/>
        </w:rPr>
        <w:t>responsable</w:t>
      </w:r>
      <w:r w:rsidRPr="00B44084">
        <w:rPr>
          <w:rFonts w:eastAsiaTheme="minorHAnsi"/>
          <w:lang w:eastAsia="en-US"/>
        </w:rPr>
        <w:t xml:space="preserve"> de desechos, el consumo </w:t>
      </w:r>
      <w:r w:rsidR="009653E4" w:rsidRPr="00B44084">
        <w:rPr>
          <w:rFonts w:eastAsiaTheme="minorHAnsi"/>
          <w:lang w:eastAsia="en-US"/>
        </w:rPr>
        <w:t>consiente</w:t>
      </w:r>
      <w:r w:rsidRPr="00B44084">
        <w:rPr>
          <w:rFonts w:eastAsiaTheme="minorHAnsi"/>
          <w:lang w:eastAsia="en-US"/>
        </w:rPr>
        <w:t>, la producción limpia y la recuperación de áreas verdes; ciudad que recupera el espacio público y su patrimonio natural y cultural; ciudad incluyente pacífica, saludable ,libre de discriminación y pobreza extrema</w:t>
      </w:r>
      <w:r>
        <w:rPr>
          <w:rFonts w:eastAsiaTheme="minorHAnsi"/>
          <w:lang w:eastAsia="en-US"/>
        </w:rPr>
        <w:t>.</w:t>
      </w:r>
    </w:p>
    <w:p w14:paraId="37F18E8E" w14:textId="18D5CE3B" w:rsidR="006C266E" w:rsidRPr="00141503" w:rsidRDefault="0060396D" w:rsidP="00BF7EC4">
      <w:pPr>
        <w:pStyle w:val="Ttulo3"/>
        <w:numPr>
          <w:ilvl w:val="2"/>
          <w:numId w:val="3"/>
        </w:numPr>
        <w:ind w:left="709" w:hanging="709"/>
        <w:rPr>
          <w:rFonts w:eastAsiaTheme="minorHAnsi"/>
        </w:rPr>
      </w:pPr>
      <w:bookmarkStart w:id="10" w:name="_Toc59882698"/>
      <w:r w:rsidRPr="00141503">
        <w:rPr>
          <w:rFonts w:eastAsiaTheme="minorHAnsi"/>
        </w:rPr>
        <w:t xml:space="preserve">Principios y </w:t>
      </w:r>
      <w:r w:rsidR="00141503" w:rsidRPr="00141503">
        <w:rPr>
          <w:rFonts w:eastAsiaTheme="minorHAnsi"/>
        </w:rPr>
        <w:t>Enfoques Rectores</w:t>
      </w:r>
      <w:bookmarkEnd w:id="10"/>
    </w:p>
    <w:p w14:paraId="3B214B32" w14:textId="09887235" w:rsidR="006C266E" w:rsidRPr="00B44084" w:rsidRDefault="00840796" w:rsidP="005A4E3D">
      <w:pPr>
        <w:rPr>
          <w:rFonts w:eastAsiaTheme="minorHAnsi"/>
          <w:lang w:eastAsia="en-US"/>
        </w:rPr>
      </w:pPr>
      <w:r w:rsidRPr="00B44084">
        <w:rPr>
          <w:rFonts w:eastAsiaTheme="minorHAnsi"/>
          <w:lang w:eastAsia="en-US"/>
        </w:rPr>
        <w:t>E</w:t>
      </w:r>
      <w:r w:rsidR="00FC612D" w:rsidRPr="00B44084">
        <w:rPr>
          <w:rFonts w:eastAsiaTheme="minorHAnsi"/>
          <w:lang w:eastAsia="en-US"/>
        </w:rPr>
        <w:t>n busca de un</w:t>
      </w:r>
      <w:r w:rsidR="00434AB0" w:rsidRPr="00B44084">
        <w:rPr>
          <w:rFonts w:eastAsiaTheme="minorHAnsi"/>
          <w:lang w:eastAsia="en-US"/>
        </w:rPr>
        <w:t xml:space="preserve"> planteamiento integral que reconozca las </w:t>
      </w:r>
      <w:bookmarkStart w:id="11" w:name="_GoBack"/>
      <w:bookmarkEnd w:id="11"/>
      <w:r w:rsidR="00434AB0" w:rsidRPr="00B44084">
        <w:rPr>
          <w:rFonts w:eastAsiaTheme="minorHAnsi"/>
          <w:lang w:eastAsia="en-US"/>
        </w:rPr>
        <w:t xml:space="preserve">determinaciones de la planificación nacional, los planteamientos de la administración municipal y los compromisos del país suscritos con organismos y agendas </w:t>
      </w:r>
      <w:r w:rsidR="00141503">
        <w:rPr>
          <w:rFonts w:eastAsiaTheme="minorHAnsi"/>
          <w:lang w:eastAsia="en-US"/>
        </w:rPr>
        <w:t>i</w:t>
      </w:r>
      <w:r w:rsidR="00434AB0" w:rsidRPr="00B44084">
        <w:rPr>
          <w:rFonts w:eastAsiaTheme="minorHAnsi"/>
          <w:lang w:eastAsia="en-US"/>
        </w:rPr>
        <w:t>nternacionales, el PDOT reconoce en su formulación los siguientes principios generales</w:t>
      </w:r>
      <w:r w:rsidR="00141503">
        <w:rPr>
          <w:rFonts w:eastAsiaTheme="minorHAnsi"/>
          <w:lang w:eastAsia="en-US"/>
        </w:rPr>
        <w:t>.</w:t>
      </w:r>
    </w:p>
    <w:p w14:paraId="074E8001" w14:textId="27994BC1" w:rsidR="006C266E" w:rsidRPr="00141503" w:rsidRDefault="004B4671" w:rsidP="005A4E3D">
      <w:pPr>
        <w:rPr>
          <w:rFonts w:eastAsiaTheme="minorHAnsi"/>
          <w:b/>
          <w:bCs/>
          <w:i/>
          <w:iCs/>
          <w:lang w:eastAsia="en-US"/>
        </w:rPr>
      </w:pPr>
      <w:r w:rsidRPr="00141503">
        <w:rPr>
          <w:rFonts w:eastAsiaTheme="minorHAnsi"/>
          <w:b/>
          <w:bCs/>
          <w:i/>
          <w:iCs/>
          <w:lang w:eastAsia="en-US"/>
        </w:rPr>
        <w:t xml:space="preserve">La </w:t>
      </w:r>
      <w:r w:rsidR="006C266E" w:rsidRPr="00141503">
        <w:rPr>
          <w:rFonts w:eastAsiaTheme="minorHAnsi"/>
          <w:b/>
          <w:bCs/>
          <w:i/>
          <w:iCs/>
          <w:lang w:eastAsia="en-US"/>
        </w:rPr>
        <w:t>Sostenibilidad</w:t>
      </w:r>
    </w:p>
    <w:p w14:paraId="69915ABC" w14:textId="05932E90" w:rsidR="006C266E" w:rsidRDefault="006C266E" w:rsidP="005A4E3D">
      <w:pPr>
        <w:rPr>
          <w:rFonts w:eastAsiaTheme="minorHAnsi"/>
          <w:lang w:eastAsia="en-US"/>
        </w:rPr>
      </w:pPr>
      <w:r w:rsidRPr="00B44084">
        <w:t xml:space="preserve">Que Impulse un modelo de desarrollo territorial que reconoce </w:t>
      </w:r>
      <w:r w:rsidRPr="00B44084">
        <w:rPr>
          <w:rFonts w:eastAsiaTheme="minorHAnsi"/>
          <w:lang w:eastAsia="en-US"/>
        </w:rPr>
        <w:t xml:space="preserve">la conservación y restauración de los recursos </w:t>
      </w:r>
      <w:r w:rsidR="00141503" w:rsidRPr="00B44084">
        <w:rPr>
          <w:rFonts w:eastAsiaTheme="minorHAnsi"/>
          <w:lang w:eastAsia="en-US"/>
        </w:rPr>
        <w:t xml:space="preserve">naturales, </w:t>
      </w:r>
      <w:r w:rsidR="002001EC" w:rsidRPr="00B44084">
        <w:rPr>
          <w:rFonts w:eastAsiaTheme="minorHAnsi"/>
          <w:lang w:eastAsia="en-US"/>
        </w:rPr>
        <w:t>paisajísticos y vitales</w:t>
      </w:r>
      <w:r w:rsidRPr="00B44084">
        <w:rPr>
          <w:rFonts w:eastAsiaTheme="minorHAnsi"/>
          <w:lang w:eastAsia="en-US"/>
        </w:rPr>
        <w:t xml:space="preserve"> como el agua y el suelo para el bienestar humano</w:t>
      </w:r>
      <w:r w:rsidR="00434AB0" w:rsidRPr="00B44084">
        <w:rPr>
          <w:rFonts w:eastAsiaTheme="minorHAnsi"/>
          <w:lang w:eastAsia="en-US"/>
        </w:rPr>
        <w:t xml:space="preserve"> actual y de las futuras generaciones</w:t>
      </w:r>
      <w:r w:rsidRPr="00B44084">
        <w:rPr>
          <w:rFonts w:eastAsiaTheme="minorHAnsi"/>
          <w:lang w:eastAsia="en-US"/>
        </w:rPr>
        <w:t xml:space="preserve"> y </w:t>
      </w:r>
      <w:r w:rsidR="00434AB0" w:rsidRPr="00B44084">
        <w:rPr>
          <w:rFonts w:eastAsiaTheme="minorHAnsi"/>
          <w:lang w:eastAsia="en-US"/>
        </w:rPr>
        <w:t xml:space="preserve">que </w:t>
      </w:r>
      <w:r w:rsidR="002001EC" w:rsidRPr="00B44084">
        <w:rPr>
          <w:rFonts w:eastAsiaTheme="minorHAnsi"/>
          <w:lang w:eastAsia="en-US"/>
        </w:rPr>
        <w:t>promueve que</w:t>
      </w:r>
      <w:r w:rsidRPr="00B44084">
        <w:rPr>
          <w:rFonts w:eastAsiaTheme="minorHAnsi"/>
          <w:lang w:eastAsia="en-US"/>
        </w:rPr>
        <w:t xml:space="preserve"> </w:t>
      </w:r>
      <w:r w:rsidR="005B7E4B" w:rsidRPr="00B44084">
        <w:rPr>
          <w:rFonts w:eastAsiaTheme="minorHAnsi"/>
          <w:lang w:eastAsia="en-US"/>
        </w:rPr>
        <w:t>el desarrollo de las actividades económicas mantenga</w:t>
      </w:r>
      <w:r w:rsidRPr="00B44084">
        <w:rPr>
          <w:rFonts w:eastAsiaTheme="minorHAnsi"/>
          <w:lang w:eastAsia="en-US"/>
        </w:rPr>
        <w:t xml:space="preserve"> o mejore el sistema ambiental a través </w:t>
      </w:r>
      <w:r w:rsidR="005B7E4B" w:rsidRPr="00B44084">
        <w:rPr>
          <w:rFonts w:eastAsiaTheme="minorHAnsi"/>
          <w:lang w:eastAsia="en-US"/>
        </w:rPr>
        <w:t>del uso</w:t>
      </w:r>
      <w:r w:rsidRPr="00B44084">
        <w:rPr>
          <w:rFonts w:eastAsiaTheme="minorHAnsi"/>
          <w:lang w:eastAsia="en-US"/>
        </w:rPr>
        <w:t xml:space="preserve"> eficiente, </w:t>
      </w:r>
      <w:r w:rsidR="005B7E4B" w:rsidRPr="00B44084">
        <w:rPr>
          <w:rFonts w:eastAsiaTheme="minorHAnsi"/>
          <w:lang w:eastAsia="en-US"/>
        </w:rPr>
        <w:t>el reciclaje</w:t>
      </w:r>
      <w:r w:rsidRPr="00B44084">
        <w:rPr>
          <w:rFonts w:eastAsiaTheme="minorHAnsi"/>
          <w:lang w:eastAsia="en-US"/>
        </w:rPr>
        <w:t xml:space="preserve"> y reutilización de los recursos y el desarrollo e implantación de tecnologías limpias.</w:t>
      </w:r>
    </w:p>
    <w:p w14:paraId="7A6DF338" w14:textId="77777777" w:rsidR="0000721E" w:rsidRPr="00B44084" w:rsidRDefault="0000721E" w:rsidP="005A4E3D">
      <w:pPr>
        <w:rPr>
          <w:rFonts w:eastAsiaTheme="minorHAnsi"/>
          <w:lang w:eastAsia="en-US"/>
        </w:rPr>
      </w:pPr>
    </w:p>
    <w:p w14:paraId="6DFDC85E" w14:textId="2CB23466" w:rsidR="006C266E" w:rsidRPr="00141503" w:rsidRDefault="006C266E" w:rsidP="005A4E3D">
      <w:pPr>
        <w:rPr>
          <w:rFonts w:eastAsiaTheme="minorHAnsi"/>
          <w:b/>
          <w:bCs/>
          <w:i/>
          <w:iCs/>
          <w:lang w:eastAsia="en-US"/>
        </w:rPr>
      </w:pPr>
      <w:r w:rsidRPr="00141503">
        <w:rPr>
          <w:rFonts w:eastAsiaTheme="minorHAnsi"/>
          <w:b/>
          <w:bCs/>
          <w:i/>
          <w:iCs/>
          <w:lang w:eastAsia="en-US"/>
        </w:rPr>
        <w:t xml:space="preserve">Integralidad </w:t>
      </w:r>
      <w:r w:rsidR="00141503" w:rsidRPr="00141503">
        <w:rPr>
          <w:rFonts w:eastAsiaTheme="minorHAnsi"/>
          <w:b/>
          <w:bCs/>
          <w:i/>
          <w:iCs/>
          <w:lang w:eastAsia="en-US"/>
        </w:rPr>
        <w:t>Territorial</w:t>
      </w:r>
    </w:p>
    <w:p w14:paraId="3BFCB73C" w14:textId="70FF02F4" w:rsidR="006C266E" w:rsidRDefault="006C266E" w:rsidP="005A4E3D">
      <w:pPr>
        <w:rPr>
          <w:rFonts w:eastAsiaTheme="minorHAnsi"/>
          <w:lang w:eastAsia="en-US"/>
        </w:rPr>
      </w:pPr>
      <w:r w:rsidRPr="00B44084">
        <w:rPr>
          <w:rFonts w:eastAsiaTheme="minorHAnsi"/>
          <w:lang w:eastAsia="en-US"/>
        </w:rPr>
        <w:t xml:space="preserve">Que reconozca las múltiples características y potencialidades económicas, sociales, territoriales y ambientales urbanas y rurales que coexisten al interior del cantón como en los procesos de conurbación con los cantones vecinos </w:t>
      </w:r>
      <w:r w:rsidR="00B05B40" w:rsidRPr="00B44084">
        <w:rPr>
          <w:rFonts w:eastAsiaTheme="minorHAnsi"/>
          <w:lang w:eastAsia="en-US"/>
        </w:rPr>
        <w:t xml:space="preserve">y el conjunto provincial </w:t>
      </w:r>
      <w:r w:rsidRPr="00B44084">
        <w:rPr>
          <w:rFonts w:eastAsiaTheme="minorHAnsi"/>
          <w:lang w:eastAsia="en-US"/>
        </w:rPr>
        <w:t xml:space="preserve">para promover articuladamente la autosuficiencia y potenciar la consolidación de un </w:t>
      </w:r>
      <w:r w:rsidR="002E041A">
        <w:rPr>
          <w:rFonts w:eastAsiaTheme="minorHAnsi"/>
          <w:lang w:eastAsia="en-US"/>
        </w:rPr>
        <w:t>polo</w:t>
      </w:r>
      <w:r w:rsidRPr="00B44084">
        <w:rPr>
          <w:rFonts w:eastAsiaTheme="minorHAnsi"/>
          <w:lang w:eastAsia="en-US"/>
        </w:rPr>
        <w:t xml:space="preserve"> de desarrollo regional</w:t>
      </w:r>
      <w:r w:rsidR="00434AB0" w:rsidRPr="00B44084">
        <w:rPr>
          <w:rFonts w:eastAsiaTheme="minorHAnsi"/>
          <w:lang w:eastAsia="en-US"/>
        </w:rPr>
        <w:t>.</w:t>
      </w:r>
    </w:p>
    <w:p w14:paraId="591B7ECF" w14:textId="77777777" w:rsidR="00AC4C31" w:rsidRPr="00AC4C31" w:rsidRDefault="00AC4C31" w:rsidP="00AC4C31">
      <w:pPr>
        <w:rPr>
          <w:rFonts w:eastAsiaTheme="minorHAnsi"/>
          <w:b/>
          <w:bCs/>
          <w:i/>
          <w:iCs/>
          <w:lang w:eastAsia="en-US"/>
        </w:rPr>
      </w:pPr>
      <w:r w:rsidRPr="00AC4C31">
        <w:rPr>
          <w:rFonts w:eastAsiaTheme="minorHAnsi"/>
          <w:b/>
          <w:bCs/>
          <w:i/>
          <w:iCs/>
          <w:lang w:eastAsia="en-US"/>
        </w:rPr>
        <w:t>Ciudad inteligente</w:t>
      </w:r>
    </w:p>
    <w:p w14:paraId="0EDCB154" w14:textId="77777777" w:rsidR="00AC4C31" w:rsidRPr="006B35C9" w:rsidRDefault="00AC4C31" w:rsidP="00AC4C31">
      <w:pPr>
        <w:rPr>
          <w:rFonts w:eastAsiaTheme="minorHAnsi"/>
          <w:lang w:eastAsia="en-US"/>
        </w:rPr>
      </w:pPr>
      <w:r w:rsidRPr="00AC4C31">
        <w:rPr>
          <w:rFonts w:eastAsiaTheme="minorHAnsi"/>
          <w:lang w:eastAsia="en-US"/>
        </w:rPr>
        <w:t>Para aprovechar las oportunidades de la digitalización, las energías y las tecnologías no contaminantes, así como las tecnologías de transporte innovadoras, de manera que los habitantes dispongan de opciones para tomar decisiones menos agresivas para el medio ambiente e impulsar el crecimiento económico sostenible y que el gobierno local pueda mejorar su prestación de servicios.</w:t>
      </w:r>
    </w:p>
    <w:p w14:paraId="65BC6733" w14:textId="77777777" w:rsidR="00141503" w:rsidRDefault="00B05B40" w:rsidP="005A4E3D">
      <w:pPr>
        <w:rPr>
          <w:rFonts w:eastAsiaTheme="minorHAnsi"/>
          <w:b/>
          <w:bCs/>
          <w:i/>
          <w:iCs/>
          <w:lang w:eastAsia="en-US"/>
        </w:rPr>
      </w:pPr>
      <w:r w:rsidRPr="00141503">
        <w:rPr>
          <w:rFonts w:eastAsiaTheme="minorHAnsi"/>
          <w:b/>
          <w:bCs/>
          <w:i/>
          <w:iCs/>
          <w:lang w:eastAsia="en-US"/>
        </w:rPr>
        <w:t xml:space="preserve">Prosperidad y </w:t>
      </w:r>
      <w:r w:rsidR="00141503" w:rsidRPr="00141503">
        <w:rPr>
          <w:rFonts w:eastAsiaTheme="minorHAnsi"/>
          <w:b/>
          <w:bCs/>
          <w:i/>
          <w:iCs/>
          <w:lang w:eastAsia="en-US"/>
        </w:rPr>
        <w:t xml:space="preserve">Oportunidades </w:t>
      </w:r>
      <w:r w:rsidR="006C266E" w:rsidRPr="00141503">
        <w:rPr>
          <w:rFonts w:eastAsiaTheme="minorHAnsi"/>
          <w:b/>
          <w:bCs/>
          <w:i/>
          <w:iCs/>
          <w:lang w:eastAsia="en-US"/>
        </w:rPr>
        <w:t xml:space="preserve">para </w:t>
      </w:r>
      <w:r w:rsidR="00141503" w:rsidRPr="00141503">
        <w:rPr>
          <w:rFonts w:eastAsiaTheme="minorHAnsi"/>
          <w:b/>
          <w:bCs/>
          <w:i/>
          <w:iCs/>
          <w:lang w:eastAsia="en-US"/>
        </w:rPr>
        <w:t>Todos</w:t>
      </w:r>
    </w:p>
    <w:p w14:paraId="59AF8018" w14:textId="2D965104" w:rsidR="006C266E" w:rsidRPr="00B44084" w:rsidRDefault="00744DC1" w:rsidP="005A4E3D">
      <w:pPr>
        <w:rPr>
          <w:rFonts w:eastAsiaTheme="minorHAnsi"/>
          <w:lang w:eastAsia="en-US"/>
        </w:rPr>
      </w:pPr>
      <w:r>
        <w:rPr>
          <w:rFonts w:eastAsiaTheme="minorHAnsi"/>
          <w:lang w:eastAsia="en-US"/>
        </w:rPr>
        <w:t>Para a</w:t>
      </w:r>
      <w:r w:rsidR="006C266E" w:rsidRPr="00B44084">
        <w:rPr>
          <w:rFonts w:eastAsiaTheme="minorHAnsi"/>
          <w:lang w:eastAsia="en-US"/>
        </w:rPr>
        <w:t>linear los recursos del talento humano, del tejido social, de la diversidad cultural y natural y del territorio hacia acciones concretas, que propicien</w:t>
      </w:r>
      <w:r w:rsidR="006C266E" w:rsidRPr="00B44084">
        <w:rPr>
          <w:rFonts w:eastAsiaTheme="minorHAnsi"/>
          <w:color w:val="414142"/>
          <w:lang w:val="es-ES_tradnl" w:eastAsia="en-US"/>
        </w:rPr>
        <w:t xml:space="preserve"> </w:t>
      </w:r>
      <w:r w:rsidR="006C266E" w:rsidRPr="00B44084">
        <w:rPr>
          <w:rFonts w:eastAsiaTheme="minorHAnsi"/>
          <w:lang w:eastAsia="en-US"/>
        </w:rPr>
        <w:t xml:space="preserve">el crecimiento económico inclusivo y con equidad </w:t>
      </w:r>
      <w:r w:rsidR="002001EC" w:rsidRPr="00B44084">
        <w:rPr>
          <w:rFonts w:eastAsiaTheme="minorHAnsi"/>
          <w:lang w:eastAsia="en-US"/>
        </w:rPr>
        <w:t>con mayores</w:t>
      </w:r>
      <w:r w:rsidR="006C266E" w:rsidRPr="00B44084">
        <w:rPr>
          <w:rFonts w:eastAsiaTheme="minorHAnsi"/>
          <w:lang w:eastAsia="en-US"/>
        </w:rPr>
        <w:t xml:space="preserve"> y mejores oportunidades para todos los habitantes del cantón para desarrollarse económica, cultural y socialmente y lograr el bienestar social.</w:t>
      </w:r>
    </w:p>
    <w:p w14:paraId="5F5B7236" w14:textId="77777777" w:rsidR="006C266E" w:rsidRPr="00141503" w:rsidRDefault="006C266E" w:rsidP="005A4E3D">
      <w:pPr>
        <w:rPr>
          <w:rFonts w:eastAsiaTheme="minorHAnsi"/>
          <w:b/>
          <w:bCs/>
          <w:i/>
          <w:iCs/>
          <w:lang w:eastAsia="en-US"/>
        </w:rPr>
      </w:pPr>
      <w:r w:rsidRPr="00141503">
        <w:rPr>
          <w:rFonts w:eastAsiaTheme="minorHAnsi"/>
          <w:b/>
          <w:bCs/>
          <w:i/>
          <w:iCs/>
          <w:lang w:eastAsia="en-US"/>
        </w:rPr>
        <w:t>Equidad territorial</w:t>
      </w:r>
    </w:p>
    <w:p w14:paraId="5239705C" w14:textId="4CB3D122" w:rsidR="006C266E" w:rsidRPr="00B44084" w:rsidRDefault="00381F22" w:rsidP="005A4E3D">
      <w:pPr>
        <w:rPr>
          <w:rFonts w:eastAsiaTheme="minorHAnsi"/>
          <w:lang w:eastAsia="en-US"/>
        </w:rPr>
      </w:pPr>
      <w:r w:rsidRPr="00381F22">
        <w:rPr>
          <w:rFonts w:eastAsiaTheme="minorHAnsi"/>
          <w:lang w:eastAsia="en-US"/>
        </w:rPr>
        <w:t>Para garantizar</w:t>
      </w:r>
      <w:r w:rsidR="002E041A" w:rsidRPr="00381F22">
        <w:rPr>
          <w:rFonts w:eastAsiaTheme="minorHAnsi"/>
          <w:lang w:eastAsia="en-US"/>
        </w:rPr>
        <w:t xml:space="preserve"> el derecho a la ciudad, por lo </w:t>
      </w:r>
      <w:r w:rsidRPr="00381F22">
        <w:rPr>
          <w:rFonts w:eastAsiaTheme="minorHAnsi"/>
          <w:lang w:eastAsia="en-US"/>
        </w:rPr>
        <w:t>tanto,</w:t>
      </w:r>
      <w:r>
        <w:rPr>
          <w:rFonts w:eastAsiaTheme="minorHAnsi"/>
          <w:lang w:eastAsia="en-US"/>
        </w:rPr>
        <w:t xml:space="preserve"> mejorar</w:t>
      </w:r>
      <w:r w:rsidR="006C266E" w:rsidRPr="00B44084">
        <w:rPr>
          <w:rFonts w:eastAsiaTheme="minorHAnsi"/>
          <w:lang w:eastAsia="en-US"/>
        </w:rPr>
        <w:t xml:space="preserve"> la calidad de vida de los mantenses, </w:t>
      </w:r>
      <w:r w:rsidR="00141503">
        <w:rPr>
          <w:rFonts w:eastAsiaTheme="minorHAnsi"/>
          <w:lang w:eastAsia="en-US"/>
        </w:rPr>
        <w:t xml:space="preserve">hay que </w:t>
      </w:r>
      <w:r w:rsidR="006C266E" w:rsidRPr="00B44084">
        <w:rPr>
          <w:rFonts w:eastAsiaTheme="minorHAnsi"/>
          <w:lang w:eastAsia="en-US"/>
        </w:rPr>
        <w:t xml:space="preserve">revertir la fragmentación urbana social, cerrar brechas de inequidad garantizando </w:t>
      </w:r>
      <w:r w:rsidR="00141503" w:rsidRPr="00B44084">
        <w:rPr>
          <w:rFonts w:eastAsiaTheme="minorHAnsi"/>
          <w:lang w:eastAsia="en-US"/>
        </w:rPr>
        <w:t>el acceso</w:t>
      </w:r>
      <w:r w:rsidR="006C266E" w:rsidRPr="00B44084">
        <w:rPr>
          <w:rFonts w:eastAsiaTheme="minorHAnsi"/>
          <w:lang w:eastAsia="en-US"/>
        </w:rPr>
        <w:t xml:space="preserve"> </w:t>
      </w:r>
      <w:r w:rsidR="00141503" w:rsidRPr="00B44084">
        <w:rPr>
          <w:rFonts w:eastAsiaTheme="minorHAnsi"/>
          <w:lang w:eastAsia="en-US"/>
        </w:rPr>
        <w:t>universal a</w:t>
      </w:r>
      <w:r w:rsidR="006C266E" w:rsidRPr="00B44084">
        <w:rPr>
          <w:rFonts w:eastAsiaTheme="minorHAnsi"/>
          <w:lang w:eastAsia="en-US"/>
        </w:rPr>
        <w:t xml:space="preserve"> servicios públicos en área urbanas y rurales, desconcentrando equipamientos, construyendo hábitat de calidad y promocionando la equidad de género, étnica y generacional </w:t>
      </w:r>
    </w:p>
    <w:p w14:paraId="716B243B" w14:textId="0E84B324" w:rsidR="006C266E" w:rsidRPr="00141503" w:rsidRDefault="006C266E" w:rsidP="005A4E3D">
      <w:pPr>
        <w:rPr>
          <w:rFonts w:eastAsiaTheme="minorHAnsi"/>
          <w:b/>
          <w:bCs/>
          <w:i/>
          <w:iCs/>
          <w:lang w:eastAsia="en-US"/>
        </w:rPr>
      </w:pPr>
      <w:r w:rsidRPr="00141503">
        <w:rPr>
          <w:rFonts w:eastAsiaTheme="minorHAnsi"/>
          <w:b/>
          <w:bCs/>
          <w:i/>
          <w:iCs/>
          <w:lang w:eastAsia="en-US"/>
        </w:rPr>
        <w:t xml:space="preserve">Seguridad y </w:t>
      </w:r>
      <w:r w:rsidR="00141503" w:rsidRPr="00141503">
        <w:rPr>
          <w:rFonts w:eastAsiaTheme="minorHAnsi"/>
          <w:b/>
          <w:bCs/>
          <w:i/>
          <w:iCs/>
          <w:lang w:eastAsia="en-US"/>
        </w:rPr>
        <w:t>Resiliencia</w:t>
      </w:r>
    </w:p>
    <w:p w14:paraId="3659D576" w14:textId="23D67B96" w:rsidR="006C266E" w:rsidRPr="00B44084" w:rsidRDefault="006C266E" w:rsidP="005A4E3D">
      <w:pPr>
        <w:rPr>
          <w:rFonts w:eastAsiaTheme="minorHAnsi"/>
          <w:lang w:eastAsia="en-US"/>
        </w:rPr>
      </w:pPr>
      <w:r w:rsidRPr="00B44084">
        <w:rPr>
          <w:rFonts w:eastAsiaTheme="minorHAnsi"/>
          <w:lang w:eastAsia="en-US"/>
        </w:rPr>
        <w:t xml:space="preserve">Promover el desarrollo del cantón bajo el concepto de territorio seguro y resiliente, a través de la gestión de riesgos </w:t>
      </w:r>
      <w:r w:rsidR="00141503" w:rsidRPr="00B44084">
        <w:rPr>
          <w:rFonts w:eastAsiaTheme="minorHAnsi"/>
          <w:lang w:eastAsia="en-US"/>
        </w:rPr>
        <w:t>integrada o</w:t>
      </w:r>
      <w:r w:rsidRPr="00B44084">
        <w:rPr>
          <w:rFonts w:eastAsiaTheme="minorHAnsi"/>
          <w:lang w:eastAsia="en-US"/>
        </w:rPr>
        <w:t xml:space="preserve"> transversalizada en la planificación y gestión del </w:t>
      </w:r>
      <w:r w:rsidR="00141503" w:rsidRPr="00B44084">
        <w:rPr>
          <w:rFonts w:eastAsiaTheme="minorHAnsi"/>
          <w:lang w:eastAsia="en-US"/>
        </w:rPr>
        <w:t>territorio con</w:t>
      </w:r>
      <w:r w:rsidRPr="00B44084">
        <w:rPr>
          <w:rFonts w:eastAsiaTheme="minorHAnsi"/>
          <w:lang w:eastAsia="en-US"/>
        </w:rPr>
        <w:t xml:space="preserve"> la finalidad de reducir los riesgos existentes, la prevención de futuros riesgos y el control del riesgo residual proveniente de diferentes amenazas y actividades dentro del cantón y la reducción de daños y pérdidas causados por desastres.</w:t>
      </w:r>
    </w:p>
    <w:p w14:paraId="6356032C" w14:textId="77777777" w:rsidR="006C266E" w:rsidRPr="00141503" w:rsidRDefault="006C266E" w:rsidP="005A4E3D">
      <w:pPr>
        <w:rPr>
          <w:rFonts w:eastAsiaTheme="minorHAnsi"/>
          <w:b/>
          <w:bCs/>
          <w:i/>
          <w:iCs/>
          <w:lang w:eastAsia="en-US"/>
        </w:rPr>
      </w:pPr>
      <w:r w:rsidRPr="00141503">
        <w:rPr>
          <w:rFonts w:eastAsiaTheme="minorHAnsi"/>
          <w:b/>
          <w:bCs/>
          <w:i/>
          <w:iCs/>
          <w:lang w:eastAsia="en-US"/>
        </w:rPr>
        <w:t>Corresponsabilidad:</w:t>
      </w:r>
    </w:p>
    <w:p w14:paraId="75C48ED1" w14:textId="4C5DBA3E" w:rsidR="006C266E" w:rsidRDefault="006C266E" w:rsidP="005A4E3D">
      <w:pPr>
        <w:rPr>
          <w:rFonts w:eastAsiaTheme="minorHAnsi"/>
          <w:lang w:eastAsia="en-US"/>
        </w:rPr>
      </w:pPr>
      <w:r w:rsidRPr="00B44084">
        <w:rPr>
          <w:rFonts w:eastAsiaTheme="minorHAnsi"/>
          <w:lang w:eastAsia="en-US"/>
        </w:rPr>
        <w:t xml:space="preserve">La </w:t>
      </w:r>
      <w:r w:rsidR="003D0D6F" w:rsidRPr="00B44084">
        <w:rPr>
          <w:rFonts w:eastAsiaTheme="minorHAnsi"/>
          <w:lang w:eastAsia="en-US"/>
        </w:rPr>
        <w:t>concreción</w:t>
      </w:r>
      <w:r w:rsidRPr="00B44084">
        <w:rPr>
          <w:rFonts w:eastAsiaTheme="minorHAnsi"/>
          <w:lang w:eastAsia="en-US"/>
        </w:rPr>
        <w:t xml:space="preserve"> programática del PDOT solo pueden llevarse a cabo con el involucramiento y </w:t>
      </w:r>
      <w:r w:rsidR="00141503" w:rsidRPr="00B44084">
        <w:rPr>
          <w:rFonts w:eastAsiaTheme="minorHAnsi"/>
          <w:lang w:eastAsia="en-US"/>
        </w:rPr>
        <w:t>corresponsabilidad de todos</w:t>
      </w:r>
      <w:r w:rsidRPr="00B44084">
        <w:rPr>
          <w:rFonts w:eastAsiaTheme="minorHAnsi"/>
          <w:lang w:eastAsia="en-US"/>
        </w:rPr>
        <w:t xml:space="preserve"> los actores a través de la activa participación </w:t>
      </w:r>
      <w:r w:rsidR="00141503" w:rsidRPr="00B44084">
        <w:rPr>
          <w:rFonts w:eastAsiaTheme="minorHAnsi"/>
          <w:lang w:eastAsia="en-US"/>
        </w:rPr>
        <w:t>ciudadana, las</w:t>
      </w:r>
      <w:r w:rsidRPr="00B44084">
        <w:rPr>
          <w:rFonts w:eastAsiaTheme="minorHAnsi"/>
          <w:lang w:eastAsia="en-US"/>
        </w:rPr>
        <w:t xml:space="preserve"> alianzas público</w:t>
      </w:r>
      <w:r w:rsidR="003D0D6F">
        <w:rPr>
          <w:rFonts w:eastAsiaTheme="minorHAnsi"/>
          <w:lang w:eastAsia="en-US"/>
        </w:rPr>
        <w:t xml:space="preserve"> – </w:t>
      </w:r>
      <w:r w:rsidRPr="00B44084">
        <w:rPr>
          <w:rFonts w:eastAsiaTheme="minorHAnsi"/>
          <w:lang w:eastAsia="en-US"/>
        </w:rPr>
        <w:t>privada</w:t>
      </w:r>
      <w:r w:rsidR="003D0D6F">
        <w:rPr>
          <w:rFonts w:eastAsiaTheme="minorHAnsi"/>
          <w:lang w:eastAsia="en-US"/>
        </w:rPr>
        <w:t>s,</w:t>
      </w:r>
      <w:r w:rsidRPr="00B44084">
        <w:rPr>
          <w:rFonts w:eastAsiaTheme="minorHAnsi"/>
          <w:lang w:eastAsia="en-US"/>
        </w:rPr>
        <w:t xml:space="preserve"> así como las sinergias entre los diferentes niveles de gobierno (subsidiariedad y complementariedad), en el marco de las competencias establecidas en la Ley. La corresponsabilidad es un principio que se aplicará a acción planificada, en todas sus fases – diseño, implementación y mantenimiento-, para generar proyectos y obra pública.</w:t>
      </w:r>
    </w:p>
    <w:p w14:paraId="2E8EC6E6" w14:textId="2899D072" w:rsidR="004E06AC" w:rsidRPr="00601DF6" w:rsidRDefault="004E06AC" w:rsidP="00BF7EC4">
      <w:pPr>
        <w:pStyle w:val="Ttulo2"/>
        <w:numPr>
          <w:ilvl w:val="1"/>
          <w:numId w:val="3"/>
        </w:numPr>
        <w:ind w:left="567" w:hanging="567"/>
      </w:pPr>
      <w:bookmarkStart w:id="12" w:name="_Toc59882699"/>
      <w:r w:rsidRPr="00601DF6">
        <w:t xml:space="preserve">Visión del </w:t>
      </w:r>
      <w:r w:rsidR="002001EC" w:rsidRPr="00601DF6">
        <w:t xml:space="preserve">Desarrollo </w:t>
      </w:r>
      <w:r w:rsidRPr="00601DF6">
        <w:t xml:space="preserve">y </w:t>
      </w:r>
      <w:r w:rsidR="002001EC" w:rsidRPr="00601DF6">
        <w:t xml:space="preserve">Ordenamiento Territorial </w:t>
      </w:r>
      <w:r w:rsidRPr="00601DF6">
        <w:t xml:space="preserve">y </w:t>
      </w:r>
      <w:r w:rsidR="002001EC" w:rsidRPr="00601DF6">
        <w:t>Objetivos Generales</w:t>
      </w:r>
      <w:bookmarkEnd w:id="12"/>
    </w:p>
    <w:p w14:paraId="7F42E4C7" w14:textId="7AAED460" w:rsidR="008C1012" w:rsidRDefault="008C1012" w:rsidP="005A4E3D">
      <w:pPr>
        <w:rPr>
          <w:rFonts w:eastAsiaTheme="minorHAnsi"/>
          <w:lang w:eastAsia="en-US"/>
        </w:rPr>
      </w:pPr>
      <w:r w:rsidRPr="00B44084">
        <w:rPr>
          <w:rFonts w:eastAsiaTheme="minorHAnsi"/>
          <w:lang w:eastAsia="en-US"/>
        </w:rPr>
        <w:t>A partir del diagnóstico estratégico del territorio y la descripción del Modelo Territorial actual</w:t>
      </w:r>
      <w:r w:rsidRPr="00B44084">
        <w:rPr>
          <w:rStyle w:val="Refdenotaalpie"/>
          <w:rFonts w:eastAsiaTheme="minorHAnsi"/>
          <w:lang w:eastAsia="en-US"/>
        </w:rPr>
        <w:footnoteReference w:id="2"/>
      </w:r>
      <w:r w:rsidRPr="00B44084">
        <w:rPr>
          <w:rFonts w:eastAsiaTheme="minorHAnsi"/>
          <w:lang w:eastAsia="en-US"/>
        </w:rPr>
        <w:t xml:space="preserve"> que presenta de manera sistematizada la realidad actual del cantón a través de la identificación de sus carencias, deficiencias y potencialidades, se formula la propuesta de desarrollo</w:t>
      </w:r>
      <w:r w:rsidRPr="00B44084">
        <w:rPr>
          <w:rFonts w:eastAsiaTheme="minorHAnsi"/>
          <w:lang w:eastAsia="en-US"/>
        </w:rPr>
        <w:footnoteReference w:id="3"/>
      </w:r>
      <w:r w:rsidRPr="00B44084">
        <w:rPr>
          <w:rFonts w:eastAsiaTheme="minorHAnsi"/>
          <w:lang w:eastAsia="en-US"/>
        </w:rPr>
        <w:t xml:space="preserve"> que comprende la visión y de los objetivos estratégicos</w:t>
      </w:r>
      <w:r w:rsidR="006739C3" w:rsidRPr="00B44084">
        <w:rPr>
          <w:rFonts w:eastAsiaTheme="minorHAnsi"/>
          <w:lang w:eastAsia="en-US"/>
        </w:rPr>
        <w:t>, la definición de políticas y estrategias sectoriales</w:t>
      </w:r>
      <w:r w:rsidRPr="00B44084">
        <w:rPr>
          <w:rFonts w:eastAsiaTheme="minorHAnsi"/>
          <w:lang w:eastAsia="en-US"/>
        </w:rPr>
        <w:t xml:space="preserve"> </w:t>
      </w:r>
      <w:r w:rsidR="006739C3" w:rsidRPr="00B44084">
        <w:rPr>
          <w:rFonts w:eastAsiaTheme="minorHAnsi"/>
          <w:lang w:eastAsia="en-US"/>
        </w:rPr>
        <w:t>que se precisan o concretan a través de la definición programática</w:t>
      </w:r>
      <w:r w:rsidRPr="00B44084">
        <w:rPr>
          <w:rFonts w:eastAsiaTheme="minorHAnsi"/>
          <w:lang w:eastAsia="en-US"/>
        </w:rPr>
        <w:t xml:space="preserve">, con la respectiva </w:t>
      </w:r>
      <w:r w:rsidR="006739C3" w:rsidRPr="00B44084">
        <w:rPr>
          <w:rFonts w:eastAsiaTheme="minorHAnsi"/>
          <w:lang w:eastAsia="en-US"/>
        </w:rPr>
        <w:t xml:space="preserve">definición </w:t>
      </w:r>
      <w:r w:rsidRPr="00B44084">
        <w:rPr>
          <w:rFonts w:eastAsiaTheme="minorHAnsi"/>
          <w:lang w:eastAsia="en-US"/>
        </w:rPr>
        <w:t>de metas e indicadores.</w:t>
      </w:r>
    </w:p>
    <w:p w14:paraId="415BD6CA" w14:textId="07F79E8A" w:rsidR="003E2D1A" w:rsidRPr="00601DF6" w:rsidRDefault="003E2D1A" w:rsidP="00BF7EC4">
      <w:pPr>
        <w:pStyle w:val="Ttulo3"/>
        <w:numPr>
          <w:ilvl w:val="2"/>
          <w:numId w:val="3"/>
        </w:numPr>
        <w:ind w:left="709" w:hanging="709"/>
        <w:rPr>
          <w:rFonts w:eastAsiaTheme="minorHAnsi"/>
        </w:rPr>
      </w:pPr>
      <w:bookmarkStart w:id="13" w:name="_Toc59882700"/>
      <w:r w:rsidRPr="00601DF6">
        <w:rPr>
          <w:rFonts w:eastAsiaTheme="minorHAnsi"/>
        </w:rPr>
        <w:t>Visión</w:t>
      </w:r>
      <w:r w:rsidR="00C83B68" w:rsidRPr="00601DF6">
        <w:rPr>
          <w:rFonts w:eastAsiaTheme="minorHAnsi"/>
        </w:rPr>
        <w:t xml:space="preserve"> del </w:t>
      </w:r>
      <w:r w:rsidR="002001EC" w:rsidRPr="00601DF6">
        <w:rPr>
          <w:rFonts w:eastAsiaTheme="minorHAnsi"/>
        </w:rPr>
        <w:t xml:space="preserve">Desarrollo </w:t>
      </w:r>
      <w:r w:rsidR="00C83B68" w:rsidRPr="00601DF6">
        <w:rPr>
          <w:rFonts w:eastAsiaTheme="minorHAnsi"/>
        </w:rPr>
        <w:t>del Cantón Manta 2035</w:t>
      </w:r>
      <w:bookmarkEnd w:id="13"/>
    </w:p>
    <w:p w14:paraId="307A5F2A" w14:textId="794175BD" w:rsidR="00381F22" w:rsidRDefault="0000721E" w:rsidP="0000721E">
      <w:pPr>
        <w:shd w:val="clear" w:color="auto" w:fill="FFE599" w:themeFill="accent4" w:themeFillTint="66"/>
        <w:spacing w:after="0"/>
        <w:ind w:left="567" w:right="522"/>
        <w:rPr>
          <w:lang w:eastAsia="en-US"/>
        </w:rPr>
      </w:pPr>
      <w:r>
        <w:rPr>
          <w:noProof/>
          <w:lang w:val="es-ES" w:eastAsia="es-ES"/>
        </w:rPr>
        <mc:AlternateContent>
          <mc:Choice Requires="wps">
            <w:drawing>
              <wp:anchor distT="0" distB="0" distL="114300" distR="114300" simplePos="0" relativeHeight="251662336" behindDoc="0" locked="0" layoutInCell="1" allowOverlap="1" wp14:anchorId="5F4EC2C7" wp14:editId="61F14A84">
                <wp:simplePos x="0" y="0"/>
                <wp:positionH relativeFrom="column">
                  <wp:posOffset>207645</wp:posOffset>
                </wp:positionH>
                <wp:positionV relativeFrom="paragraph">
                  <wp:posOffset>18415</wp:posOffset>
                </wp:positionV>
                <wp:extent cx="4396" cy="1332000"/>
                <wp:effectExtent l="19050" t="19050" r="34290" b="20955"/>
                <wp:wrapNone/>
                <wp:docPr id="6" name="Conector recto 6"/>
                <wp:cNvGraphicFramePr/>
                <a:graphic xmlns:a="http://schemas.openxmlformats.org/drawingml/2006/main">
                  <a:graphicData uri="http://schemas.microsoft.com/office/word/2010/wordprocessingShape">
                    <wps:wsp>
                      <wps:cNvCnPr/>
                      <wps:spPr>
                        <a:xfrm>
                          <a:off x="0" y="0"/>
                          <a:ext cx="4396" cy="1332000"/>
                        </a:xfrm>
                        <a:prstGeom prst="line">
                          <a:avLst/>
                        </a:prstGeom>
                        <a:ln w="28575">
                          <a:solidFill>
                            <a:schemeClr val="accent4">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line w14:anchorId="17141DC5" id="Conector recto 6"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35pt,1.45pt" to="16.7pt,10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" strokecolor="#bf8f00 [2407]" strokeweight="2.25pt">
                <v:stroke joinstyle="miter"/>
              </v:line>
            </w:pict>
          </mc:Fallback>
        </mc:AlternateContent>
      </w:r>
    </w:p>
    <w:p w14:paraId="33B62DEB" w14:textId="1219C532" w:rsidR="002245B0" w:rsidRDefault="00AC4C31" w:rsidP="0000721E">
      <w:pPr>
        <w:shd w:val="clear" w:color="auto" w:fill="FFE599" w:themeFill="accent4" w:themeFillTint="66"/>
        <w:ind w:left="567" w:right="521"/>
        <w:rPr>
          <w:lang w:eastAsia="en-US"/>
        </w:rPr>
      </w:pPr>
      <w:r w:rsidRPr="00AC4C31">
        <w:rPr>
          <w:lang w:eastAsia="en-US"/>
        </w:rPr>
        <w:t>Manta un lugar para vivir y triunfar; sostenible, resiliente, próspero que genera oportunidades y bienestar para todos en armonía co</w:t>
      </w:r>
      <w:r>
        <w:rPr>
          <w:lang w:eastAsia="en-US"/>
        </w:rPr>
        <w:t>n</w:t>
      </w:r>
      <w:r w:rsidRPr="00AC4C31">
        <w:rPr>
          <w:lang w:eastAsia="en-US"/>
        </w:rPr>
        <w:t xml:space="preserve"> su medio ambiente, apoyada por su institucionalidad pública-privada; y, orgullosa de su historia y porvenir. Se constituye en un Nuevo Polo de Desarrollo Nacional articulado al mundo y que integra y fomenta la producción regional, aportando al crecimiento económico del Ecuador.</w:t>
      </w:r>
    </w:p>
    <w:p w14:paraId="0F05EEED" w14:textId="77777777" w:rsidR="00381F22" w:rsidRPr="00381F22" w:rsidRDefault="00381F22" w:rsidP="0000721E">
      <w:pPr>
        <w:shd w:val="clear" w:color="auto" w:fill="FFE599" w:themeFill="accent4" w:themeFillTint="66"/>
        <w:ind w:left="567" w:right="521"/>
        <w:rPr>
          <w:sz w:val="10"/>
          <w:szCs w:val="10"/>
          <w:lang w:eastAsia="en-US"/>
        </w:rPr>
      </w:pPr>
    </w:p>
    <w:p w14:paraId="5E70AD5D" w14:textId="4A252D28" w:rsidR="003E2D1A" w:rsidRPr="00601DF6" w:rsidRDefault="002001EC" w:rsidP="00BF7EC4">
      <w:pPr>
        <w:pStyle w:val="Ttulo3"/>
        <w:numPr>
          <w:ilvl w:val="2"/>
          <w:numId w:val="3"/>
        </w:numPr>
        <w:ind w:left="709" w:hanging="709"/>
        <w:rPr>
          <w:rFonts w:eastAsiaTheme="minorHAnsi"/>
        </w:rPr>
      </w:pPr>
      <w:bookmarkStart w:id="14" w:name="_Toc59882701"/>
      <w:r w:rsidRPr="00601DF6">
        <w:rPr>
          <w:rFonts w:eastAsiaTheme="minorHAnsi"/>
        </w:rPr>
        <w:t>Objetivos Generales</w:t>
      </w:r>
      <w:bookmarkEnd w:id="14"/>
    </w:p>
    <w:p w14:paraId="6B276394" w14:textId="31261B84" w:rsidR="009E3C1F" w:rsidRPr="002001EC" w:rsidRDefault="009E3C1F" w:rsidP="00BF7EC4">
      <w:pPr>
        <w:pStyle w:val="Prrafodelista"/>
        <w:numPr>
          <w:ilvl w:val="0"/>
          <w:numId w:val="9"/>
        </w:numPr>
        <w:spacing w:after="120"/>
        <w:ind w:left="851" w:hanging="567"/>
        <w:contextualSpacing w:val="0"/>
        <w:rPr>
          <w:color w:val="201F1E"/>
          <w:bdr w:val="none" w:sz="0" w:space="0" w:color="auto" w:frame="1"/>
        </w:rPr>
      </w:pPr>
      <w:r w:rsidRPr="002001EC">
        <w:rPr>
          <w:color w:val="201F1E"/>
          <w:bdr w:val="none" w:sz="0" w:space="0" w:color="auto" w:frame="1"/>
        </w:rPr>
        <w:t>Proteger y asegurar la integridad de los ecosistemas</w:t>
      </w:r>
      <w:r w:rsidR="00056565">
        <w:rPr>
          <w:color w:val="201F1E"/>
          <w:bdr w:val="none" w:sz="0" w:space="0" w:color="auto" w:frame="1"/>
        </w:rPr>
        <w:t xml:space="preserve"> del cantón Manta</w:t>
      </w:r>
      <w:r w:rsidRPr="002001EC">
        <w:rPr>
          <w:color w:val="201F1E"/>
          <w:bdr w:val="none" w:sz="0" w:space="0" w:color="auto" w:frame="1"/>
        </w:rPr>
        <w:t xml:space="preserve">, incluida su diversidad biológica y recursos </w:t>
      </w:r>
      <w:r w:rsidR="002001EC" w:rsidRPr="002001EC">
        <w:rPr>
          <w:color w:val="201F1E"/>
          <w:bdr w:val="none" w:sz="0" w:space="0" w:color="auto" w:frame="1"/>
        </w:rPr>
        <w:t>hídricos, articulando</w:t>
      </w:r>
      <w:r w:rsidRPr="002001EC">
        <w:rPr>
          <w:color w:val="201F1E"/>
          <w:bdr w:val="none" w:sz="0" w:space="0" w:color="auto" w:frame="1"/>
        </w:rPr>
        <w:t xml:space="preserve"> su estructura funcional a través de corredores verdes, mejorando la calidad ambiental y su paisaje, impulsando un territorio resiliente, sostenible y bajo en carbono.</w:t>
      </w:r>
    </w:p>
    <w:p w14:paraId="4FAE82AE" w14:textId="0B09E40A" w:rsidR="009C284C" w:rsidRPr="002001EC" w:rsidRDefault="003C3F9E" w:rsidP="003C3F9E">
      <w:pPr>
        <w:pStyle w:val="Prrafodelista"/>
        <w:numPr>
          <w:ilvl w:val="0"/>
          <w:numId w:val="9"/>
        </w:numPr>
        <w:spacing w:after="120"/>
        <w:contextualSpacing w:val="0"/>
        <w:rPr>
          <w:bCs/>
        </w:rPr>
      </w:pPr>
      <w:r w:rsidRPr="003C3F9E">
        <w:rPr>
          <w:bCs/>
        </w:rPr>
        <w:t xml:space="preserve">Diversificar la economía y generar las condiciones que permita impulsar el desarrollo económico del Cantón, haciéndolo más inclusivo y articulado con el país y con el mundo, convirtiéndose en un polo de desarrollo. </w:t>
      </w:r>
      <w:r w:rsidR="009C284C" w:rsidRPr="002001EC">
        <w:rPr>
          <w:bCs/>
        </w:rPr>
        <w:t xml:space="preserve"> </w:t>
      </w:r>
    </w:p>
    <w:p w14:paraId="1BD1111E" w14:textId="563FAA0C" w:rsidR="005D2789" w:rsidRPr="00744DC1" w:rsidRDefault="003C3F9E" w:rsidP="003C3F9E">
      <w:pPr>
        <w:pStyle w:val="Prrafodelista"/>
        <w:numPr>
          <w:ilvl w:val="0"/>
          <w:numId w:val="9"/>
        </w:numPr>
        <w:spacing w:after="120"/>
        <w:contextualSpacing w:val="0"/>
      </w:pPr>
      <w:r w:rsidRPr="003C3F9E">
        <w:rPr>
          <w:bCs/>
        </w:rPr>
        <w:t xml:space="preserve">Promover la cohesión, la equidad social y territorial y la </w:t>
      </w:r>
      <w:r>
        <w:rPr>
          <w:bCs/>
        </w:rPr>
        <w:t xml:space="preserve">identidad </w:t>
      </w:r>
      <w:r w:rsidRPr="003C3F9E">
        <w:rPr>
          <w:bCs/>
        </w:rPr>
        <w:t>cultural</w:t>
      </w:r>
      <w:r>
        <w:rPr>
          <w:bCs/>
        </w:rPr>
        <w:t xml:space="preserve"> </w:t>
      </w:r>
      <w:r w:rsidRPr="003C3F9E">
        <w:rPr>
          <w:bCs/>
        </w:rPr>
        <w:t xml:space="preserve">como eje del desarrollo </w:t>
      </w:r>
      <w:r>
        <w:rPr>
          <w:bCs/>
        </w:rPr>
        <w:t xml:space="preserve">social y </w:t>
      </w:r>
      <w:r w:rsidRPr="003C3F9E">
        <w:rPr>
          <w:bCs/>
        </w:rPr>
        <w:t>humano</w:t>
      </w:r>
      <w:r>
        <w:rPr>
          <w:bCs/>
        </w:rPr>
        <w:t xml:space="preserve"> en el cantón</w:t>
      </w:r>
      <w:r w:rsidR="005D2789" w:rsidRPr="00744DC1">
        <w:rPr>
          <w:rFonts w:ascii="Calibri" w:hAnsi="Calibri" w:cs="Calibri"/>
          <w:color w:val="000000"/>
          <w:bdr w:val="none" w:sz="0" w:space="0" w:color="auto" w:frame="1"/>
          <w:shd w:val="clear" w:color="auto" w:fill="FFFFFF"/>
        </w:rPr>
        <w:t>. </w:t>
      </w:r>
      <w:r w:rsidR="005D2789" w:rsidRPr="00744DC1">
        <w:rPr>
          <w:rFonts w:ascii="Calibri" w:hAnsi="Calibri" w:cs="Calibri"/>
          <w:color w:val="000000"/>
          <w:shd w:val="clear" w:color="auto" w:fill="FFFFFF"/>
        </w:rPr>
        <w:t> </w:t>
      </w:r>
    </w:p>
    <w:p w14:paraId="5E18B5A9" w14:textId="61D82A99" w:rsidR="009C284C" w:rsidRPr="002001EC" w:rsidRDefault="003C3F9E" w:rsidP="003C3F9E">
      <w:pPr>
        <w:pStyle w:val="Prrafodelista"/>
        <w:numPr>
          <w:ilvl w:val="0"/>
          <w:numId w:val="9"/>
        </w:numPr>
        <w:spacing w:after="120"/>
        <w:contextualSpacing w:val="0"/>
        <w:rPr>
          <w:bCs/>
        </w:rPr>
      </w:pPr>
      <w:r w:rsidRPr="003C3F9E">
        <w:rPr>
          <w:bCs/>
        </w:rPr>
        <w:t xml:space="preserve">Ordenar el desarrollo </w:t>
      </w:r>
      <w:r w:rsidR="003E5449">
        <w:rPr>
          <w:bCs/>
        </w:rPr>
        <w:t xml:space="preserve">y crecimiento urbanístico </w:t>
      </w:r>
      <w:r w:rsidRPr="003C3F9E">
        <w:rPr>
          <w:bCs/>
        </w:rPr>
        <w:t>del cantón de forma sostenible, equitativa y segura, garantizando a sus habitantes el acceso a vivienda, servicios básicos, equipamientos, espacio público y movilidad, en el marco de un hábitat saludable y resiliente y, adecuar el territorio para potenciar el desarrollo económico regional</w:t>
      </w:r>
      <w:r>
        <w:rPr>
          <w:bCs/>
        </w:rPr>
        <w:t xml:space="preserve">. </w:t>
      </w:r>
    </w:p>
    <w:p w14:paraId="73635A23" w14:textId="711E894E" w:rsidR="00C177BB" w:rsidRPr="003E5449" w:rsidRDefault="00ED3D60" w:rsidP="000B726B">
      <w:pPr>
        <w:pStyle w:val="Prrafodelista"/>
        <w:numPr>
          <w:ilvl w:val="0"/>
          <w:numId w:val="9"/>
        </w:numPr>
        <w:spacing w:after="160"/>
        <w:ind w:left="851" w:hanging="567"/>
        <w:contextualSpacing w:val="0"/>
        <w:jc w:val="left"/>
        <w:rPr>
          <w:bCs/>
        </w:rPr>
      </w:pPr>
      <w:r w:rsidRPr="003E5449">
        <w:rPr>
          <w:bCs/>
        </w:rPr>
        <w:t>Dirigir el desarrollo de Manta y su transformación socioeconómica a través de un gobierno de calidad, de una planificación consensuada, una gestión eficiente, eficaz y cercana de las competencias, que generen las condiciones necesarias para el impulso a la producción, inversión y mejoramiento de la calidad de vida de todos los ciudadanos.</w:t>
      </w:r>
      <w:r w:rsidR="00C177BB" w:rsidRPr="003E5449">
        <w:rPr>
          <w:bCs/>
        </w:rPr>
        <w:br w:type="page"/>
      </w:r>
    </w:p>
    <w:p w14:paraId="014C9CCD" w14:textId="153123CF" w:rsidR="00FC612D" w:rsidRPr="002001EC" w:rsidRDefault="005F7A17" w:rsidP="00BF7EC4">
      <w:pPr>
        <w:pStyle w:val="Ttulo1"/>
        <w:numPr>
          <w:ilvl w:val="0"/>
          <w:numId w:val="3"/>
        </w:numPr>
        <w:ind w:left="567" w:hanging="567"/>
      </w:pPr>
      <w:bookmarkStart w:id="15" w:name="_Hlk58818758"/>
      <w:bookmarkStart w:id="16" w:name="_Hlk58522659"/>
      <w:bookmarkStart w:id="17" w:name="_Hlk59127293"/>
      <w:bookmarkStart w:id="18" w:name="_Toc59882702"/>
      <w:r w:rsidRPr="002001EC">
        <w:t xml:space="preserve">Propuesta </w:t>
      </w:r>
      <w:r w:rsidR="00925888">
        <w:t>por</w:t>
      </w:r>
      <w:r w:rsidR="00925888" w:rsidRPr="002001EC">
        <w:t xml:space="preserve"> Componentes</w:t>
      </w:r>
      <w:bookmarkEnd w:id="18"/>
      <w:r w:rsidR="00925888" w:rsidRPr="002001EC">
        <w:t xml:space="preserve"> </w:t>
      </w:r>
    </w:p>
    <w:p w14:paraId="6B7F8983" w14:textId="014BA032" w:rsidR="005F7A17" w:rsidRPr="002001EC" w:rsidRDefault="001726D8" w:rsidP="00D921F2">
      <w:pPr>
        <w:pStyle w:val="Ttulo2"/>
        <w:numPr>
          <w:ilvl w:val="1"/>
          <w:numId w:val="3"/>
        </w:numPr>
        <w:shd w:val="clear" w:color="auto" w:fill="C5E0B3" w:themeFill="accent6" w:themeFillTint="66"/>
        <w:ind w:left="567" w:hanging="567"/>
      </w:pPr>
      <w:bookmarkStart w:id="19" w:name="_Toc59882703"/>
      <w:r w:rsidRPr="001726D8">
        <w:t xml:space="preserve">Componente </w:t>
      </w:r>
      <w:r w:rsidR="005B7E4B">
        <w:t>Biofísico</w:t>
      </w:r>
      <w:bookmarkEnd w:id="19"/>
    </w:p>
    <w:p w14:paraId="162AB003" w14:textId="2637FC6A" w:rsidR="00401A24" w:rsidRDefault="00401A24" w:rsidP="00BF7EC4">
      <w:pPr>
        <w:pStyle w:val="Ttulo3"/>
        <w:numPr>
          <w:ilvl w:val="2"/>
          <w:numId w:val="3"/>
        </w:numPr>
        <w:ind w:left="709" w:hanging="709"/>
        <w:rPr>
          <w:rFonts w:eastAsiaTheme="minorHAnsi"/>
        </w:rPr>
      </w:pPr>
      <w:bookmarkStart w:id="20" w:name="_Toc59882704"/>
      <w:r w:rsidRPr="00601DF6">
        <w:rPr>
          <w:rFonts w:eastAsiaTheme="minorHAnsi"/>
        </w:rPr>
        <w:t xml:space="preserve">Justificación y </w:t>
      </w:r>
      <w:r w:rsidR="00601DF6" w:rsidRPr="00601DF6">
        <w:rPr>
          <w:rFonts w:eastAsiaTheme="minorHAnsi"/>
        </w:rPr>
        <w:t xml:space="preserve">Valoración General </w:t>
      </w:r>
      <w:r w:rsidRPr="00601DF6">
        <w:rPr>
          <w:rFonts w:eastAsiaTheme="minorHAnsi"/>
        </w:rPr>
        <w:t xml:space="preserve">de la </w:t>
      </w:r>
      <w:r w:rsidR="00601DF6" w:rsidRPr="00601DF6">
        <w:rPr>
          <w:rFonts w:eastAsiaTheme="minorHAnsi"/>
        </w:rPr>
        <w:t>Situación Ambiental</w:t>
      </w:r>
      <w:bookmarkEnd w:id="20"/>
      <w:r w:rsidR="00601DF6" w:rsidRPr="00601DF6">
        <w:rPr>
          <w:rFonts w:eastAsiaTheme="minorHAnsi"/>
        </w:rPr>
        <w:t xml:space="preserve"> </w:t>
      </w:r>
    </w:p>
    <w:p w14:paraId="0B87650D" w14:textId="77777777" w:rsidR="0000721E" w:rsidRPr="0000721E" w:rsidRDefault="0000721E" w:rsidP="0000721E">
      <w:pPr>
        <w:rPr>
          <w:lang w:eastAsia="en-GB"/>
        </w:rPr>
      </w:pPr>
      <w:r w:rsidRPr="0000721E">
        <w:rPr>
          <w:lang w:eastAsia="en-GB"/>
        </w:rPr>
        <w:t xml:space="preserve">El Cantón Manta configura su paisaje a través de su relieve costero, con playas, colinas de baja altura, acantilados, terrazas, valles fluviales, ríos, vías y una zona urbana en constante crecimiento.  Su territorio se asienta, principalmente, sobre una matriz verde en el área rural, limitada por un cordón litoral hacia el oeste que alterna acantilados medianos de baja altura y playas arenosas. Pertenece a una de las zonas de más alta biodiversidad y endemismo de especies a nivel local y regional.  </w:t>
      </w:r>
    </w:p>
    <w:p w14:paraId="790CBB27" w14:textId="0CED27B2" w:rsidR="0000721E" w:rsidRPr="0000721E" w:rsidRDefault="0000721E" w:rsidP="0000721E">
      <w:pPr>
        <w:rPr>
          <w:lang w:eastAsia="en-GB"/>
        </w:rPr>
      </w:pPr>
      <w:r w:rsidRPr="0000721E">
        <w:rPr>
          <w:lang w:eastAsia="en-GB"/>
        </w:rPr>
        <w:t xml:space="preserve">En su territorio se han identificado cuatro ecosistemas; siendo </w:t>
      </w:r>
      <w:proofErr w:type="gramStart"/>
      <w:r w:rsidRPr="0000721E">
        <w:rPr>
          <w:lang w:eastAsia="en-GB"/>
        </w:rPr>
        <w:t>el</w:t>
      </w:r>
      <w:proofErr w:type="gramEnd"/>
      <w:r w:rsidRPr="0000721E">
        <w:rPr>
          <w:lang w:eastAsia="en-GB"/>
        </w:rPr>
        <w:t xml:space="preserve"> Refugio de Vida Silvestre Marino Costero </w:t>
      </w:r>
      <w:proofErr w:type="spellStart"/>
      <w:r w:rsidRPr="0000721E">
        <w:rPr>
          <w:lang w:eastAsia="en-GB"/>
        </w:rPr>
        <w:t>Pacoche</w:t>
      </w:r>
      <w:proofErr w:type="spellEnd"/>
      <w:r w:rsidRPr="0000721E">
        <w:rPr>
          <w:lang w:eastAsia="en-GB"/>
        </w:rPr>
        <w:t xml:space="preserve">, un área protegida de nivel nacional, el que guarda la mayor superficie remanente de bosques siempre verde estacionales de la cordillera costera.   El análisis de la cobertura vegetal evidencia la presencia de bosques nativos y, vegetación arbustiva y herbácea en un 67% y un aumento de las áreas antrópicas en un 26,6%.  </w:t>
      </w:r>
    </w:p>
    <w:p w14:paraId="348FA7FC" w14:textId="1C86A1FF" w:rsidR="0000721E" w:rsidRPr="0000721E" w:rsidRDefault="0000721E" w:rsidP="0000721E">
      <w:pPr>
        <w:rPr>
          <w:lang w:eastAsia="en-GB"/>
        </w:rPr>
      </w:pPr>
      <w:r w:rsidRPr="0000721E">
        <w:rPr>
          <w:lang w:eastAsia="en-GB"/>
        </w:rPr>
        <w:t xml:space="preserve">Los ecosistemas en donde se ejerce mayor presión, y por lo tanto están altamente fragmentados son aquellos próximos al área urbana como el Bosque deciduo de tierras bajas de Jama Zapotillo y el Bosque bajo y </w:t>
      </w:r>
      <w:proofErr w:type="spellStart"/>
      <w:r w:rsidRPr="0000721E">
        <w:rPr>
          <w:lang w:eastAsia="en-GB"/>
        </w:rPr>
        <w:t>arbustal</w:t>
      </w:r>
      <w:proofErr w:type="spellEnd"/>
      <w:r w:rsidRPr="0000721E">
        <w:rPr>
          <w:lang w:eastAsia="en-GB"/>
        </w:rPr>
        <w:t xml:space="preserve"> deciduo que, sin embargo, conserva aún un parche de vegetación </w:t>
      </w:r>
      <w:r w:rsidR="00C177BB" w:rsidRPr="0000721E">
        <w:rPr>
          <w:lang w:eastAsia="en-GB"/>
        </w:rPr>
        <w:t>continuo</w:t>
      </w:r>
      <w:r w:rsidRPr="0000721E">
        <w:rPr>
          <w:lang w:eastAsia="en-GB"/>
        </w:rPr>
        <w:t xml:space="preserve"> hacia la costa. </w:t>
      </w:r>
    </w:p>
    <w:p w14:paraId="062C3D00" w14:textId="77777777" w:rsidR="0000721E" w:rsidRPr="0000721E" w:rsidRDefault="0000721E" w:rsidP="0000721E">
      <w:pPr>
        <w:rPr>
          <w:lang w:eastAsia="en-GB"/>
        </w:rPr>
      </w:pPr>
      <w:r w:rsidRPr="0000721E">
        <w:rPr>
          <w:lang w:eastAsia="en-GB"/>
        </w:rPr>
        <w:t xml:space="preserve">La tasa de deforestación estimada entre 2008 y 2014 para el sector de </w:t>
      </w:r>
      <w:proofErr w:type="spellStart"/>
      <w:r w:rsidRPr="0000721E">
        <w:rPr>
          <w:lang w:eastAsia="en-GB"/>
        </w:rPr>
        <w:t>Pacoche</w:t>
      </w:r>
      <w:proofErr w:type="spellEnd"/>
      <w:r w:rsidRPr="0000721E">
        <w:rPr>
          <w:lang w:eastAsia="en-GB"/>
        </w:rPr>
        <w:t xml:space="preserve"> fue de 0,9% (mayor a la del Ecuador, 0,37%).  La fragilidad de la cobertura vegetal natural se acentúa dado que la región es la más afectada por el cambio climático y es la más poblada del país.  </w:t>
      </w:r>
    </w:p>
    <w:p w14:paraId="6A2CE34B" w14:textId="77777777" w:rsidR="0000721E" w:rsidRPr="0000721E" w:rsidRDefault="0000721E" w:rsidP="0000721E">
      <w:pPr>
        <w:rPr>
          <w:lang w:eastAsia="en-GB"/>
        </w:rPr>
      </w:pPr>
      <w:r w:rsidRPr="0000721E">
        <w:rPr>
          <w:lang w:eastAsia="en-GB"/>
        </w:rPr>
        <w:t xml:space="preserve">A nivel rural, las afectaciones se dan por la transformación de áreas de bosque o </w:t>
      </w:r>
      <w:proofErr w:type="spellStart"/>
      <w:r w:rsidRPr="0000721E">
        <w:rPr>
          <w:lang w:eastAsia="en-GB"/>
        </w:rPr>
        <w:t>arbustales</w:t>
      </w:r>
      <w:proofErr w:type="spellEnd"/>
      <w:r w:rsidRPr="0000721E">
        <w:rPr>
          <w:lang w:eastAsia="en-GB"/>
        </w:rPr>
        <w:t xml:space="preserve"> a agricultura temporal y por el pastoreo y crianza de chivos que debilitan el suelo, aumentando la erosión.  A nivel urbano hay un importante deterioro del paisaje, con colinas y pendientes con procesos erosivos y escasa vegetación, con un importante déficit de superficie de áreas verdes (0,79 m2 por habitante).  Dicha problemática se evidencia también en las diferentes parroquias.  </w:t>
      </w:r>
    </w:p>
    <w:p w14:paraId="57189A39" w14:textId="1C0CC34F" w:rsidR="0000721E" w:rsidRPr="0000721E" w:rsidRDefault="0000721E" w:rsidP="0000721E">
      <w:pPr>
        <w:rPr>
          <w:lang w:eastAsia="en-GB"/>
        </w:rPr>
      </w:pPr>
      <w:r w:rsidRPr="0000721E">
        <w:rPr>
          <w:lang w:eastAsia="en-GB"/>
        </w:rPr>
        <w:t xml:space="preserve">Las mayores fuentes de abastecimiento de agua, están ubicadas fuera de la jurisdicción del cantón, en los sectores El Ceibal, Caza Lagarto y la presa La Esperanza, que son parte de la Cuenca del Río Portoviejo.  El rango actual de consumo de agua es de 26´493.031 m3/año, dividido entre doméstico, comercial e industrial, estimando un consumo diario per cápita de 174,6 </w:t>
      </w:r>
      <w:proofErr w:type="spellStart"/>
      <w:r w:rsidRPr="0000721E">
        <w:rPr>
          <w:lang w:eastAsia="en-GB"/>
        </w:rPr>
        <w:t>lt</w:t>
      </w:r>
      <w:proofErr w:type="spellEnd"/>
      <w:r w:rsidRPr="0000721E">
        <w:rPr>
          <w:lang w:eastAsia="en-GB"/>
        </w:rPr>
        <w:t xml:space="preserve">/día.  A pesar de que </w:t>
      </w:r>
      <w:r w:rsidRPr="0000721E">
        <w:rPr>
          <w:rFonts w:cs="Calibri"/>
          <w:color w:val="000000" w:themeColor="text1"/>
        </w:rPr>
        <w:t>la captación es de 850 l/s, al sistema ingresa una cantidad menor (entre 750 y 800 l/s</w:t>
      </w:r>
      <w:r w:rsidRPr="002D044D">
        <w:rPr>
          <w:rFonts w:cs="Calibri"/>
          <w:color w:val="000000" w:themeColor="text1"/>
          <w:vertAlign w:val="superscript"/>
        </w:rPr>
        <w:footnoteReference w:id="4"/>
      </w:r>
      <w:r w:rsidRPr="0000721E">
        <w:rPr>
          <w:rFonts w:cs="Calibri"/>
          <w:color w:val="000000" w:themeColor="text1"/>
        </w:rPr>
        <w:t>), por lo que el agua potable del cantón Manta no tiene continuidad física (70%) ni horaria (17 horas), exceptuando las partes cercanas a las estaciones de almacenamiento y bombeo.</w:t>
      </w:r>
    </w:p>
    <w:p w14:paraId="65E15EB6" w14:textId="1BC022C8" w:rsidR="0000721E" w:rsidRPr="0000721E" w:rsidRDefault="0000721E" w:rsidP="0000721E">
      <w:pPr>
        <w:rPr>
          <w:lang w:eastAsia="en-GB"/>
        </w:rPr>
      </w:pPr>
      <w:r w:rsidRPr="0000721E">
        <w:rPr>
          <w:lang w:eastAsia="en-GB"/>
        </w:rPr>
        <w:t xml:space="preserve">Existe un alto porcentaje de pérdida de agua que no se contabiliza, tanto en el sistema de captación de agua cruda, como en la distribución del agua potable, lo anterior se origina por el mal estado de las conexiones y de las redes. Además, hay otras actividades </w:t>
      </w:r>
      <w:r w:rsidRPr="002D044D">
        <w:rPr>
          <w:lang w:eastAsia="en-GB"/>
        </w:rPr>
        <w:t xml:space="preserve">de consumo que no están </w:t>
      </w:r>
      <w:r>
        <w:rPr>
          <w:lang w:eastAsia="en-GB"/>
        </w:rPr>
        <w:t xml:space="preserve">registradas </w:t>
      </w:r>
      <w:r w:rsidRPr="002D044D">
        <w:rPr>
          <w:lang w:eastAsia="en-GB"/>
        </w:rPr>
        <w:t>especialmente de los sectores industrial</w:t>
      </w:r>
      <w:r>
        <w:rPr>
          <w:lang w:eastAsia="en-GB"/>
        </w:rPr>
        <w:t xml:space="preserve">, </w:t>
      </w:r>
      <w:r w:rsidRPr="002D044D">
        <w:rPr>
          <w:lang w:eastAsia="en-GB"/>
        </w:rPr>
        <w:t>turístico y naviero</w:t>
      </w:r>
      <w:r>
        <w:rPr>
          <w:lang w:eastAsia="en-GB"/>
        </w:rPr>
        <w:t>.</w:t>
      </w:r>
    </w:p>
    <w:p w14:paraId="11FB5C70" w14:textId="2752B6BD" w:rsidR="0000721E" w:rsidRDefault="0000721E" w:rsidP="0000721E">
      <w:pPr>
        <w:rPr>
          <w:lang w:eastAsia="en-GB"/>
        </w:rPr>
      </w:pPr>
      <w:r>
        <w:rPr>
          <w:lang w:eastAsia="en-GB"/>
        </w:rPr>
        <w:t>L</w:t>
      </w:r>
      <w:r w:rsidRPr="002D044D">
        <w:rPr>
          <w:lang w:eastAsia="en-GB"/>
        </w:rPr>
        <w:t xml:space="preserve">a gestión del agua en el cantón Manta </w:t>
      </w:r>
      <w:r>
        <w:rPr>
          <w:lang w:eastAsia="en-GB"/>
        </w:rPr>
        <w:t xml:space="preserve">se focaliza </w:t>
      </w:r>
      <w:r w:rsidRPr="002D044D">
        <w:rPr>
          <w:lang w:eastAsia="en-GB"/>
        </w:rPr>
        <w:t>en la captación y distribución, más</w:t>
      </w:r>
      <w:r>
        <w:rPr>
          <w:lang w:eastAsia="en-GB"/>
        </w:rPr>
        <w:t xml:space="preserve"> </w:t>
      </w:r>
      <w:r w:rsidRPr="002D044D">
        <w:rPr>
          <w:lang w:eastAsia="en-GB"/>
        </w:rPr>
        <w:t xml:space="preserve">no en la gestión de la </w:t>
      </w:r>
      <w:r>
        <w:rPr>
          <w:lang w:eastAsia="en-GB"/>
        </w:rPr>
        <w:t>C</w:t>
      </w:r>
      <w:r w:rsidRPr="002D044D">
        <w:rPr>
          <w:lang w:eastAsia="en-GB"/>
        </w:rPr>
        <w:t xml:space="preserve">uenca del río Portoviejo, </w:t>
      </w:r>
      <w:r>
        <w:rPr>
          <w:lang w:eastAsia="en-GB"/>
        </w:rPr>
        <w:t xml:space="preserve">que </w:t>
      </w:r>
      <w:r w:rsidRPr="002D044D">
        <w:rPr>
          <w:lang w:eastAsia="en-GB"/>
        </w:rPr>
        <w:t>estaría provocando el colapso de los sistemas de agua potable</w:t>
      </w:r>
      <w:r>
        <w:rPr>
          <w:lang w:eastAsia="en-GB"/>
        </w:rPr>
        <w:t xml:space="preserve"> debido al arrastre de sedimentos/turbiedad en el período de invierno (ocasionado especialmente por la erosión en las partes altas y construcción anti</w:t>
      </w:r>
      <w:r w:rsidR="00D921F2">
        <w:rPr>
          <w:lang w:eastAsia="en-GB"/>
        </w:rPr>
        <w:t xml:space="preserve"> </w:t>
      </w:r>
      <w:r>
        <w:rPr>
          <w:lang w:eastAsia="en-GB"/>
        </w:rPr>
        <w:t>técnica de infraestructura) y escasez</w:t>
      </w:r>
      <w:r w:rsidRPr="002D044D">
        <w:rPr>
          <w:lang w:eastAsia="en-GB"/>
        </w:rPr>
        <w:t xml:space="preserve"> en el periodo de ver</w:t>
      </w:r>
      <w:r>
        <w:rPr>
          <w:lang w:eastAsia="en-GB"/>
        </w:rPr>
        <w:t>ano</w:t>
      </w:r>
      <w:r w:rsidRPr="00CF0E2C">
        <w:rPr>
          <w:lang w:eastAsia="en-GB"/>
        </w:rPr>
        <w:t>.  Lo que origina que los ciudadanos identifiquen, como uno de los principales problemas, la falta de dotación de agua potable, con racionamiento de agua en la ciudad y poca cobertura en parroquias rurales (San Mateo, San Lorenzo y Santa Marianita).</w:t>
      </w:r>
    </w:p>
    <w:p w14:paraId="7315F2E0" w14:textId="4E877235" w:rsidR="0000721E" w:rsidRPr="00C138B8" w:rsidRDefault="0000721E" w:rsidP="0000721E">
      <w:pPr>
        <w:rPr>
          <w:lang w:eastAsia="en-GB"/>
        </w:rPr>
      </w:pPr>
      <w:r>
        <w:rPr>
          <w:lang w:eastAsia="en-GB"/>
        </w:rPr>
        <w:t>En</w:t>
      </w:r>
      <w:r w:rsidRPr="0000721E">
        <w:rPr>
          <w:rFonts w:cs="Calibri"/>
        </w:rPr>
        <w:t xml:space="preserve"> relación a la calidad del recurso hídrico, en la Cuenca del río Portoviejo se han encontrado residuos de pesticidas, productos fosforados y concentraciones de metales pesados que superan el valor máximo permitido, por lo que el agua debe ser sometida a tratamiento convencional o especial puesto que sobrepasa la condición </w:t>
      </w:r>
      <w:r w:rsidR="00D921F2" w:rsidRPr="0000721E">
        <w:rPr>
          <w:rFonts w:cs="Calibri"/>
        </w:rPr>
        <w:t>mínima</w:t>
      </w:r>
      <w:r w:rsidRPr="0000721E">
        <w:rPr>
          <w:rFonts w:cs="Calibri"/>
        </w:rPr>
        <w:t xml:space="preserve"> para su uso.  </w:t>
      </w:r>
    </w:p>
    <w:p w14:paraId="2C137270" w14:textId="78090770" w:rsidR="0000721E" w:rsidRPr="0000721E" w:rsidRDefault="0000721E" w:rsidP="0000721E">
      <w:pPr>
        <w:rPr>
          <w:rFonts w:cstheme="minorHAnsi"/>
          <w:shd w:val="clear" w:color="auto" w:fill="FFFFFF"/>
        </w:rPr>
      </w:pPr>
      <w:r w:rsidRPr="0000721E">
        <w:rPr>
          <w:rFonts w:cstheme="minorHAnsi"/>
        </w:rPr>
        <w:t xml:space="preserve">Existe contaminación por efluentes (aguas servidas) debido a que el sistema lagunar, que depura las aguas residuales, no tiene la suficiente capacidad para tratar de manera adecuada el </w:t>
      </w:r>
      <w:proofErr w:type="spellStart"/>
      <w:r w:rsidRPr="0000721E">
        <w:rPr>
          <w:rFonts w:cstheme="minorHAnsi"/>
        </w:rPr>
        <w:t>volúmen</w:t>
      </w:r>
      <w:proofErr w:type="spellEnd"/>
      <w:r w:rsidRPr="0000721E">
        <w:rPr>
          <w:rFonts w:cstheme="minorHAnsi"/>
        </w:rPr>
        <w:t xml:space="preserve"> total que se genera en Manta; especialmente, por las aguas negras provenientes de las industrias.  </w:t>
      </w:r>
      <w:r w:rsidRPr="0000721E">
        <w:rPr>
          <w:rFonts w:cstheme="minorHAnsi"/>
          <w:shd w:val="clear" w:color="auto" w:fill="FFFFFF"/>
        </w:rPr>
        <w:t xml:space="preserve">Parte de las aguas tratadas se usan para riego, el resto es conducida por el río Manta que en épocas secas no cuenta con caudal que permita dilución y es sujeto de descargas domiciliarias ilegales. Lo anterior ocasiona que </w:t>
      </w:r>
      <w:r w:rsidR="00D921F2" w:rsidRPr="0000721E">
        <w:rPr>
          <w:rFonts w:cstheme="minorHAnsi"/>
          <w:shd w:val="clear" w:color="auto" w:fill="FFFFFF"/>
        </w:rPr>
        <w:t>la ribera del río se encuentre altamente</w:t>
      </w:r>
      <w:r w:rsidRPr="0000721E">
        <w:rPr>
          <w:rFonts w:cstheme="minorHAnsi"/>
          <w:shd w:val="clear" w:color="auto" w:fill="FFFFFF"/>
        </w:rPr>
        <w:t xml:space="preserve"> contaminadas y sus aguas no cumplen con los límites máximos permitidos por la normativa ambiental (análisis físico químico y bacteriológico).</w:t>
      </w:r>
    </w:p>
    <w:p w14:paraId="0119FE4B" w14:textId="37FE1C72" w:rsidR="0000721E" w:rsidRPr="00990606" w:rsidRDefault="0000721E" w:rsidP="0000721E">
      <w:pPr>
        <w:rPr>
          <w:lang w:eastAsia="en-GB"/>
        </w:rPr>
      </w:pPr>
      <w:r w:rsidRPr="00990606">
        <w:rPr>
          <w:lang w:eastAsia="en-GB"/>
        </w:rPr>
        <w:t xml:space="preserve">Sobre  la gestión de residuos sólidos, la producción </w:t>
      </w:r>
      <w:r w:rsidR="00D921F2" w:rsidRPr="00990606">
        <w:rPr>
          <w:lang w:eastAsia="en-GB"/>
        </w:rPr>
        <w:t>per cápita</w:t>
      </w:r>
      <w:r w:rsidRPr="00990606">
        <w:rPr>
          <w:lang w:eastAsia="en-GB"/>
        </w:rPr>
        <w:t xml:space="preserve"> en el cantón Manta es de 0,86 kg/día, que es superior a la media determinada en el país de 0,73 kg/día.  </w:t>
      </w:r>
      <w:r w:rsidRPr="0000721E">
        <w:rPr>
          <w:rFonts w:cs="Calibri"/>
          <w:shd w:val="clear" w:color="auto" w:fill="FFFFFF"/>
        </w:rPr>
        <w:t xml:space="preserve">La disposición final de residuos se realiza en una celda a cielo abierto, el botadero recibe alrededor de 300 ton/día producidas en la ciudad de Manta y 110 toneladas de Jaramijó y Montecristi; respecto a los escombros, entre 2018 y 2019, se dispusieron más de doscientas mil toneladas (en un lugar aledaño a la celda de residuos). No existen políticas ni normas para el manejo, reciclaje, reutilización y disposición adecuada.  </w:t>
      </w:r>
      <w:r w:rsidRPr="0000721E">
        <w:rPr>
          <w:rFonts w:cstheme="minorHAnsi"/>
          <w:shd w:val="clear" w:color="auto" w:fill="FFFFFF"/>
        </w:rPr>
        <w:t>Los principales problemas evidenciados por la comunidad se relacionan con la contaminación ambiental y acumulación de residuos en calles y quebradas y el manejo ineficiente de basura por la falta de recolección y de limpieza.</w:t>
      </w:r>
    </w:p>
    <w:p w14:paraId="5D3D4149" w14:textId="77777777" w:rsidR="0000721E" w:rsidRPr="0000721E" w:rsidRDefault="0000721E" w:rsidP="0000721E">
      <w:pPr>
        <w:rPr>
          <w:rFonts w:cstheme="minorHAnsi"/>
        </w:rPr>
      </w:pPr>
      <w:r w:rsidRPr="0000721E">
        <w:rPr>
          <w:lang w:eastAsia="en-GB"/>
        </w:rPr>
        <w:t>En el cantón Manta, las fuentes principales de emisiones de gases de efecto invernadero y de ruido se encuentran a nivel del sector industrial, energético, el transporte terrestre, marítimo y aéreo, el sector de la construcción de obras civiles y los talleres. L</w:t>
      </w:r>
      <w:r w:rsidRPr="0000721E">
        <w:rPr>
          <w:color w:val="000000"/>
          <w:lang w:eastAsia="en-GB"/>
        </w:rPr>
        <w:t xml:space="preserve">a población percibe, además, ruidos y malos olores de aguas residuales y basura abandonada. </w:t>
      </w:r>
      <w:r w:rsidRPr="0000721E">
        <w:rPr>
          <w:rFonts w:cstheme="minorHAnsi"/>
        </w:rPr>
        <w:t>Por otro lado, se evidencian actividades que afectan la calidad del aire debido a minería de áridos y pétreos en la zona rural (Santa Marianita).</w:t>
      </w:r>
    </w:p>
    <w:p w14:paraId="11FE76A6" w14:textId="77777777" w:rsidR="0000721E" w:rsidRPr="0000721E" w:rsidRDefault="0000721E" w:rsidP="0000721E">
      <w:pPr>
        <w:rPr>
          <w:lang w:eastAsia="en-GB"/>
        </w:rPr>
      </w:pPr>
      <w:r w:rsidRPr="0000721E">
        <w:rPr>
          <w:lang w:eastAsia="en-GB"/>
        </w:rPr>
        <w:t>La Municipalidad no cuenta con estudios de monitoreo de emisiones de gases y material particulado.  Acorde al personal técnico de la Dirección de Ambiente del GAD provincial la mayoría de empresas incumplen con los valores máximos permisibles en algunos parámetros de emisiones y material particulado, debido a que el combustible utilizado es Bunker</w:t>
      </w:r>
      <w:sdt>
        <w:sdtPr>
          <w:rPr>
            <w:lang w:eastAsia="en-GB"/>
          </w:rPr>
          <w:id w:val="-1355105651"/>
          <w:citation/>
        </w:sdtPr>
        <w:sdtContent>
          <w:r w:rsidRPr="0000721E">
            <w:rPr>
              <w:lang w:eastAsia="en-GB"/>
            </w:rPr>
            <w:fldChar w:fldCharType="begin"/>
          </w:r>
          <w:r w:rsidRPr="0000721E">
            <w:rPr>
              <w:lang w:eastAsia="en-GB"/>
            </w:rPr>
            <w:instrText xml:space="preserve"> CITATION Ing20 \l 12298 </w:instrText>
          </w:r>
          <w:r w:rsidRPr="0000721E">
            <w:rPr>
              <w:lang w:eastAsia="en-GB"/>
            </w:rPr>
            <w:fldChar w:fldCharType="separate"/>
          </w:r>
          <w:r w:rsidRPr="0000721E">
            <w:rPr>
              <w:noProof/>
              <w:lang w:eastAsia="en-GB"/>
            </w:rPr>
            <w:t xml:space="preserve"> </w:t>
          </w:r>
          <w:r w:rsidRPr="00FF3EB5">
            <w:rPr>
              <w:noProof/>
              <w:lang w:eastAsia="en-GB"/>
            </w:rPr>
            <w:t>(Zambrano, 2020)</w:t>
          </w:r>
          <w:r w:rsidRPr="0000721E">
            <w:rPr>
              <w:lang w:eastAsia="en-GB"/>
            </w:rPr>
            <w:fldChar w:fldCharType="end"/>
          </w:r>
        </w:sdtContent>
      </w:sdt>
      <w:r w:rsidRPr="0000721E">
        <w:rPr>
          <w:lang w:eastAsia="en-GB"/>
        </w:rPr>
        <w:t xml:space="preserve">.  </w:t>
      </w:r>
    </w:p>
    <w:p w14:paraId="6A1A772C" w14:textId="77777777" w:rsidR="0000721E" w:rsidRPr="0000721E" w:rsidRDefault="0000721E" w:rsidP="0000721E">
      <w:pPr>
        <w:rPr>
          <w:rFonts w:cstheme="minorHAnsi"/>
        </w:rPr>
      </w:pPr>
      <w:r w:rsidRPr="0000721E">
        <w:rPr>
          <w:rFonts w:cstheme="minorHAnsi"/>
        </w:rPr>
        <w:t xml:space="preserve">En resumen, los principales factores generadores de impactos ambientales en el cantón Manta, son producidos por la ocupación y uso del suelo debido al crecimiento poblacional, especialmente en el área urbana; la deficiencia en los sistemas </w:t>
      </w:r>
      <w:proofErr w:type="spellStart"/>
      <w:r w:rsidRPr="0000721E">
        <w:rPr>
          <w:rFonts w:cstheme="minorHAnsi"/>
        </w:rPr>
        <w:t>hidrosanitarios</w:t>
      </w:r>
      <w:proofErr w:type="spellEnd"/>
      <w:r w:rsidRPr="0000721E">
        <w:rPr>
          <w:rFonts w:cstheme="minorHAnsi"/>
        </w:rPr>
        <w:t xml:space="preserve"> y de tratamiento de aguas residuales de la ciudad y una débil institucionalización de la gestión ambiental en el municipio.</w:t>
      </w:r>
    </w:p>
    <w:p w14:paraId="4CDB2E0C" w14:textId="4D4DC79D" w:rsidR="009E3BAD" w:rsidRPr="0000721E" w:rsidRDefault="0000721E" w:rsidP="0000721E">
      <w:pPr>
        <w:rPr>
          <w:rFonts w:eastAsiaTheme="minorHAnsi"/>
        </w:rPr>
      </w:pPr>
      <w:r w:rsidRPr="0000721E">
        <w:rPr>
          <w:lang w:eastAsia="en-GB"/>
        </w:rPr>
        <w:t xml:space="preserve">El municipio cuenta con la Ordenanza que “Regula la Gestión Ambiental del Gobierno Autónomo Descentralizado del Cantón Manta” emitida en el año 2011; sin embargo, requiere </w:t>
      </w:r>
      <w:r w:rsidR="00D921F2" w:rsidRPr="0000721E">
        <w:rPr>
          <w:lang w:eastAsia="en-GB"/>
        </w:rPr>
        <w:t>ser actualizada</w:t>
      </w:r>
      <w:r w:rsidRPr="0000721E">
        <w:rPr>
          <w:lang w:eastAsia="en-GB"/>
        </w:rPr>
        <w:t xml:space="preserve"> en función de las dinámicas actuales, los planes, proyectos y visión de futuro</w:t>
      </w:r>
    </w:p>
    <w:p w14:paraId="6DB11B70" w14:textId="77777777" w:rsidR="001C619C" w:rsidRDefault="001C619C" w:rsidP="001C619C">
      <w:bookmarkStart w:id="21" w:name="_Hlk58834327"/>
      <w:r>
        <w:t xml:space="preserve">En cuanto a </w:t>
      </w:r>
      <w:r w:rsidR="00FB2A37">
        <w:t>riesgos</w:t>
      </w:r>
      <w:r>
        <w:t>,</w:t>
      </w:r>
      <w:r w:rsidR="00FB2A37">
        <w:t xml:space="preserve"> </w:t>
      </w:r>
      <w:r>
        <w:t xml:space="preserve">los </w:t>
      </w:r>
      <w:r w:rsidR="00FB2A37" w:rsidRPr="00EF5869">
        <w:t xml:space="preserve">más recurrentes </w:t>
      </w:r>
      <w:r w:rsidR="00FB2A37">
        <w:t xml:space="preserve">en el cantón </w:t>
      </w:r>
      <w:r w:rsidR="00FB2A37" w:rsidRPr="00EF5869">
        <w:t>son los incendios estructurale</w:t>
      </w:r>
      <w:r w:rsidR="00FB2A37">
        <w:t>s e</w:t>
      </w:r>
      <w:r w:rsidR="00FB2A37" w:rsidRPr="00EF5869">
        <w:t xml:space="preserve"> inundaciones.</w:t>
      </w:r>
      <w:r w:rsidR="00FB2A37">
        <w:t xml:space="preserve"> </w:t>
      </w:r>
      <w:bookmarkEnd w:id="21"/>
      <w:r w:rsidRPr="00840326">
        <w:t>Lo</w:t>
      </w:r>
      <w:r>
        <w:t>s</w:t>
      </w:r>
      <w:r w:rsidRPr="00840326">
        <w:t xml:space="preserve"> incendios forestales </w:t>
      </w:r>
      <w:r>
        <w:t xml:space="preserve">generan afectaciones </w:t>
      </w:r>
      <w:r w:rsidRPr="00840326">
        <w:t>a la flora y fauna, perd</w:t>
      </w:r>
      <w:r>
        <w:t>ida de</w:t>
      </w:r>
      <w:r w:rsidRPr="00840326">
        <w:t xml:space="preserve"> suelo por erosión</w:t>
      </w:r>
      <w:r>
        <w:t xml:space="preserve"> y </w:t>
      </w:r>
      <w:r w:rsidRPr="00840326">
        <w:t>si no se controla adecuadamente</w:t>
      </w:r>
      <w:r>
        <w:t>,</w:t>
      </w:r>
      <w:r w:rsidRPr="00840326">
        <w:t xml:space="preserve"> </w:t>
      </w:r>
      <w:r>
        <w:t>la consecución de</w:t>
      </w:r>
      <w:r w:rsidRPr="00840326">
        <w:t xml:space="preserve"> incendios estructurales.</w:t>
      </w:r>
      <w:r w:rsidRPr="001C619C">
        <w:t xml:space="preserve"> </w:t>
      </w:r>
      <w:r>
        <w:t>Las inundaciones son ocasionadas</w:t>
      </w:r>
      <w:r w:rsidRPr="009C4FFB">
        <w:t xml:space="preserve"> por el desbordamiento de</w:t>
      </w:r>
      <w:r>
        <w:t xml:space="preserve"> los</w:t>
      </w:r>
      <w:r w:rsidRPr="009C4FFB">
        <w:t xml:space="preserve"> ríos Burro y Manta</w:t>
      </w:r>
      <w:r>
        <w:t xml:space="preserve">, no obstante, </w:t>
      </w:r>
      <w:r w:rsidRPr="009C4FFB">
        <w:t xml:space="preserve">existen varias obras de mitigación, estructurales </w:t>
      </w:r>
      <w:r>
        <w:t>y</w:t>
      </w:r>
      <w:r w:rsidRPr="009C4FFB">
        <w:t xml:space="preserve"> no estructurales que </w:t>
      </w:r>
      <w:r>
        <w:t>reducir</w:t>
      </w:r>
      <w:r w:rsidRPr="009C4FFB">
        <w:t xml:space="preserve"> disminuir el riesgo</w:t>
      </w:r>
      <w:r>
        <w:t>, s</w:t>
      </w:r>
      <w:r w:rsidRPr="009C4FFB">
        <w:t>olamente en el 2019 se registraron 4 inundaciones en diferentes sectores de la cabecera cantonal</w:t>
      </w:r>
      <w:r>
        <w:t>.</w:t>
      </w:r>
      <w:r w:rsidRPr="009C4FFB">
        <w:t xml:space="preserve"> </w:t>
      </w:r>
    </w:p>
    <w:p w14:paraId="59B4F054" w14:textId="7DEF33B2" w:rsidR="001C619C" w:rsidRDefault="001C619C" w:rsidP="00FB2A37">
      <w:r w:rsidRPr="00840326">
        <w:t>Las sequías se presentan</w:t>
      </w:r>
      <w:r>
        <w:t xml:space="preserve"> en el cantón</w:t>
      </w:r>
      <w:r w:rsidRPr="00840326">
        <w:t xml:space="preserve"> periódicamente</w:t>
      </w:r>
      <w:r>
        <w:t>,</w:t>
      </w:r>
      <w:r w:rsidRPr="00840326">
        <w:t xml:space="preserve"> provocando pérdidas, especialmente, en el sector agrícola, con la muerte de animales, pérdidas de cultivos, escasez de agua potable.</w:t>
      </w:r>
      <w:r>
        <w:t xml:space="preserve"> El </w:t>
      </w:r>
      <w:r w:rsidRPr="00840326">
        <w:t>déficit hídrico</w:t>
      </w:r>
      <w:r>
        <w:t xml:space="preserve"> provoca la existencia de</w:t>
      </w:r>
      <w:r w:rsidRPr="00840326">
        <w:t xml:space="preserve"> vegetación seca </w:t>
      </w:r>
      <w:r>
        <w:t>lo que</w:t>
      </w:r>
      <w:r w:rsidRPr="00840326">
        <w:t xml:space="preserve"> eleva la probabilidad de ocurrencia</w:t>
      </w:r>
      <w:r>
        <w:t xml:space="preserve"> de incendios </w:t>
      </w:r>
      <w:r w:rsidRPr="00840326">
        <w:t xml:space="preserve">y facilita la propagación del fuego. </w:t>
      </w:r>
    </w:p>
    <w:p w14:paraId="3B20B059" w14:textId="7F085FA1" w:rsidR="00FB2A37" w:rsidRDefault="00FB2A37" w:rsidP="00FB2A37">
      <w:r>
        <w:t xml:space="preserve">El tsunami </w:t>
      </w:r>
      <w:r w:rsidRPr="009C4FFB">
        <w:t xml:space="preserve">es </w:t>
      </w:r>
      <w:r>
        <w:t xml:space="preserve">otra </w:t>
      </w:r>
      <w:r w:rsidRPr="009C4FFB">
        <w:t>amenaza presente</w:t>
      </w:r>
      <w:r w:rsidR="001C619C">
        <w:t>,</w:t>
      </w:r>
      <w:r w:rsidRPr="009C4FFB">
        <w:t xml:space="preserve"> debido </w:t>
      </w:r>
      <w:r>
        <w:t xml:space="preserve">a </w:t>
      </w:r>
      <w:r w:rsidR="001C619C">
        <w:t>su</w:t>
      </w:r>
      <w:r w:rsidRPr="009C4FFB">
        <w:t xml:space="preserve"> ubicación</w:t>
      </w:r>
      <w:r>
        <w:t xml:space="preserve"> costanera, </w:t>
      </w:r>
      <w:r w:rsidRPr="009C4FFB">
        <w:t>varios asentamientos humanos</w:t>
      </w:r>
      <w:r>
        <w:t xml:space="preserve">, así como el sector </w:t>
      </w:r>
      <w:r w:rsidRPr="009C4FFB">
        <w:t>turístico y p</w:t>
      </w:r>
      <w:r>
        <w:t>or</w:t>
      </w:r>
      <w:r w:rsidRPr="009C4FFB">
        <w:t>t</w:t>
      </w:r>
      <w:r>
        <w:t>uario</w:t>
      </w:r>
      <w:r w:rsidRPr="009C4FFB">
        <w:t xml:space="preserve"> </w:t>
      </w:r>
      <w:r>
        <w:t xml:space="preserve">que </w:t>
      </w:r>
      <w:r w:rsidRPr="009C4FFB">
        <w:t xml:space="preserve">pueden </w:t>
      </w:r>
      <w:r w:rsidR="001C619C">
        <w:t>verse</w:t>
      </w:r>
      <w:r w:rsidRPr="009C4FFB">
        <w:t xml:space="preserve"> afectados</w:t>
      </w:r>
      <w:r>
        <w:t xml:space="preserve">, </w:t>
      </w:r>
      <w:r w:rsidRPr="009C4FFB">
        <w:t>los tsunamis pueden producir impacto</w:t>
      </w:r>
      <w:r>
        <w:t>s</w:t>
      </w:r>
      <w:r w:rsidRPr="009C4FFB">
        <w:t xml:space="preserve"> negativo</w:t>
      </w:r>
      <w:r>
        <w:t>s</w:t>
      </w:r>
      <w:r w:rsidRPr="009C4FFB">
        <w:t xml:space="preserve"> grave</w:t>
      </w:r>
      <w:r w:rsidR="001C619C">
        <w:t>s</w:t>
      </w:r>
      <w:r w:rsidRPr="009C4FFB">
        <w:t>, sin embargo, la recurrencia de este fenómeno es muy baj</w:t>
      </w:r>
      <w:r>
        <w:t>a.</w:t>
      </w:r>
      <w:r w:rsidRPr="009C4FFB">
        <w:t xml:space="preserve"> </w:t>
      </w:r>
      <w:bookmarkStart w:id="22" w:name="_Toc33800587"/>
    </w:p>
    <w:bookmarkEnd w:id="22"/>
    <w:p w14:paraId="00DE554D" w14:textId="06392BA8" w:rsidR="00E76C3B" w:rsidRDefault="00FB2A37" w:rsidP="00FB2A37">
      <w:r>
        <w:t xml:space="preserve">Los eventos de </w:t>
      </w:r>
      <w:r w:rsidRPr="00E05E28">
        <w:t>movimientos en masa</w:t>
      </w:r>
      <w:r w:rsidRPr="009C4FFB">
        <w:t xml:space="preserve"> </w:t>
      </w:r>
      <w:r w:rsidR="00E76C3B">
        <w:t>se producen debido a la</w:t>
      </w:r>
      <w:r w:rsidRPr="009C4FFB">
        <w:t xml:space="preserve"> deforestación, </w:t>
      </w:r>
      <w:r w:rsidR="00E76C3B">
        <w:t>a</w:t>
      </w:r>
      <w:r w:rsidRPr="009C4FFB">
        <w:t xml:space="preserve">l corte de taludes, el cambio de la capa vegetal, cambio del uso del suelo, </w:t>
      </w:r>
      <w:r w:rsidR="001C619C">
        <w:t>entre otros</w:t>
      </w:r>
      <w:r>
        <w:t>. L</w:t>
      </w:r>
      <w:r w:rsidRPr="009C4FFB">
        <w:t xml:space="preserve">a mayoría de </w:t>
      </w:r>
      <w:r>
        <w:t>estos</w:t>
      </w:r>
      <w:r w:rsidRPr="009C4FFB">
        <w:t xml:space="preserve"> movimientos afectan a viviendas </w:t>
      </w:r>
      <w:r>
        <w:t xml:space="preserve">e </w:t>
      </w:r>
      <w:r w:rsidRPr="009C4FFB">
        <w:t>infraestructura.</w:t>
      </w:r>
      <w:r>
        <w:t xml:space="preserve"> </w:t>
      </w:r>
    </w:p>
    <w:p w14:paraId="668B993A" w14:textId="707E80A9" w:rsidR="001C619C" w:rsidRPr="009C4FFB" w:rsidRDefault="00FB2A37" w:rsidP="001C619C">
      <w:r>
        <w:t xml:space="preserve">Los sismos son amenazas constantes </w:t>
      </w:r>
      <w:r w:rsidR="00B4022E">
        <w:t>puesto que</w:t>
      </w:r>
      <w:r>
        <w:t xml:space="preserve"> </w:t>
      </w:r>
      <w:r w:rsidRPr="00840326">
        <w:t xml:space="preserve">Manta </w:t>
      </w:r>
      <w:r>
        <w:t>forma</w:t>
      </w:r>
      <w:r w:rsidRPr="00840326">
        <w:t xml:space="preserve"> parte del “Cinturón de fuego”.</w:t>
      </w:r>
      <w:r>
        <w:t xml:space="preserve"> </w:t>
      </w:r>
      <w:r w:rsidR="00543CB0">
        <w:t>L</w:t>
      </w:r>
      <w:r w:rsidRPr="00840326">
        <w:t xml:space="preserve">a amplificación de las ondas sísmicas </w:t>
      </w:r>
      <w:r w:rsidR="00543CB0">
        <w:t>por efecto de las</w:t>
      </w:r>
      <w:r w:rsidRPr="00840326">
        <w:t xml:space="preserve"> condiciones topográficas y geológicas</w:t>
      </w:r>
      <w:r>
        <w:t xml:space="preserve">, </w:t>
      </w:r>
      <w:r w:rsidR="00543CB0">
        <w:t xml:space="preserve">pueden </w:t>
      </w:r>
      <w:r w:rsidRPr="00840326">
        <w:t>p</w:t>
      </w:r>
      <w:r>
        <w:t>roduc</w:t>
      </w:r>
      <w:r w:rsidR="00543CB0">
        <w:t xml:space="preserve">ir </w:t>
      </w:r>
      <w:r w:rsidRPr="00840326">
        <w:t>afectaci</w:t>
      </w:r>
      <w:r>
        <w:t>o</w:t>
      </w:r>
      <w:r w:rsidRPr="00840326">
        <w:t>n</w:t>
      </w:r>
      <w:r>
        <w:t>es</w:t>
      </w:r>
      <w:r w:rsidRPr="00840326">
        <w:t xml:space="preserve"> </w:t>
      </w:r>
      <w:r w:rsidR="00543CB0">
        <w:t>y</w:t>
      </w:r>
      <w:r w:rsidRPr="00840326">
        <w:t xml:space="preserve"> destrucción de viviendas, infraestructura</w:t>
      </w:r>
      <w:r w:rsidR="001C619C">
        <w:t xml:space="preserve"> y</w:t>
      </w:r>
      <w:r w:rsidRPr="00840326">
        <w:t xml:space="preserve"> servicios básicos.</w:t>
      </w:r>
      <w:r w:rsidR="001C619C">
        <w:t xml:space="preserve"> E</w:t>
      </w:r>
      <w:r w:rsidR="001C619C" w:rsidRPr="00EF5869">
        <w:t>l terremoto del 2016</w:t>
      </w:r>
      <w:r w:rsidR="001C619C">
        <w:t xml:space="preserve"> produjo graves pérdidas humanas y materiales.</w:t>
      </w:r>
    </w:p>
    <w:p w14:paraId="3F1AD87C" w14:textId="20077739" w:rsidR="00E207BF" w:rsidRDefault="00FB2A37" w:rsidP="00FB2A37">
      <w:r>
        <w:t xml:space="preserve">Dentro de los riesgos epidemiológicos se encuentra el </w:t>
      </w:r>
      <w:r w:rsidRPr="003D6A0F">
        <w:t>COVID</w:t>
      </w:r>
      <w:r w:rsidRPr="003D6A0F">
        <w:rPr>
          <w:rFonts w:ascii="Cambria Math" w:hAnsi="Cambria Math" w:cs="Cambria Math"/>
        </w:rPr>
        <w:t>‑</w:t>
      </w:r>
      <w:r w:rsidRPr="003D6A0F">
        <w:t>19</w:t>
      </w:r>
      <w:r w:rsidR="00543CB0">
        <w:t>, d</w:t>
      </w:r>
      <w:r>
        <w:t xml:space="preserve">esde el brote de la enfermedad </w:t>
      </w:r>
      <w:r w:rsidRPr="003D6A0F">
        <w:t>en diciembre de 2019</w:t>
      </w:r>
      <w:r>
        <w:t xml:space="preserve"> se ha desarrollado una escalada de infecciones a nivel global que la convirtió en una </w:t>
      </w:r>
      <w:r w:rsidRPr="003D6A0F">
        <w:t>pandemia que afecta a todo el mundo</w:t>
      </w:r>
      <w:r>
        <w:rPr>
          <w:rStyle w:val="Refdenotaalpie"/>
        </w:rPr>
        <w:footnoteReference w:id="5"/>
      </w:r>
      <w:r>
        <w:t xml:space="preserve">. </w:t>
      </w:r>
    </w:p>
    <w:p w14:paraId="5D791F33" w14:textId="3081AC0C" w:rsidR="00FB2A37" w:rsidRDefault="00FB2A37" w:rsidP="00FB2A37">
      <w:r>
        <w:t xml:space="preserve">En el marco de la pandemia el GAD de Manta </w:t>
      </w:r>
      <w:r w:rsidR="00E207BF">
        <w:t xml:space="preserve">determinó </w:t>
      </w:r>
      <w:r>
        <w:t>que la disponibilidad de Unidades de Cuidados Intensivos es</w:t>
      </w:r>
      <w:r w:rsidR="00E207BF">
        <w:t xml:space="preserve"> </w:t>
      </w:r>
      <w:r>
        <w:t>14 camas y su incremento a 20 camas; la disponibilidad del sector privado 61 camas. Considerando el 70% de probabilidad de infección definido por la OMS Manta, alcanzaría alrededor de 184.996 habitantes infectados. En Manta, hasta diciembre de 2020 se han atendido 1.916 casos de COVI</w:t>
      </w:r>
      <w:r w:rsidR="000213B3">
        <w:t>D</w:t>
      </w:r>
      <w:r>
        <w:rPr>
          <w:rStyle w:val="Refdenotaalpie"/>
        </w:rPr>
        <w:footnoteReference w:id="6"/>
      </w:r>
      <w:r>
        <w:t xml:space="preserve">. La incidencia de la enfermedad en las parroquias San Mateo, Santa Marianita y San Lorenzo es muy baja con respecto a la del resto de las parroquias urbanas de Manta. </w:t>
      </w:r>
    </w:p>
    <w:p w14:paraId="715BF55B" w14:textId="15503461" w:rsidR="00FB2A37" w:rsidRDefault="00E207BF" w:rsidP="00FB2A37">
      <w:r>
        <w:t>E</w:t>
      </w:r>
      <w:r w:rsidR="00FB2A37">
        <w:t>l GAD de Manta estableció 5 ejes de acción: bioseguridad y salud, seguridad alimentaria, social, económico e institucional</w:t>
      </w:r>
      <w:r w:rsidR="00B4022E">
        <w:t>: a)</w:t>
      </w:r>
      <w:r w:rsidR="00FB2A37">
        <w:t xml:space="preserve"> bioseguridad y salud realizó la compra de equipos de protección, insumos médicos</w:t>
      </w:r>
      <w:r>
        <w:t>,</w:t>
      </w:r>
      <w:r w:rsidR="00FB2A37">
        <w:t xml:space="preserve"> </w:t>
      </w:r>
      <w:r>
        <w:t xml:space="preserve">se </w:t>
      </w:r>
      <w:r w:rsidR="00FB2A37">
        <w:t>adecu</w:t>
      </w:r>
      <w:r>
        <w:t>ó</w:t>
      </w:r>
      <w:r w:rsidR="00FB2A37">
        <w:t xml:space="preserve"> espacios de acogida para médicos </w:t>
      </w:r>
      <w:r>
        <w:t>y</w:t>
      </w:r>
      <w:r w:rsidR="00FB2A37">
        <w:t xml:space="preserve"> pacientes; </w:t>
      </w:r>
      <w:r>
        <w:t xml:space="preserve">y se implementó </w:t>
      </w:r>
      <w:r w:rsidR="00FB2A37">
        <w:t>un cementerio</w:t>
      </w:r>
      <w:r w:rsidR="00B4022E">
        <w:t>; b)</w:t>
      </w:r>
      <w:r w:rsidR="00FB2A37">
        <w:t xml:space="preserve"> </w:t>
      </w:r>
      <w:r w:rsidR="00B4022E">
        <w:t xml:space="preserve">en </w:t>
      </w:r>
      <w:r w:rsidR="00FB2A37">
        <w:t>seguridad alimentaria</w:t>
      </w:r>
      <w:r>
        <w:t xml:space="preserve"> se</w:t>
      </w:r>
      <w:r w:rsidR="00FB2A37">
        <w:t xml:space="preserve"> realizó el control de precios, continuidad de cadenas de abastecimiento y entrega de alimentos para sectores de menores recursos económicos</w:t>
      </w:r>
      <w:r w:rsidR="00B4022E">
        <w:t>; c) e</w:t>
      </w:r>
      <w:r w:rsidR="00FB2A37">
        <w:t xml:space="preserve">n </w:t>
      </w:r>
      <w:r w:rsidR="00B4022E">
        <w:t>lo</w:t>
      </w:r>
      <w:r w:rsidR="00FB2A37">
        <w:t xml:space="preserve"> social se diseñaron espacios virtuales de capacitaciones on-line, se fomentó la organización social para colaborar con sectores menos favorecidos y se gestionó la entrega de ataúdes</w:t>
      </w:r>
      <w:r w:rsidR="00B4022E">
        <w:t xml:space="preserve">; d) en lo </w:t>
      </w:r>
      <w:r w:rsidR="00FB2A37">
        <w:t xml:space="preserve">económico se </w:t>
      </w:r>
      <w:r w:rsidR="0023730A">
        <w:t>priorizó la</w:t>
      </w:r>
      <w:r w:rsidR="00FB2A37">
        <w:t xml:space="preserve"> reactivación económica con </w:t>
      </w:r>
      <w:r w:rsidR="0023730A">
        <w:t>apoyo d</w:t>
      </w:r>
      <w:r w:rsidR="00FB2A37">
        <w:t>e</w:t>
      </w:r>
      <w:r w:rsidR="0023730A">
        <w:t>l</w:t>
      </w:r>
      <w:r w:rsidR="00FB2A37">
        <w:t xml:space="preserve"> sector privado y </w:t>
      </w:r>
      <w:r w:rsidR="0023730A">
        <w:t>la</w:t>
      </w:r>
      <w:r w:rsidR="00FB2A37">
        <w:t xml:space="preserve"> cooperación internacional, se generó una plataforma virtual para la entrega de permisos de funcionamiento</w:t>
      </w:r>
      <w:r w:rsidR="00B4022E">
        <w:t>; y, e) e</w:t>
      </w:r>
      <w:r w:rsidR="00FB2A37">
        <w:t>n l</w:t>
      </w:r>
      <w:r w:rsidR="00B4022E">
        <w:t>o</w:t>
      </w:r>
      <w:r w:rsidR="00FB2A37">
        <w:t xml:space="preserve"> institucional se prevé la adaptación para brindar servicios continuos y atención permanente a la ciudadaní</w:t>
      </w:r>
      <w:r w:rsidR="00B4022E">
        <w:t>a y la</w:t>
      </w:r>
      <w:r w:rsidR="00FB2A37">
        <w:t xml:space="preserve"> concientización sobre las medidas de prevención y cuidado familiar.</w:t>
      </w:r>
    </w:p>
    <w:p w14:paraId="6FE0938D" w14:textId="7B6E80E4" w:rsidR="00FB2A37" w:rsidRPr="00EA1ABF" w:rsidRDefault="00FB2A37" w:rsidP="00FB2A37">
      <w:pPr>
        <w:rPr>
          <w:b/>
          <w:bCs/>
        </w:rPr>
      </w:pPr>
      <w:r w:rsidRPr="00EA1ABF">
        <w:t xml:space="preserve">En el marco de la construcción de la resiliencia se considera necesario aprovechar la oportunidad de cambio, en este sentido se plantean los siguientes </w:t>
      </w:r>
      <w:r w:rsidR="0023730A">
        <w:t>tópicos</w:t>
      </w:r>
      <w:r w:rsidRPr="00EA1ABF">
        <w:t xml:space="preserve"> para ser trabajados institucionalmente:</w:t>
      </w:r>
    </w:p>
    <w:p w14:paraId="15896CDB" w14:textId="79342AE4" w:rsidR="00FB2A37" w:rsidRPr="00EA1ABF" w:rsidRDefault="00FB2A37" w:rsidP="002F7719">
      <w:pPr>
        <w:pStyle w:val="Prrafodelista"/>
        <w:numPr>
          <w:ilvl w:val="0"/>
          <w:numId w:val="28"/>
        </w:numPr>
        <w:spacing w:after="120"/>
        <w:ind w:left="568" w:hanging="284"/>
        <w:contextualSpacing w:val="0"/>
        <w:rPr>
          <w:b/>
          <w:bCs/>
        </w:rPr>
      </w:pPr>
      <w:r w:rsidRPr="00EA1ABF">
        <w:t>Sistematizar los procedimientos de cerco epidemiológico para nuevos casos y potenciales nuevas epidemias.</w:t>
      </w:r>
    </w:p>
    <w:p w14:paraId="5421BEEF" w14:textId="78BC988A" w:rsidR="00FB2A37" w:rsidRPr="00EA1ABF" w:rsidRDefault="00FB2A37" w:rsidP="002F7719">
      <w:pPr>
        <w:pStyle w:val="Prrafodelista"/>
        <w:numPr>
          <w:ilvl w:val="0"/>
          <w:numId w:val="28"/>
        </w:numPr>
        <w:spacing w:after="120"/>
        <w:ind w:left="568" w:hanging="284"/>
        <w:contextualSpacing w:val="0"/>
        <w:rPr>
          <w:b/>
          <w:bCs/>
        </w:rPr>
      </w:pPr>
      <w:r w:rsidRPr="00EA1ABF">
        <w:t xml:space="preserve">Buscar mecanismo de financiamiento para </w:t>
      </w:r>
      <w:r w:rsidR="0023730A">
        <w:t xml:space="preserve">la </w:t>
      </w:r>
      <w:r w:rsidRPr="00EA1ABF">
        <w:t xml:space="preserve">preparación de contingencias de este tipo, </w:t>
      </w:r>
      <w:r w:rsidR="0023730A">
        <w:t>para</w:t>
      </w:r>
      <w:r w:rsidRPr="00EA1ABF">
        <w:t xml:space="preserve"> que no se vean afectados </w:t>
      </w:r>
      <w:r w:rsidR="0023730A">
        <w:t xml:space="preserve">los </w:t>
      </w:r>
      <w:r w:rsidRPr="00EA1ABF">
        <w:t>presupuestos de otras áreas municipales.</w:t>
      </w:r>
    </w:p>
    <w:p w14:paraId="2DA6CB90" w14:textId="691C983B" w:rsidR="00FB2A37" w:rsidRPr="00EA1ABF" w:rsidRDefault="0023730A" w:rsidP="002F7719">
      <w:pPr>
        <w:pStyle w:val="Prrafodelista"/>
        <w:numPr>
          <w:ilvl w:val="0"/>
          <w:numId w:val="28"/>
        </w:numPr>
        <w:ind w:left="567" w:hanging="283"/>
        <w:rPr>
          <w:b/>
          <w:bCs/>
        </w:rPr>
      </w:pPr>
      <w:r>
        <w:t>F</w:t>
      </w:r>
      <w:r w:rsidR="00FB2A37" w:rsidRPr="00EA1ABF">
        <w:t xml:space="preserve">ortalecer al departamento de gestión de riesgos </w:t>
      </w:r>
      <w:r>
        <w:t>para</w:t>
      </w:r>
      <w:r w:rsidR="00FB2A37" w:rsidRPr="00EA1ABF">
        <w:t xml:space="preserve"> </w:t>
      </w:r>
      <w:r>
        <w:t>manejar la</w:t>
      </w:r>
      <w:r w:rsidR="00FB2A37" w:rsidRPr="00EA1ABF">
        <w:t xml:space="preserve"> recopilación de datos y monitore</w:t>
      </w:r>
      <w:r>
        <w:t>ar</w:t>
      </w:r>
      <w:r w:rsidR="00FB2A37" w:rsidRPr="00EA1ABF">
        <w:t xml:space="preserve"> los efectos adversos </w:t>
      </w:r>
      <w:r w:rsidR="00B4022E">
        <w:t>para la</w:t>
      </w:r>
      <w:r w:rsidR="00FB2A37" w:rsidRPr="00EA1ABF">
        <w:t xml:space="preserve"> toma </w:t>
      </w:r>
      <w:r w:rsidR="00B4022E">
        <w:t>de</w:t>
      </w:r>
      <w:r w:rsidR="00FB2A37" w:rsidRPr="00EA1ABF">
        <w:t xml:space="preserve"> decisiones</w:t>
      </w:r>
      <w:r w:rsidR="00B4022E">
        <w:t xml:space="preserve"> de manera informada</w:t>
      </w:r>
      <w:r w:rsidR="00FB2A37" w:rsidRPr="00EA1ABF">
        <w:t xml:space="preserve"> informadas.</w:t>
      </w:r>
    </w:p>
    <w:p w14:paraId="0071E10F" w14:textId="64578C24" w:rsidR="00D921F2" w:rsidRPr="00D921F2" w:rsidRDefault="00D921F2" w:rsidP="00D921F2">
      <w:pPr>
        <w:pStyle w:val="Ttulo3"/>
        <w:numPr>
          <w:ilvl w:val="2"/>
          <w:numId w:val="3"/>
        </w:numPr>
        <w:ind w:left="709" w:hanging="709"/>
        <w:rPr>
          <w:rFonts w:eastAsiaTheme="minorHAnsi"/>
        </w:rPr>
      </w:pPr>
      <w:bookmarkStart w:id="23" w:name="_Toc59882705"/>
      <w:r w:rsidRPr="00D921F2">
        <w:rPr>
          <w:rFonts w:eastAsiaTheme="minorHAnsi"/>
        </w:rPr>
        <w:t>Potencialidades</w:t>
      </w:r>
      <w:bookmarkEnd w:id="23"/>
    </w:p>
    <w:p w14:paraId="0568C8C9" w14:textId="46CD7A52" w:rsidR="00D921F2" w:rsidRPr="00D01188" w:rsidRDefault="00D921F2" w:rsidP="00D921F2">
      <w:pPr>
        <w:rPr>
          <w:rFonts w:eastAsiaTheme="minorHAnsi"/>
          <w:lang w:eastAsia="en-US"/>
        </w:rPr>
      </w:pPr>
      <w:r w:rsidRPr="00382F86">
        <w:rPr>
          <w:rFonts w:eastAsiaTheme="minorHAnsi"/>
          <w:lang w:eastAsia="en-US"/>
        </w:rPr>
        <w:t xml:space="preserve">En cuanto a potencialidades se resaltan: </w:t>
      </w:r>
    </w:p>
    <w:p w14:paraId="1FEB7B3F" w14:textId="3EBE2056" w:rsidR="00D921F2" w:rsidRPr="00D921F2" w:rsidRDefault="00D921F2" w:rsidP="002F7719">
      <w:pPr>
        <w:pStyle w:val="Prrafodelista"/>
        <w:numPr>
          <w:ilvl w:val="0"/>
          <w:numId w:val="28"/>
        </w:numPr>
        <w:spacing w:after="120"/>
        <w:ind w:left="568" w:hanging="284"/>
        <w:contextualSpacing w:val="0"/>
      </w:pPr>
      <w:r w:rsidRPr="00D921F2">
        <w:t xml:space="preserve">El hecho de que el territorio del cantón mantiene aún, más del 60% de cobertura vegetal, especialmente ecosistemas frágiles de importancia para la conservación (bosques secos) y de alto endemismo. </w:t>
      </w:r>
    </w:p>
    <w:p w14:paraId="27E3EA84" w14:textId="5961601D" w:rsidR="00D921F2" w:rsidRPr="00D921F2" w:rsidRDefault="00D921F2" w:rsidP="002F7719">
      <w:pPr>
        <w:pStyle w:val="Prrafodelista"/>
        <w:numPr>
          <w:ilvl w:val="0"/>
          <w:numId w:val="28"/>
        </w:numPr>
        <w:spacing w:after="120"/>
        <w:ind w:left="568" w:hanging="284"/>
        <w:contextualSpacing w:val="0"/>
      </w:pPr>
      <w:r w:rsidRPr="00D921F2">
        <w:t>La existencia de importantes iniciativas e interés del Gobierno Autónomo Descentralizado de Manta para mejorar el manejo de aguas servidas (emisario submarino) y provisión de agua potable (desalinizador).</w:t>
      </w:r>
    </w:p>
    <w:p w14:paraId="6DA8A07E" w14:textId="77777777" w:rsidR="00D921F2" w:rsidRPr="00D921F2" w:rsidRDefault="00D921F2" w:rsidP="002F7719">
      <w:pPr>
        <w:pStyle w:val="Prrafodelista"/>
        <w:numPr>
          <w:ilvl w:val="0"/>
          <w:numId w:val="28"/>
        </w:numPr>
        <w:spacing w:after="120"/>
        <w:ind w:left="568" w:hanging="284"/>
        <w:contextualSpacing w:val="0"/>
      </w:pPr>
      <w:r w:rsidRPr="00D921F2">
        <w:t>La presencia de un área protegida de nivel nacional que guarda importante biodiversidad y mantiene fuentes de agua (</w:t>
      </w:r>
      <w:proofErr w:type="spellStart"/>
      <w:r w:rsidRPr="00D921F2">
        <w:t>Pacoche</w:t>
      </w:r>
      <w:proofErr w:type="spellEnd"/>
      <w:r w:rsidRPr="00D921F2">
        <w:t>)</w:t>
      </w:r>
    </w:p>
    <w:p w14:paraId="7921FA1B" w14:textId="77777777" w:rsidR="00D921F2" w:rsidRPr="00D921F2" w:rsidRDefault="00D921F2" w:rsidP="002F7719">
      <w:pPr>
        <w:pStyle w:val="Prrafodelista"/>
        <w:numPr>
          <w:ilvl w:val="0"/>
          <w:numId w:val="28"/>
        </w:numPr>
        <w:spacing w:after="120"/>
        <w:ind w:left="568" w:hanging="284"/>
        <w:contextualSpacing w:val="0"/>
      </w:pPr>
      <w:r w:rsidRPr="00D921F2">
        <w:t>Las zonas de anidación de tortugas, especies vulnerables y con potencial de protección y manejo</w:t>
      </w:r>
    </w:p>
    <w:p w14:paraId="2784D339" w14:textId="77777777" w:rsidR="00D921F2" w:rsidRPr="00D921F2" w:rsidRDefault="00D921F2" w:rsidP="002F7719">
      <w:pPr>
        <w:pStyle w:val="Prrafodelista"/>
        <w:numPr>
          <w:ilvl w:val="0"/>
          <w:numId w:val="28"/>
        </w:numPr>
        <w:spacing w:after="120"/>
        <w:ind w:left="568" w:hanging="284"/>
        <w:contextualSpacing w:val="0"/>
      </w:pPr>
      <w:r w:rsidRPr="00D921F2">
        <w:t>El compromiso y preocupación de la comunidad en relación al ambiente</w:t>
      </w:r>
    </w:p>
    <w:p w14:paraId="2DA7FD76" w14:textId="77777777" w:rsidR="00D921F2" w:rsidRPr="00D921F2" w:rsidRDefault="00D921F2" w:rsidP="002F7719">
      <w:pPr>
        <w:pStyle w:val="Prrafodelista"/>
        <w:numPr>
          <w:ilvl w:val="0"/>
          <w:numId w:val="28"/>
        </w:numPr>
        <w:spacing w:after="120"/>
        <w:ind w:left="568" w:hanging="284"/>
        <w:contextualSpacing w:val="0"/>
      </w:pPr>
      <w:r w:rsidRPr="00D921F2">
        <w:t>La presencia de acuíferos en las parroquias rurales de San Lorenzo y Santa Marianita</w:t>
      </w:r>
    </w:p>
    <w:p w14:paraId="20B363D9" w14:textId="76756F61" w:rsidR="00D921F2" w:rsidRPr="00D921F2" w:rsidRDefault="00D921F2" w:rsidP="002F7719">
      <w:pPr>
        <w:pStyle w:val="Prrafodelista"/>
        <w:numPr>
          <w:ilvl w:val="0"/>
          <w:numId w:val="28"/>
        </w:numPr>
        <w:ind w:left="567" w:hanging="283"/>
      </w:pPr>
      <w:r w:rsidRPr="00D921F2">
        <w:t xml:space="preserve">La ciudad cuenta con vegetación natural remanente (329,53 </w:t>
      </w:r>
      <w:r w:rsidR="00902EB2" w:rsidRPr="00D921F2">
        <w:t>Ha</w:t>
      </w:r>
      <w:r w:rsidRPr="00D921F2">
        <w:t xml:space="preserve">), además de 99,18 </w:t>
      </w:r>
      <w:r w:rsidR="00902EB2" w:rsidRPr="00D921F2">
        <w:t xml:space="preserve">Ha </w:t>
      </w:r>
      <w:r w:rsidRPr="00D921F2">
        <w:t xml:space="preserve">de perfil de playa y </w:t>
      </w:r>
      <w:r w:rsidRPr="000213B3">
        <w:t>1.299,58</w:t>
      </w:r>
      <w:r w:rsidRPr="00D921F2">
        <w:t xml:space="preserve"> </w:t>
      </w:r>
      <w:r w:rsidR="00902EB2" w:rsidRPr="00D921F2">
        <w:t xml:space="preserve">Ha </w:t>
      </w:r>
      <w:r w:rsidRPr="00D921F2">
        <w:t>de áreas vacantes que con un posterior análisis de distribución, accesibilidad y funcionalidad puede consolidar una propuesta de infraestructura verde para el cantón, incluida aquella vegetación presente en parroquias rurales.</w:t>
      </w:r>
    </w:p>
    <w:p w14:paraId="2892A814" w14:textId="23409365" w:rsidR="00401A24" w:rsidRPr="0001240E" w:rsidRDefault="005F7A17" w:rsidP="00BF7EC4">
      <w:pPr>
        <w:pStyle w:val="Ttulo3"/>
        <w:numPr>
          <w:ilvl w:val="2"/>
          <w:numId w:val="3"/>
        </w:numPr>
        <w:ind w:left="709" w:hanging="709"/>
        <w:rPr>
          <w:rFonts w:eastAsiaTheme="minorHAnsi"/>
        </w:rPr>
      </w:pPr>
      <w:bookmarkStart w:id="24" w:name="_Toc59882706"/>
      <w:r w:rsidRPr="0001240E">
        <w:rPr>
          <w:rFonts w:eastAsiaTheme="minorHAnsi"/>
        </w:rPr>
        <w:t xml:space="preserve">Conceptos y </w:t>
      </w:r>
      <w:r w:rsidR="005B7E4B" w:rsidRPr="0001240E">
        <w:rPr>
          <w:rFonts w:eastAsiaTheme="minorHAnsi"/>
        </w:rPr>
        <w:t xml:space="preserve">Lineamientos Centrales </w:t>
      </w:r>
      <w:r w:rsidRPr="0001240E">
        <w:rPr>
          <w:rFonts w:eastAsiaTheme="minorHAnsi"/>
        </w:rPr>
        <w:t xml:space="preserve">para </w:t>
      </w:r>
      <w:r w:rsidR="00401A24" w:rsidRPr="0001240E">
        <w:rPr>
          <w:rFonts w:eastAsiaTheme="minorHAnsi"/>
        </w:rPr>
        <w:t xml:space="preserve">la </w:t>
      </w:r>
      <w:r w:rsidR="005B7E4B" w:rsidRPr="0001240E">
        <w:rPr>
          <w:rFonts w:eastAsiaTheme="minorHAnsi"/>
        </w:rPr>
        <w:t>Gestión Ambiental</w:t>
      </w:r>
      <w:bookmarkEnd w:id="24"/>
    </w:p>
    <w:p w14:paraId="3998E705" w14:textId="66318446" w:rsidR="00401A24" w:rsidRDefault="00401A24" w:rsidP="005A4E3D">
      <w:pPr>
        <w:rPr>
          <w:rFonts w:cs="Arial"/>
        </w:rPr>
      </w:pPr>
      <w:r w:rsidRPr="00F60133">
        <w:rPr>
          <w:rFonts w:cs="Arial"/>
        </w:rPr>
        <w:t xml:space="preserve">La propuesta del Componente Ambiental se enmarca en el Eje 1 del Plan Nacional de Desarrollo: “Derechos para Todos durante Toda la Vida” y aporta, a través de sus objetivos estratégicos, programas y proyectos, a cumplir con </w:t>
      </w:r>
      <w:r w:rsidR="0001240E" w:rsidRPr="00F60133">
        <w:rPr>
          <w:rFonts w:cs="Arial"/>
        </w:rPr>
        <w:t>el Objetivo</w:t>
      </w:r>
      <w:r w:rsidRPr="00F60133">
        <w:rPr>
          <w:rFonts w:cs="Arial"/>
        </w:rPr>
        <w:t xml:space="preserve"> Nacional de Desarrollo 3: Garantizar los derechos de la naturaleza para las actuales y futuras generaciones.  </w:t>
      </w:r>
    </w:p>
    <w:p w14:paraId="39E38255" w14:textId="303B117F" w:rsidR="00401A24" w:rsidRDefault="00401A24" w:rsidP="005A4E3D">
      <w:pPr>
        <w:rPr>
          <w:rFonts w:cs="Arial"/>
        </w:rPr>
      </w:pPr>
      <w:r w:rsidRPr="00F60133">
        <w:rPr>
          <w:rFonts w:cs="Arial"/>
        </w:rPr>
        <w:t>Por otro lado, la Nueva Agenda Urbana, establece normas y principios enfocados a la planificación óptima de las ciudades, reconociendo la correlación entre la buena urbanización y el desarrollo sostenible.  El enfoque se basa en la Agenda 2030 y los Objetivos de Desarrollo Sostenible (ODS) propuestos como una hoja de ruta y herramienta de planificación desde el nivel local, visible especialmente en el ODS 11: “Lograr que las ciudades y asentamientos humanos sean inclusivos, seguros, resilientes y sostenibles” y que se complementa, en lo referente a la gestión ambiental, con lo propuesto en los ODS 6, 7, 9,12, 13, 14, 15.</w:t>
      </w:r>
    </w:p>
    <w:p w14:paraId="115F2402" w14:textId="77777777" w:rsidR="00902EB2" w:rsidRDefault="00401A24" w:rsidP="005A4E3D">
      <w:pPr>
        <w:rPr>
          <w:rFonts w:cs="Arial"/>
        </w:rPr>
      </w:pPr>
      <w:r w:rsidRPr="00F60133">
        <w:rPr>
          <w:rFonts w:cs="Arial"/>
        </w:rPr>
        <w:t xml:space="preserve">En función de la legislación vigente para el país, de las orientaciones estratégicas contenidas en la Nueva Agenda Urbana y en la necesidad de dar cumplimiento a los ODS, el modelo territorial para el cantón Manta se lo concibe desde un enfoque sostenible y resiliente en sus ámbitos urbano y rural, teniendo en cuenta un desarrollo futuro que considere la sostenibilidad en todas sus formas.  </w:t>
      </w:r>
    </w:p>
    <w:p w14:paraId="13B0ACC5" w14:textId="77777777" w:rsidR="00902EB2" w:rsidRPr="00EA453D" w:rsidRDefault="00902EB2" w:rsidP="00902EB2">
      <w:pPr>
        <w:rPr>
          <w:rFonts w:cs="Arial"/>
        </w:rPr>
      </w:pPr>
      <w:r w:rsidRPr="0097025F">
        <w:rPr>
          <w:rFonts w:cs="Arial"/>
        </w:rPr>
        <w:t>La sostenibilidad ambiental, es uno de los principales principios que orient</w:t>
      </w:r>
      <w:r>
        <w:rPr>
          <w:rFonts w:cs="Arial"/>
        </w:rPr>
        <w:t>a</w:t>
      </w:r>
      <w:r w:rsidRPr="0097025F">
        <w:rPr>
          <w:rFonts w:cs="Arial"/>
        </w:rPr>
        <w:t xml:space="preserve"> el modelo de ocupación del cantón y se basará en</w:t>
      </w:r>
      <w:r w:rsidRPr="00EA453D">
        <w:rPr>
          <w:rFonts w:cs="Arial"/>
        </w:rPr>
        <w:t xml:space="preserve">: a) </w:t>
      </w:r>
      <w:r w:rsidRPr="0097025F">
        <w:rPr>
          <w:rFonts w:cs="Arial"/>
        </w:rPr>
        <w:t>su componente natural como un elemento estructurante del territorio a diferentes niveles y escalas</w:t>
      </w:r>
      <w:r w:rsidRPr="00EA453D">
        <w:rPr>
          <w:rFonts w:cs="Arial"/>
        </w:rPr>
        <w:t xml:space="preserve">; </w:t>
      </w:r>
      <w:r w:rsidRPr="0097025F">
        <w:rPr>
          <w:rFonts w:cs="Arial"/>
        </w:rPr>
        <w:t>teniendo en cuenta dinámicas transversales como el cambio climático y la gestión de riesgos</w:t>
      </w:r>
      <w:r w:rsidRPr="00EA453D">
        <w:rPr>
          <w:rFonts w:cs="Arial"/>
        </w:rPr>
        <w:t>, b)</w:t>
      </w:r>
      <w:r w:rsidRPr="0097025F">
        <w:rPr>
          <w:rFonts w:cs="Arial"/>
        </w:rPr>
        <w:t xml:space="preserve"> </w:t>
      </w:r>
      <w:r w:rsidRPr="00EA453D">
        <w:rPr>
          <w:rFonts w:cs="Arial"/>
        </w:rPr>
        <w:t xml:space="preserve"> en las orientaciones y propuestas de la economía circular para la  reducción de la contaminación</w:t>
      </w:r>
      <w:r>
        <w:rPr>
          <w:rFonts w:cs="Arial"/>
        </w:rPr>
        <w:t xml:space="preserve"> ambiental</w:t>
      </w:r>
      <w:r w:rsidRPr="00EA453D">
        <w:rPr>
          <w:rFonts w:cs="Arial"/>
        </w:rPr>
        <w:t xml:space="preserve"> y c) en el manejo participativo para la gestión</w:t>
      </w:r>
      <w:r>
        <w:rPr>
          <w:rFonts w:cs="Arial"/>
        </w:rPr>
        <w:t xml:space="preserve"> integrada</w:t>
      </w:r>
      <w:r w:rsidRPr="00EA453D">
        <w:rPr>
          <w:rFonts w:cs="Arial"/>
        </w:rPr>
        <w:t xml:space="preserve"> de los recursos hídricos. </w:t>
      </w:r>
      <w:r w:rsidRPr="0097025F">
        <w:rPr>
          <w:rFonts w:cs="Arial"/>
        </w:rPr>
        <w:t xml:space="preserve"> </w:t>
      </w:r>
    </w:p>
    <w:p w14:paraId="6E3E9171" w14:textId="77777777" w:rsidR="00902EB2" w:rsidRPr="00902EB2" w:rsidRDefault="00902EB2" w:rsidP="00902EB2">
      <w:pPr>
        <w:rPr>
          <w:i/>
          <w:iCs/>
        </w:rPr>
      </w:pPr>
      <w:bookmarkStart w:id="25" w:name="_Hlk58918926"/>
      <w:r w:rsidRPr="00902EB2">
        <w:rPr>
          <w:i/>
          <w:iCs/>
        </w:rPr>
        <w:t xml:space="preserve">El componente natural como un elemento estructurante del territorio. </w:t>
      </w:r>
    </w:p>
    <w:bookmarkEnd w:id="25"/>
    <w:p w14:paraId="715EA16C" w14:textId="77777777" w:rsidR="00902EB2" w:rsidRPr="00EA453D" w:rsidRDefault="00902EB2" w:rsidP="00902EB2">
      <w:pPr>
        <w:rPr>
          <w:rFonts w:cs="Arial"/>
        </w:rPr>
      </w:pPr>
      <w:r w:rsidRPr="00EA453D">
        <w:rPr>
          <w:rFonts w:cs="Arial"/>
        </w:rPr>
        <w:t xml:space="preserve">Basado en los atributos territoriales del Cantón, se </w:t>
      </w:r>
      <w:r>
        <w:rPr>
          <w:rFonts w:cs="Arial"/>
        </w:rPr>
        <w:t>establece</w:t>
      </w:r>
      <w:r w:rsidRPr="00EA453D">
        <w:rPr>
          <w:rFonts w:cs="Arial"/>
        </w:rPr>
        <w:t xml:space="preserve"> la </w:t>
      </w:r>
      <w:r>
        <w:rPr>
          <w:rFonts w:cs="Arial"/>
        </w:rPr>
        <w:t>I</w:t>
      </w:r>
      <w:r w:rsidRPr="00EA453D">
        <w:rPr>
          <w:rFonts w:cs="Arial"/>
        </w:rPr>
        <w:t xml:space="preserve">nfraestructura </w:t>
      </w:r>
      <w:r>
        <w:rPr>
          <w:rFonts w:cs="Arial"/>
        </w:rPr>
        <w:t>V</w:t>
      </w:r>
      <w:r w:rsidRPr="00EA453D">
        <w:rPr>
          <w:rFonts w:cs="Arial"/>
        </w:rPr>
        <w:t>erde como estructura ecológica principal (presente en entornos urbanos y rurales)</w:t>
      </w:r>
      <w:r>
        <w:rPr>
          <w:rFonts w:cs="Arial"/>
        </w:rPr>
        <w:t xml:space="preserve"> y</w:t>
      </w:r>
      <w:r w:rsidRPr="00EA453D">
        <w:rPr>
          <w:rFonts w:cs="Arial"/>
        </w:rPr>
        <w:t xml:space="preserve"> con carácter multifuncional. </w:t>
      </w:r>
      <w:r>
        <w:rPr>
          <w:rFonts w:cs="Arial"/>
        </w:rPr>
        <w:t xml:space="preserve"> </w:t>
      </w:r>
      <w:r w:rsidRPr="00EA453D">
        <w:rPr>
          <w:rFonts w:cs="Arial"/>
        </w:rPr>
        <w:t xml:space="preserve">La </w:t>
      </w:r>
      <w:r>
        <w:rPr>
          <w:rFonts w:cs="Arial"/>
        </w:rPr>
        <w:t>i</w:t>
      </w:r>
      <w:r w:rsidRPr="00EA453D">
        <w:rPr>
          <w:rFonts w:cs="Arial"/>
        </w:rPr>
        <w:t>nfraestructura verde, definida como una red estratégicamente planificada de áreas naturales y seminaturales que ofrecen una amplia gama de servicios ecosistémicos y que provee múltiples beneficios, como la mejora en la calidad de vida y la protección de la biodiversidad.  Incorpora espacios verdes o azules (ecosistemas acuáticos) y otros elementos físicos de espacios terrestres (incluidas las zonas costeras) y marinas</w:t>
      </w:r>
      <w:r w:rsidRPr="00EA453D">
        <w:rPr>
          <w:rFonts w:cs="Arial"/>
          <w:vertAlign w:val="superscript"/>
        </w:rPr>
        <w:footnoteReference w:id="7"/>
      </w:r>
      <w:r w:rsidRPr="00EA453D">
        <w:rPr>
          <w:rFonts w:cs="Arial"/>
        </w:rPr>
        <w:t xml:space="preserve">.   Se relieva su importancia como una estrategia efectiva para enfrentar el cambio climático, contribuyendo a incrementar la resiliencia urbano-ecológica. </w:t>
      </w:r>
    </w:p>
    <w:p w14:paraId="5663925C" w14:textId="77777777" w:rsidR="00902EB2" w:rsidRPr="00516602" w:rsidRDefault="00902EB2" w:rsidP="00902EB2">
      <w:pPr>
        <w:rPr>
          <w:rFonts w:cs="Arial"/>
        </w:rPr>
      </w:pPr>
      <w:r w:rsidRPr="00516602">
        <w:rPr>
          <w:rFonts w:cs="Arial"/>
        </w:rPr>
        <w:t>Al ser un elemento articulador en el espacio urbano y territorial, fortalece la planificación y por ende, puede constituirse en una herramienta que tranversaliza y desarrolla políticas prioritarias. Al ser funcional, contribuye a la mejora del ecosistema ciudad y fortalece las complementariedades urbano-rurales, estableciendo sinergias y articulación a un nivel regional y con cantones vecinos</w:t>
      </w:r>
      <w:r>
        <w:rPr>
          <w:rFonts w:cs="Arial"/>
        </w:rPr>
        <w:t>.</w:t>
      </w:r>
      <w:r w:rsidRPr="00516602">
        <w:rPr>
          <w:rFonts w:cs="Arial"/>
        </w:rPr>
        <w:t xml:space="preserve"> </w:t>
      </w:r>
    </w:p>
    <w:p w14:paraId="44F2C371" w14:textId="77777777" w:rsidR="00902EB2" w:rsidRPr="00FF72A7" w:rsidRDefault="00902EB2" w:rsidP="00902EB2">
      <w:pPr>
        <w:tabs>
          <w:tab w:val="left" w:pos="3625"/>
        </w:tabs>
        <w:rPr>
          <w:rFonts w:cs="Arial"/>
        </w:rPr>
      </w:pPr>
      <w:r w:rsidRPr="00FF72A7">
        <w:rPr>
          <w:rFonts w:cs="Arial"/>
        </w:rPr>
        <w:t>En ese ámbito, se establece también la naturación de la ciudad como una herramienta estratégica, que impulsa la transición hacia un modelo de ciudad más compacta, saludable, resiliente, sostenible e inclusiva.  Se considerará una gestión sostenible de paisajes naturales y seminaturales con criterios ambientales relacionados con su integración, representatividad, conectividad e integridad de paisajes terrestres, marino y marino costeros (COA, 2017).</w:t>
      </w:r>
    </w:p>
    <w:p w14:paraId="30408EBC" w14:textId="7778DD18" w:rsidR="00902EB2" w:rsidRDefault="00902EB2" w:rsidP="00902EB2">
      <w:pPr>
        <w:rPr>
          <w:rFonts w:cs="Arial"/>
        </w:rPr>
      </w:pPr>
      <w:r w:rsidRPr="00FF72A7">
        <w:rPr>
          <w:rFonts w:cs="Arial"/>
        </w:rPr>
        <w:t>Por otro lado, el conjunto de espacios verdes presentes en el cantón y concebidos como un sistema a escala territorial (matriz verde) y urbana (</w:t>
      </w:r>
      <w:r>
        <w:rPr>
          <w:rFonts w:cs="Arial"/>
        </w:rPr>
        <w:t>áreas</w:t>
      </w:r>
      <w:r w:rsidRPr="00FF72A7">
        <w:rPr>
          <w:rFonts w:cs="Arial"/>
        </w:rPr>
        <w:t xml:space="preserve"> verdes) incorporará todos aquellos elementos que requieren de protección desde una visión ambiental, paisajística y patrimonial.  Sin dejar de lado la identificación y establecimiento de corredores que permiten flujo entre especies (biótico), evitan aislamientos, permiten conectividad externa (territorial) e interna (urbana) con transición entre lo urbano y rural. Se </w:t>
      </w:r>
      <w:r w:rsidR="007C560F" w:rsidRPr="00FF72A7">
        <w:rPr>
          <w:rFonts w:cs="Arial"/>
        </w:rPr>
        <w:t>incorpora,</w:t>
      </w:r>
      <w:r w:rsidRPr="00FF72A7">
        <w:rPr>
          <w:rFonts w:cs="Arial"/>
        </w:rPr>
        <w:t xml:space="preserve"> además, la red hidrológica (matriz azul) a través de la trama urbanizada.</w:t>
      </w:r>
    </w:p>
    <w:p w14:paraId="72C6E717" w14:textId="6F2948F5" w:rsidR="00B74253" w:rsidRDefault="00B74253" w:rsidP="00902EB2">
      <w:pPr>
        <w:rPr>
          <w:rFonts w:cs="Arial"/>
        </w:rPr>
      </w:pPr>
      <w:r>
        <w:rPr>
          <w:rFonts w:cs="Arial"/>
        </w:rPr>
        <w:t>Red Multifuncional, diversa, multiescalar</w:t>
      </w:r>
    </w:p>
    <w:p w14:paraId="789BEFF4" w14:textId="115155FC" w:rsidR="00B74253" w:rsidRPr="00FF72A7" w:rsidRDefault="00B74253" w:rsidP="00B74253">
      <w:pPr>
        <w:jc w:val="center"/>
        <w:rPr>
          <w:rFonts w:cs="Arial"/>
        </w:rPr>
      </w:pPr>
      <w:r>
        <w:rPr>
          <w:noProof/>
          <w:lang w:val="es-ES" w:eastAsia="es-ES"/>
        </w:rPr>
        <w:drawing>
          <wp:inline distT="0" distB="0" distL="0" distR="0" wp14:anchorId="785C5F36" wp14:editId="09C9B54D">
            <wp:extent cx="5320145" cy="3331997"/>
            <wp:effectExtent l="0" t="0" r="0" b="1905"/>
            <wp:docPr id="27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0">
                      <a:extLst>
                        <a:ext uri="{28A0092B-C50C-407E-A947-70E740481C1C}">
                          <a14:useLocalDpi xmlns:a14="http://schemas.microsoft.com/office/drawing/2010/main" val="0"/>
                        </a:ext>
                      </a:extLst>
                    </a:blip>
                    <a:srcRect l="13037" t="21418" r="9241" b="5571"/>
                    <a:stretch/>
                  </pic:blipFill>
                  <pic:spPr bwMode="auto">
                    <a:xfrm>
                      <a:off x="0" y="0"/>
                      <a:ext cx="5355103" cy="3353891"/>
                    </a:xfrm>
                    <a:prstGeom prst="rect">
                      <a:avLst/>
                    </a:prstGeom>
                    <a:noFill/>
                    <a:ln>
                      <a:noFill/>
                    </a:ln>
                    <a:extLst>
                      <a:ext uri="{53640926-AAD7-44D8-BBD7-CCE9431645EC}">
                        <a14:shadowObscured xmlns:a14="http://schemas.microsoft.com/office/drawing/2010/main"/>
                      </a:ext>
                    </a:extLst>
                  </pic:spPr>
                </pic:pic>
              </a:graphicData>
            </a:graphic>
          </wp:inline>
        </w:drawing>
      </w:r>
    </w:p>
    <w:p w14:paraId="08BCB1EE" w14:textId="77777777" w:rsidR="00902EB2" w:rsidRPr="00902EB2" w:rsidRDefault="00902EB2" w:rsidP="00902EB2">
      <w:pPr>
        <w:rPr>
          <w:i/>
          <w:iCs/>
        </w:rPr>
      </w:pPr>
      <w:r w:rsidRPr="00902EB2">
        <w:rPr>
          <w:rFonts w:eastAsiaTheme="minorEastAsia"/>
          <w:i/>
          <w:iCs/>
          <w:lang w:eastAsia="es-EC"/>
        </w:rPr>
        <w:t>La eliminación y/o minimización (reducción) de la contaminación implementando los principios de la economía circular y la corresponsabilidad</w:t>
      </w:r>
      <w:r w:rsidRPr="00902EB2">
        <w:rPr>
          <w:i/>
          <w:iCs/>
        </w:rPr>
        <w:t xml:space="preserve"> </w:t>
      </w:r>
    </w:p>
    <w:p w14:paraId="660AEC56" w14:textId="77777777" w:rsidR="00902EB2" w:rsidRPr="00753551" w:rsidRDefault="00902EB2" w:rsidP="00902EB2">
      <w:pPr>
        <w:rPr>
          <w:rFonts w:eastAsiaTheme="minorHAnsi"/>
          <w:lang w:eastAsia="en-US"/>
        </w:rPr>
      </w:pPr>
      <w:r w:rsidRPr="00753551">
        <w:rPr>
          <w:rFonts w:eastAsiaTheme="minorHAnsi"/>
          <w:lang w:eastAsia="en-US"/>
        </w:rPr>
        <w:t>En el contexto de la sostenibilidad ambiental, el modelo de economía circular es una estrategia que reduce el impacto negativo sobre el medio ambiente, ofreciendo una alternativa al modelo lineal. En la EC, uno de los objetivos es aumentar la vida útil del producto, producir bienes con ciclos de vida largos y centrarse en servicios más que en productos.</w:t>
      </w:r>
    </w:p>
    <w:p w14:paraId="4C199182" w14:textId="519959D3" w:rsidR="00902EB2" w:rsidRPr="001912A6" w:rsidRDefault="00902EB2" w:rsidP="00902EB2">
      <w:r w:rsidRPr="001912A6">
        <w:t xml:space="preserve">La gestión de la calidad ambiental, especialmente en el área urbana de Manta requiere de acciones inmediatas y de manera urgente.  Es evidente, además, que los actuales modelos de producción y consumo están ocasionando contaminación con altos costos para la ciudadanía, evidenciado en problemas de salud y en el deterioro del entorno. Se requieren </w:t>
      </w:r>
      <w:proofErr w:type="gramStart"/>
      <w:r w:rsidRPr="001912A6">
        <w:t>políticas públicas y normativa</w:t>
      </w:r>
      <w:proofErr w:type="gramEnd"/>
      <w:r w:rsidRPr="001912A6">
        <w:t xml:space="preserve"> que se enfoquen en la prevención y reducción, impulsando principios como la responsabilidad extendida al productor, en el marco del ciclo de vida del producto.  Sin embargo, cualquier acción promovida desde lo público no logrará una disminución en el deterioro ambiental sino se garantiza la participación de los sectores y actores que contribuyen a la contaminación y en cuyas manos están, en gran medida, las soluciones.  Por esto, la corresponsabilidad es fundamental para alcanzar las metas propuestas. </w:t>
      </w:r>
    </w:p>
    <w:p w14:paraId="0BF00225" w14:textId="77777777" w:rsidR="00902EB2" w:rsidRPr="0046531A" w:rsidRDefault="00902EB2" w:rsidP="00902EB2">
      <w:pPr>
        <w:rPr>
          <w:rFonts w:cs="Arial"/>
        </w:rPr>
      </w:pPr>
      <w:r w:rsidRPr="00753551">
        <w:rPr>
          <w:rFonts w:cs="Arial"/>
        </w:rPr>
        <w:t>En concordancia con lo anterior, se impulsará una transición a una Economía Circular, que permita reducir los impactos sobre el ambiente y que a su vez, gener</w:t>
      </w:r>
      <w:r>
        <w:rPr>
          <w:rFonts w:cs="Arial"/>
        </w:rPr>
        <w:t>e</w:t>
      </w:r>
      <w:r w:rsidRPr="00753551">
        <w:rPr>
          <w:rFonts w:cs="Arial"/>
        </w:rPr>
        <w:t xml:space="preserve"> oportunidades comerciales y económicas.  La Economía Circular, se presenta como una alternativa al actual modelo de producción y consumo, con el potencial de resolver retos medio</w:t>
      </w:r>
      <w:r>
        <w:rPr>
          <w:rFonts w:cs="Arial"/>
        </w:rPr>
        <w:t xml:space="preserve"> </w:t>
      </w:r>
      <w:r w:rsidRPr="00753551">
        <w:rPr>
          <w:rFonts w:cs="Arial"/>
        </w:rPr>
        <w:t xml:space="preserve">ambientales, al mismo tiempo que abre oportunidades de negocio y crecimiento económico. </w:t>
      </w:r>
      <w:r>
        <w:rPr>
          <w:rFonts w:cs="Arial"/>
        </w:rPr>
        <w:t xml:space="preserve"> Se </w:t>
      </w:r>
      <w:r w:rsidRPr="00753551">
        <w:rPr>
          <w:rFonts w:cs="Arial"/>
        </w:rPr>
        <w:t>pretende conseguir que los productos, componentes y recursos en general mantengan su utilidad y valor en todo momento o lo que es lo mismo residuos cero</w:t>
      </w:r>
      <w:r>
        <w:rPr>
          <w:rFonts w:cs="Arial"/>
        </w:rPr>
        <w:t>.</w:t>
      </w:r>
    </w:p>
    <w:p w14:paraId="34C2231D" w14:textId="694F6C4F" w:rsidR="00902EB2" w:rsidRPr="00902EB2" w:rsidRDefault="00902EB2" w:rsidP="00902EB2">
      <w:pPr>
        <w:rPr>
          <w:i/>
          <w:iCs/>
        </w:rPr>
      </w:pPr>
      <w:bookmarkStart w:id="26" w:name="_Hlk58922806"/>
      <w:r w:rsidRPr="00902EB2">
        <w:rPr>
          <w:i/>
          <w:iCs/>
        </w:rPr>
        <w:t xml:space="preserve">La </w:t>
      </w:r>
      <w:r w:rsidR="00C902E0" w:rsidRPr="00902EB2">
        <w:rPr>
          <w:i/>
          <w:iCs/>
        </w:rPr>
        <w:t xml:space="preserve">Gestión Integrada </w:t>
      </w:r>
      <w:r w:rsidRPr="00902EB2">
        <w:rPr>
          <w:i/>
          <w:iCs/>
        </w:rPr>
        <w:t xml:space="preserve">de los Recursos </w:t>
      </w:r>
      <w:r w:rsidR="00C902E0" w:rsidRPr="00902EB2">
        <w:rPr>
          <w:i/>
          <w:iCs/>
        </w:rPr>
        <w:t>Hídricos</w:t>
      </w:r>
    </w:p>
    <w:bookmarkEnd w:id="26"/>
    <w:p w14:paraId="16C9DE23" w14:textId="06028046" w:rsidR="00902EB2" w:rsidRPr="00E40E32" w:rsidRDefault="00902EB2" w:rsidP="00902EB2">
      <w:r w:rsidRPr="00E40E32">
        <w:t xml:space="preserve">En términos conceptuales, la Gestión Integrada de los Recursos Hídricos (GIRH) implica un manejo socialmente participativo de todos los actores públicos, privados y comunitarios con interés, interacción y vinculación a la Cuenca, en </w:t>
      </w:r>
      <w:r w:rsidR="00C902E0" w:rsidRPr="00E40E32">
        <w:t>este</w:t>
      </w:r>
      <w:r w:rsidRPr="00E40E32">
        <w:t xml:space="preserve"> </w:t>
      </w:r>
      <w:r w:rsidR="00C902E0" w:rsidRPr="00E40E32">
        <w:t>caso la</w:t>
      </w:r>
      <w:r w:rsidRPr="00E40E32">
        <w:t xml:space="preserve"> del río Portoviejo. </w:t>
      </w:r>
    </w:p>
    <w:p w14:paraId="595BACF2" w14:textId="77777777" w:rsidR="00902EB2" w:rsidRPr="00E40E32" w:rsidRDefault="00902EB2" w:rsidP="00902EB2">
      <w:r w:rsidRPr="00E40E32">
        <w:t>La GIRH, en su concepto más amplio, busca el desarrollo sostenible del agua (existencia versus usos a un largo plazo), considerando en la toma de decisiones la participación activa de actores y usuarios en el tema. En ese sentido, se busca: a) Garantizar el recurso agua en cantidad y calidad, b) Articular el manejo integrado de los recursos hídricos a la conservación, preservación ambiental sin dejar de lado el desarrollo económico y social y c) Prevenir desastres naturales y antrópicos.</w:t>
      </w:r>
    </w:p>
    <w:p w14:paraId="2D069DA7" w14:textId="77777777" w:rsidR="00902EB2" w:rsidRPr="00E40E32" w:rsidRDefault="00902EB2" w:rsidP="00902EB2">
      <w:r w:rsidRPr="00E40E32">
        <w:t>A pesar de que la gestión integrada de los recursos hídricos no es una competencia exclusiva del GAD de Manta, se considera importante el que se impulse, en el marco de la planificación y el ordenamiento territorial con cantones vecinos, una gestión mancomunada de la Cuenca en aspectos como el desarrollo institucional, la información y la gestión (ca</w:t>
      </w:r>
      <w:r>
        <w:t>lidad</w:t>
      </w:r>
      <w:r w:rsidRPr="00E40E32">
        <w:t>, social y ambiental, aguas urbanas y desastres naturales) dad</w:t>
      </w:r>
      <w:r>
        <w:t>o</w:t>
      </w:r>
      <w:r w:rsidRPr="00E40E32">
        <w:t xml:space="preserve"> que sus fuentes de agua se encuentran fuera de su jurisdicción y dependen de la Cuenca del río Portoviejo</w:t>
      </w:r>
      <w:r>
        <w:t>.</w:t>
      </w:r>
      <w:r w:rsidRPr="00E40E32">
        <w:t xml:space="preserve"> </w:t>
      </w:r>
    </w:p>
    <w:p w14:paraId="53EFED52" w14:textId="77777777" w:rsidR="00DD51D0" w:rsidRPr="007D1020" w:rsidRDefault="00DD51D0" w:rsidP="00DD51D0">
      <w:pPr>
        <w:pStyle w:val="Sinespaciado"/>
        <w:jc w:val="both"/>
        <w:rPr>
          <w:rFonts w:ascii="Arial Narrow" w:hAnsi="Arial Narrow" w:cs="Arial"/>
          <w:sz w:val="24"/>
          <w:szCs w:val="24"/>
        </w:rPr>
      </w:pPr>
      <w:r w:rsidRPr="007D1020">
        <w:rPr>
          <w:rFonts w:ascii="Arial Narrow" w:hAnsi="Arial Narrow" w:cs="Arial"/>
          <w:sz w:val="24"/>
          <w:szCs w:val="24"/>
        </w:rPr>
        <w:t xml:space="preserve">Otros conceptos, lineamientos y criterios de sostenibilidad, que se consideran en la propuesta del Plan son: </w:t>
      </w:r>
    </w:p>
    <w:p w14:paraId="36704013" w14:textId="77777777" w:rsidR="00DD51D0" w:rsidRPr="007D1020" w:rsidRDefault="00DD51D0" w:rsidP="00DD51D0">
      <w:pPr>
        <w:pStyle w:val="Sinespaciado"/>
        <w:jc w:val="both"/>
        <w:rPr>
          <w:rFonts w:ascii="Arial Narrow" w:hAnsi="Arial Narrow" w:cs="Arial"/>
          <w:sz w:val="24"/>
          <w:szCs w:val="24"/>
        </w:rPr>
      </w:pPr>
    </w:p>
    <w:p w14:paraId="0B56F837" w14:textId="77777777" w:rsidR="00DD51D0" w:rsidRPr="007D1020" w:rsidRDefault="00DD51D0" w:rsidP="00205D7B">
      <w:pPr>
        <w:pStyle w:val="Prrafodelista"/>
        <w:numPr>
          <w:ilvl w:val="0"/>
          <w:numId w:val="33"/>
        </w:numPr>
        <w:spacing w:after="120"/>
        <w:ind w:left="568" w:hanging="284"/>
        <w:contextualSpacing w:val="0"/>
      </w:pPr>
      <w:r w:rsidRPr="007D1020">
        <w:t>La mitigación y adaptación en respuesta al cambio climático, para aumentar la resiliencia de los asentamientos humanos, especialmente los ubicados en zonas vulnerables e informales;</w:t>
      </w:r>
    </w:p>
    <w:p w14:paraId="227D0B42" w14:textId="77777777" w:rsidR="00DD51D0" w:rsidRPr="007D1020" w:rsidRDefault="00DD51D0" w:rsidP="00205D7B">
      <w:pPr>
        <w:pStyle w:val="Prrafodelista"/>
        <w:numPr>
          <w:ilvl w:val="0"/>
          <w:numId w:val="33"/>
        </w:numPr>
        <w:spacing w:after="120"/>
        <w:ind w:left="568" w:hanging="284"/>
        <w:contextualSpacing w:val="0"/>
      </w:pPr>
      <w:r w:rsidRPr="007D1020">
        <w:t xml:space="preserve">El establecer y adoptar formas y patrones de desarrollo eficientes de bajas emisiones de carbono como contribución a la mejora de la eficiencia energética y al aumento del acceso y uso de fuentes de energía renovables;  </w:t>
      </w:r>
    </w:p>
    <w:p w14:paraId="32259C13" w14:textId="77777777" w:rsidR="00DD51D0" w:rsidRPr="007D1020" w:rsidRDefault="00DD51D0" w:rsidP="00205D7B">
      <w:pPr>
        <w:pStyle w:val="Prrafodelista"/>
        <w:numPr>
          <w:ilvl w:val="0"/>
          <w:numId w:val="33"/>
        </w:numPr>
        <w:ind w:left="568" w:hanging="284"/>
        <w:contextualSpacing w:val="0"/>
      </w:pPr>
      <w:r w:rsidRPr="007D1020">
        <w:t>La planificación urbana y territorial para mejorar el acceso a los servicios de agua y saneamiento (gestión de residuos líquidos (vertidos) y sólidos), reducir la contaminación ambiental y el desperdicio de agua.</w:t>
      </w:r>
    </w:p>
    <w:p w14:paraId="489857C0" w14:textId="57BBA752" w:rsidR="00DD51D0" w:rsidRPr="007D1020" w:rsidRDefault="00DD51D0" w:rsidP="00DD51D0">
      <w:r w:rsidRPr="007D1020">
        <w:t xml:space="preserve">A los criterios de sostenibilidad urbana se incorporan también las llamadas Soluciones Basadas en la Naturaleza </w:t>
      </w:r>
      <w:r w:rsidR="00D41D46">
        <w:t>(</w:t>
      </w:r>
      <w:proofErr w:type="spellStart"/>
      <w:r w:rsidRPr="007D1020">
        <w:t>SbN</w:t>
      </w:r>
      <w:proofErr w:type="spellEnd"/>
      <w:r w:rsidR="00D41D46">
        <w:t>)</w:t>
      </w:r>
      <w:r w:rsidRPr="007D1020">
        <w:t xml:space="preserve">, medidas que tratan de dar respuesta a retos urbanos a través de soluciones inspiradas en la naturaleza. Las </w:t>
      </w:r>
      <w:proofErr w:type="spellStart"/>
      <w:r w:rsidRPr="007D1020">
        <w:t>SbN</w:t>
      </w:r>
      <w:proofErr w:type="spellEnd"/>
      <w:r w:rsidRPr="007D1020">
        <w:t xml:space="preserve"> tienen especial relevancia para paliar aquellos efectos del cambio climático, actuando como medidas de adaptación y mitigación.</w:t>
      </w:r>
    </w:p>
    <w:p w14:paraId="2AEA66C6" w14:textId="5E410636" w:rsidR="005F7A17" w:rsidRPr="0001240E" w:rsidRDefault="0074263C" w:rsidP="00BF7EC4">
      <w:pPr>
        <w:pStyle w:val="Ttulo3"/>
        <w:numPr>
          <w:ilvl w:val="2"/>
          <w:numId w:val="3"/>
        </w:numPr>
        <w:ind w:left="709" w:hanging="709"/>
        <w:rPr>
          <w:rFonts w:eastAsiaTheme="minorHAnsi"/>
        </w:rPr>
      </w:pPr>
      <w:bookmarkStart w:id="27" w:name="_Toc59882707"/>
      <w:r w:rsidRPr="0001240E">
        <w:rPr>
          <w:rFonts w:eastAsiaTheme="minorHAnsi"/>
        </w:rPr>
        <w:t xml:space="preserve">Objetivo </w:t>
      </w:r>
      <w:r w:rsidR="005B7E4B" w:rsidRPr="0001240E">
        <w:rPr>
          <w:rFonts w:eastAsiaTheme="minorHAnsi"/>
        </w:rPr>
        <w:t>General</w:t>
      </w:r>
      <w:bookmarkEnd w:id="27"/>
    </w:p>
    <w:p w14:paraId="73907ABA" w14:textId="5ABB06A8" w:rsidR="00072A9B" w:rsidRPr="00072A9B" w:rsidRDefault="00072A9B" w:rsidP="005A4E3D">
      <w:pPr>
        <w:rPr>
          <w:rFonts w:cs="Arial"/>
        </w:rPr>
      </w:pPr>
      <w:r w:rsidRPr="00072A9B">
        <w:rPr>
          <w:rFonts w:cs="Arial"/>
        </w:rPr>
        <w:t>La visión propuesta para el cantón Manta identifica algunos elementos relativos al ambiente.  Acorde a dicha visión y a los conceptos y lineamientos de la gestión ambiental, se establece el siguiente objetivo general:</w:t>
      </w:r>
    </w:p>
    <w:p w14:paraId="2A266760" w14:textId="3C927C65" w:rsidR="00B63CBA" w:rsidRPr="009A126D" w:rsidRDefault="00B63CBA" w:rsidP="00925888">
      <w:pPr>
        <w:shd w:val="clear" w:color="auto" w:fill="E2EFD9" w:themeFill="accent6" w:themeFillTint="33"/>
        <w:ind w:left="567" w:right="565"/>
        <w:rPr>
          <w:i/>
          <w:iCs/>
          <w:color w:val="201F1E"/>
          <w:bdr w:val="none" w:sz="0" w:space="0" w:color="auto" w:frame="1"/>
        </w:rPr>
      </w:pPr>
      <w:r w:rsidRPr="009A126D">
        <w:rPr>
          <w:i/>
          <w:iCs/>
          <w:color w:val="201F1E"/>
          <w:bdr w:val="none" w:sz="0" w:space="0" w:color="auto" w:frame="1"/>
        </w:rPr>
        <w:t>Proteger y asegurar la integridad de los ecosistemas, incluida su diversidad biológica y recursos hídricos, articulando su estructura funcional a través de corredores verdes, mejorando la calidad ambiental y su paisaje, impulsando un territorio resiliente, sostenible y bajo en carbono.</w:t>
      </w:r>
    </w:p>
    <w:p w14:paraId="2E307A3B" w14:textId="4D3AB7ED" w:rsidR="0074263C" w:rsidRPr="004E0A20" w:rsidRDefault="0074263C" w:rsidP="00BF7EC4">
      <w:pPr>
        <w:pStyle w:val="Ttulo3"/>
        <w:numPr>
          <w:ilvl w:val="2"/>
          <w:numId w:val="3"/>
        </w:numPr>
        <w:ind w:left="709" w:hanging="709"/>
        <w:rPr>
          <w:rFonts w:eastAsiaTheme="minorHAnsi"/>
        </w:rPr>
      </w:pPr>
      <w:bookmarkStart w:id="28" w:name="_Toc59882708"/>
      <w:r w:rsidRPr="004E0A20">
        <w:rPr>
          <w:rFonts w:eastAsiaTheme="minorHAnsi"/>
        </w:rPr>
        <w:t>Objetivos estrat</w:t>
      </w:r>
      <w:r w:rsidR="009E3C1F" w:rsidRPr="004E0A20">
        <w:rPr>
          <w:rFonts w:eastAsiaTheme="minorHAnsi"/>
        </w:rPr>
        <w:t>é</w:t>
      </w:r>
      <w:r w:rsidRPr="004E0A20">
        <w:rPr>
          <w:rFonts w:eastAsiaTheme="minorHAnsi"/>
        </w:rPr>
        <w:t>gicos</w:t>
      </w:r>
      <w:bookmarkEnd w:id="28"/>
      <w:r w:rsidR="00072A9B" w:rsidRPr="004E0A20">
        <w:rPr>
          <w:rFonts w:eastAsiaTheme="minorHAnsi"/>
        </w:rPr>
        <w:t xml:space="preserve"> </w:t>
      </w:r>
    </w:p>
    <w:p w14:paraId="5F2FFE1E" w14:textId="77777777" w:rsidR="00072A9B" w:rsidRPr="00072A9B" w:rsidRDefault="00072A9B" w:rsidP="005A4E3D">
      <w:pPr>
        <w:rPr>
          <w:color w:val="201F1E"/>
          <w:bdr w:val="none" w:sz="0" w:space="0" w:color="auto" w:frame="1"/>
        </w:rPr>
      </w:pPr>
      <w:r w:rsidRPr="00072A9B">
        <w:rPr>
          <w:color w:val="201F1E"/>
          <w:bdr w:val="none" w:sz="0" w:space="0" w:color="auto" w:frame="1"/>
        </w:rPr>
        <w:t>Enmarcado en el objetivo general, se proponen tres objetivos estratégicos que obedecen a la problemática, potencialidades y dinámica del territorio. Así:</w:t>
      </w:r>
    </w:p>
    <w:p w14:paraId="7D56C815" w14:textId="4BB71B6B" w:rsidR="00880580" w:rsidRPr="00D54B33" w:rsidRDefault="00880580" w:rsidP="00BF7EC4">
      <w:pPr>
        <w:pStyle w:val="Ttulo4"/>
        <w:numPr>
          <w:ilvl w:val="3"/>
          <w:numId w:val="3"/>
        </w:numPr>
        <w:ind w:left="709" w:hanging="709"/>
        <w:rPr>
          <w:bCs/>
          <w:bdr w:val="none" w:sz="0" w:space="0" w:color="auto" w:frame="1"/>
        </w:rPr>
      </w:pPr>
      <w:bookmarkStart w:id="29" w:name="_Hlk58001565"/>
      <w:r w:rsidRPr="00D54B33">
        <w:rPr>
          <w:bCs/>
          <w:bdr w:val="none" w:sz="0" w:space="0" w:color="auto" w:frame="1"/>
        </w:rPr>
        <w:t>Objetivo estratégico 1</w:t>
      </w:r>
    </w:p>
    <w:bookmarkEnd w:id="29"/>
    <w:p w14:paraId="094D4AF4" w14:textId="2019289D" w:rsidR="00880580" w:rsidRPr="009E3BAD" w:rsidRDefault="00880580" w:rsidP="009E3BAD">
      <w:pPr>
        <w:ind w:left="567" w:right="565"/>
        <w:rPr>
          <w:i/>
          <w:iCs/>
          <w:color w:val="201F1E"/>
          <w:bdr w:val="none" w:sz="0" w:space="0" w:color="auto" w:frame="1"/>
        </w:rPr>
      </w:pPr>
      <w:r w:rsidRPr="009E3BAD">
        <w:rPr>
          <w:i/>
          <w:iCs/>
          <w:color w:val="201F1E"/>
          <w:bdr w:val="none" w:sz="0" w:space="0" w:color="auto" w:frame="1"/>
        </w:rPr>
        <w:t xml:space="preserve">Proteger y poner en valor los espacios naturales, </w:t>
      </w:r>
      <w:proofErr w:type="gramStart"/>
      <w:r w:rsidRPr="009E3BAD">
        <w:rPr>
          <w:i/>
          <w:iCs/>
          <w:color w:val="201F1E"/>
          <w:bdr w:val="none" w:sz="0" w:space="0" w:color="auto" w:frame="1"/>
        </w:rPr>
        <w:t>los paisajes terrestres y marino costeros</w:t>
      </w:r>
      <w:proofErr w:type="gramEnd"/>
      <w:r w:rsidRPr="009E3BAD">
        <w:rPr>
          <w:i/>
          <w:iCs/>
          <w:color w:val="201F1E"/>
          <w:bdr w:val="none" w:sz="0" w:space="0" w:color="auto" w:frame="1"/>
        </w:rPr>
        <w:t xml:space="preserve"> </w:t>
      </w:r>
      <w:r w:rsidR="004E0A20" w:rsidRPr="009E3BAD">
        <w:rPr>
          <w:i/>
          <w:iCs/>
          <w:color w:val="201F1E"/>
          <w:bdr w:val="none" w:sz="0" w:space="0" w:color="auto" w:frame="1"/>
        </w:rPr>
        <w:t>y el</w:t>
      </w:r>
      <w:r w:rsidRPr="009E3BAD">
        <w:rPr>
          <w:i/>
          <w:iCs/>
          <w:color w:val="201F1E"/>
          <w:bdr w:val="none" w:sz="0" w:space="0" w:color="auto" w:frame="1"/>
        </w:rPr>
        <w:t xml:space="preserve"> verde urbano del cantón Manta, de manera que se propicie un territorio sostenible y de calidad</w:t>
      </w:r>
    </w:p>
    <w:p w14:paraId="0EEE126D" w14:textId="77777777" w:rsidR="00D857B7" w:rsidRPr="008D7EF3" w:rsidRDefault="00D857B7" w:rsidP="00D857B7">
      <w:pPr>
        <w:rPr>
          <w:rFonts w:eastAsiaTheme="minorHAnsi"/>
          <w:lang w:eastAsia="en-US"/>
        </w:rPr>
      </w:pPr>
      <w:r w:rsidRPr="00D857B7">
        <w:t xml:space="preserve">El cantón Manta aún mantiene más del 60% de cobertura vegetal natural, con ecosistemas de bosque seco cuya importancia radica en su alta biodiversidad. A la par, mantiene importantes remantes en la zona urbana.  Cuatro elementos se conjugan en este objetivo: a) La consolidación de la estructura ecológica principal del cantón, vinculando </w:t>
      </w:r>
      <w:r w:rsidRPr="00D857B7">
        <w:rPr>
          <w:rFonts w:eastAsiaTheme="minorHAnsi"/>
          <w:lang w:eastAsia="en-US"/>
        </w:rPr>
        <w:t xml:space="preserve">a la planificación cantonal la conservación y manejo del Refugio de Vida Silvestre Marino Costero </w:t>
      </w:r>
      <w:proofErr w:type="spellStart"/>
      <w:r w:rsidRPr="00D857B7">
        <w:rPr>
          <w:rFonts w:eastAsiaTheme="minorHAnsi"/>
          <w:lang w:eastAsia="en-US"/>
        </w:rPr>
        <w:t>Pacoche</w:t>
      </w:r>
      <w:proofErr w:type="spellEnd"/>
      <w:r w:rsidRPr="00D857B7">
        <w:rPr>
          <w:rFonts w:eastAsiaTheme="minorHAnsi"/>
          <w:lang w:eastAsia="en-US"/>
        </w:rPr>
        <w:t xml:space="preserve"> (planificación para la conservación), b) </w:t>
      </w:r>
      <w:r w:rsidRPr="00D857B7">
        <w:t>La declaratoria de ecosistemas estratégicos  y de recarga hídrica que conformarán el futuro Sistema Municipal de Área Protegidas, c) La recuperación de la cobertura vegetal y el paisaje urbano y rural, frenando la degradación y fragmentación ecológica y mejorando el conjunto del espacio natural del cantón a través de conectores que consolidarán una infraestructura verde y d) El caminar hacia un territorio resiliente y bajo en carbono</w:t>
      </w:r>
    </w:p>
    <w:p w14:paraId="62DC3AAA" w14:textId="28170275" w:rsidR="00880580" w:rsidRPr="004E0A20" w:rsidRDefault="00EF5422" w:rsidP="00925888">
      <w:pPr>
        <w:pStyle w:val="Ttulo4"/>
        <w:rPr>
          <w:bCs/>
          <w:bdr w:val="none" w:sz="0" w:space="0" w:color="auto" w:frame="1"/>
        </w:rPr>
      </w:pPr>
      <w:r w:rsidRPr="004E0A20">
        <w:rPr>
          <w:bCs/>
          <w:bdr w:val="none" w:sz="0" w:space="0" w:color="auto" w:frame="1"/>
        </w:rPr>
        <w:t>Política</w:t>
      </w:r>
    </w:p>
    <w:p w14:paraId="676748F4" w14:textId="0D2A33BE" w:rsidR="00EF5422" w:rsidRPr="00EF5422" w:rsidRDefault="00DD51D0" w:rsidP="005A4E3D">
      <w:pPr>
        <w:rPr>
          <w:rFonts w:ascii="Arial" w:hAnsi="Arial" w:cs="Arial"/>
        </w:rPr>
      </w:pPr>
      <w:r w:rsidRPr="00B63CBA">
        <w:rPr>
          <w:color w:val="201F1E"/>
          <w:bdr w:val="none" w:sz="0" w:space="0" w:color="auto" w:frame="1"/>
        </w:rPr>
        <w:t>Garantizar la conservación y recuperación de las áreas naturales y la planificación sostenible del paisaje</w:t>
      </w:r>
      <w:r w:rsidR="00D857B7">
        <w:rPr>
          <w:color w:val="201F1E"/>
          <w:bdr w:val="none" w:sz="0" w:space="0" w:color="auto" w:frame="1"/>
        </w:rPr>
        <w:t>,</w:t>
      </w:r>
      <w:r w:rsidRPr="00B63CBA">
        <w:rPr>
          <w:color w:val="201F1E"/>
          <w:bdr w:val="none" w:sz="0" w:space="0" w:color="auto" w:frame="1"/>
        </w:rPr>
        <w:t xml:space="preserve"> reduciendo la pérdida de biodiversidad y asegurando sus servicios ecosistémicos</w:t>
      </w:r>
    </w:p>
    <w:p w14:paraId="2F64A282" w14:textId="2E519918" w:rsidR="00EF5422" w:rsidRPr="004E0A20" w:rsidRDefault="00EF5422" w:rsidP="00925888">
      <w:pPr>
        <w:pStyle w:val="Ttulo4"/>
        <w:rPr>
          <w:bCs/>
          <w:bdr w:val="none" w:sz="0" w:space="0" w:color="auto" w:frame="1"/>
        </w:rPr>
      </w:pPr>
      <w:r w:rsidRPr="004E0A20">
        <w:rPr>
          <w:bCs/>
          <w:bdr w:val="none" w:sz="0" w:space="0" w:color="auto" w:frame="1"/>
        </w:rPr>
        <w:t xml:space="preserve">Estrategias </w:t>
      </w:r>
    </w:p>
    <w:p w14:paraId="7FF9C885" w14:textId="77777777" w:rsidR="00EF5422" w:rsidRPr="004E0A20" w:rsidRDefault="00EF5422" w:rsidP="004C3B93">
      <w:pPr>
        <w:pStyle w:val="Prrafodelista"/>
        <w:numPr>
          <w:ilvl w:val="0"/>
          <w:numId w:val="10"/>
        </w:numPr>
        <w:spacing w:after="120"/>
        <w:ind w:left="568" w:hanging="284"/>
        <w:contextualSpacing w:val="0"/>
        <w:rPr>
          <w:rFonts w:cs="Calibri"/>
        </w:rPr>
      </w:pPr>
      <w:r w:rsidRPr="004E0A20">
        <w:rPr>
          <w:rFonts w:cs="Calibri"/>
        </w:rPr>
        <w:t>Limitar crecimiento urbano y generar instrumentos normativos (reglamentos y ordenanzas) para regular control y uso de suelo, de manera que permitan preservar y gestionar el paisaje y proteger la cobertura vegetal.</w:t>
      </w:r>
    </w:p>
    <w:p w14:paraId="2C8E9E76" w14:textId="77777777" w:rsidR="00EF5422" w:rsidRPr="004E0A20" w:rsidRDefault="00EF5422" w:rsidP="004C3B93">
      <w:pPr>
        <w:pStyle w:val="Prrafodelista"/>
        <w:numPr>
          <w:ilvl w:val="0"/>
          <w:numId w:val="10"/>
        </w:numPr>
        <w:spacing w:after="120"/>
        <w:ind w:left="568" w:hanging="284"/>
        <w:contextualSpacing w:val="0"/>
        <w:rPr>
          <w:rFonts w:cs="Calibri"/>
        </w:rPr>
      </w:pPr>
      <w:r w:rsidRPr="004E0A20">
        <w:rPr>
          <w:rFonts w:cs="Calibri"/>
        </w:rPr>
        <w:t>Implementar Soluciones Basadas en la Naturaleza como mecanismo de resiliencia y conservación de biodiversidad urbana.</w:t>
      </w:r>
    </w:p>
    <w:p w14:paraId="7661F05A" w14:textId="77777777" w:rsidR="00EF5422" w:rsidRPr="004E0A20" w:rsidRDefault="00EF5422" w:rsidP="004C3B93">
      <w:pPr>
        <w:pStyle w:val="Prrafodelista"/>
        <w:numPr>
          <w:ilvl w:val="0"/>
          <w:numId w:val="10"/>
        </w:numPr>
        <w:spacing w:after="120"/>
        <w:ind w:left="568" w:hanging="284"/>
        <w:contextualSpacing w:val="0"/>
        <w:rPr>
          <w:rFonts w:cs="Calibri"/>
          <w:color w:val="000000" w:themeColor="text1"/>
        </w:rPr>
      </w:pPr>
      <w:r w:rsidRPr="004E0A20">
        <w:rPr>
          <w:color w:val="000000" w:themeColor="text1"/>
        </w:rPr>
        <w:t xml:space="preserve">Informar y sensibilizar a la población sobre los valores de la biodiversidad y el Patrimonio Natural para su activa participación en la conservación. </w:t>
      </w:r>
    </w:p>
    <w:p w14:paraId="264EA495" w14:textId="77777777" w:rsidR="00EF5422" w:rsidRPr="004E0A20" w:rsidRDefault="00EF5422" w:rsidP="004C3B93">
      <w:pPr>
        <w:pStyle w:val="Prrafodelista"/>
        <w:numPr>
          <w:ilvl w:val="0"/>
          <w:numId w:val="10"/>
        </w:numPr>
        <w:spacing w:after="120"/>
        <w:ind w:left="568" w:hanging="284"/>
        <w:contextualSpacing w:val="0"/>
        <w:rPr>
          <w:rFonts w:cs="Calibri"/>
          <w:color w:val="000000" w:themeColor="text1"/>
        </w:rPr>
      </w:pPr>
      <w:r w:rsidRPr="004E0A20">
        <w:rPr>
          <w:rFonts w:cs="Calibri"/>
          <w:color w:val="000000" w:themeColor="text1"/>
        </w:rPr>
        <w:t>Declarar como áreas de conservación, de nivel municipal, a los ecosistemas estratégicos de manera de ampliar la superficie protegida en el cantón y mantener el flujo de los servicios ecosistémicos en beneficio de toda la población.</w:t>
      </w:r>
    </w:p>
    <w:p w14:paraId="320CB395" w14:textId="77777777" w:rsidR="00EF5422" w:rsidRPr="004E0A20" w:rsidRDefault="00EF5422" w:rsidP="004C3B93">
      <w:pPr>
        <w:pStyle w:val="Prrafodelista"/>
        <w:numPr>
          <w:ilvl w:val="0"/>
          <w:numId w:val="10"/>
        </w:numPr>
        <w:spacing w:after="120"/>
        <w:ind w:left="568" w:hanging="284"/>
        <w:contextualSpacing w:val="0"/>
        <w:rPr>
          <w:rFonts w:cs="Calibri"/>
          <w:color w:val="000000" w:themeColor="text1"/>
        </w:rPr>
      </w:pPr>
      <w:r w:rsidRPr="004E0A20">
        <w:rPr>
          <w:rFonts w:cs="Calibri"/>
          <w:color w:val="000000" w:themeColor="text1"/>
        </w:rPr>
        <w:t>Desarrollar instrumentos de planificación (planes de manejo) para la gestión de las áreas de conservación</w:t>
      </w:r>
    </w:p>
    <w:p w14:paraId="2C523199" w14:textId="77777777" w:rsidR="00EF5422" w:rsidRPr="004E0A20" w:rsidRDefault="00EF5422" w:rsidP="004C3B93">
      <w:pPr>
        <w:pStyle w:val="Prrafodelista"/>
        <w:numPr>
          <w:ilvl w:val="0"/>
          <w:numId w:val="10"/>
        </w:numPr>
        <w:spacing w:after="120"/>
        <w:ind w:left="568" w:hanging="284"/>
        <w:contextualSpacing w:val="0"/>
        <w:rPr>
          <w:rFonts w:cs="Calibri"/>
          <w:color w:val="000000" w:themeColor="text1"/>
        </w:rPr>
      </w:pPr>
      <w:r w:rsidRPr="004E0A20">
        <w:rPr>
          <w:rFonts w:cs="Calibri"/>
          <w:color w:val="000000" w:themeColor="text1"/>
        </w:rPr>
        <w:t>Insertar el concepto de Infraestructura Verde como estructura ecológica principal tanto en el entorno urbano, como rural de manera de contar con una red estratégicamente planificada de áreas naturales y seminaturales y como una estrategia efectiva frente al cambio climático</w:t>
      </w:r>
    </w:p>
    <w:p w14:paraId="68458595" w14:textId="77777777" w:rsidR="00EF5422" w:rsidRPr="004E0A20" w:rsidRDefault="00EF5422" w:rsidP="004C3B93">
      <w:pPr>
        <w:pStyle w:val="Prrafodelista"/>
        <w:numPr>
          <w:ilvl w:val="0"/>
          <w:numId w:val="10"/>
        </w:numPr>
        <w:spacing w:after="120"/>
        <w:ind w:left="568" w:hanging="284"/>
        <w:contextualSpacing w:val="0"/>
        <w:rPr>
          <w:rFonts w:cs="Calibri"/>
          <w:color w:val="000000" w:themeColor="text1"/>
        </w:rPr>
      </w:pPr>
      <w:r w:rsidRPr="004E0A20">
        <w:rPr>
          <w:rFonts w:cs="Arial"/>
          <w:color w:val="000000" w:themeColor="text1"/>
          <w:shd w:val="clear" w:color="auto" w:fill="FFFFFF"/>
        </w:rPr>
        <w:t>Apoyar la investigación para incrementar el conocimiento sobre el estado actual de los ecosistemas y especies de fauna marina que permitan su conservación y propicien turismo ecológico</w:t>
      </w:r>
    </w:p>
    <w:p w14:paraId="4E229E83" w14:textId="77777777" w:rsidR="00EF5422" w:rsidRPr="004E0A20" w:rsidRDefault="00EF5422" w:rsidP="004C3B93">
      <w:pPr>
        <w:pStyle w:val="Prrafodelista"/>
        <w:numPr>
          <w:ilvl w:val="0"/>
          <w:numId w:val="10"/>
        </w:numPr>
        <w:spacing w:after="120"/>
        <w:ind w:left="568" w:hanging="284"/>
        <w:contextualSpacing w:val="0"/>
        <w:rPr>
          <w:rFonts w:cs="Calibri"/>
          <w:color w:val="000000" w:themeColor="text1"/>
        </w:rPr>
      </w:pPr>
      <w:r w:rsidRPr="004E0A20">
        <w:rPr>
          <w:rFonts w:cs="Arial"/>
          <w:color w:val="000000" w:themeColor="text1"/>
          <w:shd w:val="clear" w:color="auto" w:fill="FFFFFF"/>
        </w:rPr>
        <w:t>Reforestación y recuperación de la cobertura vegetal natural y restauración de ambientes en proceso de degradación</w:t>
      </w:r>
    </w:p>
    <w:p w14:paraId="2127EB52" w14:textId="77777777" w:rsidR="00EF5422" w:rsidRPr="004E0A20" w:rsidRDefault="00EF5422" w:rsidP="004C3B93">
      <w:pPr>
        <w:pStyle w:val="Prrafodelista"/>
        <w:numPr>
          <w:ilvl w:val="0"/>
          <w:numId w:val="10"/>
        </w:numPr>
        <w:spacing w:after="120"/>
        <w:ind w:left="568" w:hanging="284"/>
        <w:contextualSpacing w:val="0"/>
        <w:rPr>
          <w:rFonts w:cs="Calibri"/>
          <w:color w:val="000000" w:themeColor="text1"/>
        </w:rPr>
      </w:pPr>
      <w:r w:rsidRPr="004E0A20">
        <w:rPr>
          <w:rFonts w:cs="Calibri"/>
          <w:color w:val="000000" w:themeColor="text1"/>
        </w:rPr>
        <w:t xml:space="preserve">Integrar en la planificación territorial la gestión y manejo de la Reserva </w:t>
      </w:r>
      <w:proofErr w:type="spellStart"/>
      <w:r w:rsidRPr="004E0A20">
        <w:rPr>
          <w:rFonts w:cs="Calibri"/>
          <w:color w:val="000000" w:themeColor="text1"/>
        </w:rPr>
        <w:t>Pacoche</w:t>
      </w:r>
      <w:proofErr w:type="spellEnd"/>
    </w:p>
    <w:p w14:paraId="137B7991" w14:textId="7502D111" w:rsidR="00EF5422" w:rsidRPr="004E0A20" w:rsidRDefault="00EF5422" w:rsidP="004C3B93">
      <w:pPr>
        <w:pStyle w:val="Prrafodelista"/>
        <w:numPr>
          <w:ilvl w:val="0"/>
          <w:numId w:val="10"/>
        </w:numPr>
        <w:ind w:left="567" w:hanging="283"/>
        <w:rPr>
          <w:rFonts w:cs="Calibri"/>
          <w:color w:val="000000" w:themeColor="text1"/>
        </w:rPr>
      </w:pPr>
      <w:r w:rsidRPr="004E0A20">
        <w:rPr>
          <w:rFonts w:cs="Arial"/>
          <w:color w:val="000000" w:themeColor="text1"/>
          <w:shd w:val="clear" w:color="auto" w:fill="FFFFFF"/>
        </w:rPr>
        <w:t xml:space="preserve">Impulsar programas y proyectos de producción sostenible para comunidades cercanas a los ecosistemas y áreas protegidas. </w:t>
      </w:r>
    </w:p>
    <w:p w14:paraId="081B7A48" w14:textId="23FFAE5C" w:rsidR="004E0A20" w:rsidRDefault="00925888" w:rsidP="004E0A20">
      <w:pPr>
        <w:rPr>
          <w:rFonts w:cs="Calibri"/>
          <w:b/>
          <w:bCs/>
          <w:color w:val="000000" w:themeColor="text1"/>
        </w:rPr>
      </w:pPr>
      <w:r w:rsidRPr="00925888">
        <w:rPr>
          <w:rFonts w:cs="Calibri"/>
          <w:b/>
          <w:bCs/>
          <w:color w:val="000000" w:themeColor="text1"/>
        </w:rPr>
        <w:t>Programas</w:t>
      </w:r>
    </w:p>
    <w:p w14:paraId="22D0C329" w14:textId="243254FC" w:rsidR="00925888" w:rsidRPr="006F37DD" w:rsidRDefault="00026F09" w:rsidP="004C3B93">
      <w:pPr>
        <w:pStyle w:val="Prrafodelista"/>
        <w:numPr>
          <w:ilvl w:val="0"/>
          <w:numId w:val="10"/>
        </w:numPr>
        <w:spacing w:after="120"/>
        <w:ind w:left="568" w:hanging="284"/>
        <w:contextualSpacing w:val="0"/>
        <w:rPr>
          <w:rFonts w:cs="Arial"/>
          <w:color w:val="000000" w:themeColor="text1"/>
          <w:shd w:val="clear" w:color="auto" w:fill="FFFFFF"/>
        </w:rPr>
      </w:pPr>
      <w:r w:rsidRPr="006F37DD">
        <w:rPr>
          <w:rFonts w:cs="Arial"/>
          <w:color w:val="000000" w:themeColor="text1"/>
          <w:shd w:val="clear" w:color="auto" w:fill="FFFFFF"/>
        </w:rPr>
        <w:t>Sistema municipal de AP y ecosistemas estratégicos</w:t>
      </w:r>
    </w:p>
    <w:p w14:paraId="39F3000B" w14:textId="6876A929" w:rsidR="00026F09" w:rsidRPr="006F37DD" w:rsidRDefault="00026F09" w:rsidP="004C3B93">
      <w:pPr>
        <w:pStyle w:val="Prrafodelista"/>
        <w:numPr>
          <w:ilvl w:val="0"/>
          <w:numId w:val="10"/>
        </w:numPr>
        <w:spacing w:after="120"/>
        <w:ind w:left="568" w:hanging="284"/>
        <w:contextualSpacing w:val="0"/>
        <w:rPr>
          <w:rFonts w:cs="Arial"/>
          <w:color w:val="000000" w:themeColor="text1"/>
          <w:shd w:val="clear" w:color="auto" w:fill="FFFFFF"/>
        </w:rPr>
      </w:pPr>
      <w:r w:rsidRPr="006F37DD">
        <w:rPr>
          <w:rFonts w:cs="Arial"/>
          <w:color w:val="000000" w:themeColor="text1"/>
          <w:shd w:val="clear" w:color="auto" w:fill="FFFFFF"/>
        </w:rPr>
        <w:t>Sistema municipal de AP y ecosistemas estratégicos</w:t>
      </w:r>
    </w:p>
    <w:p w14:paraId="2B448A79" w14:textId="49800740" w:rsidR="006F37DD" w:rsidRPr="006F37DD" w:rsidRDefault="006F37DD" w:rsidP="004C3B93">
      <w:pPr>
        <w:pStyle w:val="Prrafodelista"/>
        <w:numPr>
          <w:ilvl w:val="0"/>
          <w:numId w:val="10"/>
        </w:numPr>
        <w:ind w:left="567" w:hanging="283"/>
        <w:rPr>
          <w:rFonts w:cs="Arial"/>
          <w:color w:val="000000" w:themeColor="text1"/>
          <w:shd w:val="clear" w:color="auto" w:fill="FFFFFF"/>
        </w:rPr>
      </w:pPr>
      <w:r w:rsidRPr="006F37DD">
        <w:rPr>
          <w:rFonts w:cs="Arial"/>
          <w:color w:val="000000" w:themeColor="text1"/>
          <w:shd w:val="clear" w:color="auto" w:fill="FFFFFF"/>
        </w:rPr>
        <w:t>Infraestructura verde</w:t>
      </w:r>
    </w:p>
    <w:p w14:paraId="11A98B98" w14:textId="77777777" w:rsidR="00566041" w:rsidRDefault="00566041" w:rsidP="004E0A20">
      <w:pPr>
        <w:rPr>
          <w:rFonts w:cs="Calibri"/>
          <w:b/>
          <w:bCs/>
          <w:color w:val="000000" w:themeColor="text1"/>
        </w:rPr>
      </w:pPr>
    </w:p>
    <w:p w14:paraId="310E93BC" w14:textId="6767BC23" w:rsidR="00925888" w:rsidRDefault="00EF3FB4" w:rsidP="004E0A20">
      <w:pPr>
        <w:rPr>
          <w:rFonts w:cs="Calibri"/>
          <w:b/>
          <w:bCs/>
          <w:color w:val="000000" w:themeColor="text1"/>
        </w:rPr>
      </w:pPr>
      <w:r>
        <w:rPr>
          <w:rFonts w:cs="Calibri"/>
          <w:b/>
          <w:bCs/>
          <w:color w:val="000000" w:themeColor="text1"/>
        </w:rPr>
        <w:t>Metas</w:t>
      </w:r>
    </w:p>
    <w:p w14:paraId="69DD3A9B" w14:textId="2F4B2BF6" w:rsidR="00EF3FB4" w:rsidRPr="00D921F2" w:rsidRDefault="006F37DD" w:rsidP="004C3B93">
      <w:pPr>
        <w:pStyle w:val="Prrafodelista"/>
        <w:numPr>
          <w:ilvl w:val="0"/>
          <w:numId w:val="10"/>
        </w:numPr>
        <w:spacing w:after="120"/>
        <w:ind w:left="568" w:hanging="284"/>
        <w:contextualSpacing w:val="0"/>
        <w:rPr>
          <w:rFonts w:cs="Arial"/>
          <w:color w:val="000000" w:themeColor="text1"/>
          <w:shd w:val="clear" w:color="auto" w:fill="FFFFFF"/>
        </w:rPr>
      </w:pPr>
      <w:r w:rsidRPr="00D921F2">
        <w:rPr>
          <w:rFonts w:cs="Arial"/>
          <w:color w:val="000000" w:themeColor="text1"/>
          <w:shd w:val="clear" w:color="auto" w:fill="FFFFFF"/>
        </w:rPr>
        <w:t>Al año</w:t>
      </w:r>
      <w:r w:rsidR="00CE3815">
        <w:rPr>
          <w:rFonts w:cs="Arial"/>
          <w:color w:val="000000" w:themeColor="text1"/>
          <w:shd w:val="clear" w:color="auto" w:fill="FFFFFF"/>
        </w:rPr>
        <w:t xml:space="preserve"> 2023</w:t>
      </w:r>
      <w:r w:rsidRPr="00D921F2">
        <w:rPr>
          <w:rFonts w:cs="Arial"/>
          <w:color w:val="000000" w:themeColor="text1"/>
          <w:shd w:val="clear" w:color="auto" w:fill="FFFFFF"/>
        </w:rPr>
        <w:t xml:space="preserve"> se han declarado como protegidos ecosistemas estratégicos y de recarga hídrica (áreas protegidas de nivel municipal)</w:t>
      </w:r>
    </w:p>
    <w:p w14:paraId="560B65C2" w14:textId="1DE7CF04" w:rsidR="006F37DD" w:rsidRPr="00D921F2" w:rsidRDefault="006F37DD" w:rsidP="004C3B93">
      <w:pPr>
        <w:pStyle w:val="Prrafodelista"/>
        <w:numPr>
          <w:ilvl w:val="0"/>
          <w:numId w:val="10"/>
        </w:numPr>
        <w:spacing w:after="120"/>
        <w:ind w:left="568" w:hanging="284"/>
        <w:contextualSpacing w:val="0"/>
        <w:rPr>
          <w:rFonts w:cs="Arial"/>
          <w:color w:val="000000" w:themeColor="text1"/>
          <w:shd w:val="clear" w:color="auto" w:fill="FFFFFF"/>
        </w:rPr>
      </w:pPr>
      <w:r w:rsidRPr="00D921F2">
        <w:rPr>
          <w:rFonts w:cs="Arial"/>
          <w:color w:val="000000" w:themeColor="text1"/>
          <w:shd w:val="clear" w:color="auto" w:fill="FFFFFF"/>
        </w:rPr>
        <w:t>Al a</w:t>
      </w:r>
      <w:r w:rsidR="00CE3815">
        <w:rPr>
          <w:rFonts w:cs="Arial"/>
          <w:color w:val="000000" w:themeColor="text1"/>
          <w:shd w:val="clear" w:color="auto" w:fill="FFFFFF"/>
        </w:rPr>
        <w:t>ñ</w:t>
      </w:r>
      <w:r w:rsidRPr="00D921F2">
        <w:rPr>
          <w:rFonts w:cs="Arial"/>
          <w:color w:val="000000" w:themeColor="text1"/>
          <w:shd w:val="clear" w:color="auto" w:fill="FFFFFF"/>
        </w:rPr>
        <w:t xml:space="preserve">o </w:t>
      </w:r>
      <w:r w:rsidR="008C2285">
        <w:rPr>
          <w:rFonts w:cs="Arial"/>
          <w:color w:val="000000" w:themeColor="text1"/>
          <w:shd w:val="clear" w:color="auto" w:fill="FFFFFF"/>
        </w:rPr>
        <w:t>2035</w:t>
      </w:r>
      <w:r w:rsidR="008C2285" w:rsidRPr="00D921F2">
        <w:rPr>
          <w:rFonts w:cs="Arial"/>
          <w:color w:val="000000" w:themeColor="text1"/>
          <w:shd w:val="clear" w:color="auto" w:fill="FFFFFF"/>
        </w:rPr>
        <w:t xml:space="preserve"> se</w:t>
      </w:r>
      <w:r w:rsidRPr="00D921F2">
        <w:rPr>
          <w:rFonts w:cs="Arial"/>
          <w:color w:val="000000" w:themeColor="text1"/>
          <w:shd w:val="clear" w:color="auto" w:fill="FFFFFF"/>
        </w:rPr>
        <w:t xml:space="preserve"> ha frenado la degradación y fragmentación ecológica de colinas, laderas y sus áreas aledañas</w:t>
      </w:r>
    </w:p>
    <w:p w14:paraId="0EE040FC" w14:textId="78669C07" w:rsidR="00EF3FB4" w:rsidRDefault="006F37DD" w:rsidP="004C3B93">
      <w:pPr>
        <w:pStyle w:val="Prrafodelista"/>
        <w:numPr>
          <w:ilvl w:val="0"/>
          <w:numId w:val="10"/>
        </w:numPr>
        <w:spacing w:after="120"/>
        <w:ind w:left="568" w:hanging="284"/>
        <w:contextualSpacing w:val="0"/>
        <w:rPr>
          <w:rFonts w:cs="Arial"/>
          <w:color w:val="000000" w:themeColor="text1"/>
          <w:shd w:val="clear" w:color="auto" w:fill="FFFFFF"/>
        </w:rPr>
      </w:pPr>
      <w:r w:rsidRPr="00D921F2">
        <w:rPr>
          <w:rFonts w:cs="Arial"/>
          <w:color w:val="000000" w:themeColor="text1"/>
          <w:shd w:val="clear" w:color="auto" w:fill="FFFFFF"/>
        </w:rPr>
        <w:t xml:space="preserve">Al año </w:t>
      </w:r>
      <w:r w:rsidR="008C2285">
        <w:rPr>
          <w:rFonts w:cs="Arial"/>
          <w:color w:val="000000" w:themeColor="text1"/>
          <w:shd w:val="clear" w:color="auto" w:fill="FFFFFF"/>
        </w:rPr>
        <w:t>2035</w:t>
      </w:r>
      <w:r w:rsidRPr="00D921F2">
        <w:rPr>
          <w:rFonts w:cs="Arial"/>
          <w:color w:val="000000" w:themeColor="text1"/>
          <w:shd w:val="clear" w:color="auto" w:fill="FFFFFF"/>
        </w:rPr>
        <w:t xml:space="preserve"> se ha mejorado el conjunto del espacio natural del cantón Manta, a través de varios tipos de acciones, de orden ecológico, social y económico</w:t>
      </w:r>
    </w:p>
    <w:p w14:paraId="137CA21F" w14:textId="2D53647D" w:rsidR="008C2285" w:rsidRPr="00D921F2" w:rsidRDefault="008C2285" w:rsidP="004C3B93">
      <w:pPr>
        <w:pStyle w:val="Prrafodelista"/>
        <w:numPr>
          <w:ilvl w:val="0"/>
          <w:numId w:val="10"/>
        </w:numPr>
        <w:ind w:left="567" w:hanging="283"/>
        <w:rPr>
          <w:rFonts w:cs="Arial"/>
          <w:color w:val="000000" w:themeColor="text1"/>
          <w:shd w:val="clear" w:color="auto" w:fill="FFFFFF"/>
        </w:rPr>
      </w:pPr>
      <w:r>
        <w:rPr>
          <w:rFonts w:cs="Arial"/>
          <w:color w:val="000000" w:themeColor="text1"/>
          <w:shd w:val="clear" w:color="auto" w:fill="FFFFFF"/>
        </w:rPr>
        <w:t>Al año 2027 se ha g</w:t>
      </w:r>
      <w:r w:rsidRPr="008C2285">
        <w:rPr>
          <w:rFonts w:cs="Arial"/>
          <w:color w:val="000000" w:themeColor="text1"/>
          <w:shd w:val="clear" w:color="auto" w:fill="FFFFFF"/>
        </w:rPr>
        <w:t>enera</w:t>
      </w:r>
      <w:r>
        <w:rPr>
          <w:rFonts w:cs="Arial"/>
          <w:color w:val="000000" w:themeColor="text1"/>
          <w:shd w:val="clear" w:color="auto" w:fill="FFFFFF"/>
        </w:rPr>
        <w:t>do la</w:t>
      </w:r>
      <w:r w:rsidRPr="008C2285">
        <w:rPr>
          <w:rFonts w:cs="Arial"/>
          <w:color w:val="000000" w:themeColor="text1"/>
          <w:shd w:val="clear" w:color="auto" w:fill="FFFFFF"/>
        </w:rPr>
        <w:t xml:space="preserve"> información y </w:t>
      </w:r>
      <w:r>
        <w:rPr>
          <w:rFonts w:cs="Arial"/>
          <w:color w:val="000000" w:themeColor="text1"/>
          <w:shd w:val="clear" w:color="auto" w:fill="FFFFFF"/>
        </w:rPr>
        <w:t xml:space="preserve">se </w:t>
      </w:r>
      <w:r w:rsidRPr="008C2285">
        <w:rPr>
          <w:rFonts w:cs="Arial"/>
          <w:color w:val="000000" w:themeColor="text1"/>
          <w:shd w:val="clear" w:color="auto" w:fill="FFFFFF"/>
        </w:rPr>
        <w:t>c</w:t>
      </w:r>
      <w:r>
        <w:rPr>
          <w:rFonts w:cs="Arial"/>
          <w:color w:val="000000" w:themeColor="text1"/>
          <w:shd w:val="clear" w:color="auto" w:fill="FFFFFF"/>
        </w:rPr>
        <w:t>uenta</w:t>
      </w:r>
      <w:r w:rsidRPr="008C2285">
        <w:rPr>
          <w:rFonts w:cs="Arial"/>
          <w:color w:val="000000" w:themeColor="text1"/>
          <w:shd w:val="clear" w:color="auto" w:fill="FFFFFF"/>
        </w:rPr>
        <w:t xml:space="preserve"> con instrumentos que permitan el seguimiento y evaluación al cumplimiento de las estrategias de reducción de riesgos, adaptación y mitigación al cambio climático e indicadores de sostenibilidad</w:t>
      </w:r>
    </w:p>
    <w:p w14:paraId="35C36F30" w14:textId="2967C6F3" w:rsidR="00880580" w:rsidRPr="004E0A20" w:rsidRDefault="00880580" w:rsidP="00BF7EC4">
      <w:pPr>
        <w:pStyle w:val="Ttulo3"/>
        <w:numPr>
          <w:ilvl w:val="2"/>
          <w:numId w:val="3"/>
        </w:numPr>
        <w:ind w:left="709" w:hanging="709"/>
        <w:rPr>
          <w:rFonts w:eastAsiaTheme="minorHAnsi"/>
        </w:rPr>
      </w:pPr>
      <w:bookmarkStart w:id="30" w:name="_Toc59882709"/>
      <w:r w:rsidRPr="004E0A20">
        <w:rPr>
          <w:rFonts w:eastAsiaTheme="minorHAnsi"/>
        </w:rPr>
        <w:t>Objetivo estratégico 2:</w:t>
      </w:r>
      <w:bookmarkEnd w:id="30"/>
    </w:p>
    <w:p w14:paraId="3B9D3902" w14:textId="77777777" w:rsidR="00880580" w:rsidRPr="009E3BAD" w:rsidRDefault="00880580" w:rsidP="009E3BAD">
      <w:pPr>
        <w:ind w:left="567" w:right="565"/>
        <w:rPr>
          <w:i/>
          <w:iCs/>
          <w:color w:val="201F1E"/>
          <w:bdr w:val="none" w:sz="0" w:space="0" w:color="auto" w:frame="1"/>
        </w:rPr>
      </w:pPr>
      <w:r w:rsidRPr="009E3BAD">
        <w:rPr>
          <w:i/>
          <w:iCs/>
          <w:color w:val="201F1E"/>
          <w:bdr w:val="none" w:sz="0" w:space="0" w:color="auto" w:frame="1"/>
        </w:rPr>
        <w:t>Mejorar las condiciones de calidad ambiental en el territorio desde una perspectiva de gestión integradora que permita prevenir y reducir la contaminación ambiental, para el bienestar y salud de la población</w:t>
      </w:r>
    </w:p>
    <w:p w14:paraId="4AC67ED7" w14:textId="393588E0" w:rsidR="00880580" w:rsidRPr="00880580" w:rsidRDefault="00880580" w:rsidP="005A4E3D">
      <w:pPr>
        <w:rPr>
          <w:color w:val="201F1E"/>
          <w:bdr w:val="none" w:sz="0" w:space="0" w:color="auto" w:frame="1"/>
        </w:rPr>
      </w:pPr>
      <w:r w:rsidRPr="00880580">
        <w:rPr>
          <w:color w:val="201F1E"/>
          <w:bdr w:val="none" w:sz="0" w:space="0" w:color="auto" w:frame="1"/>
        </w:rPr>
        <w:t xml:space="preserve">Fortalecer la institucionalidad y transversalizar la gestión ambiental en la administración del gobierno municipal con capacidad política, técnica y administrativa es el eje principal del objetivo. Se </w:t>
      </w:r>
      <w:r w:rsidR="004E0A20" w:rsidRPr="00880580">
        <w:rPr>
          <w:color w:val="201F1E"/>
          <w:bdr w:val="none" w:sz="0" w:space="0" w:color="auto" w:frame="1"/>
        </w:rPr>
        <w:t>impulsa,</w:t>
      </w:r>
      <w:r w:rsidRPr="00880580">
        <w:rPr>
          <w:color w:val="201F1E"/>
          <w:bdr w:val="none" w:sz="0" w:space="0" w:color="auto" w:frame="1"/>
        </w:rPr>
        <w:t xml:space="preserve"> además, el aporte del sector académico para la investigación e innovación para reducir los impactos ambientales generados desde el sector industrial, el aprovechamiento de residuos y el monitoreo ambiental, integrando a la comunidad como un actor activo.  La visión de gestión integral de residuos sólidos, con un enfoque de economía circular, estará presente en todos los sectores para minimizar la producción de los residuos.</w:t>
      </w:r>
    </w:p>
    <w:p w14:paraId="550C8818" w14:textId="77777777" w:rsidR="00EF5422" w:rsidRPr="004E0A20" w:rsidRDefault="00EF5422" w:rsidP="00EF3FB4">
      <w:pPr>
        <w:pStyle w:val="Ttulo4"/>
        <w:rPr>
          <w:bCs/>
          <w:bdr w:val="none" w:sz="0" w:space="0" w:color="auto" w:frame="1"/>
        </w:rPr>
      </w:pPr>
      <w:r w:rsidRPr="004E0A20">
        <w:rPr>
          <w:bCs/>
          <w:bdr w:val="none" w:sz="0" w:space="0" w:color="auto" w:frame="1"/>
        </w:rPr>
        <w:t>Política</w:t>
      </w:r>
    </w:p>
    <w:p w14:paraId="70CD9023" w14:textId="77777777" w:rsidR="00DD51D0" w:rsidRPr="00DD51D0" w:rsidRDefault="00DD51D0" w:rsidP="00DD51D0">
      <w:pPr>
        <w:rPr>
          <w:rFonts w:eastAsiaTheme="minorHAnsi"/>
          <w:lang w:eastAsia="en-US"/>
        </w:rPr>
      </w:pPr>
      <w:r w:rsidRPr="00DD51D0">
        <w:rPr>
          <w:rFonts w:eastAsiaTheme="minorHAnsi"/>
          <w:lang w:eastAsia="en-US"/>
        </w:rPr>
        <w:t>Promover un ambiente sano y sustentable</w:t>
      </w:r>
    </w:p>
    <w:p w14:paraId="5892F9B9" w14:textId="77777777" w:rsidR="00EF5422" w:rsidRPr="004E0A20" w:rsidRDefault="00EF5422" w:rsidP="00EF3FB4">
      <w:pPr>
        <w:pStyle w:val="Ttulo4"/>
        <w:rPr>
          <w:bCs/>
          <w:bdr w:val="none" w:sz="0" w:space="0" w:color="auto" w:frame="1"/>
        </w:rPr>
      </w:pPr>
      <w:r w:rsidRPr="004E0A20">
        <w:rPr>
          <w:bCs/>
          <w:bdr w:val="none" w:sz="0" w:space="0" w:color="auto" w:frame="1"/>
        </w:rPr>
        <w:t>Estrategias</w:t>
      </w:r>
    </w:p>
    <w:p w14:paraId="6F415F56" w14:textId="77777777" w:rsidR="00EF5422" w:rsidRPr="005542DC" w:rsidRDefault="00EF5422" w:rsidP="004C3B93">
      <w:pPr>
        <w:pStyle w:val="Prrafodelista"/>
        <w:numPr>
          <w:ilvl w:val="0"/>
          <w:numId w:val="12"/>
        </w:numPr>
        <w:spacing w:after="120"/>
        <w:ind w:left="568" w:hanging="284"/>
        <w:contextualSpacing w:val="0"/>
        <w:rPr>
          <w:color w:val="000000" w:themeColor="text1"/>
        </w:rPr>
      </w:pPr>
      <w:r w:rsidRPr="005542DC">
        <w:rPr>
          <w:color w:val="000000" w:themeColor="text1"/>
        </w:rPr>
        <w:t>Institucionalizar y transversalizar la gestión ambiental en la administración municipal, impulsando una mejora continua, de manera de fortalecer el control y monitoreo de la calidad ambiental</w:t>
      </w:r>
    </w:p>
    <w:p w14:paraId="39F34A59" w14:textId="77777777" w:rsidR="00EF5422" w:rsidRPr="005542DC" w:rsidRDefault="00EF5422" w:rsidP="004C3B93">
      <w:pPr>
        <w:pStyle w:val="Prrafodelista"/>
        <w:numPr>
          <w:ilvl w:val="0"/>
          <w:numId w:val="12"/>
        </w:numPr>
        <w:spacing w:after="120"/>
        <w:ind w:left="568" w:hanging="284"/>
        <w:contextualSpacing w:val="0"/>
        <w:rPr>
          <w:color w:val="000000" w:themeColor="text1"/>
        </w:rPr>
      </w:pPr>
      <w:r w:rsidRPr="005542DC">
        <w:rPr>
          <w:color w:val="000000" w:themeColor="text1"/>
        </w:rPr>
        <w:t>Contar con información ambiental segura y confiable para la toma de decisiones en temas de reducción de la contaminación ambiental de aire, suelo y agua</w:t>
      </w:r>
    </w:p>
    <w:p w14:paraId="45780595" w14:textId="77777777" w:rsidR="00EF5422" w:rsidRPr="005542DC" w:rsidRDefault="00EF5422" w:rsidP="004C3B93">
      <w:pPr>
        <w:pStyle w:val="Prrafodelista"/>
        <w:numPr>
          <w:ilvl w:val="0"/>
          <w:numId w:val="12"/>
        </w:numPr>
        <w:spacing w:after="120"/>
        <w:ind w:left="568" w:hanging="284"/>
        <w:contextualSpacing w:val="0"/>
        <w:rPr>
          <w:color w:val="000000" w:themeColor="text1"/>
        </w:rPr>
      </w:pPr>
      <w:r w:rsidRPr="005542DC">
        <w:rPr>
          <w:color w:val="000000" w:themeColor="text1"/>
        </w:rPr>
        <w:t xml:space="preserve">Generar conocimiento en la comunidad, promover su participación y corresponsabilidad ambiental en prácticas de consumo responsable y en acciones concertadas que mejoren la calidad de su entorno (Buenas Prácticas Ambientales). </w:t>
      </w:r>
    </w:p>
    <w:p w14:paraId="287B0962" w14:textId="77777777" w:rsidR="00EF5422" w:rsidRPr="005542DC" w:rsidRDefault="00EF5422" w:rsidP="004C3B93">
      <w:pPr>
        <w:pStyle w:val="Prrafodelista"/>
        <w:numPr>
          <w:ilvl w:val="0"/>
          <w:numId w:val="12"/>
        </w:numPr>
        <w:spacing w:after="120"/>
        <w:ind w:left="568" w:hanging="284"/>
        <w:contextualSpacing w:val="0"/>
        <w:rPr>
          <w:color w:val="000000" w:themeColor="text1"/>
        </w:rPr>
      </w:pPr>
      <w:r w:rsidRPr="005542DC">
        <w:rPr>
          <w:color w:val="000000" w:themeColor="text1"/>
        </w:rPr>
        <w:t xml:space="preserve">Propiciar alianzas con el sector industrial para impulsar mejoras en sus procesos tecnológicos de producción más limpia, buenas prácticas ambientales, aprovechamiento de residuos y parques ecoeficientes, integrando a los diversos sectores involucrados y a la academia </w:t>
      </w:r>
    </w:p>
    <w:p w14:paraId="1323CFCB" w14:textId="77777777" w:rsidR="00EF5422" w:rsidRPr="005542DC" w:rsidRDefault="00EF5422" w:rsidP="004C3B93">
      <w:pPr>
        <w:pStyle w:val="Prrafodelista"/>
        <w:numPr>
          <w:ilvl w:val="0"/>
          <w:numId w:val="12"/>
        </w:numPr>
        <w:spacing w:after="120"/>
        <w:ind w:left="568" w:hanging="284"/>
        <w:contextualSpacing w:val="0"/>
        <w:rPr>
          <w:color w:val="000000" w:themeColor="text1"/>
        </w:rPr>
      </w:pPr>
      <w:r w:rsidRPr="005542DC">
        <w:rPr>
          <w:color w:val="000000" w:themeColor="text1"/>
        </w:rPr>
        <w:t xml:space="preserve">Contar con nuevos instrumentos normativos o modificar los ya existentes de manera que atiendan los nuevos desafíos de la gestión ambiental </w:t>
      </w:r>
    </w:p>
    <w:p w14:paraId="5FE75465" w14:textId="77777777" w:rsidR="00EF5422" w:rsidRPr="005542DC" w:rsidRDefault="00EF5422" w:rsidP="004C3B93">
      <w:pPr>
        <w:pStyle w:val="Prrafodelista"/>
        <w:numPr>
          <w:ilvl w:val="0"/>
          <w:numId w:val="12"/>
        </w:numPr>
        <w:spacing w:after="120"/>
        <w:ind w:left="568" w:hanging="284"/>
        <w:contextualSpacing w:val="0"/>
        <w:rPr>
          <w:color w:val="000000" w:themeColor="text1"/>
        </w:rPr>
      </w:pPr>
      <w:r w:rsidRPr="005542DC">
        <w:rPr>
          <w:color w:val="000000" w:themeColor="text1"/>
        </w:rPr>
        <w:t>Integrar a todos los sectores del cantón Manta especialmente el académico como apoyo a la investigación e innovación para el aprovechamiento de residuos, con enfoque de economía circular y el monitoreo ambiental</w:t>
      </w:r>
    </w:p>
    <w:p w14:paraId="489D82A1" w14:textId="571DDE5B" w:rsidR="00EF5422" w:rsidRDefault="00EF5422" w:rsidP="004C3B93">
      <w:pPr>
        <w:pStyle w:val="Prrafodelista"/>
        <w:numPr>
          <w:ilvl w:val="0"/>
          <w:numId w:val="12"/>
        </w:numPr>
        <w:spacing w:after="120"/>
        <w:ind w:left="568" w:hanging="284"/>
        <w:contextualSpacing w:val="0"/>
        <w:rPr>
          <w:color w:val="000000" w:themeColor="text1"/>
        </w:rPr>
      </w:pPr>
      <w:r w:rsidRPr="005542DC">
        <w:rPr>
          <w:color w:val="000000" w:themeColor="text1"/>
        </w:rPr>
        <w:t>Capacitar a pescadores en buenas prácticas ambientales en colaboración con la autoridad competente para el manejo de faenamiento de pescado y de limpieza de barcos en alta mar</w:t>
      </w:r>
      <w:r w:rsidR="004E0A20" w:rsidRPr="005542DC">
        <w:rPr>
          <w:color w:val="000000" w:themeColor="text1"/>
        </w:rPr>
        <w:t>.</w:t>
      </w:r>
    </w:p>
    <w:p w14:paraId="2FE81CC1" w14:textId="09E7D66E" w:rsidR="00DD51D0" w:rsidRPr="00DD51D0" w:rsidRDefault="00DD51D0" w:rsidP="004C3B93">
      <w:pPr>
        <w:pStyle w:val="Prrafodelista"/>
        <w:numPr>
          <w:ilvl w:val="0"/>
          <w:numId w:val="12"/>
        </w:numPr>
        <w:ind w:left="567" w:hanging="283"/>
        <w:rPr>
          <w:color w:val="000000" w:themeColor="text1"/>
        </w:rPr>
      </w:pPr>
      <w:r w:rsidRPr="00DD51D0">
        <w:rPr>
          <w:color w:val="000000" w:themeColor="text1"/>
        </w:rPr>
        <w:t>Desarrollar acciones que contribuyan a una mejora de las condiciones de los animales, fortaleciendo una cultura ciudadana comprometida con el bienestar animal.</w:t>
      </w:r>
    </w:p>
    <w:p w14:paraId="2BD4ED6E" w14:textId="3F0F55DA" w:rsidR="00EF3FB4" w:rsidRPr="008C2285" w:rsidRDefault="00EF3FB4" w:rsidP="00EF3FB4">
      <w:pPr>
        <w:rPr>
          <w:b/>
          <w:bCs/>
          <w:color w:val="000000" w:themeColor="text1"/>
        </w:rPr>
      </w:pPr>
      <w:r w:rsidRPr="008C2285">
        <w:rPr>
          <w:b/>
          <w:bCs/>
          <w:color w:val="000000" w:themeColor="text1"/>
        </w:rPr>
        <w:t>Programas</w:t>
      </w:r>
    </w:p>
    <w:p w14:paraId="4A5D7552" w14:textId="1EAFC2C6" w:rsidR="00EF3FB4" w:rsidRDefault="008C2285" w:rsidP="00205D7B">
      <w:pPr>
        <w:pStyle w:val="Prrafodelista"/>
        <w:numPr>
          <w:ilvl w:val="0"/>
          <w:numId w:val="34"/>
        </w:numPr>
        <w:spacing w:after="120"/>
        <w:ind w:left="568" w:hanging="284"/>
        <w:contextualSpacing w:val="0"/>
      </w:pPr>
      <w:r w:rsidRPr="008C2285">
        <w:t>Institucionalización de la gestión ambiental como eje transversal</w:t>
      </w:r>
    </w:p>
    <w:p w14:paraId="5B51B0A2" w14:textId="27364467" w:rsidR="00EF3FB4" w:rsidRDefault="008C2285" w:rsidP="00205D7B">
      <w:pPr>
        <w:pStyle w:val="Prrafodelista"/>
        <w:numPr>
          <w:ilvl w:val="0"/>
          <w:numId w:val="34"/>
        </w:numPr>
        <w:spacing w:after="120"/>
        <w:ind w:left="568" w:hanging="284"/>
        <w:contextualSpacing w:val="0"/>
      </w:pPr>
      <w:r w:rsidRPr="008C2285">
        <w:t>Monitoreo Ambiental</w:t>
      </w:r>
    </w:p>
    <w:p w14:paraId="67EAF29D" w14:textId="4F1B2955" w:rsidR="008C2285" w:rsidRDefault="008C2285" w:rsidP="00205D7B">
      <w:pPr>
        <w:pStyle w:val="Prrafodelista"/>
        <w:numPr>
          <w:ilvl w:val="0"/>
          <w:numId w:val="34"/>
        </w:numPr>
        <w:spacing w:after="120"/>
        <w:ind w:left="568" w:hanging="284"/>
        <w:contextualSpacing w:val="0"/>
      </w:pPr>
      <w:r w:rsidRPr="008C2285">
        <w:t>Gestión de efluentes industriales, comerciales y domiciliarios</w:t>
      </w:r>
    </w:p>
    <w:p w14:paraId="600D8635" w14:textId="2B133695" w:rsidR="008C2285" w:rsidRDefault="008C2285" w:rsidP="00205D7B">
      <w:pPr>
        <w:pStyle w:val="Prrafodelista"/>
        <w:numPr>
          <w:ilvl w:val="0"/>
          <w:numId w:val="34"/>
        </w:numPr>
        <w:spacing w:after="120"/>
        <w:ind w:left="568" w:hanging="284"/>
        <w:contextualSpacing w:val="0"/>
      </w:pPr>
      <w:r w:rsidRPr="008C2285">
        <w:t>Limpieza ambiental y mejoramiento del paisaje urbano y rural</w:t>
      </w:r>
    </w:p>
    <w:p w14:paraId="1B21AD8D" w14:textId="17E9EC3A" w:rsidR="008C2285" w:rsidRDefault="008C2285" w:rsidP="00205D7B">
      <w:pPr>
        <w:pStyle w:val="Prrafodelista"/>
        <w:numPr>
          <w:ilvl w:val="0"/>
          <w:numId w:val="34"/>
        </w:numPr>
        <w:spacing w:after="120"/>
        <w:ind w:left="568" w:hanging="284"/>
        <w:contextualSpacing w:val="0"/>
      </w:pPr>
      <w:r w:rsidRPr="008C2285">
        <w:t>Gestión Integral de residuos sólidos con enfoque de economía circular</w:t>
      </w:r>
    </w:p>
    <w:p w14:paraId="0418377A" w14:textId="10E0A3E9" w:rsidR="008C2285" w:rsidRDefault="008C2285" w:rsidP="00205D7B">
      <w:pPr>
        <w:pStyle w:val="Prrafodelista"/>
        <w:numPr>
          <w:ilvl w:val="0"/>
          <w:numId w:val="34"/>
        </w:numPr>
        <w:spacing w:after="120"/>
        <w:ind w:left="568" w:hanging="284"/>
        <w:contextualSpacing w:val="0"/>
      </w:pPr>
      <w:r w:rsidRPr="008C2285">
        <w:t>Difusión, capacitación y sensibilización ambiental.</w:t>
      </w:r>
    </w:p>
    <w:p w14:paraId="14FCDFFD" w14:textId="58F7C282" w:rsidR="008C2285" w:rsidRDefault="008C2285" w:rsidP="00205D7B">
      <w:pPr>
        <w:pStyle w:val="Prrafodelista"/>
        <w:numPr>
          <w:ilvl w:val="0"/>
          <w:numId w:val="34"/>
        </w:numPr>
        <w:spacing w:after="120"/>
        <w:ind w:left="568" w:hanging="284"/>
        <w:contextualSpacing w:val="0"/>
      </w:pPr>
      <w:r w:rsidRPr="008C2285">
        <w:t>Incentivos ambientales</w:t>
      </w:r>
    </w:p>
    <w:p w14:paraId="33EDEC24" w14:textId="58923EF1" w:rsidR="008C2285" w:rsidRDefault="008C2285" w:rsidP="00205D7B">
      <w:pPr>
        <w:pStyle w:val="Prrafodelista"/>
        <w:numPr>
          <w:ilvl w:val="0"/>
          <w:numId w:val="34"/>
        </w:numPr>
        <w:spacing w:after="120"/>
        <w:ind w:left="568" w:hanging="284"/>
        <w:contextualSpacing w:val="0"/>
      </w:pPr>
      <w:r w:rsidRPr="008C2285">
        <w:t>Concertación con el sector industrial para mejorar la sostenibilidad ambiental de las empresas</w:t>
      </w:r>
    </w:p>
    <w:p w14:paraId="7D857AEA" w14:textId="305757BC" w:rsidR="008C2285" w:rsidRDefault="008C2285" w:rsidP="00205D7B">
      <w:pPr>
        <w:pStyle w:val="Prrafodelista"/>
        <w:numPr>
          <w:ilvl w:val="0"/>
          <w:numId w:val="34"/>
        </w:numPr>
        <w:spacing w:after="120"/>
        <w:ind w:left="568" w:hanging="284"/>
        <w:contextualSpacing w:val="0"/>
      </w:pPr>
      <w:r w:rsidRPr="008C2285">
        <w:t>Fortalecimiento a las MYPIMES sustentables</w:t>
      </w:r>
    </w:p>
    <w:p w14:paraId="5E208B71" w14:textId="36059FAD" w:rsidR="008C2285" w:rsidRDefault="008C2285" w:rsidP="00205D7B">
      <w:pPr>
        <w:pStyle w:val="Prrafodelista"/>
        <w:numPr>
          <w:ilvl w:val="0"/>
          <w:numId w:val="34"/>
        </w:numPr>
        <w:ind w:left="567" w:hanging="283"/>
      </w:pPr>
      <w:r w:rsidRPr="008C2285">
        <w:t>Protección y bienestar animal</w:t>
      </w:r>
    </w:p>
    <w:p w14:paraId="764D4F93" w14:textId="67F22B37" w:rsidR="00EF3FB4" w:rsidRPr="008C2285" w:rsidRDefault="00EF3FB4" w:rsidP="00EF3FB4">
      <w:pPr>
        <w:rPr>
          <w:b/>
          <w:bCs/>
          <w:color w:val="000000" w:themeColor="text1"/>
        </w:rPr>
      </w:pPr>
      <w:r w:rsidRPr="008C2285">
        <w:rPr>
          <w:b/>
          <w:bCs/>
          <w:color w:val="000000" w:themeColor="text1"/>
        </w:rPr>
        <w:t>Metas</w:t>
      </w:r>
    </w:p>
    <w:p w14:paraId="5070BA31" w14:textId="559DB1B5" w:rsidR="00EF3FB4" w:rsidRPr="00260347" w:rsidRDefault="009E1094" w:rsidP="00205D7B">
      <w:pPr>
        <w:pStyle w:val="Prrafodelista"/>
        <w:numPr>
          <w:ilvl w:val="0"/>
          <w:numId w:val="35"/>
        </w:numPr>
        <w:spacing w:after="120"/>
        <w:ind w:left="568" w:hanging="284"/>
        <w:contextualSpacing w:val="0"/>
        <w:rPr>
          <w:color w:val="000000" w:themeColor="text1"/>
        </w:rPr>
      </w:pPr>
      <w:r w:rsidRPr="00260347">
        <w:rPr>
          <w:color w:val="000000" w:themeColor="text1"/>
        </w:rPr>
        <w:t xml:space="preserve">Al 2035, el 100 % de regulados están bajo control </w:t>
      </w:r>
      <w:r w:rsidR="00AA03CD" w:rsidRPr="00260347">
        <w:rPr>
          <w:color w:val="000000" w:themeColor="text1"/>
        </w:rPr>
        <w:t>y cumplen</w:t>
      </w:r>
      <w:r w:rsidRPr="00260347">
        <w:rPr>
          <w:color w:val="000000" w:themeColor="text1"/>
        </w:rPr>
        <w:t xml:space="preserve"> con parámetros de calidad ambiental</w:t>
      </w:r>
    </w:p>
    <w:p w14:paraId="5CE4D886" w14:textId="33FB6F78" w:rsidR="009E1094" w:rsidRPr="00260347" w:rsidRDefault="009E1094" w:rsidP="00205D7B">
      <w:pPr>
        <w:pStyle w:val="Prrafodelista"/>
        <w:numPr>
          <w:ilvl w:val="0"/>
          <w:numId w:val="35"/>
        </w:numPr>
        <w:spacing w:after="120"/>
        <w:ind w:left="568" w:hanging="284"/>
        <w:contextualSpacing w:val="0"/>
        <w:rPr>
          <w:color w:val="000000" w:themeColor="text1"/>
        </w:rPr>
      </w:pPr>
      <w:r w:rsidRPr="00260347">
        <w:rPr>
          <w:color w:val="000000" w:themeColor="text1"/>
        </w:rPr>
        <w:t>Al 2031 establecida y operando la red de monitoreo atmosférico y del recurso hídrico y  el laboratorio de control ambiental</w:t>
      </w:r>
    </w:p>
    <w:p w14:paraId="185BBED7" w14:textId="4C672231" w:rsidR="00EF3FB4" w:rsidRPr="00260347" w:rsidRDefault="009E1094" w:rsidP="00205D7B">
      <w:pPr>
        <w:pStyle w:val="Prrafodelista"/>
        <w:numPr>
          <w:ilvl w:val="0"/>
          <w:numId w:val="35"/>
        </w:numPr>
        <w:spacing w:after="120"/>
        <w:ind w:left="568" w:hanging="284"/>
        <w:contextualSpacing w:val="0"/>
        <w:rPr>
          <w:color w:val="000000" w:themeColor="text1"/>
        </w:rPr>
      </w:pPr>
      <w:r w:rsidRPr="00260347">
        <w:rPr>
          <w:color w:val="000000" w:themeColor="text1"/>
        </w:rPr>
        <w:t>Al 2031, cero derrames y descargas de aguas residuales fuera de los niveles máximos permitidos de los parámetros de calidad.</w:t>
      </w:r>
    </w:p>
    <w:p w14:paraId="2B979023" w14:textId="6471A599" w:rsidR="009E1094" w:rsidRPr="00260347" w:rsidRDefault="009E1094" w:rsidP="00205D7B">
      <w:pPr>
        <w:pStyle w:val="Prrafodelista"/>
        <w:numPr>
          <w:ilvl w:val="0"/>
          <w:numId w:val="35"/>
        </w:numPr>
        <w:spacing w:after="120"/>
        <w:ind w:left="568" w:hanging="284"/>
        <w:contextualSpacing w:val="0"/>
        <w:rPr>
          <w:color w:val="000000" w:themeColor="text1"/>
        </w:rPr>
      </w:pPr>
      <w:r w:rsidRPr="00260347">
        <w:rPr>
          <w:color w:val="000000" w:themeColor="text1"/>
        </w:rPr>
        <w:t>Al año 2027 el 100% de zonas afectadas se encuentran recuperadas</w:t>
      </w:r>
    </w:p>
    <w:p w14:paraId="76EAC41B" w14:textId="70386436" w:rsidR="009E1094" w:rsidRPr="00260347" w:rsidRDefault="009E1094" w:rsidP="00205D7B">
      <w:pPr>
        <w:pStyle w:val="Prrafodelista"/>
        <w:numPr>
          <w:ilvl w:val="0"/>
          <w:numId w:val="35"/>
        </w:numPr>
        <w:spacing w:after="120"/>
        <w:ind w:left="568" w:hanging="284"/>
        <w:contextualSpacing w:val="0"/>
        <w:rPr>
          <w:color w:val="000000" w:themeColor="text1"/>
        </w:rPr>
      </w:pPr>
      <w:r w:rsidRPr="00260347">
        <w:rPr>
          <w:color w:val="000000" w:themeColor="text1"/>
        </w:rPr>
        <w:t>Al año 2023 existe cero sitios con basura en parroquias rurales</w:t>
      </w:r>
    </w:p>
    <w:p w14:paraId="3E6966CD" w14:textId="7991BF02" w:rsidR="009E1094" w:rsidRPr="00260347" w:rsidRDefault="009E1094" w:rsidP="00205D7B">
      <w:pPr>
        <w:pStyle w:val="Prrafodelista"/>
        <w:numPr>
          <w:ilvl w:val="0"/>
          <w:numId w:val="35"/>
        </w:numPr>
        <w:spacing w:after="120"/>
        <w:ind w:left="568" w:hanging="284"/>
        <w:contextualSpacing w:val="0"/>
        <w:rPr>
          <w:color w:val="000000" w:themeColor="text1"/>
        </w:rPr>
      </w:pPr>
      <w:r w:rsidRPr="00260347">
        <w:rPr>
          <w:color w:val="000000" w:themeColor="text1"/>
        </w:rPr>
        <w:t>Al año 2035 se han reducido anual progresiva y sostenidamente la generación per cápita de residuos,</w:t>
      </w:r>
    </w:p>
    <w:p w14:paraId="14A84F79" w14:textId="6759B6BF" w:rsidR="009E1094" w:rsidRPr="00260347" w:rsidRDefault="009E1094" w:rsidP="00205D7B">
      <w:pPr>
        <w:pStyle w:val="Prrafodelista"/>
        <w:numPr>
          <w:ilvl w:val="0"/>
          <w:numId w:val="35"/>
        </w:numPr>
        <w:spacing w:after="120"/>
        <w:ind w:left="568" w:hanging="284"/>
        <w:contextualSpacing w:val="0"/>
        <w:rPr>
          <w:color w:val="000000" w:themeColor="text1"/>
        </w:rPr>
      </w:pPr>
      <w:r w:rsidRPr="00260347">
        <w:rPr>
          <w:color w:val="000000" w:themeColor="text1"/>
        </w:rPr>
        <w:t>Al 2031 el 100 % de los proyectos se encuentran en funcionamiento permanente</w:t>
      </w:r>
    </w:p>
    <w:p w14:paraId="77C4A383" w14:textId="7EFA61AC" w:rsidR="009E1094" w:rsidRPr="00260347" w:rsidRDefault="009E1094" w:rsidP="00205D7B">
      <w:pPr>
        <w:pStyle w:val="Prrafodelista"/>
        <w:numPr>
          <w:ilvl w:val="0"/>
          <w:numId w:val="35"/>
        </w:numPr>
        <w:spacing w:after="120"/>
        <w:ind w:left="568" w:hanging="284"/>
        <w:contextualSpacing w:val="0"/>
        <w:rPr>
          <w:color w:val="000000" w:themeColor="text1"/>
        </w:rPr>
      </w:pPr>
      <w:r w:rsidRPr="00260347">
        <w:rPr>
          <w:color w:val="000000" w:themeColor="text1"/>
        </w:rPr>
        <w:t>Al 3035 existe un Incremento anual en el número de empresas, comercios, instituciones educativas, organizaciones barriales, colectivos y personas que reduzcan su huella ambiental o implementen buenas prácticas ambientales</w:t>
      </w:r>
    </w:p>
    <w:p w14:paraId="08F20AC4" w14:textId="10BA5E3D" w:rsidR="009E1094" w:rsidRPr="00260347" w:rsidRDefault="009E1094" w:rsidP="00205D7B">
      <w:pPr>
        <w:pStyle w:val="Prrafodelista"/>
        <w:numPr>
          <w:ilvl w:val="0"/>
          <w:numId w:val="35"/>
        </w:numPr>
        <w:spacing w:after="120"/>
        <w:ind w:left="568" w:hanging="284"/>
        <w:contextualSpacing w:val="0"/>
        <w:rPr>
          <w:color w:val="000000" w:themeColor="text1"/>
        </w:rPr>
      </w:pPr>
      <w:r w:rsidRPr="00260347">
        <w:rPr>
          <w:color w:val="000000" w:themeColor="text1"/>
        </w:rPr>
        <w:t>Al año 2035 &gt;50% se ha reducido el consumo de agua, energía, combustibles, materias primas, materiales peligrosos y plásticos</w:t>
      </w:r>
    </w:p>
    <w:p w14:paraId="58BDF624" w14:textId="7B5A4799" w:rsidR="00260347" w:rsidRPr="00260347" w:rsidRDefault="00260347" w:rsidP="00205D7B">
      <w:pPr>
        <w:pStyle w:val="Prrafodelista"/>
        <w:numPr>
          <w:ilvl w:val="0"/>
          <w:numId w:val="35"/>
        </w:numPr>
        <w:spacing w:after="120"/>
        <w:ind w:left="568" w:hanging="284"/>
        <w:contextualSpacing w:val="0"/>
        <w:rPr>
          <w:color w:val="000000" w:themeColor="text1"/>
        </w:rPr>
      </w:pPr>
      <w:r w:rsidRPr="00260347">
        <w:rPr>
          <w:color w:val="000000" w:themeColor="text1"/>
        </w:rPr>
        <w:t>Al año 2027 el 90% de empresas han mejorado su desempeño ambiental al 2027</w:t>
      </w:r>
    </w:p>
    <w:p w14:paraId="5179B676" w14:textId="5F08157C" w:rsidR="00260347" w:rsidRPr="00260347" w:rsidRDefault="00260347" w:rsidP="00205D7B">
      <w:pPr>
        <w:pStyle w:val="Prrafodelista"/>
        <w:numPr>
          <w:ilvl w:val="0"/>
          <w:numId w:val="35"/>
        </w:numPr>
        <w:spacing w:after="120"/>
        <w:ind w:left="568" w:hanging="284"/>
        <w:contextualSpacing w:val="0"/>
        <w:rPr>
          <w:color w:val="000000" w:themeColor="text1"/>
        </w:rPr>
      </w:pPr>
      <w:r w:rsidRPr="00260347">
        <w:rPr>
          <w:color w:val="000000" w:themeColor="text1"/>
        </w:rPr>
        <w:t>Al año 3035 se ha incrementado anual de n+1 de emprendimientos con enfoque de economía circular</w:t>
      </w:r>
    </w:p>
    <w:p w14:paraId="542D2145" w14:textId="3A8E894D" w:rsidR="00260347" w:rsidRDefault="00260347" w:rsidP="00205D7B">
      <w:pPr>
        <w:pStyle w:val="Prrafodelista"/>
        <w:numPr>
          <w:ilvl w:val="0"/>
          <w:numId w:val="35"/>
        </w:numPr>
        <w:ind w:left="568" w:hanging="284"/>
        <w:contextualSpacing w:val="0"/>
        <w:rPr>
          <w:color w:val="000000" w:themeColor="text1"/>
        </w:rPr>
      </w:pPr>
      <w:r w:rsidRPr="00260347">
        <w:rPr>
          <w:color w:val="000000" w:themeColor="text1"/>
        </w:rPr>
        <w:t>Al año 2031 se han generado y ejecutan las acciones necesarias para una correcta aplicación y efectivo cumplimiento de la políticas y ordenanza que establece la tenencia responsable y la protección de la fauna urbana de Cantón Manta</w:t>
      </w:r>
    </w:p>
    <w:p w14:paraId="09361CAD" w14:textId="573F9668" w:rsidR="00B74253" w:rsidRPr="00B74253" w:rsidRDefault="00B74253" w:rsidP="00B74253">
      <w:pPr>
        <w:ind w:left="284"/>
        <w:rPr>
          <w:color w:val="000000" w:themeColor="text1"/>
        </w:rPr>
      </w:pPr>
      <w:r>
        <w:rPr>
          <w:color w:val="000000" w:themeColor="text1"/>
        </w:rPr>
        <w:t>Gestión Integral de la Calidad Ambiental</w:t>
      </w:r>
    </w:p>
    <w:p w14:paraId="313F5059" w14:textId="21E71B14" w:rsidR="00B74253" w:rsidRDefault="00B74253" w:rsidP="00B74253">
      <w:pPr>
        <w:pStyle w:val="Prrafodelista"/>
        <w:ind w:left="0"/>
        <w:contextualSpacing w:val="0"/>
        <w:rPr>
          <w:color w:val="000000" w:themeColor="text1"/>
        </w:rPr>
      </w:pPr>
      <w:r>
        <w:rPr>
          <w:noProof/>
          <w:lang w:val="es-ES" w:eastAsia="es-ES"/>
        </w:rPr>
        <w:drawing>
          <wp:inline distT="0" distB="0" distL="0" distR="0" wp14:anchorId="3A068E1B" wp14:editId="1E10EA98">
            <wp:extent cx="5578968" cy="3609110"/>
            <wp:effectExtent l="0" t="0" r="3175" b="0"/>
            <wp:docPr id="27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svg="http://schemas.microsoft.com/office/drawing/2016/SVG/main" r:embed="rId12"/>
                        </a:ext>
                      </a:extLst>
                    </a:blip>
                    <a:stretch>
                      <a:fillRect/>
                    </a:stretch>
                  </pic:blipFill>
                  <pic:spPr>
                    <a:xfrm>
                      <a:off x="0" y="0"/>
                      <a:ext cx="5594783" cy="3619341"/>
                    </a:xfrm>
                    <a:prstGeom prst="rect">
                      <a:avLst/>
                    </a:prstGeom>
                  </pic:spPr>
                </pic:pic>
              </a:graphicData>
            </a:graphic>
          </wp:inline>
        </w:drawing>
      </w:r>
    </w:p>
    <w:p w14:paraId="550ED73E" w14:textId="77777777" w:rsidR="00D41D46" w:rsidRPr="00260347" w:rsidRDefault="00D41D46" w:rsidP="00B74253">
      <w:pPr>
        <w:pStyle w:val="Prrafodelista"/>
        <w:ind w:left="0"/>
        <w:contextualSpacing w:val="0"/>
        <w:rPr>
          <w:color w:val="000000" w:themeColor="text1"/>
        </w:rPr>
      </w:pPr>
    </w:p>
    <w:p w14:paraId="6D5157F4" w14:textId="77777777" w:rsidR="00880580" w:rsidRPr="004E0A20" w:rsidRDefault="00880580" w:rsidP="00BF7EC4">
      <w:pPr>
        <w:pStyle w:val="Ttulo3"/>
        <w:numPr>
          <w:ilvl w:val="2"/>
          <w:numId w:val="3"/>
        </w:numPr>
        <w:ind w:left="709" w:hanging="709"/>
        <w:rPr>
          <w:rFonts w:eastAsiaTheme="minorHAnsi"/>
        </w:rPr>
      </w:pPr>
      <w:bookmarkStart w:id="31" w:name="_Toc59882710"/>
      <w:r w:rsidRPr="004E0A20">
        <w:rPr>
          <w:rFonts w:eastAsiaTheme="minorHAnsi"/>
        </w:rPr>
        <w:t>Objetivo estratégico 3:</w:t>
      </w:r>
      <w:bookmarkEnd w:id="31"/>
    </w:p>
    <w:p w14:paraId="234AA7C5" w14:textId="77777777" w:rsidR="00880580" w:rsidRPr="009E3BAD" w:rsidRDefault="00880580" w:rsidP="009E3BAD">
      <w:pPr>
        <w:ind w:left="567" w:right="565"/>
        <w:rPr>
          <w:i/>
          <w:iCs/>
          <w:color w:val="201F1E"/>
          <w:bdr w:val="none" w:sz="0" w:space="0" w:color="auto" w:frame="1"/>
        </w:rPr>
      </w:pPr>
      <w:r w:rsidRPr="009E3BAD">
        <w:rPr>
          <w:i/>
          <w:iCs/>
          <w:color w:val="201F1E"/>
          <w:bdr w:val="none" w:sz="0" w:space="0" w:color="auto" w:frame="1"/>
        </w:rPr>
        <w:t>Gestionar y usar de manera eficiente el recurso hídrico, integrado al ordenamiento del territorio y a la conservación de los ecosistemas de manera equitativa e incluyente</w:t>
      </w:r>
    </w:p>
    <w:p w14:paraId="2EBCB261" w14:textId="54446DEA" w:rsidR="00880580" w:rsidRPr="00880580" w:rsidRDefault="00880580" w:rsidP="005A4E3D">
      <w:pPr>
        <w:rPr>
          <w:color w:val="201F1E"/>
          <w:bdr w:val="none" w:sz="0" w:space="0" w:color="auto" w:frame="1"/>
        </w:rPr>
      </w:pPr>
      <w:r w:rsidRPr="00880580">
        <w:rPr>
          <w:color w:val="201F1E"/>
          <w:bdr w:val="none" w:sz="0" w:space="0" w:color="auto" w:frame="1"/>
        </w:rPr>
        <w:t>El fortalecimiento de capacidades técnicas para la gestión integrada de los recursos hídricos con un liderazgo activo del municipio y el establecimiento de mecanismos de participación y coordinación con otros actores involucrados en la gestión de la cuenca se priorizan en éste objetivo. Para una adecuada planificación y gestión del agua; además de la conservación de ecosistemas, se requiere de la generación de información periódica sobre</w:t>
      </w:r>
      <w:r w:rsidRPr="00A27614">
        <w:rPr>
          <w:rFonts w:eastAsiaTheme="minorHAnsi"/>
          <w:lang w:eastAsia="en-US"/>
        </w:rPr>
        <w:t xml:space="preserve"> </w:t>
      </w:r>
      <w:r w:rsidRPr="00880580">
        <w:rPr>
          <w:color w:val="201F1E"/>
          <w:bdr w:val="none" w:sz="0" w:space="0" w:color="auto" w:frame="1"/>
        </w:rPr>
        <w:t xml:space="preserve">las condiciones físicas y ambientales de la cuenca y </w:t>
      </w:r>
      <w:r w:rsidR="004E0A20" w:rsidRPr="00880580">
        <w:rPr>
          <w:color w:val="201F1E"/>
          <w:bdr w:val="none" w:sz="0" w:space="0" w:color="auto" w:frame="1"/>
        </w:rPr>
        <w:t>el establecimiento</w:t>
      </w:r>
      <w:r w:rsidRPr="00880580">
        <w:rPr>
          <w:color w:val="201F1E"/>
          <w:bdr w:val="none" w:sz="0" w:space="0" w:color="auto" w:frame="1"/>
        </w:rPr>
        <w:t xml:space="preserve"> de un Fondo para la protección del Agua.</w:t>
      </w:r>
    </w:p>
    <w:p w14:paraId="22CD6DFD" w14:textId="5248CC7F" w:rsidR="00B63CBA" w:rsidRPr="005542DC" w:rsidRDefault="0074263C" w:rsidP="00EF3FB4">
      <w:pPr>
        <w:pStyle w:val="Ttulo4"/>
        <w:rPr>
          <w:bCs/>
          <w:bdr w:val="none" w:sz="0" w:space="0" w:color="auto" w:frame="1"/>
        </w:rPr>
      </w:pPr>
      <w:r w:rsidRPr="005542DC">
        <w:rPr>
          <w:bCs/>
          <w:bdr w:val="none" w:sz="0" w:space="0" w:color="auto" w:frame="1"/>
        </w:rPr>
        <w:t>Política</w:t>
      </w:r>
    </w:p>
    <w:p w14:paraId="7D2C704E" w14:textId="66E01410" w:rsidR="00B63CBA" w:rsidRPr="00B63CBA" w:rsidRDefault="00B63CBA" w:rsidP="005A4E3D">
      <w:pPr>
        <w:rPr>
          <w:rFonts w:ascii="Helvetica Neue" w:hAnsi="Helvetica Neue"/>
          <w:color w:val="201F1E"/>
        </w:rPr>
      </w:pPr>
      <w:r w:rsidRPr="00B63CBA">
        <w:rPr>
          <w:color w:val="201F1E"/>
          <w:bdr w:val="none" w:sz="0" w:space="0" w:color="auto" w:frame="1"/>
        </w:rPr>
        <w:t xml:space="preserve">Garantizar para </w:t>
      </w:r>
      <w:r w:rsidR="00D41D46" w:rsidRPr="00B63CBA">
        <w:rPr>
          <w:color w:val="201F1E"/>
          <w:bdr w:val="none" w:sz="0" w:space="0" w:color="auto" w:frame="1"/>
        </w:rPr>
        <w:t>las actuales y futuras generaciones</w:t>
      </w:r>
      <w:r w:rsidRPr="00B63CBA">
        <w:rPr>
          <w:color w:val="201F1E"/>
          <w:bdr w:val="none" w:sz="0" w:space="0" w:color="auto" w:frame="1"/>
        </w:rPr>
        <w:t xml:space="preserve"> el disponer de agua en cantidad y calidad, de acuerdo a parámetros de sustentabilidad</w:t>
      </w:r>
    </w:p>
    <w:p w14:paraId="6F43507B" w14:textId="5CF88E64" w:rsidR="0074263C" w:rsidRPr="005542DC" w:rsidRDefault="005D2789" w:rsidP="00EF3FB4">
      <w:pPr>
        <w:pStyle w:val="Ttulo4"/>
        <w:rPr>
          <w:bCs/>
          <w:bdr w:val="none" w:sz="0" w:space="0" w:color="auto" w:frame="1"/>
        </w:rPr>
      </w:pPr>
      <w:r w:rsidRPr="005542DC">
        <w:rPr>
          <w:bCs/>
          <w:bdr w:val="none" w:sz="0" w:space="0" w:color="auto" w:frame="1"/>
        </w:rPr>
        <w:t>Estrategias</w:t>
      </w:r>
    </w:p>
    <w:p w14:paraId="5A27185D" w14:textId="77777777" w:rsidR="00880580" w:rsidRPr="005542DC" w:rsidRDefault="00880580" w:rsidP="004C3B93">
      <w:pPr>
        <w:pStyle w:val="Prrafodelista"/>
        <w:numPr>
          <w:ilvl w:val="0"/>
          <w:numId w:val="11"/>
        </w:numPr>
        <w:spacing w:after="120"/>
        <w:ind w:left="568" w:hanging="284"/>
        <w:contextualSpacing w:val="0"/>
        <w:rPr>
          <w:rFonts w:cs="Arial"/>
          <w:shd w:val="clear" w:color="auto" w:fill="FFFFFF"/>
        </w:rPr>
      </w:pPr>
      <w:r w:rsidRPr="005542DC">
        <w:rPr>
          <w:rFonts w:cs="Arial"/>
          <w:shd w:val="clear" w:color="auto" w:fill="FFFFFF"/>
        </w:rPr>
        <w:t>Impulsar la gestión integrada de los recursos hídricos como una estrategia frente al cambio climático</w:t>
      </w:r>
    </w:p>
    <w:p w14:paraId="28DE8B11" w14:textId="77777777" w:rsidR="00880580" w:rsidRPr="005542DC" w:rsidRDefault="00880580" w:rsidP="004C3B93">
      <w:pPr>
        <w:pStyle w:val="Prrafodelista"/>
        <w:numPr>
          <w:ilvl w:val="0"/>
          <w:numId w:val="11"/>
        </w:numPr>
        <w:spacing w:after="120"/>
        <w:ind w:left="568" w:hanging="284"/>
        <w:contextualSpacing w:val="0"/>
        <w:rPr>
          <w:rFonts w:cs="Arial"/>
          <w:shd w:val="clear" w:color="auto" w:fill="FFFFFF"/>
        </w:rPr>
      </w:pPr>
      <w:r w:rsidRPr="005542DC">
        <w:rPr>
          <w:rFonts w:cs="Arial"/>
          <w:shd w:val="clear" w:color="auto" w:fill="FFFFFF"/>
        </w:rPr>
        <w:t xml:space="preserve">Desarrollar mecanismos permanentes de colaboración y coordinación de acciones con actores institucionales con injerencia en la Cuenca del río Portoviejo para una gestión sostenible del agua </w:t>
      </w:r>
    </w:p>
    <w:p w14:paraId="7C89D880" w14:textId="77777777" w:rsidR="00880580" w:rsidRPr="005542DC" w:rsidRDefault="00880580" w:rsidP="004C3B93">
      <w:pPr>
        <w:pStyle w:val="Prrafodelista"/>
        <w:numPr>
          <w:ilvl w:val="0"/>
          <w:numId w:val="11"/>
        </w:numPr>
        <w:spacing w:after="120"/>
        <w:ind w:left="568" w:hanging="284"/>
        <w:contextualSpacing w:val="0"/>
        <w:rPr>
          <w:rFonts w:cs="Arial"/>
          <w:shd w:val="clear" w:color="auto" w:fill="FFFFFF"/>
        </w:rPr>
      </w:pPr>
      <w:r w:rsidRPr="005542DC">
        <w:rPr>
          <w:rFonts w:cs="Arial"/>
          <w:shd w:val="clear" w:color="auto" w:fill="FFFFFF"/>
        </w:rPr>
        <w:t xml:space="preserve">Impulsar acciones que permitan una mejor y mayor gobernabilidad del agua, articulación con la autoridad responsable del agua, especialmente para el monitoreo y control del acuífero. </w:t>
      </w:r>
    </w:p>
    <w:p w14:paraId="4F4391B9" w14:textId="77777777" w:rsidR="00880580" w:rsidRPr="0011538C" w:rsidRDefault="00880580" w:rsidP="004C3B93">
      <w:pPr>
        <w:pStyle w:val="Prrafodelista"/>
        <w:numPr>
          <w:ilvl w:val="0"/>
          <w:numId w:val="11"/>
        </w:numPr>
        <w:spacing w:after="120"/>
        <w:ind w:left="568" w:hanging="284"/>
        <w:contextualSpacing w:val="0"/>
      </w:pPr>
      <w:r w:rsidRPr="005542DC">
        <w:rPr>
          <w:rFonts w:cs="Arial"/>
          <w:shd w:val="clear" w:color="auto" w:fill="FFFFFF"/>
        </w:rPr>
        <w:t xml:space="preserve">Promover una cultura del agua a través de procesos de sensibilización y educación.  </w:t>
      </w:r>
    </w:p>
    <w:p w14:paraId="6E3A3D59" w14:textId="77777777" w:rsidR="00880580" w:rsidRPr="0011538C" w:rsidRDefault="00880580" w:rsidP="004C3B93">
      <w:pPr>
        <w:pStyle w:val="Prrafodelista"/>
        <w:numPr>
          <w:ilvl w:val="0"/>
          <w:numId w:val="11"/>
        </w:numPr>
        <w:spacing w:after="120"/>
        <w:ind w:left="568" w:hanging="284"/>
        <w:contextualSpacing w:val="0"/>
      </w:pPr>
      <w:r w:rsidRPr="0011538C">
        <w:t>Mejorar los sistemas de captación y distribución de agua para evitar pérdidas</w:t>
      </w:r>
    </w:p>
    <w:p w14:paraId="4B5062B0" w14:textId="51BEC1A6" w:rsidR="00880580" w:rsidRPr="005542DC" w:rsidRDefault="00880580" w:rsidP="004C3B93">
      <w:pPr>
        <w:pStyle w:val="Prrafodelista"/>
        <w:numPr>
          <w:ilvl w:val="0"/>
          <w:numId w:val="11"/>
        </w:numPr>
        <w:spacing w:after="120"/>
        <w:ind w:left="568" w:hanging="284"/>
        <w:contextualSpacing w:val="0"/>
        <w:rPr>
          <w:rFonts w:cs="Arial"/>
          <w:shd w:val="clear" w:color="auto" w:fill="FFFFFF"/>
        </w:rPr>
      </w:pPr>
      <w:r w:rsidRPr="005542DC">
        <w:rPr>
          <w:rFonts w:cs="Arial"/>
          <w:shd w:val="clear" w:color="auto" w:fill="FFFFFF"/>
        </w:rPr>
        <w:t>Fortale</w:t>
      </w:r>
      <w:r w:rsidR="00D857B7">
        <w:rPr>
          <w:rFonts w:cs="Arial"/>
          <w:shd w:val="clear" w:color="auto" w:fill="FFFFFF"/>
        </w:rPr>
        <w:t>cer</w:t>
      </w:r>
      <w:r w:rsidRPr="005542DC">
        <w:rPr>
          <w:rFonts w:cs="Arial"/>
          <w:shd w:val="clear" w:color="auto" w:fill="FFFFFF"/>
        </w:rPr>
        <w:t xml:space="preserve"> las instancias municipales responsables de la gestión del agua en todas sus fases</w:t>
      </w:r>
    </w:p>
    <w:p w14:paraId="65E6CE61" w14:textId="454169DA" w:rsidR="00880580" w:rsidRPr="005542DC" w:rsidRDefault="00880580" w:rsidP="004C3B93">
      <w:pPr>
        <w:pStyle w:val="Prrafodelista"/>
        <w:numPr>
          <w:ilvl w:val="0"/>
          <w:numId w:val="11"/>
        </w:numPr>
        <w:spacing w:after="120"/>
        <w:ind w:left="568" w:hanging="284"/>
        <w:contextualSpacing w:val="0"/>
        <w:rPr>
          <w:rFonts w:cs="Arial"/>
          <w:shd w:val="clear" w:color="auto" w:fill="FFFFFF"/>
        </w:rPr>
      </w:pPr>
      <w:r w:rsidRPr="005542DC">
        <w:rPr>
          <w:rFonts w:cs="Arial"/>
          <w:shd w:val="clear" w:color="auto" w:fill="FFFFFF"/>
        </w:rPr>
        <w:t>Desarroll</w:t>
      </w:r>
      <w:r w:rsidR="00D857B7">
        <w:rPr>
          <w:rFonts w:cs="Arial"/>
          <w:shd w:val="clear" w:color="auto" w:fill="FFFFFF"/>
        </w:rPr>
        <w:t>ar</w:t>
      </w:r>
      <w:r w:rsidRPr="005542DC">
        <w:rPr>
          <w:rFonts w:cs="Arial"/>
          <w:shd w:val="clear" w:color="auto" w:fill="FFFFFF"/>
        </w:rPr>
        <w:t xml:space="preserve"> y aplica</w:t>
      </w:r>
      <w:r w:rsidR="00D857B7">
        <w:rPr>
          <w:rFonts w:cs="Arial"/>
          <w:shd w:val="clear" w:color="auto" w:fill="FFFFFF"/>
        </w:rPr>
        <w:t>r</w:t>
      </w:r>
      <w:r w:rsidRPr="005542DC">
        <w:rPr>
          <w:rFonts w:cs="Arial"/>
          <w:shd w:val="clear" w:color="auto" w:fill="FFFFFF"/>
        </w:rPr>
        <w:t xml:space="preserve"> mecanismos financieros para la conservación, protección y manejo de los ecosistemas estratégicos por su recarga hídrica y biodiversidad. </w:t>
      </w:r>
    </w:p>
    <w:p w14:paraId="62885446" w14:textId="72E9BADD" w:rsidR="00880580" w:rsidRPr="0011538C" w:rsidRDefault="00880580" w:rsidP="004C3B93">
      <w:pPr>
        <w:pStyle w:val="Prrafodelista"/>
        <w:numPr>
          <w:ilvl w:val="0"/>
          <w:numId w:val="11"/>
        </w:numPr>
        <w:spacing w:after="120"/>
        <w:ind w:left="568" w:hanging="284"/>
        <w:contextualSpacing w:val="0"/>
      </w:pPr>
      <w:r w:rsidRPr="0011538C">
        <w:t>Restaura</w:t>
      </w:r>
      <w:r w:rsidR="00D857B7">
        <w:t>r</w:t>
      </w:r>
      <w:r w:rsidRPr="0011538C">
        <w:t xml:space="preserve"> y manten</w:t>
      </w:r>
      <w:r w:rsidR="00D857B7">
        <w:t>er</w:t>
      </w:r>
      <w:r w:rsidRPr="0011538C">
        <w:t xml:space="preserve"> las fuentes de agua como una estrategia para el manejo de la calidad y cantidad de agua y de adaptación frente al cambio climático</w:t>
      </w:r>
    </w:p>
    <w:p w14:paraId="2315F6FF" w14:textId="066552A0" w:rsidR="00880580" w:rsidRPr="0011538C" w:rsidRDefault="00880580" w:rsidP="004C3B93">
      <w:pPr>
        <w:pStyle w:val="Prrafodelista"/>
        <w:numPr>
          <w:ilvl w:val="0"/>
          <w:numId w:val="11"/>
        </w:numPr>
        <w:spacing w:after="120"/>
        <w:ind w:left="568" w:hanging="284"/>
        <w:contextualSpacing w:val="0"/>
      </w:pPr>
      <w:r w:rsidRPr="0011538C">
        <w:t>Aplica</w:t>
      </w:r>
      <w:r w:rsidR="00D857B7">
        <w:t>r</w:t>
      </w:r>
      <w:r w:rsidRPr="0011538C">
        <w:t xml:space="preserve"> Sistemas Urbanos de Drenaje Sostenible (SUDS) para el mejoramiento del drenaje urbano y promoción de sistemas para recolección de agua lluvia. </w:t>
      </w:r>
    </w:p>
    <w:p w14:paraId="1CB147E4" w14:textId="44B6BC6C" w:rsidR="00880580" w:rsidRDefault="00880580" w:rsidP="004C3B93">
      <w:pPr>
        <w:pStyle w:val="Prrafodelista"/>
        <w:numPr>
          <w:ilvl w:val="0"/>
          <w:numId w:val="11"/>
        </w:numPr>
        <w:ind w:left="567" w:hanging="283"/>
      </w:pPr>
      <w:r w:rsidRPr="0011538C">
        <w:t>Investig</w:t>
      </w:r>
      <w:r w:rsidR="00D857B7">
        <w:t>ar</w:t>
      </w:r>
      <w:r w:rsidRPr="0011538C">
        <w:t xml:space="preserve"> y monitore</w:t>
      </w:r>
      <w:r w:rsidR="00D857B7">
        <w:t>ar</w:t>
      </w:r>
      <w:r w:rsidRPr="0011538C">
        <w:t xml:space="preserve"> para una mejor comprensión y conocimiento de los impactos, dinámica del agua, sus valores y servicios, especialmente los acuíferos, necesarios para la toma de decisiones y como reservas futuras. </w:t>
      </w:r>
    </w:p>
    <w:p w14:paraId="75AD2660" w14:textId="59B6F97C" w:rsidR="00EF3FB4" w:rsidRPr="00EF3FB4" w:rsidRDefault="00EF3FB4" w:rsidP="00EF3FB4">
      <w:pPr>
        <w:rPr>
          <w:b/>
          <w:bCs/>
        </w:rPr>
      </w:pPr>
      <w:r w:rsidRPr="00EF3FB4">
        <w:rPr>
          <w:b/>
          <w:bCs/>
        </w:rPr>
        <w:t xml:space="preserve">Programas </w:t>
      </w:r>
    </w:p>
    <w:p w14:paraId="5B8DF797" w14:textId="67BFB485" w:rsidR="00EF3FB4" w:rsidRDefault="00260347" w:rsidP="00205D7B">
      <w:pPr>
        <w:pStyle w:val="Prrafodelista"/>
        <w:numPr>
          <w:ilvl w:val="0"/>
          <w:numId w:val="36"/>
        </w:numPr>
        <w:spacing w:after="120"/>
        <w:ind w:left="568" w:hanging="284"/>
        <w:contextualSpacing w:val="0"/>
      </w:pPr>
      <w:r w:rsidRPr="00260347">
        <w:t>Gestión integrada de los recursos hídricos</w:t>
      </w:r>
    </w:p>
    <w:p w14:paraId="407D446F" w14:textId="54ABDA14" w:rsidR="00260347" w:rsidRDefault="00260347" w:rsidP="00205D7B">
      <w:pPr>
        <w:pStyle w:val="Prrafodelista"/>
        <w:numPr>
          <w:ilvl w:val="0"/>
          <w:numId w:val="36"/>
        </w:numPr>
        <w:spacing w:after="120"/>
        <w:ind w:left="568" w:hanging="284"/>
        <w:contextualSpacing w:val="0"/>
      </w:pPr>
      <w:r w:rsidRPr="00260347">
        <w:t>Áreas de conservación hídrica sostenible</w:t>
      </w:r>
    </w:p>
    <w:p w14:paraId="392EDA59" w14:textId="42F80A32" w:rsidR="00EF3FB4" w:rsidRDefault="00260347" w:rsidP="00205D7B">
      <w:pPr>
        <w:pStyle w:val="Prrafodelista"/>
        <w:numPr>
          <w:ilvl w:val="0"/>
          <w:numId w:val="36"/>
        </w:numPr>
        <w:ind w:left="567" w:hanging="283"/>
      </w:pPr>
      <w:r w:rsidRPr="00260347">
        <w:t>Generación de conocimiento para gestión de los recursos hídricos</w:t>
      </w:r>
    </w:p>
    <w:p w14:paraId="7AF8F211" w14:textId="3E069209" w:rsidR="00EF3FB4" w:rsidRPr="00EF3FB4" w:rsidRDefault="00EF3FB4" w:rsidP="00EF3FB4">
      <w:pPr>
        <w:rPr>
          <w:b/>
          <w:bCs/>
        </w:rPr>
      </w:pPr>
      <w:r w:rsidRPr="00EF3FB4">
        <w:rPr>
          <w:b/>
          <w:bCs/>
        </w:rPr>
        <w:t>Metas</w:t>
      </w:r>
    </w:p>
    <w:p w14:paraId="606687F5" w14:textId="34576C7E" w:rsidR="005D2789" w:rsidRDefault="00260347" w:rsidP="00205D7B">
      <w:pPr>
        <w:pStyle w:val="Prrafodelista"/>
        <w:numPr>
          <w:ilvl w:val="0"/>
          <w:numId w:val="37"/>
        </w:numPr>
        <w:spacing w:after="120"/>
        <w:ind w:left="568" w:hanging="284"/>
        <w:contextualSpacing w:val="0"/>
      </w:pPr>
      <w:r w:rsidRPr="00260347">
        <w:t xml:space="preserve">Al </w:t>
      </w:r>
      <w:r w:rsidR="0034079E">
        <w:t xml:space="preserve">año </w:t>
      </w:r>
      <w:r w:rsidRPr="00260347">
        <w:t xml:space="preserve">2027 se cuenta </w:t>
      </w:r>
      <w:r w:rsidR="0034079E" w:rsidRPr="00260347">
        <w:t>con agua</w:t>
      </w:r>
      <w:r w:rsidRPr="00260347">
        <w:t xml:space="preserve"> en cantidad y calidad (para consumo humano y otros usos) de acuerdo a parámetros de sustentabilidad</w:t>
      </w:r>
    </w:p>
    <w:p w14:paraId="37DA0693" w14:textId="02F1923A" w:rsidR="00260347" w:rsidRDefault="00260347" w:rsidP="00205D7B">
      <w:pPr>
        <w:pStyle w:val="Prrafodelista"/>
        <w:numPr>
          <w:ilvl w:val="0"/>
          <w:numId w:val="37"/>
        </w:numPr>
        <w:spacing w:after="120"/>
        <w:ind w:left="568" w:hanging="284"/>
        <w:contextualSpacing w:val="0"/>
      </w:pPr>
      <w:r w:rsidRPr="00260347">
        <w:t xml:space="preserve">Al </w:t>
      </w:r>
      <w:r w:rsidR="0034079E">
        <w:t xml:space="preserve">año </w:t>
      </w:r>
      <w:r w:rsidRPr="00260347">
        <w:t xml:space="preserve">2035 se aumenta la cobertura vegetal y se cuenta con un manejo adecuado de las áreas de recarga </w:t>
      </w:r>
      <w:r w:rsidR="0034079E" w:rsidRPr="00260347">
        <w:t>hídrica</w:t>
      </w:r>
    </w:p>
    <w:p w14:paraId="6CB61018" w14:textId="75B0CB39" w:rsidR="00260347" w:rsidRDefault="00260347" w:rsidP="00205D7B">
      <w:pPr>
        <w:pStyle w:val="Prrafodelista"/>
        <w:numPr>
          <w:ilvl w:val="0"/>
          <w:numId w:val="37"/>
        </w:numPr>
        <w:ind w:left="567" w:hanging="283"/>
      </w:pPr>
      <w:r w:rsidRPr="00260347">
        <w:t xml:space="preserve">Al </w:t>
      </w:r>
      <w:r w:rsidR="0034079E">
        <w:t xml:space="preserve">año </w:t>
      </w:r>
      <w:r w:rsidRPr="00260347">
        <w:t>2035, se cuenta con información del recurso hídrico que permite una mejor gestión</w:t>
      </w:r>
    </w:p>
    <w:p w14:paraId="54C266FA" w14:textId="3DA980D8" w:rsidR="00313D6B" w:rsidRPr="004E0A20" w:rsidRDefault="00313D6B" w:rsidP="00313D6B">
      <w:pPr>
        <w:pStyle w:val="Ttulo3"/>
        <w:numPr>
          <w:ilvl w:val="2"/>
          <w:numId w:val="3"/>
        </w:numPr>
        <w:ind w:left="709" w:hanging="709"/>
        <w:rPr>
          <w:rFonts w:eastAsiaTheme="minorHAnsi"/>
        </w:rPr>
      </w:pPr>
      <w:bookmarkStart w:id="32" w:name="_Toc59882711"/>
      <w:r w:rsidRPr="004E0A20">
        <w:rPr>
          <w:rFonts w:eastAsiaTheme="minorHAnsi"/>
        </w:rPr>
        <w:t xml:space="preserve">Objetivo estratégico </w:t>
      </w:r>
      <w:r w:rsidR="00E207BF">
        <w:rPr>
          <w:rFonts w:eastAsiaTheme="minorHAnsi"/>
        </w:rPr>
        <w:t>4</w:t>
      </w:r>
      <w:r w:rsidRPr="004E0A20">
        <w:rPr>
          <w:rFonts w:eastAsiaTheme="minorHAnsi"/>
        </w:rPr>
        <w:t>:</w:t>
      </w:r>
      <w:bookmarkEnd w:id="32"/>
    </w:p>
    <w:p w14:paraId="6C3D6B85" w14:textId="77777777" w:rsidR="00313D6B" w:rsidRPr="00313D6B" w:rsidRDefault="00313D6B" w:rsidP="009E3BAD">
      <w:pPr>
        <w:ind w:left="567" w:right="565"/>
        <w:rPr>
          <w:i/>
          <w:iCs/>
        </w:rPr>
      </w:pPr>
      <w:r w:rsidRPr="00313D6B">
        <w:rPr>
          <w:i/>
          <w:iCs/>
        </w:rPr>
        <w:t>Construir resiliencia en el cantón de Manta a partir de la aplicación de buenas prácticas ambientales, medidas de adaptación y mitigación al cambio climático y los fenómenos meteorológicos y oceanográficos extremos, eventos de origen antrópico priorizando la seguridad de la población, sus elementos esenciales y la infraestructura más vulnerable.</w:t>
      </w:r>
    </w:p>
    <w:bookmarkEnd w:id="15"/>
    <w:p w14:paraId="14821E0E" w14:textId="77777777" w:rsidR="00AC4C31" w:rsidRDefault="00AC4C31" w:rsidP="00AC4C31">
      <w:r w:rsidRPr="00AC4C31">
        <w:t>Existe una estrecha vinculación de la gestión del riesgo con la gestión del desarrollo, por ello se requiere en primer lugar de una institucionalidad fortalecida que garantice la adecuada gobernanza de los riesgos en el cantón, lo cual implica una importante  incidencia  en temas de planificación territorial y el desarrollo de buenas prácticas y proyectos que mitiguen las amenazas y cuando estas no sean mitigables facilite los medios para una adecuada adaptación y recuperación ante efectos negativos sobre la población y sus medios de vida, desde un adecuado reconocimiento de los elementos esenciales que hacen que funcione el sistema del cantón Manta.</w:t>
      </w:r>
      <w:r>
        <w:t xml:space="preserve"> </w:t>
      </w:r>
    </w:p>
    <w:p w14:paraId="5EC7A898" w14:textId="77777777" w:rsidR="00AC4C31" w:rsidRPr="00AC4C31" w:rsidRDefault="00AC4C31" w:rsidP="00AC4C31">
      <w:r w:rsidRPr="00AC4C31">
        <w:t xml:space="preserve">Para poder incidir en todos los aspectos que requiere el proceso de Gestión de Riesgos en el GAD de Manta es necesario institucionalizar la gobernanza de la gestión de riesgos y esto se lo logrará con la implementación de un Sistema cantonal de gestión de riesgos que involucre todas las fases de gestión de riesgos desde el monitoreo y evaluación de riesgos, análisis de riesgos, reducción y mitigación de riesgos, preparación de la respuesta y de la reconstrucción. De esta manera se podrá incidir no solo situacionalmente ante la ocurrencia de eventos sino se mejorará la gestión no solo dentro del área de riesgos del GAD, llevando la gobernanza de riesgos a los otros departamentos y empresas públicas. </w:t>
      </w:r>
    </w:p>
    <w:p w14:paraId="2C9BC130" w14:textId="1A591AD9" w:rsidR="00AC4C31" w:rsidRPr="00AC4C31" w:rsidRDefault="00AC4C31" w:rsidP="00AC4C31">
      <w:r w:rsidRPr="00AC4C31">
        <w:t xml:space="preserve">Ciclo de la gestión de Riesgos </w:t>
      </w:r>
    </w:p>
    <w:p w14:paraId="6E4F0C7A" w14:textId="77777777" w:rsidR="00AC4C31" w:rsidRPr="00001A58" w:rsidRDefault="00AC4C31" w:rsidP="00566041">
      <w:pPr>
        <w:spacing w:after="0" w:line="240" w:lineRule="auto"/>
        <w:jc w:val="center"/>
        <w:rPr>
          <w:rFonts w:ascii="Times New Roman" w:hAnsi="Times New Roman"/>
        </w:rPr>
      </w:pPr>
      <w:r w:rsidRPr="00001A58">
        <w:rPr>
          <w:noProof/>
          <w:highlight w:val="cyan"/>
          <w:lang w:val="es-ES" w:eastAsia="es-ES"/>
        </w:rPr>
        <w:drawing>
          <wp:inline distT="0" distB="0" distL="0" distR="0" wp14:anchorId="626FBDFF" wp14:editId="7D66918F">
            <wp:extent cx="4739640" cy="2817246"/>
            <wp:effectExtent l="0" t="0" r="3810" b="2540"/>
            <wp:docPr id="17" name="Imagen 17" descr="/var/folders/n7/z9qyfpn51ldg86j9vsnl7tcc0000gn/T/com.microsoft.Word/Content.MSO/7C3C3CA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r/folders/n7/z9qyfpn51ldg86j9vsnl7tcc0000gn/T/com.microsoft.Word/Content.MSO/7C3C3CA9.tmp"/>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750521" cy="2823714"/>
                    </a:xfrm>
                    <a:prstGeom prst="rect">
                      <a:avLst/>
                    </a:prstGeom>
                    <a:noFill/>
                    <a:ln>
                      <a:noFill/>
                    </a:ln>
                  </pic:spPr>
                </pic:pic>
              </a:graphicData>
            </a:graphic>
          </wp:inline>
        </w:drawing>
      </w:r>
    </w:p>
    <w:p w14:paraId="02A52243" w14:textId="77777777" w:rsidR="00AC4C31" w:rsidRPr="00001A58" w:rsidRDefault="00AC4C31" w:rsidP="00AC4C31">
      <w:pPr>
        <w:spacing w:after="0" w:line="240" w:lineRule="auto"/>
        <w:textAlignment w:val="baseline"/>
        <w:rPr>
          <w:rFonts w:ascii="Arial" w:hAnsi="Arial" w:cs="Arial"/>
          <w:sz w:val="20"/>
          <w:szCs w:val="20"/>
        </w:rPr>
      </w:pPr>
      <w:r w:rsidRPr="00AC4C31">
        <w:rPr>
          <w:rFonts w:cs="Arial"/>
          <w:b/>
          <w:bCs/>
          <w:sz w:val="20"/>
          <w:szCs w:val="20"/>
        </w:rPr>
        <w:t>Elaboración:</w:t>
      </w:r>
      <w:r w:rsidRPr="00001A58">
        <w:rPr>
          <w:rFonts w:cs="Arial"/>
          <w:sz w:val="20"/>
          <w:szCs w:val="20"/>
        </w:rPr>
        <w:t xml:space="preserve"> Equipo PDOT  </w:t>
      </w:r>
    </w:p>
    <w:p w14:paraId="142021A2" w14:textId="523BFE5C" w:rsidR="00AC4C31" w:rsidRPr="00001A58" w:rsidRDefault="00AC4C31" w:rsidP="00566041">
      <w:pPr>
        <w:textAlignment w:val="baseline"/>
        <w:rPr>
          <w:rFonts w:ascii="Arial" w:hAnsi="Arial" w:cs="Arial"/>
          <w:sz w:val="20"/>
          <w:szCs w:val="20"/>
        </w:rPr>
      </w:pPr>
      <w:r w:rsidRPr="00AC4C31">
        <w:rPr>
          <w:rFonts w:cs="Arial"/>
          <w:b/>
          <w:bCs/>
          <w:sz w:val="20"/>
          <w:szCs w:val="20"/>
        </w:rPr>
        <w:t>Fuente</w:t>
      </w:r>
      <w:r w:rsidRPr="00001A58">
        <w:rPr>
          <w:rFonts w:cs="Arial"/>
          <w:sz w:val="20"/>
          <w:szCs w:val="20"/>
        </w:rPr>
        <w:t>: Plan específico de gestión de riesgos 2019 -2030. Servicio Nacional de Gestión de Riesgos de Emergencias, 2019 </w:t>
      </w:r>
    </w:p>
    <w:p w14:paraId="5275E88F" w14:textId="77777777" w:rsidR="00AC4C31" w:rsidRPr="00AC4C31" w:rsidRDefault="00AC4C31" w:rsidP="00AC4C31">
      <w:r w:rsidRPr="00AC4C31">
        <w:t>Con una mejor gestión de la información de riesgos se podrá incidir en el desarrollo territorial y sus instrumentos de planificación, en la normativa urbanística y en la planificación de obras que garanticen los medios de vida para la población del cantón.</w:t>
      </w:r>
    </w:p>
    <w:p w14:paraId="1067A60C" w14:textId="552F30B4" w:rsidR="00AC4C31" w:rsidRPr="00ED0CF7" w:rsidRDefault="00AC4C31" w:rsidP="00AC4C31">
      <w:r w:rsidRPr="00AC4C31">
        <w:t xml:space="preserve">Para procurar un óptimo funcionamiento del sistema de Gestión de Riesgos se requiere complementariamente fortalecer la capacidad institucional del GAD de Manta para el manejo de riesgo, lo que supone a partir de la reingeniería de la Dirección encargada de este tema que el personal que labore en la </w:t>
      </w:r>
      <w:r w:rsidR="0082228F" w:rsidRPr="00AC4C31">
        <w:t>misma disponga</w:t>
      </w:r>
      <w:r w:rsidRPr="00AC4C31">
        <w:t xml:space="preserve"> de los medios técnicos y tecnológicos para poder realizar de mejor manera su trabajo. Adicionalmente y como parte de este proceso de adecuación institucional es </w:t>
      </w:r>
      <w:r w:rsidR="0082228F" w:rsidRPr="00AC4C31">
        <w:t>necesario responder</w:t>
      </w:r>
      <w:r w:rsidRPr="00AC4C31">
        <w:t xml:space="preserve"> en territorio e incidir en la gestión de riesgos de la manera más localizada posible lo que implica que esfuerzos de fortalecimiento técnico y capacitación lleguen a los técnicos y a los ciudadanos que se involucren en la gobernanza de riesgos.</w:t>
      </w:r>
    </w:p>
    <w:p w14:paraId="7359C3A4" w14:textId="77777777" w:rsidR="00AC4C31" w:rsidRPr="00F7504A" w:rsidRDefault="00AC4C31" w:rsidP="00F7504A">
      <w:pPr>
        <w:rPr>
          <w:b/>
          <w:bCs/>
        </w:rPr>
      </w:pPr>
      <w:r w:rsidRPr="00F7504A">
        <w:rPr>
          <w:b/>
          <w:bCs/>
        </w:rPr>
        <w:t>Política 1</w:t>
      </w:r>
    </w:p>
    <w:p w14:paraId="55B36E00" w14:textId="77777777" w:rsidR="00AC4C31" w:rsidRPr="00AC4C31" w:rsidRDefault="00AC4C31" w:rsidP="00AC4C31">
      <w:pPr>
        <w:rPr>
          <w:b/>
          <w:bCs/>
        </w:rPr>
      </w:pPr>
      <w:r w:rsidRPr="00AC4C31">
        <w:t>Impulsar una cultura de gestión integral de riesgos que disminuya la vulnerabilidad y garantice a la ciudadanía la prevención, la respuesta y atención a todo tipo de emergencias y desastres originados por causas naturales, antrópicas o vinculadas con el cambio climático.</w:t>
      </w:r>
    </w:p>
    <w:p w14:paraId="2E9A94F2" w14:textId="77777777" w:rsidR="00AC4C31" w:rsidRPr="00F7504A" w:rsidRDefault="00AC4C31" w:rsidP="00F7504A">
      <w:pPr>
        <w:rPr>
          <w:i/>
          <w:iCs/>
        </w:rPr>
      </w:pPr>
      <w:r w:rsidRPr="00F7504A">
        <w:rPr>
          <w:i/>
          <w:iCs/>
        </w:rPr>
        <w:t>Estrategias</w:t>
      </w:r>
    </w:p>
    <w:p w14:paraId="7B50DE01" w14:textId="77777777" w:rsidR="00AC4C31" w:rsidRPr="00AC4C31" w:rsidRDefault="00AC4C31" w:rsidP="00205D7B">
      <w:pPr>
        <w:pStyle w:val="Prrafodelista"/>
        <w:numPr>
          <w:ilvl w:val="0"/>
          <w:numId w:val="38"/>
        </w:numPr>
        <w:spacing w:after="120"/>
        <w:ind w:left="714" w:hanging="357"/>
        <w:contextualSpacing w:val="0"/>
      </w:pPr>
      <w:r w:rsidRPr="00AC4C31">
        <w:t>Procurar la seguridad de la población, los elementos esenciales y la infraestructura vulnerable del cantón</w:t>
      </w:r>
    </w:p>
    <w:p w14:paraId="6861C140" w14:textId="77777777" w:rsidR="00AC4C31" w:rsidRPr="00AC4C31" w:rsidRDefault="00AC4C31" w:rsidP="00205D7B">
      <w:pPr>
        <w:pStyle w:val="Prrafodelista"/>
        <w:numPr>
          <w:ilvl w:val="0"/>
          <w:numId w:val="38"/>
        </w:numPr>
        <w:spacing w:after="120"/>
        <w:ind w:left="714" w:hanging="357"/>
        <w:contextualSpacing w:val="0"/>
      </w:pPr>
      <w:r w:rsidRPr="00AC4C31">
        <w:t>Reducción de riesgos a través de obras de infraestructuras</w:t>
      </w:r>
    </w:p>
    <w:p w14:paraId="093F9BE1" w14:textId="77777777" w:rsidR="00AC4C31" w:rsidRPr="00AC4C31" w:rsidRDefault="00AC4C31" w:rsidP="00205D7B">
      <w:pPr>
        <w:pStyle w:val="Prrafodelista"/>
        <w:numPr>
          <w:ilvl w:val="0"/>
          <w:numId w:val="38"/>
        </w:numPr>
        <w:ind w:left="714" w:hanging="357"/>
        <w:contextualSpacing w:val="0"/>
      </w:pPr>
      <w:r w:rsidRPr="00AC4C31">
        <w:t>Preservar y recuperar áreas y recursos sensibles para mitigar los efectos del cambio climático en el cantón</w:t>
      </w:r>
    </w:p>
    <w:p w14:paraId="684BC23B" w14:textId="77777777" w:rsidR="00AC4C31" w:rsidRPr="00AC4C31" w:rsidRDefault="00AC4C31" w:rsidP="00AC4C31">
      <w:pPr>
        <w:rPr>
          <w:b/>
          <w:bCs/>
        </w:rPr>
      </w:pPr>
      <w:r w:rsidRPr="00AC4C31">
        <w:rPr>
          <w:b/>
          <w:bCs/>
        </w:rPr>
        <w:t>Programas:</w:t>
      </w:r>
    </w:p>
    <w:p w14:paraId="3D6733D1" w14:textId="77777777" w:rsidR="00AC4C31" w:rsidRPr="0082228F" w:rsidRDefault="00AC4C31" w:rsidP="00205D7B">
      <w:pPr>
        <w:pStyle w:val="Prrafodelista"/>
        <w:numPr>
          <w:ilvl w:val="0"/>
          <w:numId w:val="38"/>
        </w:numPr>
        <w:spacing w:after="120"/>
        <w:ind w:left="714" w:hanging="357"/>
        <w:contextualSpacing w:val="0"/>
      </w:pPr>
      <w:r w:rsidRPr="0082228F">
        <w:t xml:space="preserve">Reducción de riesgos frente a </w:t>
      </w:r>
      <w:proofErr w:type="spellStart"/>
      <w:r w:rsidRPr="0082228F">
        <w:t>multi</w:t>
      </w:r>
      <w:proofErr w:type="spellEnd"/>
      <w:r w:rsidRPr="0082228F">
        <w:t xml:space="preserve"> amenazas</w:t>
      </w:r>
    </w:p>
    <w:p w14:paraId="3B3B9F5C" w14:textId="77777777" w:rsidR="00AC4C31" w:rsidRPr="0082228F" w:rsidRDefault="00AC4C31" w:rsidP="00205D7B">
      <w:pPr>
        <w:pStyle w:val="Prrafodelista"/>
        <w:numPr>
          <w:ilvl w:val="0"/>
          <w:numId w:val="38"/>
        </w:numPr>
        <w:spacing w:after="120"/>
        <w:ind w:left="714" w:hanging="357"/>
        <w:contextualSpacing w:val="0"/>
      </w:pPr>
      <w:r w:rsidRPr="0082228F">
        <w:t>Protección de comunidades</w:t>
      </w:r>
    </w:p>
    <w:p w14:paraId="795D5C5E" w14:textId="77777777" w:rsidR="00AC4C31" w:rsidRPr="0082228F" w:rsidRDefault="00AC4C31" w:rsidP="00205D7B">
      <w:pPr>
        <w:pStyle w:val="Prrafodelista"/>
        <w:numPr>
          <w:ilvl w:val="0"/>
          <w:numId w:val="38"/>
        </w:numPr>
        <w:ind w:left="714" w:hanging="357"/>
        <w:contextualSpacing w:val="0"/>
      </w:pPr>
      <w:r w:rsidRPr="0082228F">
        <w:t>Adaptación al cambio Climático</w:t>
      </w:r>
    </w:p>
    <w:p w14:paraId="0DAD7B16" w14:textId="77777777" w:rsidR="00AC4C31" w:rsidRPr="00F7504A" w:rsidRDefault="00AC4C31" w:rsidP="00F7504A">
      <w:pPr>
        <w:rPr>
          <w:b/>
          <w:bCs/>
        </w:rPr>
      </w:pPr>
      <w:r w:rsidRPr="00F7504A">
        <w:rPr>
          <w:b/>
          <w:bCs/>
        </w:rPr>
        <w:t>Metas:</w:t>
      </w:r>
    </w:p>
    <w:p w14:paraId="5357B510" w14:textId="7306E643" w:rsidR="00AC4C31" w:rsidRPr="00AC4C31" w:rsidRDefault="00AC4C31" w:rsidP="00205D7B">
      <w:pPr>
        <w:pStyle w:val="Prrafodelista"/>
        <w:numPr>
          <w:ilvl w:val="0"/>
          <w:numId w:val="38"/>
        </w:numPr>
        <w:spacing w:after="120"/>
        <w:ind w:left="714" w:hanging="357"/>
        <w:contextualSpacing w:val="0"/>
      </w:pPr>
      <w:r w:rsidRPr="00AC4C31">
        <w:t xml:space="preserve">Al 2023 aprobar el Sistema de Gestión de Riesgos </w:t>
      </w:r>
      <w:r w:rsidR="0082228F" w:rsidRPr="00AC4C31">
        <w:t>Cantonal e implementar</w:t>
      </w:r>
      <w:r w:rsidRPr="00AC4C31">
        <w:t xml:space="preserve"> </w:t>
      </w:r>
      <w:r w:rsidR="0082228F" w:rsidRPr="00AC4C31">
        <w:t>cinco proyectos</w:t>
      </w:r>
      <w:r w:rsidRPr="00AC4C31">
        <w:t xml:space="preserve"> complementarios relacionados con estudios sobre amenazas y prevención.</w:t>
      </w:r>
    </w:p>
    <w:p w14:paraId="66C9F7E2" w14:textId="0B00387C" w:rsidR="00AC4C31" w:rsidRPr="00AC4C31" w:rsidRDefault="00AC4C31" w:rsidP="00205D7B">
      <w:pPr>
        <w:pStyle w:val="Prrafodelista"/>
        <w:numPr>
          <w:ilvl w:val="0"/>
          <w:numId w:val="38"/>
        </w:numPr>
        <w:spacing w:after="120"/>
        <w:ind w:left="714" w:hanging="357"/>
        <w:contextualSpacing w:val="0"/>
      </w:pPr>
      <w:r w:rsidRPr="00AC4C31">
        <w:t xml:space="preserve">Al 2023 realizar la limpieza </w:t>
      </w:r>
      <w:r w:rsidR="0082228F" w:rsidRPr="00AC4C31">
        <w:t>de 4</w:t>
      </w:r>
      <w:r w:rsidRPr="00AC4C31">
        <w:t xml:space="preserve"> Km sedimentos en ríos y quebradas</w:t>
      </w:r>
    </w:p>
    <w:p w14:paraId="6D378778" w14:textId="22839F7A" w:rsidR="00AC4C31" w:rsidRPr="00AC4C31" w:rsidRDefault="00AC4C31" w:rsidP="00205D7B">
      <w:pPr>
        <w:pStyle w:val="Prrafodelista"/>
        <w:numPr>
          <w:ilvl w:val="0"/>
          <w:numId w:val="38"/>
        </w:numPr>
        <w:spacing w:after="120"/>
        <w:ind w:left="714" w:hanging="357"/>
        <w:contextualSpacing w:val="0"/>
      </w:pPr>
      <w:r w:rsidRPr="00AC4C31">
        <w:t xml:space="preserve">Al 2027 realizar el </w:t>
      </w:r>
      <w:r w:rsidR="0082228F" w:rsidRPr="00AC4C31">
        <w:t>aterrazamiento</w:t>
      </w:r>
      <w:r w:rsidRPr="00AC4C31">
        <w:t xml:space="preserve"> </w:t>
      </w:r>
      <w:r w:rsidR="0082228F" w:rsidRPr="00AC4C31">
        <w:t>verde de</w:t>
      </w:r>
      <w:r w:rsidRPr="00AC4C31">
        <w:t xml:space="preserve"> 20.000 m2 en taludes</w:t>
      </w:r>
    </w:p>
    <w:p w14:paraId="0654F5CB" w14:textId="77777777" w:rsidR="00AC4C31" w:rsidRPr="00AC4C31" w:rsidRDefault="00AC4C31" w:rsidP="00205D7B">
      <w:pPr>
        <w:pStyle w:val="Prrafodelista"/>
        <w:numPr>
          <w:ilvl w:val="0"/>
          <w:numId w:val="38"/>
        </w:numPr>
        <w:spacing w:after="120"/>
        <w:ind w:left="714" w:hanging="357"/>
        <w:contextualSpacing w:val="0"/>
      </w:pPr>
      <w:r w:rsidRPr="00AC4C31">
        <w:t>Al 2025 se han creado el sistema de zonas seguras</w:t>
      </w:r>
    </w:p>
    <w:p w14:paraId="04660F24" w14:textId="77777777" w:rsidR="00AC4C31" w:rsidRPr="00AC4C31" w:rsidRDefault="00AC4C31" w:rsidP="00205D7B">
      <w:pPr>
        <w:pStyle w:val="Prrafodelista"/>
        <w:numPr>
          <w:ilvl w:val="0"/>
          <w:numId w:val="38"/>
        </w:numPr>
        <w:ind w:left="714" w:hanging="357"/>
        <w:contextualSpacing w:val="0"/>
      </w:pPr>
      <w:r w:rsidRPr="00AC4C31">
        <w:t xml:space="preserve">Al 2027 se aprobado y se encuentra en proceso de implementación el Plan para adaptación al cambio climático </w:t>
      </w:r>
    </w:p>
    <w:p w14:paraId="209E9F8F" w14:textId="77777777" w:rsidR="00AC4C31" w:rsidRPr="00F7504A" w:rsidRDefault="00AC4C31" w:rsidP="00F7504A">
      <w:pPr>
        <w:rPr>
          <w:b/>
          <w:bCs/>
        </w:rPr>
      </w:pPr>
      <w:r w:rsidRPr="00F7504A">
        <w:rPr>
          <w:b/>
          <w:bCs/>
        </w:rPr>
        <w:t>Política 2</w:t>
      </w:r>
    </w:p>
    <w:p w14:paraId="005BF67D" w14:textId="77777777" w:rsidR="00AC4C31" w:rsidRPr="00AC4C31" w:rsidRDefault="00AC4C31" w:rsidP="0041498D">
      <w:r w:rsidRPr="00AC4C31">
        <w:t>Mejorar la gestión de riesgos y fortalecer la institucionalidad de la gobernanza del riesgo y el desarrollo planificado del territorio.</w:t>
      </w:r>
    </w:p>
    <w:p w14:paraId="630BBC1A" w14:textId="77777777" w:rsidR="00AC4C31" w:rsidRPr="00F7504A" w:rsidRDefault="00AC4C31" w:rsidP="00F7504A">
      <w:pPr>
        <w:rPr>
          <w:b/>
          <w:bCs/>
        </w:rPr>
      </w:pPr>
      <w:r w:rsidRPr="00F7504A">
        <w:rPr>
          <w:b/>
          <w:bCs/>
        </w:rPr>
        <w:t>Estrategias:</w:t>
      </w:r>
    </w:p>
    <w:p w14:paraId="543C0F1B" w14:textId="28C1BE3E" w:rsidR="00AC4C31" w:rsidRPr="00AC4C31" w:rsidRDefault="00AC4C31" w:rsidP="00205D7B">
      <w:pPr>
        <w:pStyle w:val="Prrafodelista"/>
        <w:numPr>
          <w:ilvl w:val="0"/>
          <w:numId w:val="38"/>
        </w:numPr>
        <w:spacing w:after="120"/>
        <w:ind w:left="714" w:hanging="357"/>
        <w:contextualSpacing w:val="0"/>
      </w:pPr>
      <w:r w:rsidRPr="00AC4C31">
        <w:t xml:space="preserve">Realizar la </w:t>
      </w:r>
      <w:r w:rsidR="0082228F" w:rsidRPr="00AC4C31">
        <w:t>reingeniería</w:t>
      </w:r>
      <w:r w:rsidRPr="00AC4C31">
        <w:t xml:space="preserve"> de la Dirección de Riesgos</w:t>
      </w:r>
    </w:p>
    <w:p w14:paraId="1F1C68FC" w14:textId="032D6E23" w:rsidR="00AC4C31" w:rsidRPr="00AC4C31" w:rsidRDefault="0082228F" w:rsidP="00205D7B">
      <w:pPr>
        <w:pStyle w:val="Prrafodelista"/>
        <w:numPr>
          <w:ilvl w:val="0"/>
          <w:numId w:val="38"/>
        </w:numPr>
        <w:ind w:left="714" w:hanging="357"/>
        <w:contextualSpacing w:val="0"/>
      </w:pPr>
      <w:r w:rsidRPr="00AC4C31">
        <w:t>Incorporar</w:t>
      </w:r>
      <w:r w:rsidR="00AC4C31" w:rsidRPr="00AC4C31">
        <w:t xml:space="preserve"> a universidades locales y otros actores en la generación de conocimiento y capacitación e temas de gestión de riesgos</w:t>
      </w:r>
    </w:p>
    <w:p w14:paraId="1FF44DC9" w14:textId="77777777" w:rsidR="00AC4C31" w:rsidRPr="00AC4C31" w:rsidRDefault="00AC4C31" w:rsidP="00AC4C31">
      <w:pPr>
        <w:rPr>
          <w:b/>
          <w:bCs/>
        </w:rPr>
      </w:pPr>
      <w:r w:rsidRPr="00AC4C31">
        <w:rPr>
          <w:b/>
          <w:bCs/>
        </w:rPr>
        <w:t>Programas:</w:t>
      </w:r>
    </w:p>
    <w:p w14:paraId="7A58E15F" w14:textId="77777777" w:rsidR="00AC4C31" w:rsidRPr="0082228F" w:rsidRDefault="00AC4C31" w:rsidP="00205D7B">
      <w:pPr>
        <w:pStyle w:val="Prrafodelista"/>
        <w:numPr>
          <w:ilvl w:val="0"/>
          <w:numId w:val="38"/>
        </w:numPr>
        <w:spacing w:after="120"/>
        <w:ind w:left="714" w:hanging="357"/>
        <w:contextualSpacing w:val="0"/>
      </w:pPr>
      <w:r w:rsidRPr="0082228F">
        <w:t>Consolidación de Dirección de Riesgos</w:t>
      </w:r>
    </w:p>
    <w:p w14:paraId="3ECAF30C" w14:textId="77777777" w:rsidR="00AC4C31" w:rsidRPr="0082228F" w:rsidRDefault="00AC4C31" w:rsidP="00205D7B">
      <w:pPr>
        <w:pStyle w:val="Prrafodelista"/>
        <w:numPr>
          <w:ilvl w:val="0"/>
          <w:numId w:val="38"/>
        </w:numPr>
        <w:ind w:left="714" w:hanging="357"/>
        <w:contextualSpacing w:val="0"/>
      </w:pPr>
      <w:r w:rsidRPr="0082228F">
        <w:t>Cooperación para la gestión de Riesgos</w:t>
      </w:r>
    </w:p>
    <w:p w14:paraId="0ADADED1" w14:textId="77777777" w:rsidR="00AC4C31" w:rsidRPr="00AC4C31" w:rsidRDefault="00AC4C31" w:rsidP="00AC4C31">
      <w:r w:rsidRPr="00AC4C31">
        <w:rPr>
          <w:b/>
          <w:bCs/>
        </w:rPr>
        <w:t>Metas:</w:t>
      </w:r>
      <w:r w:rsidRPr="00AC4C31">
        <w:t xml:space="preserve"> </w:t>
      </w:r>
    </w:p>
    <w:p w14:paraId="09A2A809" w14:textId="16AB0033" w:rsidR="00AC4C31" w:rsidRPr="00AC4C31" w:rsidRDefault="00AC4C31" w:rsidP="00205D7B">
      <w:pPr>
        <w:pStyle w:val="Prrafodelista"/>
        <w:numPr>
          <w:ilvl w:val="0"/>
          <w:numId w:val="38"/>
        </w:numPr>
        <w:spacing w:after="120"/>
        <w:ind w:left="714" w:hanging="357"/>
        <w:contextualSpacing w:val="0"/>
      </w:pPr>
      <w:r w:rsidRPr="00AC4C31">
        <w:t xml:space="preserve">Al 2023 se aprobado </w:t>
      </w:r>
      <w:r w:rsidR="0082228F" w:rsidRPr="00AC4C31">
        <w:t>la reingeniería</w:t>
      </w:r>
      <w:r w:rsidRPr="00AC4C31">
        <w:t xml:space="preserve"> de la Dirección de Gestión de Riesgos</w:t>
      </w:r>
    </w:p>
    <w:p w14:paraId="401505E9" w14:textId="721F57BA" w:rsidR="00D41D46" w:rsidRDefault="00AC4C31" w:rsidP="00205D7B">
      <w:pPr>
        <w:pStyle w:val="Prrafodelista"/>
        <w:numPr>
          <w:ilvl w:val="0"/>
          <w:numId w:val="38"/>
        </w:numPr>
      </w:pPr>
      <w:r w:rsidRPr="00AC4C31">
        <w:t xml:space="preserve">Al 2023 de han firmado tres </w:t>
      </w:r>
      <w:r w:rsidR="0082228F" w:rsidRPr="00AC4C31">
        <w:t>convenios para cooperación de gestión</w:t>
      </w:r>
      <w:r w:rsidRPr="00AC4C31">
        <w:t xml:space="preserve"> de riesgos con entidades internacionales o nacionales</w:t>
      </w:r>
    </w:p>
    <w:p w14:paraId="37757DC5" w14:textId="77777777" w:rsidR="00D41D46" w:rsidRDefault="00D41D46">
      <w:pPr>
        <w:spacing w:after="160"/>
        <w:jc w:val="left"/>
      </w:pPr>
      <w:r>
        <w:br w:type="page"/>
      </w:r>
    </w:p>
    <w:p w14:paraId="542D8A4C" w14:textId="77777777" w:rsidR="00AC4C31" w:rsidRPr="00AC4C31" w:rsidRDefault="00AC4C31" w:rsidP="004D2559">
      <w:pPr>
        <w:pStyle w:val="Prrafodelista"/>
      </w:pPr>
    </w:p>
    <w:p w14:paraId="21BDF37D" w14:textId="7AC308ED" w:rsidR="00AC4C31" w:rsidRPr="00100B1C" w:rsidRDefault="0082228F" w:rsidP="00100B1C">
      <w:pPr>
        <w:pStyle w:val="Ttulo3"/>
        <w:numPr>
          <w:ilvl w:val="2"/>
          <w:numId w:val="3"/>
        </w:numPr>
        <w:ind w:left="709" w:hanging="709"/>
        <w:rPr>
          <w:rFonts w:eastAsiaTheme="minorHAnsi"/>
        </w:rPr>
      </w:pPr>
      <w:bookmarkStart w:id="33" w:name="_Toc59882712"/>
      <w:r w:rsidRPr="00100B1C">
        <w:rPr>
          <w:rFonts w:eastAsiaTheme="minorHAnsi"/>
        </w:rPr>
        <w:t>Proyectos estratégicos</w:t>
      </w:r>
      <w:bookmarkEnd w:id="33"/>
      <w:r w:rsidR="00AC4C31" w:rsidRPr="00100B1C">
        <w:rPr>
          <w:rFonts w:eastAsiaTheme="minorHAnsi"/>
        </w:rPr>
        <w:t xml:space="preserve"> </w:t>
      </w:r>
    </w:p>
    <w:tbl>
      <w:tblPr>
        <w:tblW w:w="85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591"/>
        <w:gridCol w:w="1799"/>
        <w:gridCol w:w="4110"/>
      </w:tblGrid>
      <w:tr w:rsidR="005055DB" w:rsidRPr="00C94E06" w14:paraId="1F160848" w14:textId="77777777" w:rsidTr="005055DB">
        <w:trPr>
          <w:trHeight w:val="50"/>
        </w:trPr>
        <w:tc>
          <w:tcPr>
            <w:tcW w:w="8500" w:type="dxa"/>
            <w:gridSpan w:val="3"/>
            <w:shd w:val="clear" w:color="auto" w:fill="C5E0B3" w:themeFill="accent6" w:themeFillTint="66"/>
            <w:vAlign w:val="center"/>
          </w:tcPr>
          <w:p w14:paraId="65CA5B1B" w14:textId="77777777" w:rsidR="005055DB" w:rsidRPr="00C94E06" w:rsidRDefault="005055DB" w:rsidP="005055DB">
            <w:pPr>
              <w:spacing w:after="0" w:line="276" w:lineRule="auto"/>
              <w:jc w:val="center"/>
              <w:rPr>
                <w:b/>
                <w:bCs/>
                <w:sz w:val="20"/>
                <w:szCs w:val="20"/>
                <w:lang w:eastAsia="es-EC"/>
              </w:rPr>
            </w:pPr>
            <w:r w:rsidRPr="00C94E06">
              <w:rPr>
                <w:b/>
                <w:bCs/>
                <w:sz w:val="20"/>
                <w:szCs w:val="20"/>
                <w:lang w:eastAsia="es-EC"/>
              </w:rPr>
              <w:t>PROGRAMAS Y PROYECTOS ESTRATEGICOS/ESTRUCTURANTES COMPONENTE BIOFISICO.</w:t>
            </w:r>
          </w:p>
        </w:tc>
      </w:tr>
      <w:tr w:rsidR="005055DB" w:rsidRPr="00C94E06" w14:paraId="159A9091" w14:textId="77777777" w:rsidTr="005055DB">
        <w:trPr>
          <w:trHeight w:val="50"/>
        </w:trPr>
        <w:tc>
          <w:tcPr>
            <w:tcW w:w="8500" w:type="dxa"/>
            <w:gridSpan w:val="3"/>
            <w:shd w:val="clear" w:color="auto" w:fill="E2EFD9" w:themeFill="accent6" w:themeFillTint="33"/>
            <w:vAlign w:val="center"/>
          </w:tcPr>
          <w:p w14:paraId="2B487418" w14:textId="77777777" w:rsidR="005055DB" w:rsidRPr="00C94E06" w:rsidRDefault="005055DB" w:rsidP="005055DB">
            <w:pPr>
              <w:spacing w:after="0" w:line="276" w:lineRule="auto"/>
              <w:jc w:val="center"/>
              <w:rPr>
                <w:b/>
                <w:bCs/>
                <w:sz w:val="20"/>
                <w:szCs w:val="20"/>
                <w:lang w:eastAsia="es-EC"/>
              </w:rPr>
            </w:pPr>
            <w:r w:rsidRPr="00C94E06">
              <w:rPr>
                <w:b/>
                <w:bCs/>
                <w:sz w:val="20"/>
                <w:szCs w:val="20"/>
                <w:lang w:eastAsia="es-EC"/>
              </w:rPr>
              <w:t>PATRIMONIO NATURAL</w:t>
            </w:r>
          </w:p>
        </w:tc>
      </w:tr>
      <w:tr w:rsidR="005055DB" w:rsidRPr="00C94E06" w14:paraId="653974EC" w14:textId="77777777" w:rsidTr="005055DB">
        <w:trPr>
          <w:trHeight w:val="50"/>
        </w:trPr>
        <w:tc>
          <w:tcPr>
            <w:tcW w:w="2591" w:type="dxa"/>
            <w:shd w:val="clear" w:color="auto" w:fill="auto"/>
            <w:vAlign w:val="center"/>
            <w:hideMark/>
          </w:tcPr>
          <w:p w14:paraId="65A8C7F7" w14:textId="77777777" w:rsidR="005055DB" w:rsidRPr="00C94E06" w:rsidRDefault="005055DB" w:rsidP="005055DB">
            <w:pPr>
              <w:spacing w:after="0" w:line="276" w:lineRule="auto"/>
              <w:jc w:val="center"/>
              <w:rPr>
                <w:b/>
                <w:bCs/>
                <w:sz w:val="20"/>
                <w:szCs w:val="20"/>
                <w:lang w:eastAsia="es-EC"/>
              </w:rPr>
            </w:pPr>
            <w:r w:rsidRPr="00C94E06">
              <w:rPr>
                <w:b/>
                <w:bCs/>
                <w:sz w:val="20"/>
                <w:szCs w:val="20"/>
                <w:lang w:eastAsia="es-EC"/>
              </w:rPr>
              <w:t>OBJETIVO ESTRATEGICO</w:t>
            </w:r>
          </w:p>
        </w:tc>
        <w:tc>
          <w:tcPr>
            <w:tcW w:w="1799" w:type="dxa"/>
            <w:shd w:val="clear" w:color="auto" w:fill="auto"/>
            <w:vAlign w:val="center"/>
            <w:hideMark/>
          </w:tcPr>
          <w:p w14:paraId="170C3EE7" w14:textId="77777777" w:rsidR="005055DB" w:rsidRPr="00C94E06" w:rsidRDefault="005055DB" w:rsidP="005055DB">
            <w:pPr>
              <w:spacing w:after="0" w:line="276" w:lineRule="auto"/>
              <w:jc w:val="center"/>
              <w:rPr>
                <w:b/>
                <w:bCs/>
                <w:sz w:val="20"/>
                <w:szCs w:val="20"/>
                <w:lang w:eastAsia="es-EC"/>
              </w:rPr>
            </w:pPr>
            <w:r w:rsidRPr="00C94E06">
              <w:rPr>
                <w:b/>
                <w:bCs/>
                <w:sz w:val="20"/>
                <w:szCs w:val="20"/>
                <w:lang w:eastAsia="es-EC"/>
              </w:rPr>
              <w:t>PROGRAMA</w:t>
            </w:r>
          </w:p>
        </w:tc>
        <w:tc>
          <w:tcPr>
            <w:tcW w:w="4110" w:type="dxa"/>
            <w:shd w:val="clear" w:color="auto" w:fill="auto"/>
            <w:vAlign w:val="center"/>
            <w:hideMark/>
          </w:tcPr>
          <w:p w14:paraId="4BD5D42C" w14:textId="77777777" w:rsidR="005055DB" w:rsidRPr="00C94E06" w:rsidRDefault="005055DB" w:rsidP="005055DB">
            <w:pPr>
              <w:spacing w:after="0" w:line="276" w:lineRule="auto"/>
              <w:jc w:val="center"/>
              <w:rPr>
                <w:b/>
                <w:bCs/>
                <w:sz w:val="20"/>
                <w:szCs w:val="20"/>
                <w:lang w:eastAsia="es-EC"/>
              </w:rPr>
            </w:pPr>
            <w:r w:rsidRPr="00C94E06">
              <w:rPr>
                <w:b/>
                <w:bCs/>
                <w:sz w:val="20"/>
                <w:szCs w:val="20"/>
                <w:lang w:eastAsia="es-EC"/>
              </w:rPr>
              <w:t>PROYECTO ESTRATEGICO</w:t>
            </w:r>
          </w:p>
        </w:tc>
      </w:tr>
      <w:tr w:rsidR="005055DB" w:rsidRPr="00C94E06" w14:paraId="09B3DA79" w14:textId="77777777" w:rsidTr="005055DB">
        <w:trPr>
          <w:trHeight w:val="703"/>
        </w:trPr>
        <w:tc>
          <w:tcPr>
            <w:tcW w:w="2591" w:type="dxa"/>
            <w:vMerge w:val="restart"/>
            <w:shd w:val="clear" w:color="auto" w:fill="auto"/>
            <w:vAlign w:val="center"/>
          </w:tcPr>
          <w:p w14:paraId="684772E0" w14:textId="77777777" w:rsidR="005055DB" w:rsidRPr="00C94E06" w:rsidRDefault="005055DB" w:rsidP="005055DB">
            <w:pPr>
              <w:spacing w:after="0"/>
              <w:jc w:val="center"/>
              <w:rPr>
                <w:sz w:val="20"/>
                <w:szCs w:val="20"/>
                <w:lang w:eastAsia="es-EC"/>
              </w:rPr>
            </w:pPr>
            <w:r w:rsidRPr="00C94E06">
              <w:rPr>
                <w:sz w:val="20"/>
                <w:szCs w:val="20"/>
                <w:lang w:eastAsia="es-EC"/>
              </w:rPr>
              <w:t>Proteger y poner en valor los espacios naturales, los paisajes terrestres y marino costeros y el verde urbano del cantón Manta, de manera que se propicie un territorio sostenible, resiliente y de calidad</w:t>
            </w:r>
          </w:p>
        </w:tc>
        <w:tc>
          <w:tcPr>
            <w:tcW w:w="1799" w:type="dxa"/>
            <w:vMerge w:val="restart"/>
            <w:shd w:val="clear" w:color="auto" w:fill="auto"/>
            <w:vAlign w:val="center"/>
          </w:tcPr>
          <w:p w14:paraId="180EDFDB" w14:textId="77777777" w:rsidR="005055DB" w:rsidRPr="00C94E06" w:rsidRDefault="005055DB" w:rsidP="005055DB">
            <w:pPr>
              <w:spacing w:after="0"/>
              <w:jc w:val="center"/>
              <w:rPr>
                <w:sz w:val="20"/>
                <w:szCs w:val="20"/>
                <w:lang w:eastAsia="es-EC"/>
              </w:rPr>
            </w:pPr>
            <w:r w:rsidRPr="00C94E06">
              <w:rPr>
                <w:sz w:val="20"/>
                <w:szCs w:val="20"/>
              </w:rPr>
              <w:t>Sistema municipal de Áreas Protegidas y ecosistemas estratégicos</w:t>
            </w:r>
          </w:p>
          <w:p w14:paraId="0DAE9E4B" w14:textId="77777777" w:rsidR="005055DB" w:rsidRPr="00C94E06" w:rsidRDefault="005055DB" w:rsidP="005055DB">
            <w:pPr>
              <w:spacing w:after="0"/>
              <w:jc w:val="center"/>
              <w:rPr>
                <w:sz w:val="20"/>
                <w:szCs w:val="20"/>
                <w:lang w:eastAsia="es-EC"/>
              </w:rPr>
            </w:pPr>
          </w:p>
        </w:tc>
        <w:tc>
          <w:tcPr>
            <w:tcW w:w="4110" w:type="dxa"/>
            <w:shd w:val="clear" w:color="auto" w:fill="auto"/>
            <w:vAlign w:val="center"/>
          </w:tcPr>
          <w:p w14:paraId="7EFB4C87" w14:textId="77777777" w:rsidR="005055DB" w:rsidRPr="00C94E06" w:rsidRDefault="005055DB" w:rsidP="005055DB">
            <w:pPr>
              <w:spacing w:after="0"/>
              <w:jc w:val="center"/>
              <w:rPr>
                <w:sz w:val="20"/>
                <w:szCs w:val="20"/>
                <w:lang w:eastAsia="es-EC"/>
              </w:rPr>
            </w:pPr>
            <w:r w:rsidRPr="00C94E06">
              <w:rPr>
                <w:sz w:val="20"/>
                <w:szCs w:val="20"/>
              </w:rPr>
              <w:t>Declaratoria de tres Áreas Protegidas de nivel municipal y gestionar su conservación</w:t>
            </w:r>
          </w:p>
        </w:tc>
      </w:tr>
      <w:tr w:rsidR="005055DB" w:rsidRPr="00C94E06" w14:paraId="7ABE2F67" w14:textId="77777777" w:rsidTr="005055DB">
        <w:trPr>
          <w:trHeight w:val="70"/>
        </w:trPr>
        <w:tc>
          <w:tcPr>
            <w:tcW w:w="2591" w:type="dxa"/>
            <w:vMerge/>
            <w:vAlign w:val="center"/>
          </w:tcPr>
          <w:p w14:paraId="53D0F826" w14:textId="77777777" w:rsidR="005055DB" w:rsidRPr="00C94E06" w:rsidRDefault="005055DB" w:rsidP="005055DB">
            <w:pPr>
              <w:spacing w:after="0"/>
              <w:jc w:val="center"/>
              <w:rPr>
                <w:sz w:val="20"/>
                <w:szCs w:val="20"/>
                <w:lang w:eastAsia="es-EC"/>
              </w:rPr>
            </w:pPr>
          </w:p>
        </w:tc>
        <w:tc>
          <w:tcPr>
            <w:tcW w:w="1799" w:type="dxa"/>
            <w:vMerge/>
            <w:vAlign w:val="center"/>
          </w:tcPr>
          <w:p w14:paraId="12CC9962" w14:textId="77777777" w:rsidR="005055DB" w:rsidRPr="00C94E06" w:rsidRDefault="005055DB" w:rsidP="005055DB">
            <w:pPr>
              <w:spacing w:after="0"/>
              <w:jc w:val="center"/>
              <w:rPr>
                <w:sz w:val="20"/>
                <w:szCs w:val="20"/>
                <w:lang w:eastAsia="es-EC"/>
              </w:rPr>
            </w:pPr>
          </w:p>
        </w:tc>
        <w:tc>
          <w:tcPr>
            <w:tcW w:w="4110" w:type="dxa"/>
            <w:shd w:val="clear" w:color="auto" w:fill="auto"/>
            <w:vAlign w:val="center"/>
          </w:tcPr>
          <w:p w14:paraId="4E24F455" w14:textId="77777777" w:rsidR="005055DB" w:rsidRPr="00C94E06" w:rsidRDefault="005055DB" w:rsidP="005055DB">
            <w:pPr>
              <w:spacing w:after="0"/>
              <w:jc w:val="center"/>
              <w:rPr>
                <w:sz w:val="20"/>
                <w:szCs w:val="20"/>
                <w:lang w:eastAsia="es-EC"/>
              </w:rPr>
            </w:pPr>
            <w:r w:rsidRPr="00C94E06">
              <w:rPr>
                <w:sz w:val="20"/>
                <w:szCs w:val="20"/>
              </w:rPr>
              <w:t>Ordenanza para el establecimiento del Subsistema de Áreas Protegidas del Cantón Manta</w:t>
            </w:r>
          </w:p>
        </w:tc>
      </w:tr>
      <w:tr w:rsidR="005055DB" w:rsidRPr="00C94E06" w14:paraId="57AC87F6" w14:textId="77777777" w:rsidTr="005055DB">
        <w:trPr>
          <w:trHeight w:val="70"/>
        </w:trPr>
        <w:tc>
          <w:tcPr>
            <w:tcW w:w="2591" w:type="dxa"/>
            <w:vMerge/>
            <w:vAlign w:val="center"/>
          </w:tcPr>
          <w:p w14:paraId="6D2D6A0B" w14:textId="77777777" w:rsidR="005055DB" w:rsidRPr="00C94E06" w:rsidRDefault="005055DB" w:rsidP="005055DB">
            <w:pPr>
              <w:spacing w:after="0"/>
              <w:jc w:val="center"/>
              <w:rPr>
                <w:sz w:val="20"/>
                <w:szCs w:val="20"/>
                <w:lang w:eastAsia="es-EC"/>
              </w:rPr>
            </w:pPr>
          </w:p>
        </w:tc>
        <w:tc>
          <w:tcPr>
            <w:tcW w:w="1799" w:type="dxa"/>
            <w:vMerge w:val="restart"/>
            <w:tcBorders>
              <w:top w:val="single" w:sz="4" w:space="0" w:color="auto"/>
              <w:left w:val="single" w:sz="4" w:space="0" w:color="auto"/>
              <w:bottom w:val="single" w:sz="4" w:space="0" w:color="auto"/>
              <w:right w:val="single" w:sz="4" w:space="0" w:color="auto"/>
            </w:tcBorders>
            <w:shd w:val="clear" w:color="000000" w:fill="FFFFFF"/>
            <w:vAlign w:val="center"/>
          </w:tcPr>
          <w:p w14:paraId="024A09EE" w14:textId="77777777" w:rsidR="005055DB" w:rsidRPr="00C94E06" w:rsidRDefault="005055DB" w:rsidP="005055DB">
            <w:pPr>
              <w:spacing w:after="0"/>
              <w:jc w:val="center"/>
              <w:rPr>
                <w:sz w:val="20"/>
                <w:szCs w:val="20"/>
                <w:lang w:eastAsia="es-EC"/>
              </w:rPr>
            </w:pPr>
            <w:r w:rsidRPr="00C94E06">
              <w:rPr>
                <w:rFonts w:cs="Calibri"/>
                <w:sz w:val="20"/>
                <w:szCs w:val="20"/>
              </w:rPr>
              <w:t>Conservación de la biodiversidad y restauración de la cobertura natural</w:t>
            </w:r>
          </w:p>
        </w:tc>
        <w:tc>
          <w:tcPr>
            <w:tcW w:w="4110" w:type="dxa"/>
            <w:tcBorders>
              <w:top w:val="single" w:sz="4" w:space="0" w:color="auto"/>
              <w:left w:val="nil"/>
              <w:bottom w:val="single" w:sz="4" w:space="0" w:color="auto"/>
              <w:right w:val="single" w:sz="4" w:space="0" w:color="auto"/>
            </w:tcBorders>
            <w:shd w:val="clear" w:color="000000" w:fill="FFFFFF"/>
            <w:vAlign w:val="center"/>
          </w:tcPr>
          <w:p w14:paraId="6D6BB285" w14:textId="77777777" w:rsidR="005055DB" w:rsidRPr="00C94E06" w:rsidRDefault="005055DB" w:rsidP="005055DB">
            <w:pPr>
              <w:spacing w:after="0"/>
              <w:jc w:val="center"/>
              <w:rPr>
                <w:sz w:val="20"/>
                <w:szCs w:val="20"/>
                <w:lang w:eastAsia="es-EC"/>
              </w:rPr>
            </w:pPr>
            <w:r w:rsidRPr="00C94E06">
              <w:rPr>
                <w:rFonts w:cs="Calibri"/>
                <w:sz w:val="20"/>
                <w:szCs w:val="20"/>
              </w:rPr>
              <w:t>Evaluación del estado de conservación de bosques, formulación y ejecución de Plan de recuperación de la cobertura vegetal (incluye actualización del mapa de cobertura vegetal)</w:t>
            </w:r>
          </w:p>
        </w:tc>
      </w:tr>
      <w:tr w:rsidR="005055DB" w:rsidRPr="00C94E06" w14:paraId="2FB0E82F" w14:textId="77777777" w:rsidTr="005055DB">
        <w:trPr>
          <w:trHeight w:val="70"/>
        </w:trPr>
        <w:tc>
          <w:tcPr>
            <w:tcW w:w="2591" w:type="dxa"/>
            <w:vMerge/>
            <w:vAlign w:val="center"/>
          </w:tcPr>
          <w:p w14:paraId="10E8CBA6" w14:textId="77777777" w:rsidR="005055DB" w:rsidRPr="00C94E06" w:rsidRDefault="005055DB" w:rsidP="005055DB">
            <w:pPr>
              <w:spacing w:after="0"/>
              <w:jc w:val="center"/>
              <w:rPr>
                <w:sz w:val="20"/>
                <w:szCs w:val="20"/>
                <w:lang w:eastAsia="es-EC"/>
              </w:rPr>
            </w:pPr>
          </w:p>
        </w:tc>
        <w:tc>
          <w:tcPr>
            <w:tcW w:w="1799" w:type="dxa"/>
            <w:vMerge/>
            <w:tcBorders>
              <w:top w:val="single" w:sz="4" w:space="0" w:color="auto"/>
              <w:left w:val="single" w:sz="4" w:space="0" w:color="auto"/>
              <w:bottom w:val="single" w:sz="4" w:space="0" w:color="auto"/>
              <w:right w:val="single" w:sz="4" w:space="0" w:color="auto"/>
            </w:tcBorders>
            <w:vAlign w:val="center"/>
          </w:tcPr>
          <w:p w14:paraId="4DD96CA1" w14:textId="77777777" w:rsidR="005055DB" w:rsidRPr="00C94E06" w:rsidRDefault="005055DB" w:rsidP="005055DB">
            <w:pPr>
              <w:spacing w:after="0"/>
              <w:jc w:val="center"/>
              <w:rPr>
                <w:sz w:val="20"/>
                <w:szCs w:val="20"/>
                <w:lang w:eastAsia="es-EC"/>
              </w:rPr>
            </w:pPr>
          </w:p>
        </w:tc>
        <w:tc>
          <w:tcPr>
            <w:tcW w:w="4110" w:type="dxa"/>
            <w:tcBorders>
              <w:top w:val="nil"/>
              <w:left w:val="nil"/>
              <w:bottom w:val="single" w:sz="4" w:space="0" w:color="auto"/>
              <w:right w:val="single" w:sz="4" w:space="0" w:color="auto"/>
            </w:tcBorders>
            <w:shd w:val="clear" w:color="000000" w:fill="FFFFFF"/>
            <w:vAlign w:val="center"/>
          </w:tcPr>
          <w:p w14:paraId="292947B6" w14:textId="77777777" w:rsidR="005055DB" w:rsidRPr="00C94E06" w:rsidRDefault="005055DB" w:rsidP="005055DB">
            <w:pPr>
              <w:spacing w:after="0"/>
              <w:jc w:val="center"/>
              <w:rPr>
                <w:sz w:val="20"/>
                <w:szCs w:val="20"/>
                <w:lang w:eastAsia="es-EC"/>
              </w:rPr>
            </w:pPr>
            <w:r w:rsidRPr="00C94E06">
              <w:rPr>
                <w:rFonts w:cs="Calibri"/>
                <w:sz w:val="20"/>
                <w:szCs w:val="20"/>
              </w:rPr>
              <w:t>Buenas prácticas (incluye manejo y conservación de suelos) de pastoreo sostenible de caprinos en las comunidades cercanas al bosque seco como alternativa para disminuir erosión y apoyar seguridad alimentaria (acciones de mitigación)</w:t>
            </w:r>
          </w:p>
        </w:tc>
      </w:tr>
      <w:tr w:rsidR="005055DB" w:rsidRPr="00C94E06" w14:paraId="1A2D9311" w14:textId="77777777" w:rsidTr="005055DB">
        <w:trPr>
          <w:trHeight w:val="70"/>
        </w:trPr>
        <w:tc>
          <w:tcPr>
            <w:tcW w:w="2591" w:type="dxa"/>
            <w:vMerge/>
            <w:vAlign w:val="center"/>
          </w:tcPr>
          <w:p w14:paraId="30C82F76" w14:textId="77777777" w:rsidR="005055DB" w:rsidRPr="00C94E06" w:rsidRDefault="005055DB" w:rsidP="005055DB">
            <w:pPr>
              <w:spacing w:after="0"/>
              <w:jc w:val="center"/>
              <w:rPr>
                <w:sz w:val="20"/>
                <w:szCs w:val="20"/>
                <w:lang w:eastAsia="es-EC"/>
              </w:rPr>
            </w:pPr>
          </w:p>
        </w:tc>
        <w:tc>
          <w:tcPr>
            <w:tcW w:w="1799" w:type="dxa"/>
            <w:tcBorders>
              <w:top w:val="single" w:sz="4" w:space="0" w:color="auto"/>
              <w:left w:val="single" w:sz="4" w:space="0" w:color="auto"/>
              <w:bottom w:val="single" w:sz="4" w:space="0" w:color="auto"/>
              <w:right w:val="single" w:sz="4" w:space="0" w:color="auto"/>
            </w:tcBorders>
            <w:shd w:val="clear" w:color="000000" w:fill="FFFFFF"/>
            <w:vAlign w:val="center"/>
          </w:tcPr>
          <w:p w14:paraId="0AD19A49" w14:textId="77777777" w:rsidR="005055DB" w:rsidRPr="00C94E06" w:rsidRDefault="005055DB" w:rsidP="005055DB">
            <w:pPr>
              <w:spacing w:after="0"/>
              <w:jc w:val="center"/>
              <w:rPr>
                <w:sz w:val="20"/>
                <w:szCs w:val="20"/>
                <w:lang w:eastAsia="es-EC"/>
              </w:rPr>
            </w:pPr>
            <w:r w:rsidRPr="00C94E06">
              <w:rPr>
                <w:rFonts w:cs="Calibri"/>
                <w:sz w:val="20"/>
                <w:szCs w:val="20"/>
              </w:rPr>
              <w:t>Infraestructura verde</w:t>
            </w:r>
          </w:p>
        </w:tc>
        <w:tc>
          <w:tcPr>
            <w:tcW w:w="4110" w:type="dxa"/>
            <w:tcBorders>
              <w:top w:val="single" w:sz="4" w:space="0" w:color="auto"/>
              <w:left w:val="nil"/>
              <w:bottom w:val="single" w:sz="4" w:space="0" w:color="auto"/>
              <w:right w:val="single" w:sz="4" w:space="0" w:color="auto"/>
            </w:tcBorders>
            <w:shd w:val="clear" w:color="000000" w:fill="FFFFFF"/>
            <w:vAlign w:val="center"/>
          </w:tcPr>
          <w:p w14:paraId="2618A2E3" w14:textId="77777777" w:rsidR="005055DB" w:rsidRPr="00C94E06" w:rsidRDefault="005055DB" w:rsidP="005055DB">
            <w:pPr>
              <w:spacing w:after="0"/>
              <w:jc w:val="center"/>
              <w:rPr>
                <w:sz w:val="20"/>
                <w:szCs w:val="20"/>
                <w:lang w:eastAsia="es-EC"/>
              </w:rPr>
            </w:pPr>
            <w:r w:rsidRPr="00C94E06">
              <w:rPr>
                <w:rFonts w:cs="Calibri"/>
                <w:sz w:val="20"/>
                <w:szCs w:val="20"/>
              </w:rPr>
              <w:t>Estudio detallado sobre el estado de la conectividad (corredores verdes y corredores de conservación) ecológica y funcional del territorio</w:t>
            </w:r>
          </w:p>
        </w:tc>
      </w:tr>
      <w:tr w:rsidR="005055DB" w:rsidRPr="00C94E06" w14:paraId="074D09FE" w14:textId="77777777" w:rsidTr="005055DB">
        <w:trPr>
          <w:trHeight w:val="80"/>
        </w:trPr>
        <w:tc>
          <w:tcPr>
            <w:tcW w:w="2591" w:type="dxa"/>
            <w:vMerge/>
            <w:vAlign w:val="center"/>
          </w:tcPr>
          <w:p w14:paraId="616FBA48" w14:textId="77777777" w:rsidR="005055DB" w:rsidRPr="00C94E06" w:rsidRDefault="005055DB" w:rsidP="005055DB">
            <w:pPr>
              <w:spacing w:after="0"/>
              <w:jc w:val="center"/>
              <w:rPr>
                <w:sz w:val="20"/>
                <w:szCs w:val="20"/>
                <w:lang w:eastAsia="es-EC"/>
              </w:rPr>
            </w:pPr>
          </w:p>
        </w:tc>
        <w:tc>
          <w:tcPr>
            <w:tcW w:w="1799" w:type="dxa"/>
            <w:tcBorders>
              <w:top w:val="single" w:sz="4" w:space="0" w:color="auto"/>
              <w:left w:val="single" w:sz="4" w:space="0" w:color="auto"/>
              <w:bottom w:val="single" w:sz="4" w:space="0" w:color="auto"/>
              <w:right w:val="single" w:sz="4" w:space="0" w:color="auto"/>
            </w:tcBorders>
            <w:shd w:val="clear" w:color="000000" w:fill="FFFFFF"/>
            <w:vAlign w:val="center"/>
          </w:tcPr>
          <w:p w14:paraId="164A4476" w14:textId="77777777" w:rsidR="005055DB" w:rsidRPr="00C94E06" w:rsidRDefault="005055DB" w:rsidP="005055DB">
            <w:pPr>
              <w:spacing w:after="0"/>
              <w:jc w:val="center"/>
              <w:rPr>
                <w:sz w:val="20"/>
                <w:szCs w:val="20"/>
                <w:lang w:eastAsia="es-EC"/>
              </w:rPr>
            </w:pPr>
            <w:r w:rsidRPr="00C94E06">
              <w:rPr>
                <w:rFonts w:cs="Calibri"/>
                <w:sz w:val="20"/>
                <w:szCs w:val="20"/>
              </w:rPr>
              <w:t>Territorio resiliente y bajo en carbono</w:t>
            </w:r>
          </w:p>
        </w:tc>
        <w:tc>
          <w:tcPr>
            <w:tcW w:w="4110" w:type="dxa"/>
            <w:tcBorders>
              <w:top w:val="single" w:sz="4" w:space="0" w:color="auto"/>
              <w:left w:val="nil"/>
              <w:bottom w:val="single" w:sz="4" w:space="0" w:color="auto"/>
              <w:right w:val="single" w:sz="4" w:space="0" w:color="auto"/>
            </w:tcBorders>
            <w:shd w:val="clear" w:color="000000" w:fill="FFFFFF"/>
            <w:vAlign w:val="center"/>
          </w:tcPr>
          <w:p w14:paraId="3A311059" w14:textId="77777777" w:rsidR="005055DB" w:rsidRPr="00C94E06" w:rsidRDefault="005055DB" w:rsidP="005055DB">
            <w:pPr>
              <w:spacing w:after="0"/>
              <w:jc w:val="center"/>
              <w:rPr>
                <w:sz w:val="20"/>
                <w:szCs w:val="20"/>
                <w:lang w:eastAsia="es-EC"/>
              </w:rPr>
            </w:pPr>
            <w:r w:rsidRPr="00C94E06">
              <w:rPr>
                <w:rFonts w:cs="Calibri"/>
                <w:sz w:val="20"/>
                <w:szCs w:val="20"/>
              </w:rPr>
              <w:t>Línea base, construcción de indicadores y evaluación continua de cumplimiento de acciones para la sostenibilidad territorial</w:t>
            </w:r>
          </w:p>
        </w:tc>
      </w:tr>
      <w:tr w:rsidR="005055DB" w:rsidRPr="00C94E06" w14:paraId="55465B19" w14:textId="77777777" w:rsidTr="005055DB">
        <w:trPr>
          <w:trHeight w:val="70"/>
        </w:trPr>
        <w:tc>
          <w:tcPr>
            <w:tcW w:w="8500" w:type="dxa"/>
            <w:gridSpan w:val="3"/>
            <w:shd w:val="clear" w:color="auto" w:fill="E2EFD9" w:themeFill="accent6" w:themeFillTint="33"/>
            <w:vAlign w:val="center"/>
          </w:tcPr>
          <w:p w14:paraId="3184F8B7" w14:textId="77777777" w:rsidR="005055DB" w:rsidRPr="00C94E06" w:rsidRDefault="005055DB" w:rsidP="005055DB">
            <w:pPr>
              <w:spacing w:after="0"/>
              <w:jc w:val="center"/>
              <w:rPr>
                <w:b/>
                <w:bCs/>
                <w:sz w:val="20"/>
                <w:szCs w:val="20"/>
                <w:lang w:eastAsia="es-EC"/>
              </w:rPr>
            </w:pPr>
            <w:r w:rsidRPr="00C94E06">
              <w:rPr>
                <w:b/>
                <w:bCs/>
                <w:sz w:val="20"/>
                <w:szCs w:val="20"/>
                <w:lang w:eastAsia="es-EC"/>
              </w:rPr>
              <w:t>RECURSOS HÍDRICOS</w:t>
            </w:r>
          </w:p>
        </w:tc>
      </w:tr>
      <w:tr w:rsidR="005055DB" w:rsidRPr="00C94E06" w14:paraId="14F620C7" w14:textId="77777777" w:rsidTr="005055DB">
        <w:trPr>
          <w:trHeight w:val="70"/>
        </w:trPr>
        <w:tc>
          <w:tcPr>
            <w:tcW w:w="2591" w:type="dxa"/>
            <w:vMerge w:val="restart"/>
            <w:shd w:val="clear" w:color="auto" w:fill="auto"/>
            <w:vAlign w:val="center"/>
          </w:tcPr>
          <w:p w14:paraId="0721A707" w14:textId="77777777" w:rsidR="005055DB" w:rsidRPr="00C94E06" w:rsidRDefault="005055DB" w:rsidP="005055DB">
            <w:pPr>
              <w:spacing w:after="0"/>
              <w:jc w:val="center"/>
              <w:rPr>
                <w:sz w:val="20"/>
                <w:szCs w:val="20"/>
                <w:lang w:eastAsia="es-EC"/>
              </w:rPr>
            </w:pPr>
            <w:r w:rsidRPr="00C94E06">
              <w:rPr>
                <w:sz w:val="20"/>
                <w:szCs w:val="20"/>
                <w:lang w:eastAsia="es-EC"/>
              </w:rPr>
              <w:t>Gestionar y usar de manera eficiente el recurso hídrico, integrado al ordenamiento del territorio y a la conservación de los ecosistemas de manera equitativa e incluyente.</w:t>
            </w:r>
          </w:p>
        </w:tc>
        <w:tc>
          <w:tcPr>
            <w:tcW w:w="1799" w:type="dxa"/>
            <w:shd w:val="clear" w:color="auto" w:fill="auto"/>
            <w:vAlign w:val="center"/>
          </w:tcPr>
          <w:p w14:paraId="31115BF6" w14:textId="77777777" w:rsidR="005055DB" w:rsidRPr="00C94E06" w:rsidRDefault="005055DB" w:rsidP="005055DB">
            <w:pPr>
              <w:spacing w:after="0"/>
              <w:jc w:val="center"/>
              <w:rPr>
                <w:sz w:val="20"/>
                <w:szCs w:val="20"/>
                <w:lang w:eastAsia="es-EC"/>
              </w:rPr>
            </w:pPr>
            <w:r w:rsidRPr="00C94E06">
              <w:rPr>
                <w:sz w:val="20"/>
                <w:szCs w:val="20"/>
              </w:rPr>
              <w:t>Gestión integrada de los recursos hídricos</w:t>
            </w:r>
          </w:p>
        </w:tc>
        <w:tc>
          <w:tcPr>
            <w:tcW w:w="4110" w:type="dxa"/>
            <w:shd w:val="clear" w:color="auto" w:fill="auto"/>
            <w:vAlign w:val="center"/>
          </w:tcPr>
          <w:p w14:paraId="0201AA7D" w14:textId="77777777" w:rsidR="005055DB" w:rsidRPr="00C94E06" w:rsidRDefault="005055DB" w:rsidP="005055DB">
            <w:pPr>
              <w:spacing w:after="0"/>
              <w:jc w:val="center"/>
              <w:rPr>
                <w:sz w:val="20"/>
                <w:szCs w:val="20"/>
                <w:lang w:eastAsia="es-EC"/>
              </w:rPr>
            </w:pPr>
            <w:r w:rsidRPr="00C94E06">
              <w:rPr>
                <w:sz w:val="20"/>
                <w:szCs w:val="20"/>
              </w:rPr>
              <w:t>Desarrollo progresivo de Sistemas Urbanos de Drenaje Sostenible (SUDS) con incorporación en instrumentos de planificación urbana</w:t>
            </w:r>
          </w:p>
        </w:tc>
      </w:tr>
      <w:tr w:rsidR="005055DB" w:rsidRPr="00C94E06" w14:paraId="1519E886" w14:textId="77777777" w:rsidTr="005055DB">
        <w:trPr>
          <w:trHeight w:val="70"/>
        </w:trPr>
        <w:tc>
          <w:tcPr>
            <w:tcW w:w="2591" w:type="dxa"/>
            <w:vMerge/>
            <w:shd w:val="clear" w:color="auto" w:fill="auto"/>
            <w:vAlign w:val="center"/>
          </w:tcPr>
          <w:p w14:paraId="415441F2" w14:textId="77777777" w:rsidR="005055DB" w:rsidRPr="00C94E06" w:rsidRDefault="005055DB" w:rsidP="005055DB">
            <w:pPr>
              <w:spacing w:after="0"/>
              <w:jc w:val="center"/>
              <w:rPr>
                <w:sz w:val="20"/>
                <w:szCs w:val="20"/>
                <w:lang w:eastAsia="es-EC"/>
              </w:rPr>
            </w:pPr>
          </w:p>
        </w:tc>
        <w:tc>
          <w:tcPr>
            <w:tcW w:w="1799" w:type="dxa"/>
            <w:vMerge w:val="restart"/>
            <w:shd w:val="clear" w:color="auto" w:fill="auto"/>
            <w:vAlign w:val="center"/>
          </w:tcPr>
          <w:p w14:paraId="5872AE9D" w14:textId="77777777" w:rsidR="005055DB" w:rsidRPr="00C94E06" w:rsidRDefault="005055DB" w:rsidP="005055DB">
            <w:pPr>
              <w:spacing w:after="0"/>
              <w:jc w:val="center"/>
              <w:rPr>
                <w:sz w:val="20"/>
                <w:szCs w:val="20"/>
                <w:lang w:eastAsia="es-EC"/>
              </w:rPr>
            </w:pPr>
            <w:r w:rsidRPr="00C94E06">
              <w:rPr>
                <w:sz w:val="20"/>
                <w:szCs w:val="20"/>
              </w:rPr>
              <w:t>Áreas de conservación hídrica sostenible</w:t>
            </w:r>
          </w:p>
          <w:p w14:paraId="42A1A4BC" w14:textId="77777777" w:rsidR="005055DB" w:rsidRPr="00C94E06" w:rsidRDefault="005055DB" w:rsidP="005055DB">
            <w:pPr>
              <w:spacing w:after="0"/>
              <w:jc w:val="center"/>
              <w:rPr>
                <w:sz w:val="20"/>
                <w:szCs w:val="20"/>
                <w:lang w:eastAsia="es-EC"/>
              </w:rPr>
            </w:pPr>
          </w:p>
        </w:tc>
        <w:tc>
          <w:tcPr>
            <w:tcW w:w="4110" w:type="dxa"/>
            <w:shd w:val="clear" w:color="auto" w:fill="auto"/>
            <w:vAlign w:val="center"/>
          </w:tcPr>
          <w:p w14:paraId="4E39A91F" w14:textId="77777777" w:rsidR="005055DB" w:rsidRPr="00C94E06" w:rsidRDefault="005055DB" w:rsidP="005055DB">
            <w:pPr>
              <w:spacing w:after="0"/>
              <w:jc w:val="center"/>
              <w:rPr>
                <w:sz w:val="20"/>
                <w:szCs w:val="20"/>
                <w:lang w:eastAsia="es-EC"/>
              </w:rPr>
            </w:pPr>
            <w:r w:rsidRPr="00C94E06">
              <w:rPr>
                <w:sz w:val="20"/>
                <w:szCs w:val="20"/>
              </w:rPr>
              <w:t>Creación y operación del Fondo para la protección del agua</w:t>
            </w:r>
          </w:p>
        </w:tc>
      </w:tr>
      <w:tr w:rsidR="005055DB" w:rsidRPr="00C94E06" w14:paraId="4C8FA0B2" w14:textId="77777777" w:rsidTr="005055DB">
        <w:trPr>
          <w:trHeight w:val="70"/>
        </w:trPr>
        <w:tc>
          <w:tcPr>
            <w:tcW w:w="2591" w:type="dxa"/>
            <w:vMerge/>
            <w:shd w:val="clear" w:color="auto" w:fill="auto"/>
            <w:vAlign w:val="center"/>
          </w:tcPr>
          <w:p w14:paraId="1DFA237D" w14:textId="77777777" w:rsidR="005055DB" w:rsidRPr="00C94E06" w:rsidRDefault="005055DB" w:rsidP="005055DB">
            <w:pPr>
              <w:spacing w:after="0"/>
              <w:jc w:val="center"/>
              <w:rPr>
                <w:sz w:val="20"/>
                <w:szCs w:val="20"/>
                <w:lang w:eastAsia="es-EC"/>
              </w:rPr>
            </w:pPr>
          </w:p>
        </w:tc>
        <w:tc>
          <w:tcPr>
            <w:tcW w:w="1799" w:type="dxa"/>
            <w:vMerge/>
            <w:shd w:val="clear" w:color="auto" w:fill="auto"/>
            <w:vAlign w:val="center"/>
          </w:tcPr>
          <w:p w14:paraId="20303ED7" w14:textId="77777777" w:rsidR="005055DB" w:rsidRPr="00C94E06" w:rsidRDefault="005055DB" w:rsidP="005055DB">
            <w:pPr>
              <w:spacing w:after="0"/>
              <w:jc w:val="center"/>
              <w:rPr>
                <w:sz w:val="20"/>
                <w:szCs w:val="20"/>
                <w:lang w:eastAsia="es-EC"/>
              </w:rPr>
            </w:pPr>
          </w:p>
        </w:tc>
        <w:tc>
          <w:tcPr>
            <w:tcW w:w="4110" w:type="dxa"/>
            <w:shd w:val="clear" w:color="auto" w:fill="auto"/>
            <w:vAlign w:val="center"/>
          </w:tcPr>
          <w:p w14:paraId="75E77C11" w14:textId="77777777" w:rsidR="005055DB" w:rsidRPr="00C94E06" w:rsidRDefault="005055DB" w:rsidP="005055DB">
            <w:pPr>
              <w:spacing w:after="0"/>
              <w:jc w:val="center"/>
              <w:rPr>
                <w:sz w:val="20"/>
                <w:szCs w:val="20"/>
                <w:lang w:eastAsia="es-EC"/>
              </w:rPr>
            </w:pPr>
            <w:r w:rsidRPr="00C94E06">
              <w:rPr>
                <w:sz w:val="20"/>
                <w:szCs w:val="20"/>
              </w:rPr>
              <w:t>Protección y recuperación ecológica de bosques y vegetación de ribera y de recarga hídrica con especies nativas</w:t>
            </w:r>
          </w:p>
        </w:tc>
      </w:tr>
      <w:tr w:rsidR="005055DB" w:rsidRPr="00C94E06" w14:paraId="22D4BF41" w14:textId="77777777" w:rsidTr="005055DB">
        <w:trPr>
          <w:trHeight w:val="70"/>
        </w:trPr>
        <w:tc>
          <w:tcPr>
            <w:tcW w:w="2591" w:type="dxa"/>
            <w:vMerge/>
            <w:shd w:val="clear" w:color="auto" w:fill="auto"/>
            <w:vAlign w:val="center"/>
          </w:tcPr>
          <w:p w14:paraId="3D14A4B5" w14:textId="77777777" w:rsidR="005055DB" w:rsidRPr="00C94E06" w:rsidRDefault="005055DB" w:rsidP="005055DB">
            <w:pPr>
              <w:spacing w:after="0"/>
              <w:jc w:val="center"/>
              <w:rPr>
                <w:sz w:val="20"/>
                <w:szCs w:val="20"/>
                <w:lang w:eastAsia="es-EC"/>
              </w:rPr>
            </w:pPr>
          </w:p>
        </w:tc>
        <w:tc>
          <w:tcPr>
            <w:tcW w:w="1799" w:type="dxa"/>
            <w:shd w:val="clear" w:color="auto" w:fill="auto"/>
            <w:vAlign w:val="center"/>
          </w:tcPr>
          <w:p w14:paraId="5BFF77A3" w14:textId="77777777" w:rsidR="005055DB" w:rsidRPr="00C94E06" w:rsidRDefault="005055DB" w:rsidP="005055DB">
            <w:pPr>
              <w:spacing w:after="0"/>
              <w:jc w:val="center"/>
              <w:rPr>
                <w:sz w:val="20"/>
                <w:szCs w:val="20"/>
                <w:lang w:eastAsia="es-EC"/>
              </w:rPr>
            </w:pPr>
            <w:r w:rsidRPr="00C94E06">
              <w:rPr>
                <w:sz w:val="20"/>
                <w:szCs w:val="20"/>
              </w:rPr>
              <w:t>Generación de conocimiento para gestión de los recursos hídricos</w:t>
            </w:r>
          </w:p>
        </w:tc>
        <w:tc>
          <w:tcPr>
            <w:tcW w:w="4110" w:type="dxa"/>
            <w:shd w:val="clear" w:color="auto" w:fill="auto"/>
            <w:vAlign w:val="center"/>
          </w:tcPr>
          <w:p w14:paraId="729D97C8" w14:textId="77777777" w:rsidR="005055DB" w:rsidRPr="00C94E06" w:rsidRDefault="005055DB" w:rsidP="005055DB">
            <w:pPr>
              <w:spacing w:after="0"/>
              <w:jc w:val="center"/>
              <w:rPr>
                <w:sz w:val="20"/>
                <w:szCs w:val="20"/>
                <w:lang w:eastAsia="es-EC"/>
              </w:rPr>
            </w:pPr>
            <w:r w:rsidRPr="00C94E06">
              <w:rPr>
                <w:sz w:val="20"/>
                <w:szCs w:val="20"/>
              </w:rPr>
              <w:t>Estudios sobre el estado de conservación y potencial de los acuíferos de San Lorenzo y Santa Marianita</w:t>
            </w:r>
          </w:p>
        </w:tc>
      </w:tr>
    </w:tbl>
    <w:p w14:paraId="09767DE8" w14:textId="77777777" w:rsidR="005055DB" w:rsidRDefault="005055DB" w:rsidP="005055DB">
      <w:pPr>
        <w:spacing w:after="160"/>
        <w:jc w:val="left"/>
      </w:pPr>
    </w:p>
    <w:p w14:paraId="21C8D153" w14:textId="77777777" w:rsidR="005055DB" w:rsidRDefault="005055DB" w:rsidP="005055DB">
      <w:pPr>
        <w:spacing w:after="160"/>
        <w:jc w:val="left"/>
      </w:pPr>
    </w:p>
    <w:p w14:paraId="30131ECA" w14:textId="77777777" w:rsidR="005055DB" w:rsidRDefault="005055DB" w:rsidP="005055DB">
      <w:pPr>
        <w:spacing w:after="160"/>
        <w:jc w:val="left"/>
      </w:pPr>
    </w:p>
    <w:p w14:paraId="1146377C" w14:textId="0BD02A4F" w:rsidR="005D2789" w:rsidRDefault="005055DB" w:rsidP="005055DB">
      <w:pPr>
        <w:spacing w:after="160"/>
        <w:jc w:val="left"/>
      </w:pPr>
      <w:r>
        <w:br w:type="page"/>
      </w:r>
      <w:bookmarkStart w:id="34" w:name="_Hlk59456819"/>
      <w:bookmarkEnd w:id="16"/>
    </w:p>
    <w:tbl>
      <w:tblPr>
        <w:tblW w:w="85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572"/>
        <w:gridCol w:w="1860"/>
        <w:gridCol w:w="4068"/>
      </w:tblGrid>
      <w:tr w:rsidR="00B936D8" w:rsidRPr="00C94E06" w14:paraId="18D813B4" w14:textId="77777777" w:rsidTr="00740F6E">
        <w:trPr>
          <w:trHeight w:val="50"/>
        </w:trPr>
        <w:tc>
          <w:tcPr>
            <w:tcW w:w="8500" w:type="dxa"/>
            <w:gridSpan w:val="3"/>
            <w:shd w:val="clear" w:color="auto" w:fill="C5E0B3" w:themeFill="accent6" w:themeFillTint="66"/>
            <w:vAlign w:val="center"/>
          </w:tcPr>
          <w:p w14:paraId="2188D174" w14:textId="77777777" w:rsidR="00B936D8" w:rsidRPr="00C94E06" w:rsidRDefault="00B936D8" w:rsidP="00740F6E">
            <w:pPr>
              <w:spacing w:after="0" w:line="276" w:lineRule="auto"/>
              <w:jc w:val="center"/>
              <w:rPr>
                <w:b/>
                <w:bCs/>
                <w:sz w:val="20"/>
                <w:szCs w:val="20"/>
                <w:lang w:eastAsia="es-EC"/>
              </w:rPr>
            </w:pPr>
            <w:r w:rsidRPr="00C94E06">
              <w:rPr>
                <w:b/>
                <w:bCs/>
                <w:sz w:val="20"/>
                <w:szCs w:val="20"/>
                <w:lang w:eastAsia="es-EC"/>
              </w:rPr>
              <w:t>PROGRAMAS Y PROYECTOS ESTRATEGICOS/ESTRUCTURANTES COMPONENTE BIOFISICO.</w:t>
            </w:r>
          </w:p>
        </w:tc>
      </w:tr>
      <w:tr w:rsidR="00B936D8" w:rsidRPr="00C94E06" w14:paraId="11F59001" w14:textId="77777777" w:rsidTr="00740F6E">
        <w:trPr>
          <w:trHeight w:val="50"/>
        </w:trPr>
        <w:tc>
          <w:tcPr>
            <w:tcW w:w="8500" w:type="dxa"/>
            <w:gridSpan w:val="3"/>
            <w:shd w:val="clear" w:color="auto" w:fill="E2EFD9" w:themeFill="accent6" w:themeFillTint="33"/>
            <w:vAlign w:val="center"/>
          </w:tcPr>
          <w:p w14:paraId="34789B96" w14:textId="77777777" w:rsidR="00B936D8" w:rsidRPr="00C94E06" w:rsidRDefault="00B936D8" w:rsidP="00740F6E">
            <w:pPr>
              <w:spacing w:after="0" w:line="276" w:lineRule="auto"/>
              <w:jc w:val="center"/>
              <w:rPr>
                <w:b/>
                <w:bCs/>
                <w:sz w:val="20"/>
                <w:szCs w:val="20"/>
                <w:lang w:eastAsia="es-EC"/>
              </w:rPr>
            </w:pPr>
            <w:r w:rsidRPr="00C94E06">
              <w:rPr>
                <w:b/>
                <w:bCs/>
                <w:sz w:val="20"/>
                <w:szCs w:val="20"/>
                <w:lang w:eastAsia="es-EC"/>
              </w:rPr>
              <w:t>CALIDAD AMBIENTAL</w:t>
            </w:r>
          </w:p>
        </w:tc>
      </w:tr>
      <w:tr w:rsidR="00B936D8" w:rsidRPr="00C94E06" w14:paraId="7D9CCCE3" w14:textId="77777777" w:rsidTr="00740F6E">
        <w:trPr>
          <w:trHeight w:val="50"/>
        </w:trPr>
        <w:tc>
          <w:tcPr>
            <w:tcW w:w="2572" w:type="dxa"/>
            <w:shd w:val="clear" w:color="auto" w:fill="auto"/>
            <w:vAlign w:val="center"/>
            <w:hideMark/>
          </w:tcPr>
          <w:p w14:paraId="14A226EB" w14:textId="77777777" w:rsidR="00B936D8" w:rsidRPr="00C94E06" w:rsidRDefault="00B936D8" w:rsidP="00740F6E">
            <w:pPr>
              <w:spacing w:after="0" w:line="276" w:lineRule="auto"/>
              <w:jc w:val="center"/>
              <w:rPr>
                <w:b/>
                <w:bCs/>
                <w:sz w:val="20"/>
                <w:szCs w:val="20"/>
                <w:lang w:eastAsia="es-EC"/>
              </w:rPr>
            </w:pPr>
            <w:r w:rsidRPr="00C94E06">
              <w:rPr>
                <w:b/>
                <w:bCs/>
                <w:sz w:val="20"/>
                <w:szCs w:val="20"/>
                <w:lang w:eastAsia="es-EC"/>
              </w:rPr>
              <w:t>OBJETIVO ESTRATEGICO</w:t>
            </w:r>
          </w:p>
        </w:tc>
        <w:tc>
          <w:tcPr>
            <w:tcW w:w="1860" w:type="dxa"/>
            <w:shd w:val="clear" w:color="auto" w:fill="auto"/>
            <w:vAlign w:val="center"/>
            <w:hideMark/>
          </w:tcPr>
          <w:p w14:paraId="2BBBD3D3" w14:textId="77777777" w:rsidR="00B936D8" w:rsidRPr="00C94E06" w:rsidRDefault="00B936D8" w:rsidP="00740F6E">
            <w:pPr>
              <w:spacing w:after="0" w:line="276" w:lineRule="auto"/>
              <w:jc w:val="center"/>
              <w:rPr>
                <w:b/>
                <w:bCs/>
                <w:sz w:val="20"/>
                <w:szCs w:val="20"/>
                <w:lang w:eastAsia="es-EC"/>
              </w:rPr>
            </w:pPr>
            <w:r w:rsidRPr="00C94E06">
              <w:rPr>
                <w:b/>
                <w:bCs/>
                <w:sz w:val="20"/>
                <w:szCs w:val="20"/>
                <w:lang w:eastAsia="es-EC"/>
              </w:rPr>
              <w:t>PROGRAMA</w:t>
            </w:r>
          </w:p>
        </w:tc>
        <w:tc>
          <w:tcPr>
            <w:tcW w:w="4068" w:type="dxa"/>
            <w:shd w:val="clear" w:color="auto" w:fill="auto"/>
            <w:vAlign w:val="center"/>
            <w:hideMark/>
          </w:tcPr>
          <w:p w14:paraId="5FB9FFF2" w14:textId="77777777" w:rsidR="00B936D8" w:rsidRPr="00C94E06" w:rsidRDefault="00B936D8" w:rsidP="00740F6E">
            <w:pPr>
              <w:spacing w:after="0" w:line="276" w:lineRule="auto"/>
              <w:jc w:val="center"/>
              <w:rPr>
                <w:b/>
                <w:bCs/>
                <w:sz w:val="20"/>
                <w:szCs w:val="20"/>
                <w:lang w:eastAsia="es-EC"/>
              </w:rPr>
            </w:pPr>
            <w:r w:rsidRPr="00C94E06">
              <w:rPr>
                <w:b/>
                <w:bCs/>
                <w:sz w:val="20"/>
                <w:szCs w:val="20"/>
                <w:lang w:eastAsia="es-EC"/>
              </w:rPr>
              <w:t>PROYECTO ESTRATEGICO</w:t>
            </w:r>
          </w:p>
        </w:tc>
      </w:tr>
      <w:tr w:rsidR="00B936D8" w:rsidRPr="00C94E06" w14:paraId="01439D0C" w14:textId="77777777" w:rsidTr="00740F6E">
        <w:trPr>
          <w:trHeight w:val="70"/>
        </w:trPr>
        <w:tc>
          <w:tcPr>
            <w:tcW w:w="2572" w:type="dxa"/>
            <w:vMerge w:val="restart"/>
            <w:shd w:val="clear" w:color="auto" w:fill="auto"/>
            <w:vAlign w:val="center"/>
          </w:tcPr>
          <w:p w14:paraId="036D28D7" w14:textId="77777777" w:rsidR="00B936D8" w:rsidRPr="00C94E06" w:rsidRDefault="00B936D8" w:rsidP="00740F6E">
            <w:pPr>
              <w:spacing w:after="0"/>
              <w:jc w:val="center"/>
              <w:rPr>
                <w:sz w:val="20"/>
                <w:szCs w:val="20"/>
                <w:lang w:eastAsia="es-EC"/>
              </w:rPr>
            </w:pPr>
            <w:r w:rsidRPr="00C94E06">
              <w:rPr>
                <w:sz w:val="20"/>
                <w:szCs w:val="20"/>
                <w:lang w:eastAsia="es-EC"/>
              </w:rPr>
              <w:t>Mejorar las condiciones de calidad ambiental en el territorio desde una perspectiva de gestión integradora que permita prevenir y reducir la contaminación ambiental, para el bienestar y salud de la población.</w:t>
            </w:r>
          </w:p>
        </w:tc>
        <w:tc>
          <w:tcPr>
            <w:tcW w:w="1860" w:type="dxa"/>
            <w:tcBorders>
              <w:top w:val="single" w:sz="4" w:space="0" w:color="auto"/>
              <w:left w:val="single" w:sz="4" w:space="0" w:color="auto"/>
              <w:bottom w:val="single" w:sz="4" w:space="0" w:color="auto"/>
              <w:right w:val="single" w:sz="4" w:space="0" w:color="auto"/>
            </w:tcBorders>
            <w:shd w:val="clear" w:color="000000" w:fill="FFFFFF"/>
            <w:vAlign w:val="center"/>
          </w:tcPr>
          <w:p w14:paraId="0DC463B3" w14:textId="77777777" w:rsidR="00B936D8" w:rsidRPr="00C94E06" w:rsidRDefault="00B936D8" w:rsidP="00740F6E">
            <w:pPr>
              <w:spacing w:after="0"/>
              <w:jc w:val="center"/>
              <w:rPr>
                <w:sz w:val="20"/>
                <w:szCs w:val="20"/>
                <w:lang w:eastAsia="es-EC"/>
              </w:rPr>
            </w:pPr>
            <w:r w:rsidRPr="00C94E06">
              <w:rPr>
                <w:rFonts w:cs="Calibri"/>
                <w:sz w:val="20"/>
                <w:szCs w:val="20"/>
              </w:rPr>
              <w:t>Institucionalización de la gestión ambiental como eje transversal</w:t>
            </w:r>
          </w:p>
        </w:tc>
        <w:tc>
          <w:tcPr>
            <w:tcW w:w="4068" w:type="dxa"/>
            <w:tcBorders>
              <w:top w:val="single" w:sz="4" w:space="0" w:color="auto"/>
              <w:left w:val="nil"/>
              <w:bottom w:val="single" w:sz="4" w:space="0" w:color="auto"/>
              <w:right w:val="single" w:sz="4" w:space="0" w:color="auto"/>
            </w:tcBorders>
            <w:shd w:val="clear" w:color="000000" w:fill="FFFFFF"/>
            <w:vAlign w:val="center"/>
          </w:tcPr>
          <w:p w14:paraId="42318838" w14:textId="77777777" w:rsidR="00B936D8" w:rsidRPr="00C94E06" w:rsidRDefault="00B936D8" w:rsidP="00740F6E">
            <w:pPr>
              <w:spacing w:after="0"/>
              <w:jc w:val="center"/>
              <w:rPr>
                <w:sz w:val="20"/>
                <w:szCs w:val="20"/>
                <w:lang w:eastAsia="es-EC"/>
              </w:rPr>
            </w:pPr>
            <w:r w:rsidRPr="00C94E06">
              <w:rPr>
                <w:rFonts w:cs="Calibri"/>
                <w:sz w:val="20"/>
                <w:szCs w:val="20"/>
              </w:rPr>
              <w:t>Acreditación del GAD Manta ante el Sistema Único de Manejo Ambiental.</w:t>
            </w:r>
          </w:p>
        </w:tc>
      </w:tr>
      <w:tr w:rsidR="00B936D8" w:rsidRPr="00C94E06" w14:paraId="7EDE7D32" w14:textId="77777777" w:rsidTr="00740F6E">
        <w:trPr>
          <w:trHeight w:val="70"/>
        </w:trPr>
        <w:tc>
          <w:tcPr>
            <w:tcW w:w="2572" w:type="dxa"/>
            <w:vMerge/>
            <w:shd w:val="clear" w:color="auto" w:fill="auto"/>
            <w:vAlign w:val="center"/>
          </w:tcPr>
          <w:p w14:paraId="19EC7A87" w14:textId="77777777" w:rsidR="00B936D8" w:rsidRPr="00C94E06" w:rsidRDefault="00B936D8" w:rsidP="00740F6E">
            <w:pPr>
              <w:spacing w:after="0"/>
              <w:jc w:val="center"/>
              <w:rPr>
                <w:sz w:val="20"/>
                <w:szCs w:val="20"/>
                <w:lang w:eastAsia="es-EC"/>
              </w:rPr>
            </w:pPr>
          </w:p>
        </w:tc>
        <w:tc>
          <w:tcPr>
            <w:tcW w:w="1860" w:type="dxa"/>
            <w:tcBorders>
              <w:top w:val="nil"/>
              <w:left w:val="single" w:sz="4" w:space="0" w:color="auto"/>
              <w:bottom w:val="single" w:sz="4" w:space="0" w:color="auto"/>
              <w:right w:val="single" w:sz="4" w:space="0" w:color="auto"/>
            </w:tcBorders>
            <w:shd w:val="clear" w:color="000000" w:fill="FFFFFF"/>
            <w:vAlign w:val="center"/>
          </w:tcPr>
          <w:p w14:paraId="2025441E" w14:textId="77777777" w:rsidR="00B936D8" w:rsidRPr="00C94E06" w:rsidRDefault="00B936D8" w:rsidP="00740F6E">
            <w:pPr>
              <w:spacing w:after="0"/>
              <w:jc w:val="center"/>
              <w:rPr>
                <w:sz w:val="20"/>
                <w:szCs w:val="20"/>
                <w:lang w:eastAsia="es-EC"/>
              </w:rPr>
            </w:pPr>
            <w:r w:rsidRPr="00C94E06">
              <w:rPr>
                <w:rFonts w:cs="Calibri"/>
                <w:sz w:val="20"/>
                <w:szCs w:val="20"/>
              </w:rPr>
              <w:t>Monitoreo Ambiental</w:t>
            </w:r>
          </w:p>
        </w:tc>
        <w:tc>
          <w:tcPr>
            <w:tcW w:w="4068" w:type="dxa"/>
            <w:tcBorders>
              <w:top w:val="nil"/>
              <w:left w:val="nil"/>
              <w:bottom w:val="single" w:sz="4" w:space="0" w:color="auto"/>
              <w:right w:val="single" w:sz="4" w:space="0" w:color="auto"/>
            </w:tcBorders>
            <w:shd w:val="clear" w:color="000000" w:fill="FFFFFF"/>
            <w:vAlign w:val="center"/>
          </w:tcPr>
          <w:p w14:paraId="50B30548" w14:textId="77777777" w:rsidR="00B936D8" w:rsidRPr="00C94E06" w:rsidRDefault="00B936D8" w:rsidP="00740F6E">
            <w:pPr>
              <w:spacing w:after="0"/>
              <w:jc w:val="center"/>
              <w:rPr>
                <w:sz w:val="20"/>
                <w:szCs w:val="20"/>
                <w:lang w:eastAsia="es-EC"/>
              </w:rPr>
            </w:pPr>
            <w:r w:rsidRPr="00C94E06">
              <w:rPr>
                <w:rFonts w:cs="Calibri"/>
                <w:sz w:val="20"/>
                <w:szCs w:val="20"/>
              </w:rPr>
              <w:t>Implantación de la red automática de calidad de aire y laboratorio para control ambiental</w:t>
            </w:r>
          </w:p>
        </w:tc>
      </w:tr>
      <w:tr w:rsidR="00B936D8" w:rsidRPr="00C94E06" w14:paraId="306386AC" w14:textId="77777777" w:rsidTr="00740F6E">
        <w:trPr>
          <w:trHeight w:val="70"/>
        </w:trPr>
        <w:tc>
          <w:tcPr>
            <w:tcW w:w="2572" w:type="dxa"/>
            <w:vMerge/>
            <w:shd w:val="clear" w:color="auto" w:fill="auto"/>
            <w:vAlign w:val="center"/>
          </w:tcPr>
          <w:p w14:paraId="3875EE30" w14:textId="77777777" w:rsidR="00B936D8" w:rsidRPr="00C94E06" w:rsidRDefault="00B936D8" w:rsidP="00740F6E">
            <w:pPr>
              <w:spacing w:after="0"/>
              <w:jc w:val="center"/>
              <w:rPr>
                <w:sz w:val="20"/>
                <w:szCs w:val="20"/>
                <w:lang w:eastAsia="es-EC"/>
              </w:rPr>
            </w:pPr>
          </w:p>
        </w:tc>
        <w:tc>
          <w:tcPr>
            <w:tcW w:w="1860" w:type="dxa"/>
            <w:tcBorders>
              <w:top w:val="nil"/>
              <w:left w:val="single" w:sz="4" w:space="0" w:color="auto"/>
              <w:bottom w:val="single" w:sz="4" w:space="0" w:color="auto"/>
              <w:right w:val="single" w:sz="4" w:space="0" w:color="auto"/>
            </w:tcBorders>
            <w:shd w:val="clear" w:color="000000" w:fill="FFFFFF"/>
            <w:vAlign w:val="center"/>
          </w:tcPr>
          <w:p w14:paraId="1F3F6734" w14:textId="77777777" w:rsidR="00B936D8" w:rsidRPr="00C94E06" w:rsidRDefault="00B936D8" w:rsidP="00740F6E">
            <w:pPr>
              <w:spacing w:after="0"/>
              <w:jc w:val="center"/>
              <w:rPr>
                <w:sz w:val="20"/>
                <w:szCs w:val="20"/>
                <w:lang w:eastAsia="es-EC"/>
              </w:rPr>
            </w:pPr>
            <w:r w:rsidRPr="00C94E06">
              <w:rPr>
                <w:rFonts w:cs="Calibri"/>
                <w:sz w:val="20"/>
                <w:szCs w:val="20"/>
              </w:rPr>
              <w:t>Gestión de efluentes industriales, comerciales y domiciliarios</w:t>
            </w:r>
          </w:p>
        </w:tc>
        <w:tc>
          <w:tcPr>
            <w:tcW w:w="4068" w:type="dxa"/>
            <w:tcBorders>
              <w:top w:val="nil"/>
              <w:left w:val="nil"/>
              <w:bottom w:val="single" w:sz="4" w:space="0" w:color="auto"/>
              <w:right w:val="single" w:sz="4" w:space="0" w:color="auto"/>
            </w:tcBorders>
            <w:shd w:val="clear" w:color="000000" w:fill="FFFFFF"/>
            <w:vAlign w:val="center"/>
          </w:tcPr>
          <w:p w14:paraId="5E66FF78" w14:textId="77777777" w:rsidR="00B936D8" w:rsidRPr="00C94E06" w:rsidRDefault="00B936D8" w:rsidP="00740F6E">
            <w:pPr>
              <w:spacing w:after="0"/>
              <w:jc w:val="center"/>
              <w:rPr>
                <w:sz w:val="20"/>
                <w:szCs w:val="20"/>
                <w:lang w:eastAsia="es-EC"/>
              </w:rPr>
            </w:pPr>
            <w:r w:rsidRPr="00C94E06">
              <w:rPr>
                <w:rFonts w:cs="Calibri"/>
                <w:sz w:val="20"/>
                <w:szCs w:val="20"/>
              </w:rPr>
              <w:t>Estudios técnicos de evaluación de capacidad de diseño del Sistema Lagunar para tratamiento actual y futuro de aguas residuales</w:t>
            </w:r>
          </w:p>
        </w:tc>
      </w:tr>
      <w:tr w:rsidR="00B936D8" w:rsidRPr="00C94E06" w14:paraId="3FC1024D" w14:textId="77777777" w:rsidTr="00740F6E">
        <w:trPr>
          <w:trHeight w:val="70"/>
        </w:trPr>
        <w:tc>
          <w:tcPr>
            <w:tcW w:w="2572" w:type="dxa"/>
            <w:vMerge/>
            <w:shd w:val="clear" w:color="auto" w:fill="auto"/>
            <w:vAlign w:val="center"/>
          </w:tcPr>
          <w:p w14:paraId="7532336C" w14:textId="77777777" w:rsidR="00B936D8" w:rsidRPr="00C94E06" w:rsidRDefault="00B936D8" w:rsidP="00740F6E">
            <w:pPr>
              <w:spacing w:after="0"/>
              <w:jc w:val="center"/>
              <w:rPr>
                <w:sz w:val="20"/>
                <w:szCs w:val="20"/>
                <w:lang w:eastAsia="es-EC"/>
              </w:rPr>
            </w:pPr>
          </w:p>
        </w:tc>
        <w:tc>
          <w:tcPr>
            <w:tcW w:w="1860" w:type="dxa"/>
            <w:vMerge w:val="restart"/>
            <w:shd w:val="clear" w:color="auto" w:fill="auto"/>
            <w:vAlign w:val="center"/>
          </w:tcPr>
          <w:p w14:paraId="21EBA641" w14:textId="77777777" w:rsidR="00B936D8" w:rsidRPr="00C94E06" w:rsidRDefault="00B936D8" w:rsidP="00740F6E">
            <w:pPr>
              <w:spacing w:after="0"/>
              <w:jc w:val="center"/>
              <w:rPr>
                <w:sz w:val="20"/>
                <w:szCs w:val="20"/>
                <w:lang w:eastAsia="es-EC"/>
              </w:rPr>
            </w:pPr>
            <w:r w:rsidRPr="00C94E06">
              <w:rPr>
                <w:sz w:val="20"/>
                <w:szCs w:val="20"/>
                <w:lang w:eastAsia="es-EC"/>
              </w:rPr>
              <w:t>Gestión Integral de residuos sólidos con enfoque de economía circular</w:t>
            </w:r>
          </w:p>
        </w:tc>
        <w:tc>
          <w:tcPr>
            <w:tcW w:w="4068" w:type="dxa"/>
            <w:shd w:val="clear" w:color="auto" w:fill="auto"/>
            <w:vAlign w:val="center"/>
          </w:tcPr>
          <w:p w14:paraId="6855D45E" w14:textId="77777777" w:rsidR="00B936D8" w:rsidRPr="00C94E06" w:rsidRDefault="00B936D8" w:rsidP="00740F6E">
            <w:pPr>
              <w:spacing w:after="0"/>
              <w:jc w:val="center"/>
              <w:rPr>
                <w:sz w:val="20"/>
                <w:szCs w:val="20"/>
                <w:lang w:eastAsia="es-EC"/>
              </w:rPr>
            </w:pPr>
            <w:r w:rsidRPr="00C94E06">
              <w:rPr>
                <w:sz w:val="20"/>
                <w:szCs w:val="20"/>
              </w:rPr>
              <w:t>Formulación e implementación del Plan maestro de gestión integral y transformación de residuos (incluidos escombros) del Cantón Manta</w:t>
            </w:r>
          </w:p>
        </w:tc>
      </w:tr>
      <w:tr w:rsidR="00B936D8" w:rsidRPr="00C94E06" w14:paraId="7726FAB9" w14:textId="77777777" w:rsidTr="00740F6E">
        <w:trPr>
          <w:trHeight w:val="70"/>
        </w:trPr>
        <w:tc>
          <w:tcPr>
            <w:tcW w:w="2572" w:type="dxa"/>
            <w:vMerge/>
            <w:shd w:val="clear" w:color="auto" w:fill="auto"/>
            <w:vAlign w:val="center"/>
          </w:tcPr>
          <w:p w14:paraId="6A8209E1" w14:textId="77777777" w:rsidR="00B936D8" w:rsidRPr="00C94E06" w:rsidRDefault="00B936D8" w:rsidP="00740F6E">
            <w:pPr>
              <w:spacing w:after="0"/>
              <w:jc w:val="center"/>
              <w:rPr>
                <w:sz w:val="20"/>
                <w:szCs w:val="20"/>
                <w:lang w:eastAsia="es-EC"/>
              </w:rPr>
            </w:pPr>
          </w:p>
        </w:tc>
        <w:tc>
          <w:tcPr>
            <w:tcW w:w="1860" w:type="dxa"/>
            <w:vMerge/>
            <w:shd w:val="clear" w:color="auto" w:fill="auto"/>
            <w:vAlign w:val="center"/>
          </w:tcPr>
          <w:p w14:paraId="19C1E8A3" w14:textId="77777777" w:rsidR="00B936D8" w:rsidRPr="00C94E06" w:rsidRDefault="00B936D8" w:rsidP="00740F6E">
            <w:pPr>
              <w:spacing w:after="0"/>
              <w:jc w:val="center"/>
              <w:rPr>
                <w:sz w:val="20"/>
                <w:szCs w:val="20"/>
                <w:lang w:eastAsia="es-EC"/>
              </w:rPr>
            </w:pPr>
          </w:p>
        </w:tc>
        <w:tc>
          <w:tcPr>
            <w:tcW w:w="4068" w:type="dxa"/>
            <w:shd w:val="clear" w:color="auto" w:fill="auto"/>
            <w:vAlign w:val="center"/>
          </w:tcPr>
          <w:p w14:paraId="3F067E45" w14:textId="77777777" w:rsidR="00B936D8" w:rsidRPr="00C94E06" w:rsidRDefault="00B936D8" w:rsidP="00740F6E">
            <w:pPr>
              <w:spacing w:after="0"/>
              <w:jc w:val="center"/>
              <w:rPr>
                <w:sz w:val="20"/>
                <w:szCs w:val="20"/>
                <w:lang w:eastAsia="es-EC"/>
              </w:rPr>
            </w:pPr>
            <w:r w:rsidRPr="00C94E06">
              <w:rPr>
                <w:sz w:val="20"/>
                <w:szCs w:val="20"/>
              </w:rPr>
              <w:t>Estrategia de economía circular para Manta</w:t>
            </w:r>
          </w:p>
        </w:tc>
      </w:tr>
      <w:tr w:rsidR="00B936D8" w:rsidRPr="00C94E06" w14:paraId="65CC8BD0" w14:textId="77777777" w:rsidTr="00740F6E">
        <w:trPr>
          <w:trHeight w:val="70"/>
        </w:trPr>
        <w:tc>
          <w:tcPr>
            <w:tcW w:w="2572" w:type="dxa"/>
            <w:vMerge/>
            <w:shd w:val="clear" w:color="auto" w:fill="auto"/>
            <w:vAlign w:val="center"/>
          </w:tcPr>
          <w:p w14:paraId="2D6D8D5C" w14:textId="77777777" w:rsidR="00B936D8" w:rsidRPr="00C94E06" w:rsidRDefault="00B936D8" w:rsidP="00740F6E">
            <w:pPr>
              <w:spacing w:after="0"/>
              <w:jc w:val="center"/>
              <w:rPr>
                <w:sz w:val="20"/>
                <w:szCs w:val="20"/>
                <w:lang w:eastAsia="es-EC"/>
              </w:rPr>
            </w:pPr>
          </w:p>
        </w:tc>
        <w:tc>
          <w:tcPr>
            <w:tcW w:w="1860" w:type="dxa"/>
            <w:vMerge/>
            <w:shd w:val="clear" w:color="auto" w:fill="auto"/>
            <w:vAlign w:val="center"/>
          </w:tcPr>
          <w:p w14:paraId="5ED4C987" w14:textId="77777777" w:rsidR="00B936D8" w:rsidRPr="00C94E06" w:rsidRDefault="00B936D8" w:rsidP="00740F6E">
            <w:pPr>
              <w:spacing w:after="0"/>
              <w:jc w:val="center"/>
              <w:rPr>
                <w:sz w:val="20"/>
                <w:szCs w:val="20"/>
                <w:lang w:eastAsia="es-EC"/>
              </w:rPr>
            </w:pPr>
          </w:p>
        </w:tc>
        <w:tc>
          <w:tcPr>
            <w:tcW w:w="4068" w:type="dxa"/>
            <w:shd w:val="clear" w:color="auto" w:fill="auto"/>
            <w:vAlign w:val="center"/>
          </w:tcPr>
          <w:p w14:paraId="24442858" w14:textId="77777777" w:rsidR="00B936D8" w:rsidRPr="00C94E06" w:rsidRDefault="00B936D8" w:rsidP="00740F6E">
            <w:pPr>
              <w:spacing w:after="0"/>
              <w:jc w:val="center"/>
              <w:rPr>
                <w:sz w:val="20"/>
                <w:szCs w:val="20"/>
                <w:lang w:eastAsia="es-EC"/>
              </w:rPr>
            </w:pPr>
            <w:r w:rsidRPr="00C94E06">
              <w:rPr>
                <w:sz w:val="20"/>
                <w:szCs w:val="20"/>
              </w:rPr>
              <w:t>Estudio de factibilidad técnica y económica del Parque Tecnológico de Reciclados para la ubicación de emprendimientos públicos, privados y mixtos que incorporen criterios de innovación tecnológica, reducción del impacto ambiental, generación de empleo verde, potencial de crecimiento de la actividad, impacto social inclusivo.</w:t>
            </w:r>
          </w:p>
        </w:tc>
      </w:tr>
      <w:tr w:rsidR="00B936D8" w:rsidRPr="00C94E06" w14:paraId="4ED67704" w14:textId="77777777" w:rsidTr="00740F6E">
        <w:trPr>
          <w:trHeight w:val="70"/>
        </w:trPr>
        <w:tc>
          <w:tcPr>
            <w:tcW w:w="2572" w:type="dxa"/>
            <w:vMerge/>
            <w:shd w:val="clear" w:color="auto" w:fill="auto"/>
            <w:vAlign w:val="center"/>
          </w:tcPr>
          <w:p w14:paraId="731C8E37" w14:textId="77777777" w:rsidR="00B936D8" w:rsidRPr="00C94E06" w:rsidRDefault="00B936D8" w:rsidP="00740F6E">
            <w:pPr>
              <w:spacing w:after="0"/>
              <w:jc w:val="center"/>
              <w:rPr>
                <w:sz w:val="20"/>
                <w:szCs w:val="20"/>
                <w:lang w:eastAsia="es-EC"/>
              </w:rPr>
            </w:pPr>
          </w:p>
        </w:tc>
        <w:tc>
          <w:tcPr>
            <w:tcW w:w="1860" w:type="dxa"/>
            <w:vMerge w:val="restart"/>
            <w:shd w:val="clear" w:color="auto" w:fill="auto"/>
            <w:vAlign w:val="center"/>
          </w:tcPr>
          <w:p w14:paraId="2988C426" w14:textId="77777777" w:rsidR="00B936D8" w:rsidRPr="00C94E06" w:rsidRDefault="00B936D8" w:rsidP="00740F6E">
            <w:pPr>
              <w:jc w:val="center"/>
              <w:rPr>
                <w:sz w:val="20"/>
                <w:szCs w:val="20"/>
                <w:lang w:eastAsia="es-EC"/>
              </w:rPr>
            </w:pPr>
            <w:r w:rsidRPr="00C94E06">
              <w:rPr>
                <w:sz w:val="20"/>
                <w:szCs w:val="20"/>
                <w:lang w:eastAsia="es-EC"/>
              </w:rPr>
              <w:t>Concertación con el sector industrial para mejorar la sostenibilidad ambiental de las empresas</w:t>
            </w:r>
          </w:p>
          <w:p w14:paraId="7ED9BC7E" w14:textId="77777777" w:rsidR="00B936D8" w:rsidRPr="00C94E06" w:rsidRDefault="00B936D8" w:rsidP="00740F6E">
            <w:pPr>
              <w:spacing w:after="0"/>
              <w:jc w:val="center"/>
              <w:rPr>
                <w:sz w:val="20"/>
                <w:szCs w:val="20"/>
                <w:lang w:eastAsia="es-EC"/>
              </w:rPr>
            </w:pPr>
          </w:p>
        </w:tc>
        <w:tc>
          <w:tcPr>
            <w:tcW w:w="4068" w:type="dxa"/>
            <w:shd w:val="clear" w:color="auto" w:fill="auto"/>
            <w:vAlign w:val="center"/>
          </w:tcPr>
          <w:p w14:paraId="0221340D" w14:textId="77777777" w:rsidR="00B936D8" w:rsidRPr="00C94E06" w:rsidRDefault="00B936D8" w:rsidP="00740F6E">
            <w:pPr>
              <w:spacing w:after="0"/>
              <w:jc w:val="center"/>
              <w:rPr>
                <w:sz w:val="20"/>
                <w:szCs w:val="20"/>
                <w:lang w:eastAsia="es-EC"/>
              </w:rPr>
            </w:pPr>
            <w:r w:rsidRPr="00C94E06">
              <w:rPr>
                <w:sz w:val="20"/>
                <w:szCs w:val="20"/>
              </w:rPr>
              <w:t>Desarrollo del modelo del Parque Industrial ecoeficiente</w:t>
            </w:r>
          </w:p>
        </w:tc>
      </w:tr>
      <w:tr w:rsidR="00B936D8" w:rsidRPr="00C94E06" w14:paraId="148F4562" w14:textId="77777777" w:rsidTr="00740F6E">
        <w:trPr>
          <w:trHeight w:val="70"/>
        </w:trPr>
        <w:tc>
          <w:tcPr>
            <w:tcW w:w="2572" w:type="dxa"/>
            <w:vMerge/>
            <w:shd w:val="clear" w:color="auto" w:fill="auto"/>
            <w:vAlign w:val="center"/>
          </w:tcPr>
          <w:p w14:paraId="14A0B950" w14:textId="77777777" w:rsidR="00B936D8" w:rsidRPr="00C94E06" w:rsidRDefault="00B936D8" w:rsidP="00740F6E">
            <w:pPr>
              <w:spacing w:after="0"/>
              <w:jc w:val="center"/>
              <w:rPr>
                <w:sz w:val="20"/>
                <w:szCs w:val="20"/>
                <w:lang w:eastAsia="es-EC"/>
              </w:rPr>
            </w:pPr>
          </w:p>
        </w:tc>
        <w:tc>
          <w:tcPr>
            <w:tcW w:w="1860" w:type="dxa"/>
            <w:vMerge/>
            <w:shd w:val="clear" w:color="auto" w:fill="auto"/>
            <w:vAlign w:val="center"/>
          </w:tcPr>
          <w:p w14:paraId="74F1E8E8" w14:textId="77777777" w:rsidR="00B936D8" w:rsidRPr="00C94E06" w:rsidRDefault="00B936D8" w:rsidP="00740F6E">
            <w:pPr>
              <w:spacing w:after="0"/>
              <w:jc w:val="center"/>
              <w:rPr>
                <w:sz w:val="20"/>
                <w:szCs w:val="20"/>
                <w:lang w:eastAsia="es-EC"/>
              </w:rPr>
            </w:pPr>
          </w:p>
        </w:tc>
        <w:tc>
          <w:tcPr>
            <w:tcW w:w="4068" w:type="dxa"/>
            <w:shd w:val="clear" w:color="auto" w:fill="auto"/>
            <w:vAlign w:val="center"/>
          </w:tcPr>
          <w:p w14:paraId="7F810AFB" w14:textId="77777777" w:rsidR="00B936D8" w:rsidRPr="00C94E06" w:rsidRDefault="00B936D8" w:rsidP="00740F6E">
            <w:pPr>
              <w:spacing w:after="0"/>
              <w:jc w:val="center"/>
              <w:rPr>
                <w:sz w:val="20"/>
                <w:szCs w:val="20"/>
                <w:lang w:eastAsia="es-EC"/>
              </w:rPr>
            </w:pPr>
            <w:r w:rsidRPr="00C94E06">
              <w:rPr>
                <w:sz w:val="20"/>
                <w:szCs w:val="20"/>
              </w:rPr>
              <w:t>Programa de innovación y emprendimiento, con responsabilidad socio ambiental con el apoyo de la academia</w:t>
            </w:r>
          </w:p>
        </w:tc>
      </w:tr>
      <w:tr w:rsidR="00B936D8" w:rsidRPr="00C94E06" w14:paraId="6BFA5FBA" w14:textId="77777777" w:rsidTr="00740F6E">
        <w:trPr>
          <w:trHeight w:val="70"/>
        </w:trPr>
        <w:tc>
          <w:tcPr>
            <w:tcW w:w="8500" w:type="dxa"/>
            <w:gridSpan w:val="3"/>
            <w:shd w:val="clear" w:color="auto" w:fill="E2EFD9" w:themeFill="accent6" w:themeFillTint="33"/>
            <w:vAlign w:val="center"/>
          </w:tcPr>
          <w:p w14:paraId="5765805D" w14:textId="77777777" w:rsidR="00B936D8" w:rsidRPr="00C94E06" w:rsidRDefault="00B936D8" w:rsidP="00740F6E">
            <w:pPr>
              <w:spacing w:after="0"/>
              <w:jc w:val="center"/>
              <w:rPr>
                <w:b/>
                <w:bCs/>
                <w:sz w:val="20"/>
                <w:szCs w:val="20"/>
                <w:lang w:eastAsia="es-EC"/>
              </w:rPr>
            </w:pPr>
            <w:r w:rsidRPr="00C94E06">
              <w:rPr>
                <w:b/>
                <w:bCs/>
                <w:sz w:val="20"/>
                <w:szCs w:val="20"/>
                <w:lang w:eastAsia="es-EC"/>
              </w:rPr>
              <w:t>GESTIÓN DE RIESGOS</w:t>
            </w:r>
          </w:p>
        </w:tc>
      </w:tr>
      <w:tr w:rsidR="00B936D8" w:rsidRPr="00C94E06" w14:paraId="10EB41F1" w14:textId="77777777" w:rsidTr="00740F6E">
        <w:trPr>
          <w:trHeight w:val="70"/>
        </w:trPr>
        <w:tc>
          <w:tcPr>
            <w:tcW w:w="2572" w:type="dxa"/>
            <w:shd w:val="clear" w:color="auto" w:fill="auto"/>
            <w:vAlign w:val="center"/>
          </w:tcPr>
          <w:p w14:paraId="7F374AA4" w14:textId="77777777" w:rsidR="00B936D8" w:rsidRPr="00C94E06" w:rsidRDefault="00B936D8" w:rsidP="00740F6E">
            <w:pPr>
              <w:spacing w:after="0"/>
              <w:jc w:val="center"/>
              <w:rPr>
                <w:sz w:val="20"/>
                <w:szCs w:val="20"/>
                <w:lang w:eastAsia="es-EC"/>
              </w:rPr>
            </w:pPr>
            <w:r w:rsidRPr="00C94E06">
              <w:rPr>
                <w:sz w:val="20"/>
                <w:szCs w:val="20"/>
              </w:rPr>
              <w:t>Construir resiliencia en el cantón de Manta a partir de la aplicación de buenas prácticas ambientales, medidas de adaptación y mitigación al cambio climático y los fenómenos meteorológicos y oceanográficos extremos, eventos de origen antrópico priorizando la seguridad de la población, sus elementos esenciales y la infraestructura más vulnerable</w:t>
            </w:r>
          </w:p>
        </w:tc>
        <w:tc>
          <w:tcPr>
            <w:tcW w:w="1860" w:type="dxa"/>
            <w:shd w:val="clear" w:color="auto" w:fill="auto"/>
            <w:vAlign w:val="center"/>
          </w:tcPr>
          <w:p w14:paraId="07378153" w14:textId="77777777" w:rsidR="00B936D8" w:rsidRPr="00C94E06" w:rsidRDefault="00B936D8" w:rsidP="00740F6E">
            <w:pPr>
              <w:spacing w:after="0"/>
              <w:jc w:val="center"/>
              <w:rPr>
                <w:sz w:val="20"/>
                <w:szCs w:val="20"/>
                <w:lang w:eastAsia="es-EC"/>
              </w:rPr>
            </w:pPr>
            <w:r w:rsidRPr="00C94E06">
              <w:rPr>
                <w:sz w:val="20"/>
                <w:szCs w:val="20"/>
              </w:rPr>
              <w:t xml:space="preserve">Reducción de riesgos frente a </w:t>
            </w:r>
            <w:proofErr w:type="spellStart"/>
            <w:r w:rsidRPr="00C94E06">
              <w:rPr>
                <w:sz w:val="20"/>
                <w:szCs w:val="20"/>
              </w:rPr>
              <w:t>multi</w:t>
            </w:r>
            <w:proofErr w:type="spellEnd"/>
            <w:r w:rsidRPr="00C94E06">
              <w:rPr>
                <w:sz w:val="20"/>
                <w:szCs w:val="20"/>
              </w:rPr>
              <w:t xml:space="preserve"> amenazas</w:t>
            </w:r>
          </w:p>
        </w:tc>
        <w:tc>
          <w:tcPr>
            <w:tcW w:w="4068" w:type="dxa"/>
            <w:shd w:val="clear" w:color="auto" w:fill="auto"/>
            <w:vAlign w:val="center"/>
          </w:tcPr>
          <w:p w14:paraId="7768F77C" w14:textId="77777777" w:rsidR="00B936D8" w:rsidRPr="00C94E06" w:rsidRDefault="00B936D8" w:rsidP="00740F6E">
            <w:pPr>
              <w:spacing w:after="0"/>
              <w:jc w:val="center"/>
              <w:rPr>
                <w:sz w:val="20"/>
                <w:szCs w:val="20"/>
                <w:lang w:eastAsia="es-EC"/>
              </w:rPr>
            </w:pPr>
            <w:r w:rsidRPr="00C94E06">
              <w:rPr>
                <w:sz w:val="20"/>
                <w:szCs w:val="20"/>
              </w:rPr>
              <w:t>Sistema de Gestión de Riesgos Cantonal</w:t>
            </w:r>
          </w:p>
        </w:tc>
      </w:tr>
    </w:tbl>
    <w:p w14:paraId="5B948D11" w14:textId="77777777" w:rsidR="005055DB" w:rsidRPr="005055DB" w:rsidRDefault="005055DB" w:rsidP="005055DB">
      <w:pPr>
        <w:spacing w:after="160"/>
        <w:jc w:val="left"/>
      </w:pPr>
    </w:p>
    <w:p w14:paraId="0D6DF4E0" w14:textId="77777777" w:rsidR="005D2789" w:rsidRDefault="005D2789" w:rsidP="005A4E3D">
      <w:pPr>
        <w:rPr>
          <w:rFonts w:eastAsiaTheme="minorHAnsi"/>
          <w:sz w:val="22"/>
          <w:szCs w:val="22"/>
          <w:lang w:eastAsia="en-US"/>
        </w:rPr>
      </w:pPr>
    </w:p>
    <w:p w14:paraId="25E7D974" w14:textId="77777777" w:rsidR="00CB056E" w:rsidRDefault="00CB056E" w:rsidP="00BF7EC4">
      <w:pPr>
        <w:pStyle w:val="Ttulo3"/>
        <w:numPr>
          <w:ilvl w:val="2"/>
          <w:numId w:val="3"/>
        </w:numPr>
        <w:ind w:left="709" w:hanging="709"/>
        <w:rPr>
          <w:rFonts w:eastAsiaTheme="minorHAnsi"/>
        </w:rPr>
        <w:sectPr w:rsidR="00CB056E" w:rsidSect="009653E4">
          <w:headerReference w:type="default" r:id="rId14"/>
          <w:footerReference w:type="default" r:id="rId15"/>
          <w:pgSz w:w="11906" w:h="16838"/>
          <w:pgMar w:top="1985" w:right="1418" w:bottom="1418" w:left="1701" w:header="567" w:footer="709" w:gutter="0"/>
          <w:cols w:space="708"/>
          <w:titlePg/>
          <w:docGrid w:linePitch="360"/>
        </w:sectPr>
      </w:pPr>
    </w:p>
    <w:p w14:paraId="5C1CF020" w14:textId="2650D5E1" w:rsidR="0074263C" w:rsidRDefault="0074263C" w:rsidP="00BF7EC4">
      <w:pPr>
        <w:pStyle w:val="Ttulo3"/>
        <w:numPr>
          <w:ilvl w:val="2"/>
          <w:numId w:val="3"/>
        </w:numPr>
        <w:ind w:left="709" w:hanging="709"/>
        <w:rPr>
          <w:rFonts w:eastAsiaTheme="minorHAnsi"/>
        </w:rPr>
      </w:pPr>
      <w:bookmarkStart w:id="35" w:name="_Toc59882713"/>
      <w:r w:rsidRPr="00A532B8">
        <w:rPr>
          <w:rFonts w:eastAsiaTheme="minorHAnsi"/>
        </w:rPr>
        <w:t>Programas y proyectos</w:t>
      </w:r>
      <w:bookmarkEnd w:id="35"/>
    </w:p>
    <w:tbl>
      <w:tblPr>
        <w:tblW w:w="138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70" w:type="dxa"/>
          <w:right w:w="70" w:type="dxa"/>
        </w:tblCellMar>
        <w:tblLook w:val="04A0" w:firstRow="1" w:lastRow="0" w:firstColumn="1" w:lastColumn="0" w:noHBand="0" w:noVBand="1"/>
      </w:tblPr>
      <w:tblGrid>
        <w:gridCol w:w="13834"/>
      </w:tblGrid>
      <w:tr w:rsidR="00B936D8" w:rsidRPr="00B05733" w14:paraId="035ADC8C" w14:textId="77777777" w:rsidTr="00740F6E">
        <w:trPr>
          <w:trHeight w:val="38"/>
        </w:trPr>
        <w:tc>
          <w:tcPr>
            <w:tcW w:w="13834" w:type="dxa"/>
            <w:shd w:val="clear" w:color="auto" w:fill="auto"/>
          </w:tcPr>
          <w:p w14:paraId="7F4B22C3" w14:textId="77777777" w:rsidR="00B936D8" w:rsidRPr="00B05733" w:rsidRDefault="00B936D8" w:rsidP="00740F6E">
            <w:pPr>
              <w:spacing w:after="0" w:line="240" w:lineRule="auto"/>
              <w:jc w:val="left"/>
              <w:rPr>
                <w:rFonts w:eastAsiaTheme="minorHAnsi" w:cstheme="minorBidi"/>
                <w:b/>
                <w:bCs/>
                <w:sz w:val="22"/>
                <w:szCs w:val="22"/>
                <w:lang w:eastAsia="en-US"/>
              </w:rPr>
            </w:pPr>
            <w:r w:rsidRPr="00B05733">
              <w:rPr>
                <w:rFonts w:eastAsiaTheme="minorHAnsi" w:cstheme="minorBidi"/>
                <w:b/>
                <w:bCs/>
                <w:sz w:val="22"/>
                <w:szCs w:val="22"/>
                <w:lang w:eastAsia="en-US"/>
              </w:rPr>
              <w:t>Objetivo General del Componente Biofísico:</w:t>
            </w:r>
          </w:p>
          <w:p w14:paraId="008181BD" w14:textId="77777777" w:rsidR="00B936D8" w:rsidRPr="00B05733" w:rsidRDefault="00B936D8" w:rsidP="00740F6E">
            <w:pPr>
              <w:spacing w:after="0" w:line="240" w:lineRule="auto"/>
              <w:jc w:val="left"/>
              <w:rPr>
                <w:rFonts w:eastAsiaTheme="minorHAnsi" w:cstheme="minorBidi"/>
                <w:sz w:val="22"/>
                <w:szCs w:val="22"/>
                <w:lang w:eastAsia="en-US"/>
              </w:rPr>
            </w:pPr>
            <w:r w:rsidRPr="00B05733">
              <w:rPr>
                <w:rFonts w:eastAsiaTheme="minorHAnsi" w:cstheme="minorBidi"/>
                <w:sz w:val="22"/>
                <w:szCs w:val="22"/>
                <w:lang w:eastAsia="en-US"/>
              </w:rPr>
              <w:t>Proteger y asegurar la integridad de los ecosistemas, incluida su diversidad biológica y recursos hídricos, articulando su estructura funcional a través de corredores verdes, mejorando la calidad ambiental y su paisaje, impulsando un territorio resiliente, sostenible y bajo en carbono.</w:t>
            </w:r>
          </w:p>
        </w:tc>
      </w:tr>
      <w:tr w:rsidR="00B936D8" w:rsidRPr="00B05733" w14:paraId="21BD7F9F" w14:textId="77777777" w:rsidTr="00740F6E">
        <w:trPr>
          <w:trHeight w:val="38"/>
        </w:trPr>
        <w:tc>
          <w:tcPr>
            <w:tcW w:w="13834" w:type="dxa"/>
            <w:shd w:val="clear" w:color="auto" w:fill="auto"/>
          </w:tcPr>
          <w:p w14:paraId="4FCB92C5" w14:textId="77777777" w:rsidR="00B936D8" w:rsidRPr="00B05733" w:rsidRDefault="00B936D8" w:rsidP="00740F6E">
            <w:pPr>
              <w:spacing w:after="0" w:line="240" w:lineRule="auto"/>
              <w:jc w:val="left"/>
              <w:rPr>
                <w:rFonts w:eastAsiaTheme="minorHAnsi" w:cstheme="minorBidi"/>
                <w:sz w:val="22"/>
                <w:szCs w:val="22"/>
                <w:lang w:eastAsia="en-US"/>
              </w:rPr>
            </w:pPr>
            <w:r w:rsidRPr="00B05733">
              <w:rPr>
                <w:rFonts w:eastAsiaTheme="minorHAnsi" w:cstheme="minorBidi"/>
                <w:b/>
                <w:bCs/>
                <w:sz w:val="22"/>
                <w:szCs w:val="22"/>
                <w:lang w:eastAsia="en-US"/>
              </w:rPr>
              <w:t xml:space="preserve">Articulación con el Plan Nacional de Desarrollo: </w:t>
            </w:r>
            <w:r w:rsidRPr="00B05733">
              <w:rPr>
                <w:rFonts w:eastAsiaTheme="minorHAnsi" w:cstheme="minorBidi"/>
                <w:b/>
                <w:bCs/>
                <w:sz w:val="22"/>
                <w:szCs w:val="22"/>
                <w:lang w:eastAsia="en-US"/>
              </w:rPr>
              <w:br/>
            </w:r>
            <w:r w:rsidRPr="00B05733">
              <w:rPr>
                <w:rFonts w:eastAsiaTheme="minorHAnsi" w:cstheme="minorBidi"/>
                <w:sz w:val="22"/>
                <w:szCs w:val="22"/>
                <w:lang w:eastAsia="en-US"/>
              </w:rPr>
              <w:t xml:space="preserve"> - Objetivo 1: Garantizar una vida digna con iguales oportunidades para todas las personas</w:t>
            </w:r>
          </w:p>
          <w:p w14:paraId="4FCA5F79" w14:textId="77777777" w:rsidR="00B936D8" w:rsidRPr="00B05733" w:rsidRDefault="00B936D8" w:rsidP="00740F6E">
            <w:pPr>
              <w:spacing w:after="0" w:line="240" w:lineRule="auto"/>
              <w:jc w:val="left"/>
              <w:rPr>
                <w:rFonts w:eastAsiaTheme="minorHAnsi" w:cstheme="minorBidi"/>
                <w:sz w:val="22"/>
                <w:szCs w:val="22"/>
                <w:lang w:eastAsia="en-US"/>
              </w:rPr>
            </w:pPr>
            <w:r w:rsidRPr="00B05733">
              <w:rPr>
                <w:rFonts w:eastAsiaTheme="minorHAnsi" w:cstheme="minorBidi"/>
                <w:sz w:val="22"/>
                <w:szCs w:val="22"/>
                <w:lang w:eastAsia="en-US"/>
              </w:rPr>
              <w:t xml:space="preserve"> - Objetivo 3: Garantizar los derechos de la naturaleza para las actuales y futuras generaciones.</w:t>
            </w:r>
            <w:r w:rsidRPr="00B05733">
              <w:rPr>
                <w:rFonts w:eastAsiaTheme="minorHAnsi" w:cstheme="minorBidi"/>
                <w:b/>
                <w:bCs/>
                <w:sz w:val="22"/>
                <w:szCs w:val="22"/>
                <w:lang w:eastAsia="en-US"/>
              </w:rPr>
              <w:br/>
            </w:r>
          </w:p>
        </w:tc>
      </w:tr>
    </w:tbl>
    <w:p w14:paraId="7DD5C85B" w14:textId="77777777" w:rsidR="00B936D8" w:rsidRPr="00B05733" w:rsidRDefault="00B936D8" w:rsidP="00B936D8">
      <w:pPr>
        <w:spacing w:after="0" w:line="240" w:lineRule="auto"/>
        <w:jc w:val="center"/>
        <w:rPr>
          <w:rFonts w:eastAsiaTheme="minorHAnsi" w:cstheme="minorBidi"/>
          <w:sz w:val="16"/>
          <w:szCs w:val="22"/>
          <w:lang w:eastAsia="en-US"/>
        </w:rPr>
      </w:pPr>
    </w:p>
    <w:p w14:paraId="0D7443D9" w14:textId="77777777" w:rsidR="00B936D8" w:rsidRPr="00B05733" w:rsidRDefault="00B936D8" w:rsidP="00B936D8">
      <w:pPr>
        <w:spacing w:after="0" w:line="240" w:lineRule="auto"/>
        <w:jc w:val="center"/>
        <w:rPr>
          <w:rFonts w:eastAsiaTheme="minorHAnsi" w:cstheme="minorBidi"/>
          <w:sz w:val="16"/>
          <w:szCs w:val="22"/>
          <w:lang w:eastAsia="en-US"/>
        </w:rPr>
      </w:pPr>
    </w:p>
    <w:tbl>
      <w:tblPr>
        <w:tblW w:w="138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70" w:type="dxa"/>
          <w:right w:w="70" w:type="dxa"/>
        </w:tblCellMar>
        <w:tblLook w:val="04A0" w:firstRow="1" w:lastRow="0" w:firstColumn="1" w:lastColumn="0" w:noHBand="0" w:noVBand="1"/>
      </w:tblPr>
      <w:tblGrid>
        <w:gridCol w:w="988"/>
        <w:gridCol w:w="992"/>
        <w:gridCol w:w="992"/>
        <w:gridCol w:w="992"/>
        <w:gridCol w:w="1276"/>
        <w:gridCol w:w="2552"/>
        <w:gridCol w:w="850"/>
        <w:gridCol w:w="992"/>
        <w:gridCol w:w="1276"/>
        <w:gridCol w:w="851"/>
        <w:gridCol w:w="992"/>
        <w:gridCol w:w="1081"/>
      </w:tblGrid>
      <w:tr w:rsidR="00B936D8" w:rsidRPr="00B05733" w14:paraId="1276284F" w14:textId="77777777" w:rsidTr="00740F6E">
        <w:trPr>
          <w:trHeight w:val="38"/>
        </w:trPr>
        <w:tc>
          <w:tcPr>
            <w:tcW w:w="13834" w:type="dxa"/>
            <w:gridSpan w:val="12"/>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405B87D1" w14:textId="77777777" w:rsidR="00B936D8" w:rsidRPr="00C94E06" w:rsidRDefault="00B936D8" w:rsidP="00740F6E">
            <w:pPr>
              <w:spacing w:after="0" w:line="240" w:lineRule="auto"/>
              <w:jc w:val="center"/>
              <w:rPr>
                <w:rFonts w:eastAsiaTheme="minorHAnsi" w:cs="Calibri"/>
                <w:b/>
                <w:bCs/>
                <w:sz w:val="16"/>
                <w:szCs w:val="16"/>
                <w:lang w:eastAsia="en-US"/>
              </w:rPr>
            </w:pPr>
            <w:r w:rsidRPr="00C94E06">
              <w:rPr>
                <w:rFonts w:eastAsiaTheme="minorHAnsi" w:cstheme="minorBidi"/>
                <w:b/>
                <w:bCs/>
                <w:sz w:val="20"/>
                <w:szCs w:val="20"/>
                <w:lang w:eastAsia="es-EC"/>
              </w:rPr>
              <w:t>Componente Biofísico – Patrimonio Natural</w:t>
            </w:r>
          </w:p>
        </w:tc>
      </w:tr>
      <w:tr w:rsidR="00B936D8" w:rsidRPr="00B05733" w14:paraId="283A6BDE" w14:textId="77777777" w:rsidTr="00740F6E">
        <w:trPr>
          <w:trHeight w:val="38"/>
        </w:trPr>
        <w:tc>
          <w:tcPr>
            <w:tcW w:w="13834" w:type="dxa"/>
            <w:gridSpan w:val="12"/>
            <w:tcBorders>
              <w:top w:val="single" w:sz="4" w:space="0" w:color="auto"/>
              <w:left w:val="single" w:sz="4" w:space="0" w:color="auto"/>
              <w:bottom w:val="single" w:sz="4" w:space="0" w:color="auto"/>
              <w:right w:val="single" w:sz="4" w:space="0" w:color="auto"/>
            </w:tcBorders>
            <w:shd w:val="clear" w:color="auto" w:fill="auto"/>
            <w:vAlign w:val="center"/>
          </w:tcPr>
          <w:p w14:paraId="59F507D5" w14:textId="77777777" w:rsidR="00B936D8" w:rsidRPr="00B05733" w:rsidRDefault="00B936D8" w:rsidP="00740F6E">
            <w:pPr>
              <w:spacing w:after="0" w:line="240" w:lineRule="auto"/>
              <w:jc w:val="center"/>
              <w:rPr>
                <w:rFonts w:eastAsiaTheme="minorHAnsi" w:cs="Calibri"/>
                <w:b/>
                <w:bCs/>
                <w:sz w:val="16"/>
                <w:szCs w:val="16"/>
                <w:lang w:eastAsia="en-US"/>
              </w:rPr>
            </w:pPr>
            <w:r w:rsidRPr="00B05733">
              <w:rPr>
                <w:rFonts w:eastAsiaTheme="minorHAnsi" w:cs="Calibri"/>
                <w:b/>
                <w:bCs/>
                <w:sz w:val="18"/>
                <w:szCs w:val="18"/>
                <w:lang w:eastAsia="en-US"/>
              </w:rPr>
              <w:t>Objetivo Estratégico (OE) 1.- Proteger y poner en valor los espacios naturales, los paisajes terrestres y marino costeros y el verde urbano del cantón Manta, de manera que se propicie un territorio sostenible, resiliente y de calidad</w:t>
            </w:r>
          </w:p>
        </w:tc>
      </w:tr>
      <w:tr w:rsidR="00B936D8" w:rsidRPr="00B05733" w14:paraId="0E549D53" w14:textId="77777777" w:rsidTr="00740F6E">
        <w:trPr>
          <w:trHeight w:val="38"/>
        </w:trPr>
        <w:tc>
          <w:tcPr>
            <w:tcW w:w="988"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6448F64B"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Meta resultado del OE PDOT</w:t>
            </w:r>
          </w:p>
        </w:tc>
        <w:tc>
          <w:tcPr>
            <w:tcW w:w="992"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5E1D827F"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Indicador de la meta del OE (Unidad de medida)</w:t>
            </w:r>
          </w:p>
        </w:tc>
        <w:tc>
          <w:tcPr>
            <w:tcW w:w="992"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2D242784"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Programa</w:t>
            </w:r>
          </w:p>
        </w:tc>
        <w:tc>
          <w:tcPr>
            <w:tcW w:w="992"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5F0CC393"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Objetivo Programa</w:t>
            </w:r>
          </w:p>
        </w:tc>
        <w:tc>
          <w:tcPr>
            <w:tcW w:w="1276"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07B7C954"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Meta del programa</w:t>
            </w:r>
          </w:p>
        </w:tc>
        <w:tc>
          <w:tcPr>
            <w:tcW w:w="2552"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30B356B6"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Proyecto</w:t>
            </w:r>
          </w:p>
        </w:tc>
        <w:tc>
          <w:tcPr>
            <w:tcW w:w="850"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6B124A9F"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Área de influencia/localización</w:t>
            </w:r>
          </w:p>
        </w:tc>
        <w:tc>
          <w:tcPr>
            <w:tcW w:w="992"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37C5B30B"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Presupuesto referencial</w:t>
            </w:r>
          </w:p>
        </w:tc>
        <w:tc>
          <w:tcPr>
            <w:tcW w:w="1276"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36727B72"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Fuente de financiamiento</w:t>
            </w:r>
          </w:p>
        </w:tc>
        <w:tc>
          <w:tcPr>
            <w:tcW w:w="851"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60F6A512" w14:textId="77777777" w:rsidR="00B936D8" w:rsidRPr="00B05733" w:rsidRDefault="00B936D8" w:rsidP="00740F6E">
            <w:pPr>
              <w:spacing w:after="0" w:line="240" w:lineRule="auto"/>
              <w:jc w:val="center"/>
              <w:rPr>
                <w:rFonts w:cs="Calibri"/>
                <w:b/>
                <w:bCs/>
                <w:color w:val="000000"/>
                <w:sz w:val="16"/>
                <w:szCs w:val="22"/>
                <w:lang w:eastAsia="es-EC"/>
              </w:rPr>
            </w:pPr>
            <w:r w:rsidRPr="00B05733">
              <w:rPr>
                <w:rFonts w:eastAsiaTheme="minorHAnsi" w:cs="Calibri"/>
                <w:b/>
                <w:bCs/>
                <w:sz w:val="16"/>
                <w:szCs w:val="16"/>
                <w:lang w:eastAsia="en-US"/>
              </w:rPr>
              <w:t xml:space="preserve">Periodo ejecución </w:t>
            </w:r>
            <w:r w:rsidRPr="00B05733">
              <w:rPr>
                <w:rFonts w:eastAsiaTheme="minorHAnsi" w:cs="Calibri"/>
                <w:b/>
                <w:bCs/>
                <w:sz w:val="16"/>
                <w:szCs w:val="16"/>
                <w:lang w:eastAsia="en-US"/>
              </w:rPr>
              <w:br/>
            </w:r>
            <w:r w:rsidRPr="00B05733">
              <w:rPr>
                <w:rFonts w:eastAsiaTheme="minorHAnsi" w:cs="Calibri"/>
                <w:b/>
                <w:bCs/>
                <w:sz w:val="10"/>
                <w:szCs w:val="10"/>
                <w:lang w:eastAsia="en-US"/>
              </w:rPr>
              <w:t>largo plazo hasta 2035</w:t>
            </w:r>
            <w:r w:rsidRPr="00B05733">
              <w:rPr>
                <w:rFonts w:eastAsiaTheme="minorHAnsi" w:cs="Calibri"/>
                <w:b/>
                <w:bCs/>
                <w:sz w:val="10"/>
                <w:szCs w:val="10"/>
                <w:lang w:eastAsia="en-US"/>
              </w:rPr>
              <w:br/>
              <w:t>mediano plazo hasta el 2027</w:t>
            </w:r>
            <w:r w:rsidRPr="00B05733">
              <w:rPr>
                <w:rFonts w:eastAsiaTheme="minorHAnsi" w:cs="Calibri"/>
                <w:b/>
                <w:bCs/>
                <w:sz w:val="10"/>
                <w:szCs w:val="10"/>
                <w:lang w:eastAsia="en-US"/>
              </w:rPr>
              <w:br/>
              <w:t>corto plazo hasta el 2023</w:t>
            </w:r>
          </w:p>
        </w:tc>
        <w:tc>
          <w:tcPr>
            <w:tcW w:w="992"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71278984"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Competencia</w:t>
            </w:r>
          </w:p>
        </w:tc>
        <w:tc>
          <w:tcPr>
            <w:tcW w:w="1081"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14D36EF6"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Articulación con otros actores</w:t>
            </w:r>
          </w:p>
        </w:tc>
      </w:tr>
      <w:tr w:rsidR="00B936D8" w:rsidRPr="00B05733" w14:paraId="7A7CB18F" w14:textId="77777777" w:rsidTr="00740F6E">
        <w:trPr>
          <w:trHeight w:val="48"/>
        </w:trPr>
        <w:tc>
          <w:tcPr>
            <w:tcW w:w="988" w:type="dxa"/>
            <w:vMerge w:val="restart"/>
            <w:vAlign w:val="center"/>
            <w:hideMark/>
          </w:tcPr>
          <w:p w14:paraId="5F243757" w14:textId="77777777" w:rsidR="00B936D8" w:rsidRPr="00B05733" w:rsidRDefault="00B936D8" w:rsidP="00740F6E">
            <w:pPr>
              <w:spacing w:after="0" w:line="240" w:lineRule="auto"/>
              <w:jc w:val="center"/>
              <w:rPr>
                <w:rFonts w:eastAsiaTheme="minorHAnsi" w:cstheme="minorBidi"/>
                <w:sz w:val="16"/>
                <w:szCs w:val="22"/>
                <w:lang w:eastAsia="es-EC"/>
              </w:rPr>
            </w:pPr>
            <w:r w:rsidRPr="00B05733">
              <w:rPr>
                <w:rFonts w:eastAsiaTheme="minorHAnsi" w:cstheme="minorBidi"/>
                <w:sz w:val="16"/>
                <w:szCs w:val="22"/>
                <w:lang w:eastAsia="es-EC"/>
              </w:rPr>
              <w:t>Reducir la pérdida de biodiversidad y mantener los servicios ecosistémicos</w:t>
            </w:r>
          </w:p>
        </w:tc>
        <w:tc>
          <w:tcPr>
            <w:tcW w:w="992" w:type="dxa"/>
            <w:vMerge w:val="restart"/>
            <w:vAlign w:val="center"/>
            <w:hideMark/>
          </w:tcPr>
          <w:p w14:paraId="0B6BFBAC" w14:textId="77777777" w:rsidR="00B936D8" w:rsidRPr="00B05733" w:rsidRDefault="00B936D8" w:rsidP="00740F6E">
            <w:pPr>
              <w:spacing w:after="0" w:line="240" w:lineRule="auto"/>
              <w:jc w:val="center"/>
              <w:rPr>
                <w:rFonts w:eastAsiaTheme="minorHAnsi" w:cstheme="minorBidi"/>
                <w:sz w:val="16"/>
                <w:szCs w:val="22"/>
                <w:lang w:eastAsia="es-EC"/>
              </w:rPr>
            </w:pPr>
            <w:r w:rsidRPr="00B05733">
              <w:rPr>
                <w:rFonts w:eastAsiaTheme="minorHAnsi" w:cstheme="minorBidi"/>
                <w:sz w:val="16"/>
                <w:szCs w:val="22"/>
                <w:lang w:eastAsia="es-EC"/>
              </w:rPr>
              <w:t>% total de áreas bajo conservación y recuperación en relación a la superficie del cantón</w:t>
            </w:r>
          </w:p>
        </w:tc>
        <w:tc>
          <w:tcPr>
            <w:tcW w:w="992" w:type="dxa"/>
            <w:vMerge w:val="restart"/>
            <w:vAlign w:val="center"/>
            <w:hideMark/>
          </w:tcPr>
          <w:p w14:paraId="48A29AA6" w14:textId="77777777" w:rsidR="00B936D8" w:rsidRPr="00B05733" w:rsidRDefault="00B936D8" w:rsidP="00740F6E">
            <w:pPr>
              <w:spacing w:after="0" w:line="240" w:lineRule="auto"/>
              <w:jc w:val="center"/>
              <w:rPr>
                <w:rFonts w:eastAsiaTheme="minorHAnsi" w:cstheme="minorBidi"/>
                <w:sz w:val="16"/>
                <w:szCs w:val="22"/>
                <w:lang w:eastAsia="es-EC"/>
              </w:rPr>
            </w:pPr>
            <w:r w:rsidRPr="00B05733">
              <w:rPr>
                <w:rFonts w:eastAsiaTheme="minorHAnsi" w:cstheme="minorBidi"/>
                <w:sz w:val="16"/>
                <w:szCs w:val="22"/>
                <w:lang w:eastAsia="es-EC"/>
              </w:rPr>
              <w:t>Sistema municipal de Áreas Protegidas y ecosistemas estratégicos</w:t>
            </w:r>
          </w:p>
        </w:tc>
        <w:tc>
          <w:tcPr>
            <w:tcW w:w="992" w:type="dxa"/>
            <w:vMerge w:val="restart"/>
            <w:vAlign w:val="center"/>
            <w:hideMark/>
          </w:tcPr>
          <w:p w14:paraId="2113AFBE" w14:textId="77777777" w:rsidR="00B936D8" w:rsidRPr="00B05733" w:rsidRDefault="00B936D8" w:rsidP="00740F6E">
            <w:pPr>
              <w:spacing w:after="0" w:line="240" w:lineRule="auto"/>
              <w:jc w:val="center"/>
              <w:rPr>
                <w:rFonts w:eastAsiaTheme="minorHAnsi" w:cstheme="minorBidi"/>
                <w:sz w:val="16"/>
                <w:szCs w:val="22"/>
                <w:lang w:eastAsia="es-EC"/>
              </w:rPr>
            </w:pPr>
            <w:r w:rsidRPr="00B05733">
              <w:rPr>
                <w:rFonts w:eastAsiaTheme="minorHAnsi" w:cstheme="minorBidi"/>
                <w:sz w:val="16"/>
                <w:szCs w:val="22"/>
                <w:lang w:eastAsia="en-US"/>
              </w:rPr>
              <w:t>Conservar y proteger la biodiversidad marina y terrestre</w:t>
            </w:r>
          </w:p>
        </w:tc>
        <w:tc>
          <w:tcPr>
            <w:tcW w:w="1276" w:type="dxa"/>
            <w:vMerge w:val="restart"/>
            <w:vAlign w:val="center"/>
          </w:tcPr>
          <w:p w14:paraId="0B49D2E9" w14:textId="77777777" w:rsidR="00B936D8" w:rsidRPr="00B05733" w:rsidRDefault="00B936D8" w:rsidP="00740F6E">
            <w:pPr>
              <w:spacing w:after="0" w:line="240" w:lineRule="auto"/>
              <w:jc w:val="center"/>
              <w:rPr>
                <w:rFonts w:eastAsiaTheme="minorHAnsi" w:cstheme="minorBidi"/>
                <w:sz w:val="16"/>
                <w:szCs w:val="22"/>
                <w:lang w:eastAsia="es-EC"/>
              </w:rPr>
            </w:pPr>
            <w:r w:rsidRPr="00B05733">
              <w:rPr>
                <w:rFonts w:eastAsiaTheme="minorHAnsi" w:cstheme="minorBidi"/>
                <w:sz w:val="16"/>
                <w:szCs w:val="22"/>
                <w:lang w:eastAsia="en-US"/>
              </w:rPr>
              <w:t>Declarar, hasta el 2023, como protegidos ecosistemas estratégicos y de recarga hídrica (áreas protegidas de nivel municipal) propiciando su manejo y gestión, articulada al territorio (hasta el 2035)</w:t>
            </w:r>
          </w:p>
        </w:tc>
        <w:tc>
          <w:tcPr>
            <w:tcW w:w="2552" w:type="dxa"/>
            <w:shd w:val="clear" w:color="auto" w:fill="auto"/>
            <w:vAlign w:val="center"/>
          </w:tcPr>
          <w:p w14:paraId="2A2CE1AE" w14:textId="77777777" w:rsidR="00B936D8" w:rsidRPr="00B05733" w:rsidRDefault="00B936D8" w:rsidP="00740F6E">
            <w:pPr>
              <w:spacing w:after="0" w:line="240" w:lineRule="auto"/>
              <w:jc w:val="center"/>
              <w:rPr>
                <w:rFonts w:eastAsiaTheme="minorHAnsi" w:cstheme="minorBidi"/>
                <w:sz w:val="16"/>
                <w:szCs w:val="22"/>
                <w:lang w:eastAsia="es-EC"/>
              </w:rPr>
            </w:pPr>
            <w:r w:rsidRPr="00B05733">
              <w:rPr>
                <w:rFonts w:eastAsiaTheme="minorHAnsi" w:cstheme="minorBidi"/>
                <w:sz w:val="16"/>
                <w:szCs w:val="16"/>
                <w:lang w:eastAsia="en-US"/>
              </w:rPr>
              <w:t>Plan de gestión del Patrimonio Natural</w:t>
            </w:r>
          </w:p>
        </w:tc>
        <w:tc>
          <w:tcPr>
            <w:tcW w:w="850" w:type="dxa"/>
            <w:vAlign w:val="center"/>
            <w:hideMark/>
          </w:tcPr>
          <w:p w14:paraId="16DA8A0F" w14:textId="77777777" w:rsidR="00B936D8" w:rsidRPr="00B05733" w:rsidRDefault="00B936D8" w:rsidP="00740F6E">
            <w:pPr>
              <w:spacing w:after="0" w:line="240" w:lineRule="auto"/>
              <w:jc w:val="center"/>
              <w:rPr>
                <w:rFonts w:eastAsiaTheme="minorHAnsi" w:cstheme="minorBidi"/>
                <w:sz w:val="16"/>
                <w:szCs w:val="22"/>
                <w:lang w:eastAsia="es-EC"/>
              </w:rPr>
            </w:pPr>
            <w:r w:rsidRPr="00B05733">
              <w:rPr>
                <w:rFonts w:eastAsiaTheme="minorHAnsi" w:cstheme="minorBidi"/>
                <w:sz w:val="16"/>
                <w:szCs w:val="16"/>
                <w:lang w:eastAsia="en-US"/>
              </w:rPr>
              <w:t>Cobertura cantonal</w:t>
            </w:r>
          </w:p>
        </w:tc>
        <w:tc>
          <w:tcPr>
            <w:tcW w:w="992" w:type="dxa"/>
            <w:vAlign w:val="center"/>
            <w:hideMark/>
          </w:tcPr>
          <w:p w14:paraId="58EF1D9E" w14:textId="77777777" w:rsidR="00B936D8" w:rsidRPr="00B05733" w:rsidRDefault="00B936D8" w:rsidP="00740F6E">
            <w:pPr>
              <w:spacing w:after="0" w:line="240" w:lineRule="auto"/>
              <w:jc w:val="center"/>
              <w:rPr>
                <w:rFonts w:eastAsiaTheme="minorHAnsi" w:cstheme="minorBidi"/>
                <w:sz w:val="16"/>
                <w:szCs w:val="22"/>
                <w:lang w:eastAsia="es-EC"/>
              </w:rPr>
            </w:pPr>
            <w:r w:rsidRPr="00B05733">
              <w:rPr>
                <w:rFonts w:eastAsiaTheme="minorHAnsi" w:cstheme="minorBidi"/>
                <w:sz w:val="16"/>
                <w:szCs w:val="16"/>
                <w:lang w:eastAsia="en-US"/>
              </w:rPr>
              <w:t>1.200.000,00</w:t>
            </w:r>
          </w:p>
        </w:tc>
        <w:tc>
          <w:tcPr>
            <w:tcW w:w="1276" w:type="dxa"/>
            <w:vMerge w:val="restart"/>
            <w:vAlign w:val="center"/>
            <w:hideMark/>
          </w:tcPr>
          <w:p w14:paraId="68500AC4" w14:textId="77777777" w:rsidR="00B936D8" w:rsidRPr="00B05733" w:rsidRDefault="00B936D8" w:rsidP="00740F6E">
            <w:pPr>
              <w:spacing w:after="0" w:line="240" w:lineRule="auto"/>
              <w:jc w:val="center"/>
              <w:rPr>
                <w:rFonts w:eastAsiaTheme="minorHAnsi" w:cstheme="minorBidi"/>
                <w:sz w:val="16"/>
                <w:szCs w:val="22"/>
                <w:lang w:eastAsia="es-EC"/>
              </w:rPr>
            </w:pPr>
            <w:r w:rsidRPr="00B05733">
              <w:rPr>
                <w:rFonts w:eastAsiaTheme="minorHAnsi" w:cstheme="minorBidi"/>
                <w:sz w:val="16"/>
                <w:szCs w:val="16"/>
                <w:lang w:eastAsia="en-US"/>
              </w:rPr>
              <w:t>Municipal - Cooperación Internacional (Conservación Internacional)</w:t>
            </w:r>
          </w:p>
        </w:tc>
        <w:tc>
          <w:tcPr>
            <w:tcW w:w="851" w:type="dxa"/>
            <w:vAlign w:val="center"/>
            <w:hideMark/>
          </w:tcPr>
          <w:p w14:paraId="61B9EF45" w14:textId="77777777" w:rsidR="00B936D8" w:rsidRPr="00B05733" w:rsidRDefault="00B936D8" w:rsidP="00740F6E">
            <w:pPr>
              <w:spacing w:after="0" w:line="240" w:lineRule="auto"/>
              <w:jc w:val="center"/>
              <w:rPr>
                <w:rFonts w:eastAsiaTheme="minorHAnsi" w:cstheme="minorBidi"/>
                <w:sz w:val="16"/>
                <w:szCs w:val="22"/>
                <w:lang w:eastAsia="es-EC"/>
              </w:rPr>
            </w:pPr>
            <w:r w:rsidRPr="00B05733">
              <w:rPr>
                <w:rFonts w:eastAsiaTheme="minorHAnsi" w:cstheme="minorBidi"/>
                <w:sz w:val="16"/>
                <w:szCs w:val="16"/>
                <w:lang w:eastAsia="en-US"/>
              </w:rPr>
              <w:t>2021 - 2035</w:t>
            </w:r>
          </w:p>
        </w:tc>
        <w:tc>
          <w:tcPr>
            <w:tcW w:w="992" w:type="dxa"/>
            <w:vAlign w:val="center"/>
            <w:hideMark/>
          </w:tcPr>
          <w:p w14:paraId="351D23C0" w14:textId="77777777" w:rsidR="00B936D8" w:rsidRPr="00B05733" w:rsidRDefault="00B936D8" w:rsidP="00740F6E">
            <w:pPr>
              <w:spacing w:after="0" w:line="240" w:lineRule="auto"/>
              <w:jc w:val="center"/>
              <w:rPr>
                <w:rFonts w:eastAsiaTheme="minorHAnsi" w:cstheme="minorBidi"/>
                <w:sz w:val="16"/>
                <w:szCs w:val="22"/>
                <w:lang w:eastAsia="es-EC"/>
              </w:rPr>
            </w:pPr>
            <w:r w:rsidRPr="00B05733">
              <w:rPr>
                <w:rFonts w:eastAsiaTheme="minorHAnsi" w:cstheme="minorBidi"/>
                <w:sz w:val="16"/>
                <w:szCs w:val="16"/>
                <w:lang w:eastAsia="en-US"/>
              </w:rPr>
              <w:t>GAD</w:t>
            </w:r>
          </w:p>
        </w:tc>
        <w:tc>
          <w:tcPr>
            <w:tcW w:w="1081" w:type="dxa"/>
            <w:vMerge w:val="restart"/>
            <w:vAlign w:val="center"/>
          </w:tcPr>
          <w:p w14:paraId="39F155FE" w14:textId="77777777" w:rsidR="00B936D8" w:rsidRPr="00B05733" w:rsidRDefault="00B936D8" w:rsidP="00740F6E">
            <w:pPr>
              <w:spacing w:after="0" w:line="240" w:lineRule="auto"/>
              <w:jc w:val="center"/>
              <w:rPr>
                <w:rFonts w:eastAsiaTheme="minorHAnsi" w:cstheme="minorBidi"/>
                <w:sz w:val="16"/>
                <w:szCs w:val="22"/>
                <w:lang w:eastAsia="es-EC"/>
              </w:rPr>
            </w:pPr>
            <w:r w:rsidRPr="00B05733">
              <w:rPr>
                <w:rFonts w:eastAsiaTheme="minorHAnsi" w:cstheme="minorBidi"/>
                <w:sz w:val="16"/>
                <w:szCs w:val="16"/>
                <w:lang w:eastAsia="en-US"/>
              </w:rPr>
              <w:t>Ministerio del Ambiente y Agua</w:t>
            </w:r>
          </w:p>
        </w:tc>
      </w:tr>
      <w:tr w:rsidR="00B936D8" w:rsidRPr="00B05733" w14:paraId="2077BAC0" w14:textId="77777777" w:rsidTr="00740F6E">
        <w:trPr>
          <w:trHeight w:val="48"/>
        </w:trPr>
        <w:tc>
          <w:tcPr>
            <w:tcW w:w="988" w:type="dxa"/>
            <w:vMerge/>
            <w:vAlign w:val="center"/>
          </w:tcPr>
          <w:p w14:paraId="1CB4B54F" w14:textId="77777777" w:rsidR="00B936D8" w:rsidRPr="00B05733" w:rsidRDefault="00B936D8" w:rsidP="00740F6E">
            <w:pPr>
              <w:spacing w:after="0" w:line="240" w:lineRule="auto"/>
              <w:jc w:val="center"/>
              <w:rPr>
                <w:rFonts w:eastAsiaTheme="minorHAnsi" w:cstheme="minorBidi"/>
                <w:sz w:val="16"/>
                <w:szCs w:val="22"/>
                <w:lang w:eastAsia="es-EC"/>
              </w:rPr>
            </w:pPr>
          </w:p>
        </w:tc>
        <w:tc>
          <w:tcPr>
            <w:tcW w:w="992" w:type="dxa"/>
            <w:vMerge/>
            <w:vAlign w:val="center"/>
          </w:tcPr>
          <w:p w14:paraId="5B9C6300" w14:textId="77777777" w:rsidR="00B936D8" w:rsidRPr="00B05733" w:rsidRDefault="00B936D8" w:rsidP="00740F6E">
            <w:pPr>
              <w:spacing w:after="0" w:line="240" w:lineRule="auto"/>
              <w:jc w:val="center"/>
              <w:rPr>
                <w:rFonts w:eastAsiaTheme="minorHAnsi" w:cstheme="minorBidi"/>
                <w:sz w:val="16"/>
                <w:szCs w:val="22"/>
                <w:lang w:eastAsia="es-EC"/>
              </w:rPr>
            </w:pPr>
          </w:p>
        </w:tc>
        <w:tc>
          <w:tcPr>
            <w:tcW w:w="992" w:type="dxa"/>
            <w:vMerge/>
            <w:vAlign w:val="center"/>
          </w:tcPr>
          <w:p w14:paraId="198EE5E6" w14:textId="77777777" w:rsidR="00B936D8" w:rsidRPr="00B05733" w:rsidRDefault="00B936D8" w:rsidP="00740F6E">
            <w:pPr>
              <w:spacing w:after="0" w:line="240" w:lineRule="auto"/>
              <w:jc w:val="center"/>
              <w:rPr>
                <w:rFonts w:eastAsiaTheme="minorHAnsi" w:cstheme="minorBidi"/>
                <w:sz w:val="16"/>
                <w:szCs w:val="22"/>
                <w:lang w:eastAsia="es-EC"/>
              </w:rPr>
            </w:pPr>
          </w:p>
        </w:tc>
        <w:tc>
          <w:tcPr>
            <w:tcW w:w="992" w:type="dxa"/>
            <w:vMerge/>
            <w:vAlign w:val="center"/>
          </w:tcPr>
          <w:p w14:paraId="1A165570"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276" w:type="dxa"/>
            <w:vMerge/>
            <w:vAlign w:val="center"/>
          </w:tcPr>
          <w:p w14:paraId="65D87BF5"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2552" w:type="dxa"/>
            <w:shd w:val="clear" w:color="auto" w:fill="auto"/>
            <w:vAlign w:val="center"/>
          </w:tcPr>
          <w:p w14:paraId="3D1850C7" w14:textId="77777777" w:rsidR="00B936D8" w:rsidRPr="00B05733" w:rsidRDefault="00B936D8" w:rsidP="00740F6E">
            <w:pPr>
              <w:spacing w:after="0" w:line="240" w:lineRule="auto"/>
              <w:jc w:val="center"/>
              <w:rPr>
                <w:rFonts w:eastAsiaTheme="minorHAnsi" w:cstheme="minorBidi"/>
                <w:sz w:val="16"/>
                <w:szCs w:val="16"/>
                <w:lang w:eastAsia="en-US"/>
              </w:rPr>
            </w:pPr>
            <w:r w:rsidRPr="00B05733">
              <w:rPr>
                <w:rFonts w:eastAsiaTheme="minorHAnsi" w:cstheme="minorBidi"/>
                <w:sz w:val="16"/>
                <w:szCs w:val="16"/>
                <w:lang w:eastAsia="en-US"/>
              </w:rPr>
              <w:t>Declarar tres Áreas Protegidas de nivel municipal y gestionar su conservación</w:t>
            </w:r>
          </w:p>
        </w:tc>
        <w:tc>
          <w:tcPr>
            <w:tcW w:w="850" w:type="dxa"/>
            <w:vAlign w:val="center"/>
          </w:tcPr>
          <w:p w14:paraId="68DFB5E9" w14:textId="77777777" w:rsidR="00B936D8" w:rsidRPr="00B05733" w:rsidRDefault="00B936D8" w:rsidP="00740F6E">
            <w:pPr>
              <w:spacing w:after="0" w:line="240" w:lineRule="auto"/>
              <w:jc w:val="center"/>
              <w:rPr>
                <w:rFonts w:eastAsiaTheme="minorHAnsi" w:cstheme="minorBidi"/>
                <w:sz w:val="16"/>
                <w:szCs w:val="16"/>
                <w:lang w:eastAsia="en-US"/>
              </w:rPr>
            </w:pPr>
            <w:r w:rsidRPr="00B05733">
              <w:rPr>
                <w:rFonts w:eastAsiaTheme="minorHAnsi" w:cstheme="minorBidi"/>
                <w:sz w:val="16"/>
                <w:szCs w:val="16"/>
                <w:lang w:eastAsia="en-US"/>
              </w:rPr>
              <w:t>Cobertura cantonal</w:t>
            </w:r>
          </w:p>
        </w:tc>
        <w:tc>
          <w:tcPr>
            <w:tcW w:w="992" w:type="dxa"/>
            <w:vAlign w:val="center"/>
          </w:tcPr>
          <w:p w14:paraId="6952A0C1" w14:textId="77777777" w:rsidR="00B936D8" w:rsidRPr="00B05733" w:rsidRDefault="00B936D8" w:rsidP="00740F6E">
            <w:pPr>
              <w:spacing w:after="0" w:line="240" w:lineRule="auto"/>
              <w:jc w:val="center"/>
              <w:rPr>
                <w:rFonts w:eastAsiaTheme="minorHAnsi" w:cstheme="minorBidi"/>
                <w:sz w:val="16"/>
                <w:szCs w:val="16"/>
                <w:lang w:eastAsia="en-US"/>
              </w:rPr>
            </w:pPr>
            <w:r w:rsidRPr="00B05733">
              <w:rPr>
                <w:rFonts w:eastAsiaTheme="minorHAnsi" w:cstheme="minorBidi"/>
                <w:sz w:val="16"/>
                <w:szCs w:val="16"/>
                <w:lang w:eastAsia="en-US"/>
              </w:rPr>
              <w:t>10.000,00</w:t>
            </w:r>
          </w:p>
        </w:tc>
        <w:tc>
          <w:tcPr>
            <w:tcW w:w="1276" w:type="dxa"/>
            <w:vMerge/>
            <w:vAlign w:val="center"/>
          </w:tcPr>
          <w:p w14:paraId="21EE08A5" w14:textId="77777777" w:rsidR="00B936D8" w:rsidRPr="00B05733" w:rsidRDefault="00B936D8" w:rsidP="00740F6E">
            <w:pPr>
              <w:spacing w:after="0" w:line="240" w:lineRule="auto"/>
              <w:jc w:val="center"/>
              <w:rPr>
                <w:rFonts w:eastAsiaTheme="minorHAnsi" w:cstheme="minorBidi"/>
                <w:sz w:val="16"/>
                <w:szCs w:val="16"/>
                <w:lang w:eastAsia="en-US"/>
              </w:rPr>
            </w:pPr>
          </w:p>
        </w:tc>
        <w:tc>
          <w:tcPr>
            <w:tcW w:w="851" w:type="dxa"/>
            <w:vAlign w:val="center"/>
          </w:tcPr>
          <w:p w14:paraId="43CE776F" w14:textId="77777777" w:rsidR="00B936D8" w:rsidRPr="00B05733" w:rsidRDefault="00B936D8" w:rsidP="00740F6E">
            <w:pPr>
              <w:spacing w:after="0" w:line="240" w:lineRule="auto"/>
              <w:jc w:val="center"/>
              <w:rPr>
                <w:rFonts w:eastAsiaTheme="minorHAnsi" w:cstheme="minorBidi"/>
                <w:sz w:val="16"/>
                <w:szCs w:val="16"/>
                <w:lang w:eastAsia="en-US"/>
              </w:rPr>
            </w:pPr>
            <w:r w:rsidRPr="00B05733">
              <w:rPr>
                <w:rFonts w:eastAsiaTheme="minorHAnsi" w:cstheme="minorBidi"/>
                <w:sz w:val="16"/>
                <w:szCs w:val="16"/>
                <w:lang w:eastAsia="en-US"/>
              </w:rPr>
              <w:t>2021 - 2023</w:t>
            </w:r>
          </w:p>
        </w:tc>
        <w:tc>
          <w:tcPr>
            <w:tcW w:w="992" w:type="dxa"/>
            <w:vAlign w:val="center"/>
          </w:tcPr>
          <w:p w14:paraId="62C8C0D4" w14:textId="77777777" w:rsidR="00B936D8" w:rsidRPr="00B05733" w:rsidRDefault="00B936D8" w:rsidP="00740F6E">
            <w:pPr>
              <w:spacing w:after="0" w:line="240" w:lineRule="auto"/>
              <w:jc w:val="center"/>
              <w:rPr>
                <w:rFonts w:eastAsiaTheme="minorHAnsi" w:cstheme="minorBidi"/>
                <w:sz w:val="16"/>
                <w:szCs w:val="16"/>
                <w:lang w:eastAsia="en-US"/>
              </w:rPr>
            </w:pPr>
            <w:r w:rsidRPr="00B05733">
              <w:rPr>
                <w:rFonts w:eastAsiaTheme="minorHAnsi" w:cstheme="minorBidi"/>
                <w:sz w:val="16"/>
                <w:szCs w:val="16"/>
                <w:lang w:eastAsia="en-US"/>
              </w:rPr>
              <w:t>GAD</w:t>
            </w:r>
          </w:p>
        </w:tc>
        <w:tc>
          <w:tcPr>
            <w:tcW w:w="1081" w:type="dxa"/>
            <w:vMerge/>
            <w:vAlign w:val="center"/>
          </w:tcPr>
          <w:p w14:paraId="4A9A673F" w14:textId="77777777" w:rsidR="00B936D8" w:rsidRPr="00B05733" w:rsidRDefault="00B936D8" w:rsidP="00740F6E">
            <w:pPr>
              <w:spacing w:after="0" w:line="240" w:lineRule="auto"/>
              <w:jc w:val="center"/>
              <w:rPr>
                <w:rFonts w:eastAsiaTheme="minorHAnsi" w:cstheme="minorBidi"/>
                <w:sz w:val="16"/>
                <w:szCs w:val="16"/>
                <w:lang w:eastAsia="en-US"/>
              </w:rPr>
            </w:pPr>
          </w:p>
        </w:tc>
      </w:tr>
      <w:tr w:rsidR="00B936D8" w:rsidRPr="00B05733" w14:paraId="2884DD1E" w14:textId="77777777" w:rsidTr="00740F6E">
        <w:trPr>
          <w:trHeight w:val="412"/>
        </w:trPr>
        <w:tc>
          <w:tcPr>
            <w:tcW w:w="988" w:type="dxa"/>
            <w:vMerge/>
            <w:vAlign w:val="center"/>
          </w:tcPr>
          <w:p w14:paraId="2C440994" w14:textId="77777777" w:rsidR="00B936D8" w:rsidRPr="00B05733" w:rsidRDefault="00B936D8" w:rsidP="00740F6E">
            <w:pPr>
              <w:spacing w:after="0" w:line="240" w:lineRule="auto"/>
              <w:jc w:val="center"/>
              <w:rPr>
                <w:rFonts w:eastAsiaTheme="minorHAnsi" w:cstheme="minorBidi"/>
                <w:sz w:val="16"/>
                <w:szCs w:val="22"/>
                <w:lang w:eastAsia="es-EC"/>
              </w:rPr>
            </w:pPr>
          </w:p>
        </w:tc>
        <w:tc>
          <w:tcPr>
            <w:tcW w:w="992" w:type="dxa"/>
            <w:vMerge/>
            <w:vAlign w:val="center"/>
          </w:tcPr>
          <w:p w14:paraId="49304496" w14:textId="77777777" w:rsidR="00B936D8" w:rsidRPr="00B05733" w:rsidRDefault="00B936D8" w:rsidP="00740F6E">
            <w:pPr>
              <w:spacing w:after="0" w:line="240" w:lineRule="auto"/>
              <w:jc w:val="center"/>
              <w:rPr>
                <w:rFonts w:eastAsiaTheme="minorHAnsi" w:cstheme="minorBidi"/>
                <w:sz w:val="16"/>
                <w:szCs w:val="22"/>
                <w:lang w:eastAsia="es-EC"/>
              </w:rPr>
            </w:pPr>
          </w:p>
        </w:tc>
        <w:tc>
          <w:tcPr>
            <w:tcW w:w="992" w:type="dxa"/>
            <w:vMerge/>
            <w:vAlign w:val="center"/>
          </w:tcPr>
          <w:p w14:paraId="5BC415D1" w14:textId="77777777" w:rsidR="00B936D8" w:rsidRPr="00B05733" w:rsidRDefault="00B936D8" w:rsidP="00740F6E">
            <w:pPr>
              <w:spacing w:after="0" w:line="240" w:lineRule="auto"/>
              <w:jc w:val="center"/>
              <w:rPr>
                <w:rFonts w:eastAsiaTheme="minorHAnsi" w:cstheme="minorBidi"/>
                <w:sz w:val="16"/>
                <w:szCs w:val="22"/>
                <w:lang w:eastAsia="es-EC"/>
              </w:rPr>
            </w:pPr>
          </w:p>
        </w:tc>
        <w:tc>
          <w:tcPr>
            <w:tcW w:w="992" w:type="dxa"/>
            <w:vMerge/>
            <w:vAlign w:val="center"/>
          </w:tcPr>
          <w:p w14:paraId="0C85DF47"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276" w:type="dxa"/>
            <w:vMerge/>
            <w:vAlign w:val="center"/>
          </w:tcPr>
          <w:p w14:paraId="06D34CEF"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2552" w:type="dxa"/>
            <w:shd w:val="clear" w:color="auto" w:fill="auto"/>
            <w:vAlign w:val="center"/>
          </w:tcPr>
          <w:p w14:paraId="733B31C1" w14:textId="77777777" w:rsidR="00B936D8" w:rsidRPr="00B05733" w:rsidRDefault="00B936D8" w:rsidP="00740F6E">
            <w:pPr>
              <w:spacing w:after="0" w:line="240" w:lineRule="auto"/>
              <w:jc w:val="center"/>
              <w:rPr>
                <w:rFonts w:eastAsiaTheme="minorHAnsi" w:cstheme="minorBidi"/>
                <w:sz w:val="16"/>
                <w:szCs w:val="16"/>
                <w:lang w:eastAsia="en-US"/>
              </w:rPr>
            </w:pPr>
            <w:r w:rsidRPr="00B05733">
              <w:rPr>
                <w:rFonts w:eastAsiaTheme="minorHAnsi" w:cstheme="minorBidi"/>
                <w:sz w:val="16"/>
                <w:szCs w:val="16"/>
                <w:lang w:eastAsia="en-US"/>
              </w:rPr>
              <w:t>Ordenanza para el establecimiento del Subsistema de Áreas Protegidas del Cantón Manta</w:t>
            </w:r>
          </w:p>
        </w:tc>
        <w:tc>
          <w:tcPr>
            <w:tcW w:w="850" w:type="dxa"/>
            <w:vAlign w:val="center"/>
          </w:tcPr>
          <w:p w14:paraId="40F0BD83" w14:textId="77777777" w:rsidR="00B936D8" w:rsidRPr="00B05733" w:rsidRDefault="00B936D8" w:rsidP="00740F6E">
            <w:pPr>
              <w:spacing w:after="0" w:line="240" w:lineRule="auto"/>
              <w:jc w:val="center"/>
              <w:rPr>
                <w:rFonts w:eastAsiaTheme="minorHAnsi" w:cstheme="minorBidi"/>
                <w:sz w:val="16"/>
                <w:szCs w:val="16"/>
                <w:lang w:eastAsia="en-US"/>
              </w:rPr>
            </w:pPr>
            <w:r w:rsidRPr="00B05733">
              <w:rPr>
                <w:rFonts w:eastAsiaTheme="minorHAnsi" w:cstheme="minorBidi"/>
                <w:sz w:val="16"/>
                <w:szCs w:val="16"/>
                <w:lang w:eastAsia="en-US"/>
              </w:rPr>
              <w:t>Cobertura cantonal</w:t>
            </w:r>
          </w:p>
        </w:tc>
        <w:tc>
          <w:tcPr>
            <w:tcW w:w="992" w:type="dxa"/>
            <w:vAlign w:val="center"/>
          </w:tcPr>
          <w:p w14:paraId="6EA322EE" w14:textId="77777777" w:rsidR="00B936D8" w:rsidRPr="00B05733" w:rsidRDefault="00B936D8" w:rsidP="00740F6E">
            <w:pPr>
              <w:spacing w:after="0" w:line="240" w:lineRule="auto"/>
              <w:jc w:val="center"/>
              <w:rPr>
                <w:rFonts w:eastAsiaTheme="minorHAnsi" w:cstheme="minorBidi"/>
                <w:sz w:val="16"/>
                <w:szCs w:val="16"/>
                <w:lang w:eastAsia="en-US"/>
              </w:rPr>
            </w:pPr>
            <w:r w:rsidRPr="00B05733">
              <w:rPr>
                <w:rFonts w:eastAsiaTheme="minorHAnsi" w:cstheme="minorBidi"/>
                <w:sz w:val="16"/>
                <w:szCs w:val="16"/>
                <w:lang w:eastAsia="en-US"/>
              </w:rPr>
              <w:t>10.000,00</w:t>
            </w:r>
          </w:p>
        </w:tc>
        <w:tc>
          <w:tcPr>
            <w:tcW w:w="1276" w:type="dxa"/>
            <w:vAlign w:val="center"/>
          </w:tcPr>
          <w:p w14:paraId="037FE439" w14:textId="77777777" w:rsidR="00B936D8" w:rsidRPr="00B05733" w:rsidRDefault="00B936D8" w:rsidP="00740F6E">
            <w:pPr>
              <w:spacing w:after="0" w:line="240" w:lineRule="auto"/>
              <w:jc w:val="center"/>
              <w:rPr>
                <w:rFonts w:eastAsiaTheme="minorHAnsi" w:cstheme="minorBidi"/>
                <w:sz w:val="16"/>
                <w:szCs w:val="16"/>
                <w:lang w:eastAsia="en-US"/>
              </w:rPr>
            </w:pPr>
            <w:r w:rsidRPr="00B05733">
              <w:rPr>
                <w:rFonts w:eastAsiaTheme="minorHAnsi" w:cstheme="minorBidi"/>
                <w:sz w:val="16"/>
                <w:szCs w:val="16"/>
                <w:lang w:eastAsia="en-US"/>
              </w:rPr>
              <w:t>Municipal</w:t>
            </w:r>
          </w:p>
        </w:tc>
        <w:tc>
          <w:tcPr>
            <w:tcW w:w="851" w:type="dxa"/>
            <w:vAlign w:val="center"/>
          </w:tcPr>
          <w:p w14:paraId="5C631794" w14:textId="77777777" w:rsidR="00B936D8" w:rsidRPr="00B05733" w:rsidRDefault="00B936D8" w:rsidP="00740F6E">
            <w:pPr>
              <w:spacing w:after="0" w:line="240" w:lineRule="auto"/>
              <w:jc w:val="center"/>
              <w:rPr>
                <w:rFonts w:eastAsiaTheme="minorHAnsi" w:cstheme="minorBidi"/>
                <w:sz w:val="16"/>
                <w:szCs w:val="16"/>
                <w:lang w:eastAsia="en-US"/>
              </w:rPr>
            </w:pPr>
            <w:r w:rsidRPr="00B05733">
              <w:rPr>
                <w:rFonts w:eastAsiaTheme="minorHAnsi" w:cstheme="minorBidi"/>
                <w:sz w:val="16"/>
                <w:szCs w:val="16"/>
                <w:lang w:eastAsia="en-US"/>
              </w:rPr>
              <w:t>2021 - 2023</w:t>
            </w:r>
          </w:p>
        </w:tc>
        <w:tc>
          <w:tcPr>
            <w:tcW w:w="992" w:type="dxa"/>
            <w:vAlign w:val="center"/>
          </w:tcPr>
          <w:p w14:paraId="608C5D6F" w14:textId="77777777" w:rsidR="00B936D8" w:rsidRPr="00B05733" w:rsidRDefault="00B936D8" w:rsidP="00740F6E">
            <w:pPr>
              <w:spacing w:after="0" w:line="240" w:lineRule="auto"/>
              <w:jc w:val="center"/>
              <w:rPr>
                <w:rFonts w:eastAsiaTheme="minorHAnsi" w:cstheme="minorBidi"/>
                <w:sz w:val="16"/>
                <w:szCs w:val="16"/>
                <w:lang w:eastAsia="en-US"/>
              </w:rPr>
            </w:pPr>
            <w:r w:rsidRPr="00B05733">
              <w:rPr>
                <w:rFonts w:eastAsiaTheme="minorHAnsi" w:cstheme="minorBidi"/>
                <w:sz w:val="16"/>
                <w:szCs w:val="16"/>
                <w:lang w:eastAsia="en-US"/>
              </w:rPr>
              <w:t>GAD</w:t>
            </w:r>
          </w:p>
        </w:tc>
        <w:tc>
          <w:tcPr>
            <w:tcW w:w="1081" w:type="dxa"/>
            <w:vMerge/>
            <w:vAlign w:val="center"/>
          </w:tcPr>
          <w:p w14:paraId="03E94EE8" w14:textId="77777777" w:rsidR="00B936D8" w:rsidRPr="00B05733" w:rsidRDefault="00B936D8" w:rsidP="00740F6E">
            <w:pPr>
              <w:spacing w:after="0" w:line="240" w:lineRule="auto"/>
              <w:jc w:val="center"/>
              <w:rPr>
                <w:rFonts w:eastAsiaTheme="minorHAnsi" w:cstheme="minorBidi"/>
                <w:sz w:val="16"/>
                <w:szCs w:val="16"/>
                <w:lang w:eastAsia="en-US"/>
              </w:rPr>
            </w:pPr>
          </w:p>
        </w:tc>
      </w:tr>
      <w:tr w:rsidR="00B936D8" w:rsidRPr="00B05733" w14:paraId="752FE663" w14:textId="77777777" w:rsidTr="00740F6E">
        <w:trPr>
          <w:trHeight w:val="412"/>
        </w:trPr>
        <w:tc>
          <w:tcPr>
            <w:tcW w:w="988" w:type="dxa"/>
            <w:vMerge/>
            <w:vAlign w:val="center"/>
          </w:tcPr>
          <w:p w14:paraId="0C23A2A4" w14:textId="77777777" w:rsidR="00B936D8" w:rsidRPr="00B05733" w:rsidRDefault="00B936D8" w:rsidP="00740F6E">
            <w:pPr>
              <w:spacing w:after="0" w:line="240" w:lineRule="auto"/>
              <w:jc w:val="center"/>
              <w:rPr>
                <w:rFonts w:eastAsiaTheme="minorHAnsi" w:cstheme="minorBidi"/>
                <w:sz w:val="16"/>
                <w:szCs w:val="22"/>
                <w:lang w:eastAsia="es-EC"/>
              </w:rPr>
            </w:pPr>
          </w:p>
        </w:tc>
        <w:tc>
          <w:tcPr>
            <w:tcW w:w="992" w:type="dxa"/>
            <w:vMerge/>
            <w:vAlign w:val="center"/>
          </w:tcPr>
          <w:p w14:paraId="4E231FC8" w14:textId="77777777" w:rsidR="00B936D8" w:rsidRPr="00B05733" w:rsidRDefault="00B936D8" w:rsidP="00740F6E">
            <w:pPr>
              <w:spacing w:after="0" w:line="240" w:lineRule="auto"/>
              <w:jc w:val="center"/>
              <w:rPr>
                <w:rFonts w:eastAsiaTheme="minorHAnsi" w:cstheme="minorBidi"/>
                <w:sz w:val="16"/>
                <w:szCs w:val="22"/>
                <w:lang w:eastAsia="es-EC"/>
              </w:rPr>
            </w:pPr>
          </w:p>
        </w:tc>
        <w:tc>
          <w:tcPr>
            <w:tcW w:w="992" w:type="dxa"/>
            <w:vMerge/>
            <w:vAlign w:val="center"/>
          </w:tcPr>
          <w:p w14:paraId="348709F5" w14:textId="77777777" w:rsidR="00B936D8" w:rsidRPr="00B05733" w:rsidRDefault="00B936D8" w:rsidP="00740F6E">
            <w:pPr>
              <w:spacing w:after="0" w:line="240" w:lineRule="auto"/>
              <w:jc w:val="center"/>
              <w:rPr>
                <w:rFonts w:eastAsiaTheme="minorHAnsi" w:cstheme="minorBidi"/>
                <w:sz w:val="16"/>
                <w:szCs w:val="22"/>
                <w:lang w:eastAsia="es-EC"/>
              </w:rPr>
            </w:pPr>
          </w:p>
        </w:tc>
        <w:tc>
          <w:tcPr>
            <w:tcW w:w="992" w:type="dxa"/>
            <w:vMerge/>
            <w:vAlign w:val="center"/>
          </w:tcPr>
          <w:p w14:paraId="3B95CEBA"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276" w:type="dxa"/>
            <w:vMerge/>
            <w:vAlign w:val="center"/>
          </w:tcPr>
          <w:p w14:paraId="7D287D6C"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2552" w:type="dxa"/>
            <w:shd w:val="clear" w:color="auto" w:fill="auto"/>
            <w:vAlign w:val="center"/>
          </w:tcPr>
          <w:p w14:paraId="15609FDC" w14:textId="77777777" w:rsidR="00B936D8" w:rsidRPr="00B05733" w:rsidRDefault="00B936D8" w:rsidP="00740F6E">
            <w:pPr>
              <w:spacing w:after="0" w:line="240" w:lineRule="auto"/>
              <w:jc w:val="center"/>
              <w:rPr>
                <w:rFonts w:eastAsiaTheme="minorHAnsi" w:cstheme="minorBidi"/>
                <w:sz w:val="16"/>
                <w:szCs w:val="16"/>
                <w:lang w:eastAsia="en-US"/>
              </w:rPr>
            </w:pPr>
            <w:r w:rsidRPr="00B05733">
              <w:rPr>
                <w:rFonts w:eastAsiaTheme="minorHAnsi" w:cstheme="minorBidi"/>
                <w:sz w:val="16"/>
                <w:szCs w:val="16"/>
                <w:lang w:eastAsia="en-US"/>
              </w:rPr>
              <w:t xml:space="preserve">Fortalecimiento para la conservación y manejo del Refugio de Vida Silvestre Marino Costero </w:t>
            </w:r>
            <w:proofErr w:type="spellStart"/>
            <w:r w:rsidRPr="00B05733">
              <w:rPr>
                <w:rFonts w:eastAsiaTheme="minorHAnsi" w:cstheme="minorBidi"/>
                <w:sz w:val="16"/>
                <w:szCs w:val="16"/>
                <w:lang w:eastAsia="en-US"/>
              </w:rPr>
              <w:t>Pacoche</w:t>
            </w:r>
            <w:proofErr w:type="spellEnd"/>
          </w:p>
        </w:tc>
        <w:tc>
          <w:tcPr>
            <w:tcW w:w="850" w:type="dxa"/>
            <w:vAlign w:val="center"/>
          </w:tcPr>
          <w:p w14:paraId="36E165B5" w14:textId="77777777" w:rsidR="00B936D8" w:rsidRPr="00B05733" w:rsidRDefault="00B936D8" w:rsidP="00740F6E">
            <w:pPr>
              <w:spacing w:after="0" w:line="240" w:lineRule="auto"/>
              <w:jc w:val="center"/>
              <w:rPr>
                <w:rFonts w:eastAsiaTheme="minorHAnsi" w:cstheme="minorBidi"/>
                <w:sz w:val="16"/>
                <w:szCs w:val="16"/>
                <w:lang w:eastAsia="en-US"/>
              </w:rPr>
            </w:pPr>
            <w:r w:rsidRPr="00B05733">
              <w:rPr>
                <w:rFonts w:eastAsiaTheme="minorHAnsi" w:cstheme="minorBidi"/>
                <w:sz w:val="16"/>
                <w:szCs w:val="16"/>
                <w:lang w:eastAsia="en-US"/>
              </w:rPr>
              <w:t>Cobertura rural</w:t>
            </w:r>
          </w:p>
        </w:tc>
        <w:tc>
          <w:tcPr>
            <w:tcW w:w="992" w:type="dxa"/>
            <w:vAlign w:val="center"/>
          </w:tcPr>
          <w:p w14:paraId="00079FBC" w14:textId="77777777" w:rsidR="00B936D8" w:rsidRPr="00B05733" w:rsidRDefault="00B936D8" w:rsidP="00740F6E">
            <w:pPr>
              <w:spacing w:after="0" w:line="240" w:lineRule="auto"/>
              <w:jc w:val="center"/>
              <w:rPr>
                <w:rFonts w:eastAsiaTheme="minorHAnsi" w:cstheme="minorBidi"/>
                <w:sz w:val="16"/>
                <w:szCs w:val="16"/>
                <w:lang w:eastAsia="en-US"/>
              </w:rPr>
            </w:pPr>
            <w:r w:rsidRPr="00B05733">
              <w:rPr>
                <w:rFonts w:eastAsiaTheme="minorHAnsi" w:cstheme="minorBidi"/>
                <w:sz w:val="16"/>
                <w:szCs w:val="16"/>
                <w:lang w:eastAsia="en-US"/>
              </w:rPr>
              <w:t>210.000,00</w:t>
            </w:r>
          </w:p>
        </w:tc>
        <w:tc>
          <w:tcPr>
            <w:tcW w:w="1276" w:type="dxa"/>
            <w:vAlign w:val="center"/>
          </w:tcPr>
          <w:p w14:paraId="3F878DA5" w14:textId="77777777" w:rsidR="00B936D8" w:rsidRPr="00B05733" w:rsidRDefault="00B936D8" w:rsidP="00740F6E">
            <w:pPr>
              <w:spacing w:after="0" w:line="240" w:lineRule="auto"/>
              <w:jc w:val="center"/>
              <w:rPr>
                <w:rFonts w:eastAsiaTheme="minorHAnsi" w:cstheme="minorBidi"/>
                <w:sz w:val="16"/>
                <w:szCs w:val="16"/>
                <w:lang w:eastAsia="en-US"/>
              </w:rPr>
            </w:pPr>
            <w:r w:rsidRPr="00B05733">
              <w:rPr>
                <w:rFonts w:eastAsiaTheme="minorHAnsi" w:cstheme="minorBidi"/>
                <w:sz w:val="16"/>
                <w:szCs w:val="16"/>
                <w:lang w:eastAsia="en-US"/>
              </w:rPr>
              <w:t>Municipal</w:t>
            </w:r>
          </w:p>
        </w:tc>
        <w:tc>
          <w:tcPr>
            <w:tcW w:w="851" w:type="dxa"/>
            <w:vAlign w:val="center"/>
          </w:tcPr>
          <w:p w14:paraId="4E51BC12" w14:textId="77777777" w:rsidR="00B936D8" w:rsidRPr="00B05733" w:rsidRDefault="00B936D8" w:rsidP="00740F6E">
            <w:pPr>
              <w:spacing w:after="0" w:line="240" w:lineRule="auto"/>
              <w:jc w:val="center"/>
              <w:rPr>
                <w:rFonts w:eastAsiaTheme="minorHAnsi" w:cstheme="minorBidi"/>
                <w:sz w:val="16"/>
                <w:szCs w:val="16"/>
                <w:lang w:eastAsia="en-US"/>
              </w:rPr>
            </w:pPr>
            <w:r w:rsidRPr="00B05733">
              <w:rPr>
                <w:rFonts w:eastAsiaTheme="minorHAnsi" w:cstheme="minorBidi"/>
                <w:sz w:val="16"/>
                <w:szCs w:val="16"/>
                <w:lang w:eastAsia="en-US"/>
              </w:rPr>
              <w:t>2021 - 2035</w:t>
            </w:r>
          </w:p>
        </w:tc>
        <w:tc>
          <w:tcPr>
            <w:tcW w:w="992" w:type="dxa"/>
            <w:vAlign w:val="center"/>
          </w:tcPr>
          <w:p w14:paraId="30A8F0CE" w14:textId="77777777" w:rsidR="00B936D8" w:rsidRPr="00B05733" w:rsidRDefault="00B936D8" w:rsidP="00740F6E">
            <w:pPr>
              <w:spacing w:after="0" w:line="240" w:lineRule="auto"/>
              <w:jc w:val="center"/>
              <w:rPr>
                <w:rFonts w:eastAsiaTheme="minorHAnsi" w:cstheme="minorBidi"/>
                <w:sz w:val="16"/>
                <w:szCs w:val="16"/>
                <w:lang w:eastAsia="en-US"/>
              </w:rPr>
            </w:pPr>
            <w:r w:rsidRPr="00B05733">
              <w:rPr>
                <w:rFonts w:eastAsiaTheme="minorHAnsi" w:cstheme="minorBidi"/>
                <w:sz w:val="16"/>
                <w:szCs w:val="16"/>
                <w:lang w:eastAsia="en-US"/>
              </w:rPr>
              <w:t>Ministerio del Ambiente y Agua</w:t>
            </w:r>
          </w:p>
        </w:tc>
        <w:tc>
          <w:tcPr>
            <w:tcW w:w="1081" w:type="dxa"/>
            <w:vMerge/>
            <w:vAlign w:val="center"/>
          </w:tcPr>
          <w:p w14:paraId="5C2AE8C0" w14:textId="77777777" w:rsidR="00B936D8" w:rsidRPr="00B05733" w:rsidRDefault="00B936D8" w:rsidP="00740F6E">
            <w:pPr>
              <w:spacing w:after="0" w:line="240" w:lineRule="auto"/>
              <w:jc w:val="center"/>
              <w:rPr>
                <w:rFonts w:eastAsiaTheme="minorHAnsi" w:cstheme="minorBidi"/>
                <w:sz w:val="16"/>
                <w:szCs w:val="16"/>
                <w:lang w:eastAsia="en-US"/>
              </w:rPr>
            </w:pPr>
          </w:p>
        </w:tc>
      </w:tr>
      <w:tr w:rsidR="00B936D8" w:rsidRPr="00B05733" w14:paraId="2ED13FE5" w14:textId="77777777" w:rsidTr="00740F6E">
        <w:trPr>
          <w:trHeight w:val="412"/>
        </w:trPr>
        <w:tc>
          <w:tcPr>
            <w:tcW w:w="988" w:type="dxa"/>
            <w:vMerge/>
            <w:vAlign w:val="center"/>
          </w:tcPr>
          <w:p w14:paraId="49A65F99" w14:textId="77777777" w:rsidR="00B936D8" w:rsidRPr="00B05733" w:rsidRDefault="00B936D8" w:rsidP="00740F6E">
            <w:pPr>
              <w:spacing w:after="0" w:line="240" w:lineRule="auto"/>
              <w:jc w:val="center"/>
              <w:rPr>
                <w:rFonts w:eastAsiaTheme="minorHAnsi" w:cstheme="minorBidi"/>
                <w:sz w:val="16"/>
                <w:szCs w:val="22"/>
                <w:lang w:eastAsia="es-EC"/>
              </w:rPr>
            </w:pPr>
          </w:p>
        </w:tc>
        <w:tc>
          <w:tcPr>
            <w:tcW w:w="992" w:type="dxa"/>
            <w:vMerge/>
            <w:vAlign w:val="center"/>
          </w:tcPr>
          <w:p w14:paraId="0EAE3F56" w14:textId="77777777" w:rsidR="00B936D8" w:rsidRPr="00B05733" w:rsidRDefault="00B936D8" w:rsidP="00740F6E">
            <w:pPr>
              <w:spacing w:after="0" w:line="240" w:lineRule="auto"/>
              <w:jc w:val="center"/>
              <w:rPr>
                <w:rFonts w:eastAsiaTheme="minorHAnsi" w:cstheme="minorBidi"/>
                <w:sz w:val="16"/>
                <w:szCs w:val="22"/>
                <w:lang w:eastAsia="es-EC"/>
              </w:rPr>
            </w:pPr>
          </w:p>
        </w:tc>
        <w:tc>
          <w:tcPr>
            <w:tcW w:w="992" w:type="dxa"/>
            <w:vMerge/>
            <w:vAlign w:val="center"/>
          </w:tcPr>
          <w:p w14:paraId="4DC0760C" w14:textId="77777777" w:rsidR="00B936D8" w:rsidRPr="00B05733" w:rsidRDefault="00B936D8" w:rsidP="00740F6E">
            <w:pPr>
              <w:spacing w:after="0" w:line="240" w:lineRule="auto"/>
              <w:jc w:val="center"/>
              <w:rPr>
                <w:rFonts w:eastAsiaTheme="minorHAnsi" w:cstheme="minorBidi"/>
                <w:sz w:val="16"/>
                <w:szCs w:val="22"/>
                <w:lang w:eastAsia="es-EC"/>
              </w:rPr>
            </w:pPr>
          </w:p>
        </w:tc>
        <w:tc>
          <w:tcPr>
            <w:tcW w:w="992" w:type="dxa"/>
            <w:vMerge/>
            <w:vAlign w:val="center"/>
          </w:tcPr>
          <w:p w14:paraId="6B7D7FDA"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276" w:type="dxa"/>
            <w:vMerge/>
            <w:vAlign w:val="center"/>
          </w:tcPr>
          <w:p w14:paraId="489EB1B3"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2552" w:type="dxa"/>
            <w:shd w:val="clear" w:color="auto" w:fill="auto"/>
            <w:vAlign w:val="center"/>
          </w:tcPr>
          <w:p w14:paraId="0B140243" w14:textId="77777777" w:rsidR="00B936D8" w:rsidRPr="00B05733" w:rsidRDefault="00B936D8" w:rsidP="00740F6E">
            <w:pPr>
              <w:spacing w:after="0" w:line="240" w:lineRule="auto"/>
              <w:jc w:val="center"/>
              <w:rPr>
                <w:rFonts w:eastAsiaTheme="minorHAnsi" w:cstheme="minorBidi"/>
                <w:sz w:val="16"/>
                <w:szCs w:val="16"/>
                <w:lang w:eastAsia="en-US"/>
              </w:rPr>
            </w:pPr>
            <w:r w:rsidRPr="00B05733">
              <w:rPr>
                <w:rFonts w:eastAsiaTheme="minorHAnsi" w:cstheme="minorBidi"/>
                <w:sz w:val="16"/>
                <w:szCs w:val="16"/>
                <w:lang w:eastAsia="en-US"/>
              </w:rPr>
              <w:t>Identificación de espacios protegidos para la conservación y manejo de sitios de anidación de tortugas marinas</w:t>
            </w:r>
          </w:p>
        </w:tc>
        <w:tc>
          <w:tcPr>
            <w:tcW w:w="850" w:type="dxa"/>
            <w:vAlign w:val="center"/>
          </w:tcPr>
          <w:p w14:paraId="19A77CD7" w14:textId="77777777" w:rsidR="00B936D8" w:rsidRPr="00B05733" w:rsidRDefault="00B936D8" w:rsidP="00740F6E">
            <w:pPr>
              <w:spacing w:after="0" w:line="240" w:lineRule="auto"/>
              <w:jc w:val="center"/>
              <w:rPr>
                <w:rFonts w:eastAsiaTheme="minorHAnsi" w:cstheme="minorBidi"/>
                <w:sz w:val="16"/>
                <w:szCs w:val="16"/>
                <w:lang w:eastAsia="en-US"/>
              </w:rPr>
            </w:pPr>
            <w:r w:rsidRPr="00B05733">
              <w:rPr>
                <w:rFonts w:eastAsiaTheme="minorHAnsi" w:cstheme="minorBidi"/>
                <w:sz w:val="16"/>
                <w:szCs w:val="16"/>
                <w:lang w:eastAsia="en-US"/>
              </w:rPr>
              <w:t>Cobertura parroquias rurales</w:t>
            </w:r>
          </w:p>
        </w:tc>
        <w:tc>
          <w:tcPr>
            <w:tcW w:w="992" w:type="dxa"/>
            <w:vAlign w:val="center"/>
          </w:tcPr>
          <w:p w14:paraId="496CF5EF" w14:textId="77777777" w:rsidR="00B936D8" w:rsidRPr="00B05733" w:rsidRDefault="00B936D8" w:rsidP="00740F6E">
            <w:pPr>
              <w:spacing w:after="0" w:line="240" w:lineRule="auto"/>
              <w:jc w:val="center"/>
              <w:rPr>
                <w:rFonts w:eastAsiaTheme="minorHAnsi" w:cstheme="minorBidi"/>
                <w:sz w:val="16"/>
                <w:szCs w:val="16"/>
                <w:lang w:eastAsia="en-US"/>
              </w:rPr>
            </w:pPr>
            <w:r w:rsidRPr="00B05733">
              <w:rPr>
                <w:rFonts w:eastAsiaTheme="minorHAnsi" w:cstheme="minorBidi"/>
                <w:sz w:val="16"/>
                <w:szCs w:val="16"/>
                <w:lang w:eastAsia="en-US"/>
              </w:rPr>
              <w:t>40.000,00</w:t>
            </w:r>
          </w:p>
        </w:tc>
        <w:tc>
          <w:tcPr>
            <w:tcW w:w="1276" w:type="dxa"/>
            <w:vMerge w:val="restart"/>
            <w:vAlign w:val="center"/>
          </w:tcPr>
          <w:p w14:paraId="7423A3A5" w14:textId="77777777" w:rsidR="00B936D8" w:rsidRPr="00B05733" w:rsidRDefault="00B936D8" w:rsidP="00740F6E">
            <w:pPr>
              <w:spacing w:after="0" w:line="240" w:lineRule="auto"/>
              <w:jc w:val="center"/>
              <w:rPr>
                <w:rFonts w:eastAsiaTheme="minorHAnsi" w:cstheme="minorBidi"/>
                <w:sz w:val="16"/>
                <w:szCs w:val="16"/>
                <w:lang w:eastAsia="en-US"/>
              </w:rPr>
            </w:pPr>
            <w:r w:rsidRPr="00B05733">
              <w:rPr>
                <w:rFonts w:eastAsiaTheme="minorHAnsi" w:cstheme="minorBidi"/>
                <w:sz w:val="16"/>
                <w:szCs w:val="16"/>
                <w:lang w:eastAsia="en-US"/>
              </w:rPr>
              <w:t xml:space="preserve">Municipal - Cooperación Internacional </w:t>
            </w:r>
            <w:proofErr w:type="spellStart"/>
            <w:r w:rsidRPr="00B05733">
              <w:rPr>
                <w:rFonts w:eastAsiaTheme="minorHAnsi" w:cstheme="minorBidi"/>
                <w:sz w:val="16"/>
                <w:szCs w:val="16"/>
                <w:lang w:eastAsia="en-US"/>
              </w:rPr>
              <w:t>World</w:t>
            </w:r>
            <w:proofErr w:type="spellEnd"/>
            <w:r w:rsidRPr="00B05733">
              <w:rPr>
                <w:rFonts w:eastAsiaTheme="minorHAnsi" w:cstheme="minorBidi"/>
                <w:sz w:val="16"/>
                <w:szCs w:val="16"/>
                <w:lang w:eastAsia="en-US"/>
              </w:rPr>
              <w:t xml:space="preserve"> </w:t>
            </w:r>
            <w:proofErr w:type="spellStart"/>
            <w:r w:rsidRPr="00B05733">
              <w:rPr>
                <w:rFonts w:eastAsiaTheme="minorHAnsi" w:cstheme="minorBidi"/>
                <w:sz w:val="16"/>
                <w:szCs w:val="16"/>
                <w:lang w:eastAsia="en-US"/>
              </w:rPr>
              <w:t>Wildlife</w:t>
            </w:r>
            <w:proofErr w:type="spellEnd"/>
            <w:r w:rsidRPr="00B05733">
              <w:rPr>
                <w:rFonts w:eastAsiaTheme="minorHAnsi" w:cstheme="minorBidi"/>
                <w:sz w:val="16"/>
                <w:szCs w:val="16"/>
                <w:lang w:eastAsia="en-US"/>
              </w:rPr>
              <w:t xml:space="preserve"> </w:t>
            </w:r>
            <w:proofErr w:type="spellStart"/>
            <w:r w:rsidRPr="00B05733">
              <w:rPr>
                <w:rFonts w:eastAsiaTheme="minorHAnsi" w:cstheme="minorBidi"/>
                <w:sz w:val="16"/>
                <w:szCs w:val="16"/>
                <w:lang w:eastAsia="en-US"/>
              </w:rPr>
              <w:t>Fund</w:t>
            </w:r>
            <w:proofErr w:type="spellEnd"/>
            <w:r w:rsidRPr="00B05733">
              <w:rPr>
                <w:rFonts w:eastAsiaTheme="minorHAnsi" w:cstheme="minorBidi"/>
                <w:sz w:val="16"/>
                <w:szCs w:val="16"/>
                <w:lang w:eastAsia="en-US"/>
              </w:rPr>
              <w:t xml:space="preserve"> (WWF)</w:t>
            </w:r>
          </w:p>
        </w:tc>
        <w:tc>
          <w:tcPr>
            <w:tcW w:w="851" w:type="dxa"/>
            <w:vAlign w:val="center"/>
          </w:tcPr>
          <w:p w14:paraId="1649D845" w14:textId="77777777" w:rsidR="00B936D8" w:rsidRPr="00B05733" w:rsidRDefault="00B936D8" w:rsidP="00740F6E">
            <w:pPr>
              <w:spacing w:after="0" w:line="240" w:lineRule="auto"/>
              <w:jc w:val="center"/>
              <w:rPr>
                <w:rFonts w:eastAsiaTheme="minorHAnsi" w:cstheme="minorBidi"/>
                <w:sz w:val="16"/>
                <w:szCs w:val="16"/>
                <w:lang w:eastAsia="en-US"/>
              </w:rPr>
            </w:pPr>
            <w:r w:rsidRPr="00B05733">
              <w:rPr>
                <w:rFonts w:eastAsiaTheme="minorHAnsi" w:cstheme="minorBidi"/>
                <w:sz w:val="16"/>
                <w:szCs w:val="16"/>
                <w:lang w:eastAsia="en-US"/>
              </w:rPr>
              <w:t>2021 - 2023</w:t>
            </w:r>
          </w:p>
        </w:tc>
        <w:tc>
          <w:tcPr>
            <w:tcW w:w="992" w:type="dxa"/>
            <w:vAlign w:val="center"/>
          </w:tcPr>
          <w:p w14:paraId="29FA9520" w14:textId="77777777" w:rsidR="00B936D8" w:rsidRPr="00B05733" w:rsidRDefault="00B936D8" w:rsidP="00740F6E">
            <w:pPr>
              <w:spacing w:after="0" w:line="240" w:lineRule="auto"/>
              <w:jc w:val="center"/>
              <w:rPr>
                <w:rFonts w:eastAsiaTheme="minorHAnsi" w:cstheme="minorBidi"/>
                <w:sz w:val="16"/>
                <w:szCs w:val="16"/>
                <w:lang w:eastAsia="en-US"/>
              </w:rPr>
            </w:pPr>
            <w:r w:rsidRPr="00B05733">
              <w:rPr>
                <w:rFonts w:eastAsiaTheme="minorHAnsi" w:cstheme="minorBidi"/>
                <w:sz w:val="16"/>
                <w:szCs w:val="16"/>
                <w:lang w:eastAsia="en-US"/>
              </w:rPr>
              <w:t>Ministerio del Ambiente y Agua</w:t>
            </w:r>
          </w:p>
        </w:tc>
        <w:tc>
          <w:tcPr>
            <w:tcW w:w="1081" w:type="dxa"/>
            <w:vMerge w:val="restart"/>
            <w:vAlign w:val="center"/>
          </w:tcPr>
          <w:p w14:paraId="0D37C019"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Ministerio del Ambiente y Agua - Academia - Organismos internacionales</w:t>
            </w:r>
          </w:p>
        </w:tc>
      </w:tr>
      <w:tr w:rsidR="00B936D8" w:rsidRPr="00B05733" w14:paraId="6C05E4E6" w14:textId="77777777" w:rsidTr="00740F6E">
        <w:trPr>
          <w:trHeight w:val="412"/>
        </w:trPr>
        <w:tc>
          <w:tcPr>
            <w:tcW w:w="988" w:type="dxa"/>
            <w:vMerge/>
            <w:vAlign w:val="center"/>
          </w:tcPr>
          <w:p w14:paraId="2C8D129A" w14:textId="77777777" w:rsidR="00B936D8" w:rsidRPr="00B05733" w:rsidRDefault="00B936D8" w:rsidP="00740F6E">
            <w:pPr>
              <w:spacing w:after="0" w:line="240" w:lineRule="auto"/>
              <w:jc w:val="center"/>
              <w:rPr>
                <w:rFonts w:cs="Calibri"/>
                <w:color w:val="000000"/>
                <w:sz w:val="16"/>
                <w:szCs w:val="22"/>
                <w:lang w:eastAsia="es-EC"/>
              </w:rPr>
            </w:pPr>
          </w:p>
        </w:tc>
        <w:tc>
          <w:tcPr>
            <w:tcW w:w="992" w:type="dxa"/>
            <w:vMerge/>
            <w:vAlign w:val="center"/>
          </w:tcPr>
          <w:p w14:paraId="3B0F72B1" w14:textId="77777777" w:rsidR="00B936D8" w:rsidRPr="00B05733" w:rsidRDefault="00B936D8" w:rsidP="00740F6E">
            <w:pPr>
              <w:spacing w:after="0" w:line="240" w:lineRule="auto"/>
              <w:jc w:val="center"/>
              <w:rPr>
                <w:rFonts w:cs="Calibri"/>
                <w:color w:val="000000"/>
                <w:sz w:val="16"/>
                <w:szCs w:val="22"/>
                <w:lang w:eastAsia="es-EC"/>
              </w:rPr>
            </w:pPr>
          </w:p>
        </w:tc>
        <w:tc>
          <w:tcPr>
            <w:tcW w:w="992" w:type="dxa"/>
            <w:vMerge/>
            <w:vAlign w:val="center"/>
          </w:tcPr>
          <w:p w14:paraId="5AAFB47C" w14:textId="77777777" w:rsidR="00B936D8" w:rsidRPr="00B05733" w:rsidRDefault="00B936D8" w:rsidP="00740F6E">
            <w:pPr>
              <w:spacing w:after="0" w:line="240" w:lineRule="auto"/>
              <w:jc w:val="center"/>
              <w:rPr>
                <w:rFonts w:cs="Calibri"/>
                <w:color w:val="000000"/>
                <w:sz w:val="16"/>
                <w:szCs w:val="22"/>
                <w:lang w:eastAsia="es-EC"/>
              </w:rPr>
            </w:pPr>
          </w:p>
        </w:tc>
        <w:tc>
          <w:tcPr>
            <w:tcW w:w="992" w:type="dxa"/>
            <w:vMerge/>
            <w:vAlign w:val="center"/>
          </w:tcPr>
          <w:p w14:paraId="21ABDE21"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276" w:type="dxa"/>
            <w:vMerge/>
            <w:vAlign w:val="center"/>
          </w:tcPr>
          <w:p w14:paraId="59754CBD"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2552" w:type="dxa"/>
            <w:shd w:val="clear" w:color="auto" w:fill="auto"/>
            <w:vAlign w:val="center"/>
          </w:tcPr>
          <w:p w14:paraId="040DC3B5" w14:textId="77777777" w:rsidR="00B936D8" w:rsidRPr="00B05733" w:rsidRDefault="00B936D8" w:rsidP="00740F6E">
            <w:pPr>
              <w:spacing w:after="0" w:line="240" w:lineRule="auto"/>
              <w:jc w:val="center"/>
              <w:rPr>
                <w:rFonts w:eastAsiaTheme="minorHAnsi" w:cs="Calibri"/>
                <w:sz w:val="16"/>
                <w:szCs w:val="16"/>
                <w:lang w:eastAsia="en-US"/>
              </w:rPr>
            </w:pPr>
            <w:r w:rsidRPr="00B05733">
              <w:rPr>
                <w:rFonts w:eastAsiaTheme="minorHAnsi" w:cs="Calibri"/>
                <w:sz w:val="16"/>
                <w:szCs w:val="16"/>
                <w:lang w:eastAsia="en-US"/>
              </w:rPr>
              <w:t>Estudio sobre la contaminación lumínica y afectación a especies marinas.</w:t>
            </w:r>
          </w:p>
        </w:tc>
        <w:tc>
          <w:tcPr>
            <w:tcW w:w="850" w:type="dxa"/>
            <w:vAlign w:val="center"/>
          </w:tcPr>
          <w:p w14:paraId="1F19B073" w14:textId="77777777" w:rsidR="00B936D8" w:rsidRPr="00B05733" w:rsidRDefault="00B936D8" w:rsidP="00740F6E">
            <w:pPr>
              <w:spacing w:after="0" w:line="240" w:lineRule="auto"/>
              <w:jc w:val="center"/>
              <w:rPr>
                <w:rFonts w:eastAsiaTheme="minorHAnsi" w:cs="Calibri"/>
                <w:sz w:val="16"/>
                <w:szCs w:val="16"/>
                <w:lang w:eastAsia="en-US"/>
              </w:rPr>
            </w:pPr>
            <w:r w:rsidRPr="00B05733">
              <w:rPr>
                <w:rFonts w:eastAsiaTheme="minorHAnsi" w:cs="Calibri"/>
                <w:sz w:val="16"/>
                <w:szCs w:val="16"/>
                <w:lang w:eastAsia="en-US"/>
              </w:rPr>
              <w:t>Cobertura parroquias rurales</w:t>
            </w:r>
          </w:p>
        </w:tc>
        <w:tc>
          <w:tcPr>
            <w:tcW w:w="992" w:type="dxa"/>
            <w:vAlign w:val="center"/>
          </w:tcPr>
          <w:p w14:paraId="3793005F" w14:textId="77777777" w:rsidR="00B936D8" w:rsidRPr="00B05733" w:rsidRDefault="00B936D8" w:rsidP="00740F6E">
            <w:pPr>
              <w:spacing w:after="0" w:line="240" w:lineRule="auto"/>
              <w:jc w:val="center"/>
              <w:rPr>
                <w:rFonts w:eastAsiaTheme="minorHAnsi" w:cs="Calibri"/>
                <w:sz w:val="16"/>
                <w:szCs w:val="16"/>
                <w:lang w:eastAsia="en-US"/>
              </w:rPr>
            </w:pPr>
            <w:r w:rsidRPr="00B05733">
              <w:rPr>
                <w:rFonts w:eastAsiaTheme="minorHAnsi" w:cs="Calibri"/>
                <w:sz w:val="16"/>
                <w:szCs w:val="16"/>
                <w:lang w:eastAsia="en-US"/>
              </w:rPr>
              <w:t>40.000,00</w:t>
            </w:r>
          </w:p>
        </w:tc>
        <w:tc>
          <w:tcPr>
            <w:tcW w:w="1276" w:type="dxa"/>
            <w:vMerge/>
            <w:vAlign w:val="center"/>
          </w:tcPr>
          <w:p w14:paraId="1D821920" w14:textId="77777777" w:rsidR="00B936D8" w:rsidRPr="00B05733" w:rsidRDefault="00B936D8" w:rsidP="00740F6E">
            <w:pPr>
              <w:spacing w:after="0" w:line="240" w:lineRule="auto"/>
              <w:jc w:val="center"/>
              <w:rPr>
                <w:rFonts w:eastAsiaTheme="minorHAnsi" w:cs="Calibri"/>
                <w:sz w:val="16"/>
                <w:szCs w:val="16"/>
                <w:lang w:eastAsia="en-US"/>
              </w:rPr>
            </w:pPr>
          </w:p>
        </w:tc>
        <w:tc>
          <w:tcPr>
            <w:tcW w:w="851" w:type="dxa"/>
            <w:vAlign w:val="center"/>
          </w:tcPr>
          <w:p w14:paraId="230AA796" w14:textId="77777777" w:rsidR="00B936D8" w:rsidRPr="00B05733" w:rsidRDefault="00B936D8" w:rsidP="00740F6E">
            <w:pPr>
              <w:spacing w:after="0" w:line="240" w:lineRule="auto"/>
              <w:jc w:val="center"/>
              <w:rPr>
                <w:rFonts w:eastAsiaTheme="minorHAnsi" w:cs="Calibri"/>
                <w:sz w:val="16"/>
                <w:szCs w:val="16"/>
                <w:lang w:eastAsia="en-US"/>
              </w:rPr>
            </w:pPr>
            <w:r w:rsidRPr="00B05733">
              <w:rPr>
                <w:rFonts w:eastAsiaTheme="minorHAnsi" w:cstheme="minorBidi"/>
                <w:sz w:val="16"/>
                <w:szCs w:val="22"/>
                <w:lang w:eastAsia="en-US"/>
              </w:rPr>
              <w:t>2021 - 2023</w:t>
            </w:r>
          </w:p>
        </w:tc>
        <w:tc>
          <w:tcPr>
            <w:tcW w:w="992" w:type="dxa"/>
            <w:vAlign w:val="center"/>
          </w:tcPr>
          <w:p w14:paraId="6ACBD97D" w14:textId="77777777" w:rsidR="00B936D8" w:rsidRPr="00B05733" w:rsidRDefault="00B936D8" w:rsidP="00740F6E">
            <w:pPr>
              <w:spacing w:after="0" w:line="240" w:lineRule="auto"/>
              <w:jc w:val="center"/>
              <w:rPr>
                <w:rFonts w:eastAsiaTheme="minorHAnsi" w:cs="Calibri"/>
                <w:sz w:val="16"/>
                <w:szCs w:val="16"/>
                <w:lang w:eastAsia="en-US"/>
              </w:rPr>
            </w:pPr>
            <w:r w:rsidRPr="00B05733">
              <w:rPr>
                <w:rFonts w:eastAsiaTheme="minorHAnsi" w:cstheme="minorBidi"/>
                <w:sz w:val="16"/>
                <w:szCs w:val="22"/>
                <w:lang w:eastAsia="en-US"/>
              </w:rPr>
              <w:t>Ministerio del Ambiente y Agua</w:t>
            </w:r>
          </w:p>
        </w:tc>
        <w:tc>
          <w:tcPr>
            <w:tcW w:w="1081" w:type="dxa"/>
            <w:vMerge/>
            <w:vAlign w:val="center"/>
          </w:tcPr>
          <w:p w14:paraId="296392DD" w14:textId="77777777" w:rsidR="00B936D8" w:rsidRPr="00B05733" w:rsidRDefault="00B936D8" w:rsidP="00740F6E">
            <w:pPr>
              <w:spacing w:after="0" w:line="240" w:lineRule="auto"/>
              <w:jc w:val="center"/>
              <w:rPr>
                <w:rFonts w:eastAsiaTheme="minorHAnsi" w:cs="Calibri"/>
                <w:sz w:val="16"/>
                <w:szCs w:val="16"/>
                <w:lang w:eastAsia="en-US"/>
              </w:rPr>
            </w:pPr>
          </w:p>
        </w:tc>
      </w:tr>
    </w:tbl>
    <w:p w14:paraId="392B49BC" w14:textId="77777777" w:rsidR="00B936D8" w:rsidRDefault="00B936D8" w:rsidP="00B936D8">
      <w:r>
        <w:br w:type="page"/>
      </w:r>
    </w:p>
    <w:tbl>
      <w:tblPr>
        <w:tblW w:w="138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70" w:type="dxa"/>
          <w:right w:w="70" w:type="dxa"/>
        </w:tblCellMar>
        <w:tblLook w:val="04A0" w:firstRow="1" w:lastRow="0" w:firstColumn="1" w:lastColumn="0" w:noHBand="0" w:noVBand="1"/>
      </w:tblPr>
      <w:tblGrid>
        <w:gridCol w:w="988"/>
        <w:gridCol w:w="992"/>
        <w:gridCol w:w="992"/>
        <w:gridCol w:w="992"/>
        <w:gridCol w:w="1276"/>
        <w:gridCol w:w="2835"/>
        <w:gridCol w:w="709"/>
        <w:gridCol w:w="1134"/>
        <w:gridCol w:w="1276"/>
        <w:gridCol w:w="850"/>
        <w:gridCol w:w="709"/>
        <w:gridCol w:w="1081"/>
      </w:tblGrid>
      <w:tr w:rsidR="00B936D8" w:rsidRPr="00B05733" w14:paraId="5E121725" w14:textId="77777777" w:rsidTr="00740F6E">
        <w:trPr>
          <w:trHeight w:val="38"/>
        </w:trPr>
        <w:tc>
          <w:tcPr>
            <w:tcW w:w="13834" w:type="dxa"/>
            <w:gridSpan w:val="12"/>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4CB886A4" w14:textId="77777777" w:rsidR="00B936D8" w:rsidRPr="00C94E06" w:rsidRDefault="00B936D8" w:rsidP="00740F6E">
            <w:pPr>
              <w:spacing w:after="0" w:line="240" w:lineRule="auto"/>
              <w:jc w:val="center"/>
              <w:rPr>
                <w:rFonts w:eastAsiaTheme="minorHAnsi" w:cs="Calibri"/>
                <w:b/>
                <w:bCs/>
                <w:sz w:val="16"/>
                <w:szCs w:val="16"/>
                <w:lang w:eastAsia="en-US"/>
              </w:rPr>
            </w:pPr>
            <w:r w:rsidRPr="00C94E06">
              <w:rPr>
                <w:rFonts w:asciiTheme="minorHAnsi" w:eastAsiaTheme="minorHAnsi" w:hAnsiTheme="minorHAnsi" w:cstheme="minorBidi"/>
                <w:sz w:val="22"/>
                <w:szCs w:val="22"/>
                <w:lang w:eastAsia="en-US"/>
              </w:rPr>
              <w:br w:type="page"/>
            </w:r>
            <w:r w:rsidRPr="00C94E06">
              <w:rPr>
                <w:rFonts w:eastAsiaTheme="minorHAnsi" w:cstheme="minorBidi"/>
                <w:b/>
                <w:bCs/>
                <w:sz w:val="20"/>
                <w:szCs w:val="20"/>
                <w:lang w:eastAsia="es-EC"/>
              </w:rPr>
              <w:t>Componente Biofísico – Patrimonio Natural</w:t>
            </w:r>
          </w:p>
        </w:tc>
      </w:tr>
      <w:tr w:rsidR="00B936D8" w:rsidRPr="00B05733" w14:paraId="0E717F1F" w14:textId="77777777" w:rsidTr="00740F6E">
        <w:trPr>
          <w:trHeight w:val="38"/>
        </w:trPr>
        <w:tc>
          <w:tcPr>
            <w:tcW w:w="13834" w:type="dxa"/>
            <w:gridSpan w:val="12"/>
            <w:tcBorders>
              <w:top w:val="single" w:sz="4" w:space="0" w:color="auto"/>
              <w:left w:val="single" w:sz="4" w:space="0" w:color="auto"/>
              <w:bottom w:val="single" w:sz="4" w:space="0" w:color="auto"/>
              <w:right w:val="single" w:sz="4" w:space="0" w:color="auto"/>
            </w:tcBorders>
            <w:shd w:val="clear" w:color="auto" w:fill="auto"/>
            <w:vAlign w:val="center"/>
          </w:tcPr>
          <w:p w14:paraId="770ED0E9" w14:textId="77777777" w:rsidR="00B936D8" w:rsidRPr="00B05733" w:rsidRDefault="00B936D8" w:rsidP="00740F6E">
            <w:pPr>
              <w:spacing w:after="0" w:line="240" w:lineRule="auto"/>
              <w:jc w:val="center"/>
              <w:rPr>
                <w:rFonts w:eastAsiaTheme="minorHAnsi" w:cs="Calibri"/>
                <w:b/>
                <w:bCs/>
                <w:sz w:val="16"/>
                <w:szCs w:val="16"/>
                <w:lang w:eastAsia="en-US"/>
              </w:rPr>
            </w:pPr>
            <w:r w:rsidRPr="00B05733">
              <w:rPr>
                <w:rFonts w:eastAsiaTheme="minorHAnsi" w:cs="Calibri"/>
                <w:b/>
                <w:bCs/>
                <w:sz w:val="18"/>
                <w:szCs w:val="18"/>
                <w:lang w:eastAsia="en-US"/>
              </w:rPr>
              <w:t>Objetivo Estratégico (OE) 1.- Proteger y poner en valor los espacios naturales, los paisajes terrestres y marino costeros y el verde urbano del cantón Manta, de manera que se propicie un territorio sostenible, resiliente y de calidad</w:t>
            </w:r>
          </w:p>
        </w:tc>
      </w:tr>
      <w:tr w:rsidR="00B936D8" w:rsidRPr="00B05733" w14:paraId="65EB47D1" w14:textId="77777777" w:rsidTr="00740F6E">
        <w:trPr>
          <w:trHeight w:val="38"/>
        </w:trPr>
        <w:tc>
          <w:tcPr>
            <w:tcW w:w="988"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33268122"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Meta resultado del OE PDOT</w:t>
            </w:r>
          </w:p>
        </w:tc>
        <w:tc>
          <w:tcPr>
            <w:tcW w:w="992"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6734CA05"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Indicador de la meta del OE (Unidad de medida)</w:t>
            </w:r>
          </w:p>
        </w:tc>
        <w:tc>
          <w:tcPr>
            <w:tcW w:w="992"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6F370565"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Programa</w:t>
            </w:r>
          </w:p>
        </w:tc>
        <w:tc>
          <w:tcPr>
            <w:tcW w:w="992"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2CD6DCE4"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Objetivo Programa</w:t>
            </w:r>
          </w:p>
        </w:tc>
        <w:tc>
          <w:tcPr>
            <w:tcW w:w="1276"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49E4F191"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Meta del programa</w:t>
            </w:r>
          </w:p>
        </w:tc>
        <w:tc>
          <w:tcPr>
            <w:tcW w:w="2835"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6F14203D"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Proyecto</w:t>
            </w:r>
          </w:p>
        </w:tc>
        <w:tc>
          <w:tcPr>
            <w:tcW w:w="709"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7225B8D2"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Área de influencia/localización</w:t>
            </w:r>
          </w:p>
        </w:tc>
        <w:tc>
          <w:tcPr>
            <w:tcW w:w="1134"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2C304973"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Presupuesto referencial</w:t>
            </w:r>
          </w:p>
        </w:tc>
        <w:tc>
          <w:tcPr>
            <w:tcW w:w="1276"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537E8FAD"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Fuente de financiamiento</w:t>
            </w:r>
          </w:p>
        </w:tc>
        <w:tc>
          <w:tcPr>
            <w:tcW w:w="850"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395AC3F4" w14:textId="77777777" w:rsidR="00B936D8" w:rsidRPr="00B05733" w:rsidRDefault="00B936D8" w:rsidP="00740F6E">
            <w:pPr>
              <w:spacing w:after="0" w:line="240" w:lineRule="auto"/>
              <w:jc w:val="center"/>
              <w:rPr>
                <w:rFonts w:cs="Calibri"/>
                <w:b/>
                <w:bCs/>
                <w:color w:val="000000"/>
                <w:sz w:val="16"/>
                <w:szCs w:val="22"/>
                <w:lang w:eastAsia="es-EC"/>
              </w:rPr>
            </w:pPr>
            <w:r w:rsidRPr="00B05733">
              <w:rPr>
                <w:rFonts w:eastAsiaTheme="minorHAnsi" w:cs="Calibri"/>
                <w:b/>
                <w:bCs/>
                <w:sz w:val="16"/>
                <w:szCs w:val="16"/>
                <w:lang w:eastAsia="en-US"/>
              </w:rPr>
              <w:t xml:space="preserve">Periodo ejecución </w:t>
            </w:r>
            <w:r w:rsidRPr="00B05733">
              <w:rPr>
                <w:rFonts w:eastAsiaTheme="minorHAnsi" w:cs="Calibri"/>
                <w:b/>
                <w:bCs/>
                <w:sz w:val="16"/>
                <w:szCs w:val="16"/>
                <w:lang w:eastAsia="en-US"/>
              </w:rPr>
              <w:br/>
            </w:r>
            <w:r w:rsidRPr="00B05733">
              <w:rPr>
                <w:rFonts w:eastAsiaTheme="minorHAnsi" w:cs="Calibri"/>
                <w:b/>
                <w:bCs/>
                <w:sz w:val="10"/>
                <w:szCs w:val="10"/>
                <w:lang w:eastAsia="en-US"/>
              </w:rPr>
              <w:t>largo plazo hasta 2035</w:t>
            </w:r>
            <w:r w:rsidRPr="00B05733">
              <w:rPr>
                <w:rFonts w:eastAsiaTheme="minorHAnsi" w:cs="Calibri"/>
                <w:b/>
                <w:bCs/>
                <w:sz w:val="10"/>
                <w:szCs w:val="10"/>
                <w:lang w:eastAsia="en-US"/>
              </w:rPr>
              <w:br/>
              <w:t>mediano plazo hasta el 2027</w:t>
            </w:r>
            <w:r w:rsidRPr="00B05733">
              <w:rPr>
                <w:rFonts w:eastAsiaTheme="minorHAnsi" w:cs="Calibri"/>
                <w:b/>
                <w:bCs/>
                <w:sz w:val="10"/>
                <w:szCs w:val="10"/>
                <w:lang w:eastAsia="en-US"/>
              </w:rPr>
              <w:br/>
              <w:t>corto plazo hasta el 2023</w:t>
            </w:r>
          </w:p>
        </w:tc>
        <w:tc>
          <w:tcPr>
            <w:tcW w:w="709"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6A1C34E4"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Competencia</w:t>
            </w:r>
          </w:p>
        </w:tc>
        <w:tc>
          <w:tcPr>
            <w:tcW w:w="1081"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5725F315"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Articulación con otros actores</w:t>
            </w:r>
          </w:p>
        </w:tc>
      </w:tr>
      <w:tr w:rsidR="00B936D8" w:rsidRPr="00B05733" w14:paraId="2FD63B67" w14:textId="77777777" w:rsidTr="00740F6E">
        <w:trPr>
          <w:trHeight w:val="38"/>
        </w:trPr>
        <w:tc>
          <w:tcPr>
            <w:tcW w:w="988" w:type="dxa"/>
            <w:vMerge w:val="restart"/>
            <w:tcBorders>
              <w:top w:val="single" w:sz="4" w:space="0" w:color="auto"/>
              <w:left w:val="single" w:sz="4" w:space="0" w:color="auto"/>
              <w:right w:val="single" w:sz="4" w:space="0" w:color="auto"/>
            </w:tcBorders>
            <w:shd w:val="clear" w:color="auto" w:fill="auto"/>
            <w:vAlign w:val="center"/>
          </w:tcPr>
          <w:p w14:paraId="0E2EF8F1"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Reducir la pérdida de biodiversidad y mantener los servicios ecosistémicos</w:t>
            </w:r>
          </w:p>
        </w:tc>
        <w:tc>
          <w:tcPr>
            <w:tcW w:w="992" w:type="dxa"/>
            <w:vMerge w:val="restart"/>
            <w:tcBorders>
              <w:top w:val="single" w:sz="4" w:space="0" w:color="auto"/>
              <w:left w:val="nil"/>
              <w:right w:val="single" w:sz="4" w:space="0" w:color="auto"/>
            </w:tcBorders>
            <w:shd w:val="clear" w:color="auto" w:fill="auto"/>
            <w:vAlign w:val="center"/>
          </w:tcPr>
          <w:p w14:paraId="3B10EB20"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 total de áreas bajo conservación y recuperación en relación a la superficie del cantón</w:t>
            </w:r>
          </w:p>
        </w:tc>
        <w:tc>
          <w:tcPr>
            <w:tcW w:w="992" w:type="dxa"/>
            <w:vMerge w:val="restart"/>
            <w:tcBorders>
              <w:top w:val="single" w:sz="4" w:space="0" w:color="auto"/>
              <w:left w:val="nil"/>
              <w:right w:val="single" w:sz="4" w:space="0" w:color="auto"/>
            </w:tcBorders>
            <w:shd w:val="clear" w:color="auto" w:fill="auto"/>
          </w:tcPr>
          <w:p w14:paraId="1318FF99"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Conservación de la biodiversidad y restauración de la cobertura natural</w:t>
            </w:r>
          </w:p>
        </w:tc>
        <w:tc>
          <w:tcPr>
            <w:tcW w:w="992" w:type="dxa"/>
            <w:vMerge w:val="restart"/>
            <w:tcBorders>
              <w:top w:val="single" w:sz="4" w:space="0" w:color="auto"/>
              <w:left w:val="nil"/>
              <w:right w:val="single" w:sz="4" w:space="0" w:color="auto"/>
            </w:tcBorders>
            <w:shd w:val="clear" w:color="auto" w:fill="auto"/>
          </w:tcPr>
          <w:p w14:paraId="4112434F"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Recuperar la cobertura vegetal natural y el paisaje urbano y rural</w:t>
            </w:r>
          </w:p>
        </w:tc>
        <w:tc>
          <w:tcPr>
            <w:tcW w:w="1276" w:type="dxa"/>
            <w:vMerge w:val="restart"/>
            <w:tcBorders>
              <w:top w:val="single" w:sz="4" w:space="0" w:color="auto"/>
              <w:left w:val="nil"/>
              <w:right w:val="single" w:sz="4" w:space="0" w:color="auto"/>
            </w:tcBorders>
            <w:shd w:val="clear" w:color="auto" w:fill="auto"/>
          </w:tcPr>
          <w:p w14:paraId="74AD0669"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Frenar la degradación y fragmentación ecológica de colinas, laderas y sus áreas aledañas hasta el 2035</w:t>
            </w:r>
          </w:p>
        </w:tc>
        <w:tc>
          <w:tcPr>
            <w:tcW w:w="2835" w:type="dxa"/>
            <w:tcBorders>
              <w:top w:val="single" w:sz="4" w:space="0" w:color="auto"/>
              <w:left w:val="nil"/>
              <w:bottom w:val="single" w:sz="4" w:space="0" w:color="auto"/>
              <w:right w:val="single" w:sz="4" w:space="0" w:color="auto"/>
            </w:tcBorders>
            <w:shd w:val="clear" w:color="auto" w:fill="auto"/>
            <w:vAlign w:val="center"/>
          </w:tcPr>
          <w:p w14:paraId="2CDBECBF"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Evaluación del estado de conservación de bosques, formulación y ejecución de Plan de recuperación de la cobertura vegetal (incluye actualización del mapa de cobertura vegetal)</w:t>
            </w:r>
          </w:p>
        </w:tc>
        <w:tc>
          <w:tcPr>
            <w:tcW w:w="709" w:type="dxa"/>
            <w:tcBorders>
              <w:top w:val="single" w:sz="4" w:space="0" w:color="auto"/>
              <w:left w:val="nil"/>
              <w:bottom w:val="single" w:sz="4" w:space="0" w:color="auto"/>
              <w:right w:val="single" w:sz="4" w:space="0" w:color="auto"/>
            </w:tcBorders>
            <w:shd w:val="clear" w:color="auto" w:fill="auto"/>
            <w:vAlign w:val="center"/>
          </w:tcPr>
          <w:p w14:paraId="0C1625F2"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 xml:space="preserve">Cobertura cantonal </w:t>
            </w:r>
          </w:p>
        </w:tc>
        <w:tc>
          <w:tcPr>
            <w:tcW w:w="1134" w:type="dxa"/>
            <w:tcBorders>
              <w:top w:val="single" w:sz="4" w:space="0" w:color="auto"/>
              <w:left w:val="nil"/>
              <w:bottom w:val="single" w:sz="4" w:space="0" w:color="auto"/>
              <w:right w:val="single" w:sz="4" w:space="0" w:color="auto"/>
            </w:tcBorders>
            <w:shd w:val="clear" w:color="auto" w:fill="auto"/>
            <w:vAlign w:val="center"/>
          </w:tcPr>
          <w:p w14:paraId="48BA5E20"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 xml:space="preserve"> 900.000,00 </w:t>
            </w:r>
          </w:p>
        </w:tc>
        <w:tc>
          <w:tcPr>
            <w:tcW w:w="1276" w:type="dxa"/>
            <w:tcBorders>
              <w:top w:val="single" w:sz="4" w:space="0" w:color="auto"/>
              <w:left w:val="nil"/>
              <w:bottom w:val="single" w:sz="4" w:space="0" w:color="auto"/>
              <w:right w:val="single" w:sz="4" w:space="0" w:color="auto"/>
            </w:tcBorders>
            <w:shd w:val="clear" w:color="auto" w:fill="auto"/>
            <w:vAlign w:val="center"/>
          </w:tcPr>
          <w:p w14:paraId="30B9C7B8"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Municipal - Ministerio de Ambiente y Agua - Consejo Provincial</w:t>
            </w:r>
          </w:p>
        </w:tc>
        <w:tc>
          <w:tcPr>
            <w:tcW w:w="850" w:type="dxa"/>
            <w:tcBorders>
              <w:top w:val="single" w:sz="4" w:space="0" w:color="auto"/>
              <w:left w:val="nil"/>
              <w:bottom w:val="single" w:sz="4" w:space="0" w:color="auto"/>
              <w:right w:val="single" w:sz="4" w:space="0" w:color="auto"/>
            </w:tcBorders>
            <w:shd w:val="clear" w:color="auto" w:fill="auto"/>
            <w:vAlign w:val="center"/>
          </w:tcPr>
          <w:p w14:paraId="622FAC5E"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2021 - 2035</w:t>
            </w:r>
          </w:p>
        </w:tc>
        <w:tc>
          <w:tcPr>
            <w:tcW w:w="709" w:type="dxa"/>
            <w:tcBorders>
              <w:top w:val="single" w:sz="4" w:space="0" w:color="auto"/>
              <w:left w:val="nil"/>
              <w:bottom w:val="single" w:sz="4" w:space="0" w:color="auto"/>
              <w:right w:val="single" w:sz="4" w:space="0" w:color="auto"/>
            </w:tcBorders>
            <w:shd w:val="clear" w:color="auto" w:fill="auto"/>
            <w:vAlign w:val="center"/>
          </w:tcPr>
          <w:p w14:paraId="59F479C6"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GAD</w:t>
            </w:r>
          </w:p>
        </w:tc>
        <w:tc>
          <w:tcPr>
            <w:tcW w:w="1081" w:type="dxa"/>
            <w:tcBorders>
              <w:top w:val="single" w:sz="4" w:space="0" w:color="auto"/>
              <w:left w:val="nil"/>
              <w:bottom w:val="single" w:sz="4" w:space="0" w:color="auto"/>
              <w:right w:val="single" w:sz="4" w:space="0" w:color="auto"/>
            </w:tcBorders>
            <w:shd w:val="clear" w:color="auto" w:fill="auto"/>
            <w:vAlign w:val="center"/>
          </w:tcPr>
          <w:p w14:paraId="12F082CA"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Ministerio del Ambiente y Agua - Consejo Provincial</w:t>
            </w:r>
          </w:p>
        </w:tc>
      </w:tr>
      <w:tr w:rsidR="00B936D8" w:rsidRPr="00B05733" w14:paraId="0B672B2E" w14:textId="77777777" w:rsidTr="00740F6E">
        <w:trPr>
          <w:trHeight w:val="38"/>
        </w:trPr>
        <w:tc>
          <w:tcPr>
            <w:tcW w:w="988" w:type="dxa"/>
            <w:vMerge/>
            <w:tcBorders>
              <w:left w:val="single" w:sz="4" w:space="0" w:color="auto"/>
              <w:right w:val="single" w:sz="4" w:space="0" w:color="auto"/>
            </w:tcBorders>
            <w:shd w:val="clear" w:color="auto" w:fill="auto"/>
            <w:vAlign w:val="center"/>
          </w:tcPr>
          <w:p w14:paraId="48B1A4DA"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992" w:type="dxa"/>
            <w:vMerge/>
            <w:tcBorders>
              <w:left w:val="nil"/>
              <w:right w:val="single" w:sz="4" w:space="0" w:color="auto"/>
            </w:tcBorders>
            <w:shd w:val="clear" w:color="auto" w:fill="auto"/>
            <w:vAlign w:val="center"/>
          </w:tcPr>
          <w:p w14:paraId="620E0F24"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992" w:type="dxa"/>
            <w:vMerge/>
            <w:tcBorders>
              <w:left w:val="nil"/>
              <w:right w:val="single" w:sz="4" w:space="0" w:color="auto"/>
            </w:tcBorders>
            <w:shd w:val="clear" w:color="auto" w:fill="auto"/>
            <w:vAlign w:val="center"/>
          </w:tcPr>
          <w:p w14:paraId="5067D103"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992" w:type="dxa"/>
            <w:vMerge/>
            <w:tcBorders>
              <w:left w:val="nil"/>
              <w:right w:val="single" w:sz="4" w:space="0" w:color="auto"/>
            </w:tcBorders>
            <w:shd w:val="clear" w:color="auto" w:fill="auto"/>
            <w:vAlign w:val="center"/>
          </w:tcPr>
          <w:p w14:paraId="39CA4060"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276" w:type="dxa"/>
            <w:vMerge/>
            <w:tcBorders>
              <w:left w:val="nil"/>
              <w:right w:val="single" w:sz="4" w:space="0" w:color="auto"/>
            </w:tcBorders>
            <w:shd w:val="clear" w:color="auto" w:fill="auto"/>
            <w:vAlign w:val="center"/>
          </w:tcPr>
          <w:p w14:paraId="1F146603"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2835" w:type="dxa"/>
            <w:tcBorders>
              <w:top w:val="single" w:sz="4" w:space="0" w:color="auto"/>
              <w:left w:val="nil"/>
              <w:bottom w:val="single" w:sz="4" w:space="0" w:color="auto"/>
              <w:right w:val="single" w:sz="4" w:space="0" w:color="auto"/>
            </w:tcBorders>
            <w:shd w:val="clear" w:color="auto" w:fill="auto"/>
            <w:vAlign w:val="center"/>
          </w:tcPr>
          <w:p w14:paraId="6C9A5156"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 xml:space="preserve"> Recuperación del ecosistema de bosque seco como medida de adaptación al cambio climático </w:t>
            </w:r>
          </w:p>
        </w:tc>
        <w:tc>
          <w:tcPr>
            <w:tcW w:w="709" w:type="dxa"/>
            <w:tcBorders>
              <w:top w:val="single" w:sz="4" w:space="0" w:color="auto"/>
              <w:left w:val="nil"/>
              <w:bottom w:val="single" w:sz="4" w:space="0" w:color="auto"/>
              <w:right w:val="single" w:sz="4" w:space="0" w:color="auto"/>
            </w:tcBorders>
            <w:shd w:val="clear" w:color="auto" w:fill="auto"/>
            <w:vAlign w:val="center"/>
          </w:tcPr>
          <w:p w14:paraId="772F3EAF"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Cobertura parroquias rurales</w:t>
            </w:r>
          </w:p>
        </w:tc>
        <w:tc>
          <w:tcPr>
            <w:tcW w:w="1134" w:type="dxa"/>
            <w:tcBorders>
              <w:top w:val="single" w:sz="4" w:space="0" w:color="auto"/>
              <w:left w:val="nil"/>
              <w:bottom w:val="single" w:sz="4" w:space="0" w:color="auto"/>
              <w:right w:val="single" w:sz="4" w:space="0" w:color="auto"/>
            </w:tcBorders>
            <w:shd w:val="clear" w:color="auto" w:fill="auto"/>
            <w:vAlign w:val="center"/>
          </w:tcPr>
          <w:p w14:paraId="6A84B5E2"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 xml:space="preserve"> 500.000,00 </w:t>
            </w:r>
          </w:p>
        </w:tc>
        <w:tc>
          <w:tcPr>
            <w:tcW w:w="1276" w:type="dxa"/>
            <w:tcBorders>
              <w:top w:val="single" w:sz="4" w:space="0" w:color="auto"/>
              <w:left w:val="nil"/>
              <w:bottom w:val="single" w:sz="4" w:space="0" w:color="auto"/>
              <w:right w:val="single" w:sz="4" w:space="0" w:color="auto"/>
            </w:tcBorders>
            <w:shd w:val="clear" w:color="auto" w:fill="auto"/>
            <w:vAlign w:val="center"/>
          </w:tcPr>
          <w:p w14:paraId="0042981D"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Municipal - Ministerio de Ambiente y Agua - Consejo Provincial</w:t>
            </w:r>
          </w:p>
        </w:tc>
        <w:tc>
          <w:tcPr>
            <w:tcW w:w="850" w:type="dxa"/>
            <w:tcBorders>
              <w:top w:val="single" w:sz="4" w:space="0" w:color="auto"/>
              <w:left w:val="nil"/>
              <w:bottom w:val="single" w:sz="4" w:space="0" w:color="auto"/>
              <w:right w:val="single" w:sz="4" w:space="0" w:color="auto"/>
            </w:tcBorders>
            <w:shd w:val="clear" w:color="auto" w:fill="auto"/>
            <w:vAlign w:val="center"/>
          </w:tcPr>
          <w:p w14:paraId="15D2516D"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2021 - 2035</w:t>
            </w:r>
          </w:p>
        </w:tc>
        <w:tc>
          <w:tcPr>
            <w:tcW w:w="709" w:type="dxa"/>
            <w:tcBorders>
              <w:top w:val="single" w:sz="4" w:space="0" w:color="auto"/>
              <w:left w:val="nil"/>
              <w:bottom w:val="single" w:sz="4" w:space="0" w:color="auto"/>
              <w:right w:val="single" w:sz="4" w:space="0" w:color="auto"/>
            </w:tcBorders>
            <w:shd w:val="clear" w:color="auto" w:fill="auto"/>
            <w:vAlign w:val="center"/>
          </w:tcPr>
          <w:p w14:paraId="408A819D"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GAD</w:t>
            </w:r>
          </w:p>
        </w:tc>
        <w:tc>
          <w:tcPr>
            <w:tcW w:w="1081" w:type="dxa"/>
            <w:tcBorders>
              <w:top w:val="single" w:sz="4" w:space="0" w:color="auto"/>
              <w:left w:val="nil"/>
              <w:bottom w:val="single" w:sz="4" w:space="0" w:color="auto"/>
              <w:right w:val="single" w:sz="4" w:space="0" w:color="auto"/>
            </w:tcBorders>
            <w:shd w:val="clear" w:color="auto" w:fill="auto"/>
            <w:vAlign w:val="center"/>
          </w:tcPr>
          <w:p w14:paraId="1C9B4307"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Ministerio del Ambiente y Agua</w:t>
            </w:r>
          </w:p>
        </w:tc>
      </w:tr>
      <w:tr w:rsidR="00B936D8" w:rsidRPr="00B05733" w14:paraId="0CF2FCA4" w14:textId="77777777" w:rsidTr="00740F6E">
        <w:trPr>
          <w:trHeight w:val="38"/>
        </w:trPr>
        <w:tc>
          <w:tcPr>
            <w:tcW w:w="988" w:type="dxa"/>
            <w:vMerge/>
            <w:tcBorders>
              <w:left w:val="single" w:sz="4" w:space="0" w:color="auto"/>
              <w:right w:val="single" w:sz="4" w:space="0" w:color="auto"/>
            </w:tcBorders>
            <w:shd w:val="clear" w:color="auto" w:fill="auto"/>
            <w:vAlign w:val="center"/>
          </w:tcPr>
          <w:p w14:paraId="0FF029B4"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992" w:type="dxa"/>
            <w:vMerge/>
            <w:tcBorders>
              <w:left w:val="nil"/>
              <w:right w:val="single" w:sz="4" w:space="0" w:color="auto"/>
            </w:tcBorders>
            <w:shd w:val="clear" w:color="auto" w:fill="auto"/>
            <w:vAlign w:val="center"/>
          </w:tcPr>
          <w:p w14:paraId="0B7C9564"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992" w:type="dxa"/>
            <w:vMerge/>
            <w:tcBorders>
              <w:left w:val="nil"/>
              <w:right w:val="single" w:sz="4" w:space="0" w:color="auto"/>
            </w:tcBorders>
            <w:shd w:val="clear" w:color="auto" w:fill="auto"/>
            <w:vAlign w:val="center"/>
          </w:tcPr>
          <w:p w14:paraId="457BDD3E"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992" w:type="dxa"/>
            <w:vMerge/>
            <w:tcBorders>
              <w:left w:val="nil"/>
              <w:right w:val="single" w:sz="4" w:space="0" w:color="auto"/>
            </w:tcBorders>
            <w:shd w:val="clear" w:color="auto" w:fill="auto"/>
            <w:vAlign w:val="center"/>
          </w:tcPr>
          <w:p w14:paraId="3BE36B0A"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276" w:type="dxa"/>
            <w:vMerge/>
            <w:tcBorders>
              <w:left w:val="nil"/>
              <w:right w:val="single" w:sz="4" w:space="0" w:color="auto"/>
            </w:tcBorders>
            <w:shd w:val="clear" w:color="auto" w:fill="auto"/>
            <w:vAlign w:val="center"/>
          </w:tcPr>
          <w:p w14:paraId="1E8E3E78"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2835" w:type="dxa"/>
            <w:tcBorders>
              <w:top w:val="single" w:sz="4" w:space="0" w:color="auto"/>
              <w:left w:val="nil"/>
              <w:bottom w:val="single" w:sz="4" w:space="0" w:color="auto"/>
              <w:right w:val="single" w:sz="4" w:space="0" w:color="auto"/>
            </w:tcBorders>
            <w:shd w:val="clear" w:color="auto" w:fill="auto"/>
            <w:vAlign w:val="center"/>
          </w:tcPr>
          <w:p w14:paraId="51FF4148"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Buenas prácticas (incluye manejo y conservación de suelos) de pastoreo sostenible de caprinos en las comunidades cercanas al bosque seco como alternativa para disminuir erosión y apoyar seguridad alimentaria (acciones de mitigación)</w:t>
            </w:r>
          </w:p>
        </w:tc>
        <w:tc>
          <w:tcPr>
            <w:tcW w:w="709" w:type="dxa"/>
            <w:tcBorders>
              <w:top w:val="single" w:sz="4" w:space="0" w:color="auto"/>
              <w:left w:val="nil"/>
              <w:bottom w:val="single" w:sz="4" w:space="0" w:color="auto"/>
              <w:right w:val="single" w:sz="4" w:space="0" w:color="auto"/>
            </w:tcBorders>
            <w:shd w:val="clear" w:color="auto" w:fill="auto"/>
            <w:vAlign w:val="center"/>
          </w:tcPr>
          <w:p w14:paraId="48785021"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Cobertura rural</w:t>
            </w:r>
          </w:p>
        </w:tc>
        <w:tc>
          <w:tcPr>
            <w:tcW w:w="1134" w:type="dxa"/>
            <w:tcBorders>
              <w:top w:val="single" w:sz="4" w:space="0" w:color="auto"/>
              <w:left w:val="nil"/>
              <w:bottom w:val="single" w:sz="4" w:space="0" w:color="auto"/>
              <w:right w:val="single" w:sz="4" w:space="0" w:color="auto"/>
            </w:tcBorders>
            <w:shd w:val="clear" w:color="auto" w:fill="auto"/>
            <w:vAlign w:val="center"/>
          </w:tcPr>
          <w:p w14:paraId="4AA6EE2F"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 xml:space="preserve"> 100.000,00 </w:t>
            </w:r>
          </w:p>
        </w:tc>
        <w:tc>
          <w:tcPr>
            <w:tcW w:w="1276" w:type="dxa"/>
            <w:tcBorders>
              <w:top w:val="single" w:sz="4" w:space="0" w:color="auto"/>
              <w:left w:val="nil"/>
              <w:bottom w:val="single" w:sz="4" w:space="0" w:color="auto"/>
              <w:right w:val="single" w:sz="4" w:space="0" w:color="auto"/>
            </w:tcBorders>
            <w:shd w:val="clear" w:color="auto" w:fill="auto"/>
            <w:vAlign w:val="center"/>
          </w:tcPr>
          <w:p w14:paraId="010C6602"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Municipal - Consejo Provincial</w:t>
            </w:r>
          </w:p>
        </w:tc>
        <w:tc>
          <w:tcPr>
            <w:tcW w:w="850" w:type="dxa"/>
            <w:tcBorders>
              <w:top w:val="single" w:sz="4" w:space="0" w:color="auto"/>
              <w:left w:val="nil"/>
              <w:bottom w:val="single" w:sz="4" w:space="0" w:color="auto"/>
              <w:right w:val="single" w:sz="4" w:space="0" w:color="auto"/>
            </w:tcBorders>
            <w:shd w:val="clear" w:color="auto" w:fill="auto"/>
            <w:vAlign w:val="center"/>
          </w:tcPr>
          <w:p w14:paraId="53B2018A"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2021 - 2027</w:t>
            </w:r>
          </w:p>
        </w:tc>
        <w:tc>
          <w:tcPr>
            <w:tcW w:w="709" w:type="dxa"/>
            <w:tcBorders>
              <w:top w:val="single" w:sz="4" w:space="0" w:color="auto"/>
              <w:left w:val="nil"/>
              <w:bottom w:val="single" w:sz="4" w:space="0" w:color="auto"/>
              <w:right w:val="single" w:sz="4" w:space="0" w:color="auto"/>
            </w:tcBorders>
            <w:shd w:val="clear" w:color="auto" w:fill="auto"/>
            <w:vAlign w:val="center"/>
          </w:tcPr>
          <w:p w14:paraId="6EF1E86B"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GAD</w:t>
            </w:r>
          </w:p>
        </w:tc>
        <w:tc>
          <w:tcPr>
            <w:tcW w:w="1081" w:type="dxa"/>
            <w:tcBorders>
              <w:top w:val="single" w:sz="4" w:space="0" w:color="auto"/>
              <w:left w:val="nil"/>
              <w:bottom w:val="single" w:sz="4" w:space="0" w:color="auto"/>
              <w:right w:val="single" w:sz="4" w:space="0" w:color="auto"/>
            </w:tcBorders>
            <w:shd w:val="clear" w:color="auto" w:fill="auto"/>
            <w:vAlign w:val="center"/>
          </w:tcPr>
          <w:p w14:paraId="516E3BA5"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Consejo Provincial</w:t>
            </w:r>
          </w:p>
        </w:tc>
      </w:tr>
      <w:tr w:rsidR="00B936D8" w:rsidRPr="00B05733" w14:paraId="2B1D60ED" w14:textId="77777777" w:rsidTr="00740F6E">
        <w:trPr>
          <w:trHeight w:val="38"/>
        </w:trPr>
        <w:tc>
          <w:tcPr>
            <w:tcW w:w="988" w:type="dxa"/>
            <w:vMerge/>
            <w:tcBorders>
              <w:left w:val="single" w:sz="4" w:space="0" w:color="auto"/>
              <w:right w:val="single" w:sz="4" w:space="0" w:color="auto"/>
            </w:tcBorders>
            <w:shd w:val="clear" w:color="auto" w:fill="auto"/>
            <w:vAlign w:val="center"/>
          </w:tcPr>
          <w:p w14:paraId="60D2CEEE"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992" w:type="dxa"/>
            <w:vMerge/>
            <w:tcBorders>
              <w:left w:val="nil"/>
              <w:right w:val="single" w:sz="4" w:space="0" w:color="auto"/>
            </w:tcBorders>
            <w:shd w:val="clear" w:color="auto" w:fill="auto"/>
            <w:vAlign w:val="center"/>
          </w:tcPr>
          <w:p w14:paraId="125978E0"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992" w:type="dxa"/>
            <w:vMerge/>
            <w:tcBorders>
              <w:left w:val="nil"/>
              <w:right w:val="single" w:sz="4" w:space="0" w:color="auto"/>
            </w:tcBorders>
            <w:shd w:val="clear" w:color="auto" w:fill="auto"/>
            <w:vAlign w:val="center"/>
          </w:tcPr>
          <w:p w14:paraId="0D7ED8E2"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992" w:type="dxa"/>
            <w:vMerge/>
            <w:tcBorders>
              <w:left w:val="nil"/>
              <w:right w:val="single" w:sz="4" w:space="0" w:color="auto"/>
            </w:tcBorders>
            <w:shd w:val="clear" w:color="auto" w:fill="auto"/>
            <w:vAlign w:val="center"/>
          </w:tcPr>
          <w:p w14:paraId="56530FB8"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276" w:type="dxa"/>
            <w:vMerge/>
            <w:tcBorders>
              <w:left w:val="nil"/>
              <w:right w:val="single" w:sz="4" w:space="0" w:color="auto"/>
            </w:tcBorders>
            <w:shd w:val="clear" w:color="auto" w:fill="auto"/>
            <w:vAlign w:val="center"/>
          </w:tcPr>
          <w:p w14:paraId="4B8EF9D5"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2835" w:type="dxa"/>
            <w:tcBorders>
              <w:top w:val="single" w:sz="4" w:space="0" w:color="auto"/>
              <w:left w:val="nil"/>
              <w:bottom w:val="single" w:sz="4" w:space="0" w:color="auto"/>
              <w:right w:val="single" w:sz="4" w:space="0" w:color="auto"/>
            </w:tcBorders>
            <w:shd w:val="clear" w:color="auto" w:fill="auto"/>
            <w:vAlign w:val="center"/>
          </w:tcPr>
          <w:p w14:paraId="4713411C"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Recuperación del borde costero y revegetación de laderas de la ciudad de Manta con especies nativas resistentes a sequías prolongadas</w:t>
            </w:r>
          </w:p>
        </w:tc>
        <w:tc>
          <w:tcPr>
            <w:tcW w:w="709" w:type="dxa"/>
            <w:tcBorders>
              <w:top w:val="single" w:sz="4" w:space="0" w:color="auto"/>
              <w:left w:val="nil"/>
              <w:bottom w:val="single" w:sz="4" w:space="0" w:color="auto"/>
              <w:right w:val="single" w:sz="4" w:space="0" w:color="auto"/>
            </w:tcBorders>
            <w:shd w:val="clear" w:color="auto" w:fill="auto"/>
            <w:vAlign w:val="center"/>
          </w:tcPr>
          <w:p w14:paraId="48B5BC1E"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Cobertura urbana</w:t>
            </w:r>
          </w:p>
        </w:tc>
        <w:tc>
          <w:tcPr>
            <w:tcW w:w="1134" w:type="dxa"/>
            <w:tcBorders>
              <w:top w:val="single" w:sz="4" w:space="0" w:color="auto"/>
              <w:left w:val="nil"/>
              <w:bottom w:val="single" w:sz="4" w:space="0" w:color="auto"/>
              <w:right w:val="single" w:sz="4" w:space="0" w:color="auto"/>
            </w:tcBorders>
            <w:shd w:val="clear" w:color="auto" w:fill="auto"/>
            <w:vAlign w:val="center"/>
          </w:tcPr>
          <w:p w14:paraId="7EFEA8C8"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 xml:space="preserve"> 700.000,00 </w:t>
            </w:r>
          </w:p>
        </w:tc>
        <w:tc>
          <w:tcPr>
            <w:tcW w:w="1276" w:type="dxa"/>
            <w:tcBorders>
              <w:top w:val="single" w:sz="4" w:space="0" w:color="auto"/>
              <w:left w:val="nil"/>
              <w:bottom w:val="single" w:sz="4" w:space="0" w:color="auto"/>
              <w:right w:val="single" w:sz="4" w:space="0" w:color="auto"/>
            </w:tcBorders>
            <w:shd w:val="clear" w:color="auto" w:fill="auto"/>
            <w:vAlign w:val="center"/>
          </w:tcPr>
          <w:p w14:paraId="0A9DF15A"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Municipal</w:t>
            </w:r>
          </w:p>
        </w:tc>
        <w:tc>
          <w:tcPr>
            <w:tcW w:w="850" w:type="dxa"/>
            <w:tcBorders>
              <w:top w:val="single" w:sz="4" w:space="0" w:color="auto"/>
              <w:left w:val="nil"/>
              <w:bottom w:val="single" w:sz="4" w:space="0" w:color="auto"/>
              <w:right w:val="single" w:sz="4" w:space="0" w:color="auto"/>
            </w:tcBorders>
            <w:shd w:val="clear" w:color="auto" w:fill="auto"/>
            <w:vAlign w:val="center"/>
          </w:tcPr>
          <w:p w14:paraId="6840C45D"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2021 - 2035</w:t>
            </w:r>
          </w:p>
        </w:tc>
        <w:tc>
          <w:tcPr>
            <w:tcW w:w="709" w:type="dxa"/>
            <w:tcBorders>
              <w:top w:val="single" w:sz="4" w:space="0" w:color="auto"/>
              <w:left w:val="nil"/>
              <w:bottom w:val="single" w:sz="4" w:space="0" w:color="auto"/>
              <w:right w:val="single" w:sz="4" w:space="0" w:color="auto"/>
            </w:tcBorders>
            <w:shd w:val="clear" w:color="auto" w:fill="auto"/>
            <w:vAlign w:val="center"/>
          </w:tcPr>
          <w:p w14:paraId="17BA063E"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GAD</w:t>
            </w:r>
          </w:p>
        </w:tc>
        <w:tc>
          <w:tcPr>
            <w:tcW w:w="1081" w:type="dxa"/>
            <w:tcBorders>
              <w:top w:val="single" w:sz="4" w:space="0" w:color="auto"/>
              <w:left w:val="nil"/>
              <w:bottom w:val="single" w:sz="4" w:space="0" w:color="auto"/>
              <w:right w:val="single" w:sz="4" w:space="0" w:color="auto"/>
            </w:tcBorders>
            <w:shd w:val="clear" w:color="auto" w:fill="auto"/>
            <w:vAlign w:val="center"/>
          </w:tcPr>
          <w:p w14:paraId="568E45EC"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Consejo Provincial</w:t>
            </w:r>
          </w:p>
        </w:tc>
      </w:tr>
      <w:tr w:rsidR="00B936D8" w:rsidRPr="00B05733" w14:paraId="036F0D71" w14:textId="77777777" w:rsidTr="00740F6E">
        <w:trPr>
          <w:trHeight w:val="38"/>
        </w:trPr>
        <w:tc>
          <w:tcPr>
            <w:tcW w:w="988" w:type="dxa"/>
            <w:vMerge/>
            <w:tcBorders>
              <w:left w:val="single" w:sz="4" w:space="0" w:color="auto"/>
              <w:right w:val="single" w:sz="4" w:space="0" w:color="auto"/>
            </w:tcBorders>
            <w:shd w:val="clear" w:color="auto" w:fill="auto"/>
            <w:vAlign w:val="center"/>
          </w:tcPr>
          <w:p w14:paraId="211C370C"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992" w:type="dxa"/>
            <w:vMerge/>
            <w:tcBorders>
              <w:left w:val="nil"/>
              <w:right w:val="single" w:sz="4" w:space="0" w:color="auto"/>
            </w:tcBorders>
            <w:shd w:val="clear" w:color="auto" w:fill="auto"/>
            <w:vAlign w:val="center"/>
          </w:tcPr>
          <w:p w14:paraId="52787DC2"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992" w:type="dxa"/>
            <w:vMerge w:val="restart"/>
            <w:tcBorders>
              <w:left w:val="nil"/>
              <w:right w:val="single" w:sz="4" w:space="0" w:color="auto"/>
            </w:tcBorders>
            <w:shd w:val="clear" w:color="auto" w:fill="auto"/>
          </w:tcPr>
          <w:p w14:paraId="737D505E"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Infraestructura verde</w:t>
            </w:r>
          </w:p>
        </w:tc>
        <w:tc>
          <w:tcPr>
            <w:tcW w:w="992" w:type="dxa"/>
            <w:vMerge w:val="restart"/>
            <w:tcBorders>
              <w:left w:val="nil"/>
              <w:right w:val="single" w:sz="4" w:space="0" w:color="auto"/>
            </w:tcBorders>
            <w:shd w:val="clear" w:color="auto" w:fill="auto"/>
          </w:tcPr>
          <w:p w14:paraId="29811EA3"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Conectar el territorio mediante infraestructuras naturales (verdes, azules)</w:t>
            </w:r>
          </w:p>
        </w:tc>
        <w:tc>
          <w:tcPr>
            <w:tcW w:w="1276" w:type="dxa"/>
            <w:vMerge w:val="restart"/>
            <w:tcBorders>
              <w:left w:val="nil"/>
              <w:right w:val="single" w:sz="4" w:space="0" w:color="auto"/>
            </w:tcBorders>
            <w:shd w:val="clear" w:color="auto" w:fill="auto"/>
          </w:tcPr>
          <w:p w14:paraId="598109B0"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Mejorar, hasta el 2035, el conjunto del espacio natural del cantón Manta, a través de varios tipos de acciones de orden ambiental, social y paisajístico</w:t>
            </w:r>
          </w:p>
        </w:tc>
        <w:tc>
          <w:tcPr>
            <w:tcW w:w="2835" w:type="dxa"/>
            <w:tcBorders>
              <w:top w:val="single" w:sz="4" w:space="0" w:color="auto"/>
              <w:left w:val="nil"/>
              <w:bottom w:val="single" w:sz="4" w:space="0" w:color="auto"/>
              <w:right w:val="single" w:sz="4" w:space="0" w:color="auto"/>
            </w:tcBorders>
            <w:shd w:val="clear" w:color="auto" w:fill="auto"/>
            <w:vAlign w:val="center"/>
          </w:tcPr>
          <w:p w14:paraId="465D80CD"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 xml:space="preserve">Estudio detallado sobre el estado de la conectividad (corredores verdes y corredores de conservación) ecológica y funcional del territorio </w:t>
            </w:r>
          </w:p>
        </w:tc>
        <w:tc>
          <w:tcPr>
            <w:tcW w:w="709" w:type="dxa"/>
            <w:tcBorders>
              <w:top w:val="single" w:sz="4" w:space="0" w:color="auto"/>
              <w:left w:val="nil"/>
              <w:bottom w:val="single" w:sz="4" w:space="0" w:color="auto"/>
              <w:right w:val="single" w:sz="4" w:space="0" w:color="auto"/>
            </w:tcBorders>
            <w:shd w:val="clear" w:color="auto" w:fill="auto"/>
            <w:vAlign w:val="center"/>
          </w:tcPr>
          <w:p w14:paraId="0C23067A"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 xml:space="preserve">Cobertura cantonal </w:t>
            </w:r>
          </w:p>
        </w:tc>
        <w:tc>
          <w:tcPr>
            <w:tcW w:w="1134" w:type="dxa"/>
            <w:tcBorders>
              <w:top w:val="single" w:sz="4" w:space="0" w:color="auto"/>
              <w:left w:val="nil"/>
              <w:bottom w:val="single" w:sz="4" w:space="0" w:color="auto"/>
              <w:right w:val="single" w:sz="4" w:space="0" w:color="auto"/>
            </w:tcBorders>
            <w:shd w:val="clear" w:color="auto" w:fill="auto"/>
            <w:vAlign w:val="center"/>
          </w:tcPr>
          <w:p w14:paraId="36BC2D2B"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 xml:space="preserve"> 35.000,00 </w:t>
            </w:r>
          </w:p>
        </w:tc>
        <w:tc>
          <w:tcPr>
            <w:tcW w:w="1276" w:type="dxa"/>
            <w:tcBorders>
              <w:top w:val="single" w:sz="4" w:space="0" w:color="auto"/>
              <w:left w:val="nil"/>
              <w:bottom w:val="single" w:sz="4" w:space="0" w:color="auto"/>
              <w:right w:val="single" w:sz="4" w:space="0" w:color="auto"/>
            </w:tcBorders>
            <w:shd w:val="clear" w:color="auto" w:fill="auto"/>
            <w:vAlign w:val="center"/>
          </w:tcPr>
          <w:p w14:paraId="6C1DA2F6"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 xml:space="preserve">Municipal - Cooperación Internacional </w:t>
            </w:r>
          </w:p>
        </w:tc>
        <w:tc>
          <w:tcPr>
            <w:tcW w:w="850" w:type="dxa"/>
            <w:tcBorders>
              <w:top w:val="single" w:sz="4" w:space="0" w:color="auto"/>
              <w:left w:val="nil"/>
              <w:bottom w:val="single" w:sz="4" w:space="0" w:color="auto"/>
              <w:right w:val="single" w:sz="4" w:space="0" w:color="auto"/>
            </w:tcBorders>
            <w:shd w:val="clear" w:color="auto" w:fill="auto"/>
            <w:vAlign w:val="center"/>
          </w:tcPr>
          <w:p w14:paraId="48019720"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2021 - 2023</w:t>
            </w:r>
          </w:p>
        </w:tc>
        <w:tc>
          <w:tcPr>
            <w:tcW w:w="709" w:type="dxa"/>
            <w:tcBorders>
              <w:top w:val="single" w:sz="4" w:space="0" w:color="auto"/>
              <w:left w:val="nil"/>
              <w:bottom w:val="single" w:sz="4" w:space="0" w:color="auto"/>
              <w:right w:val="single" w:sz="4" w:space="0" w:color="auto"/>
            </w:tcBorders>
            <w:shd w:val="clear" w:color="auto" w:fill="auto"/>
            <w:vAlign w:val="center"/>
          </w:tcPr>
          <w:p w14:paraId="000F85DD"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GAD</w:t>
            </w:r>
          </w:p>
        </w:tc>
        <w:tc>
          <w:tcPr>
            <w:tcW w:w="1081" w:type="dxa"/>
            <w:tcBorders>
              <w:top w:val="single" w:sz="4" w:space="0" w:color="auto"/>
              <w:left w:val="nil"/>
              <w:bottom w:val="single" w:sz="4" w:space="0" w:color="auto"/>
              <w:right w:val="single" w:sz="4" w:space="0" w:color="auto"/>
            </w:tcBorders>
            <w:shd w:val="clear" w:color="auto" w:fill="auto"/>
            <w:vAlign w:val="center"/>
          </w:tcPr>
          <w:p w14:paraId="6E8F1D97"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Ministerio del Ambiente y Agua</w:t>
            </w:r>
          </w:p>
        </w:tc>
      </w:tr>
      <w:tr w:rsidR="00B936D8" w:rsidRPr="00B05733" w14:paraId="419F8EAC" w14:textId="77777777" w:rsidTr="00740F6E">
        <w:trPr>
          <w:trHeight w:val="38"/>
        </w:trPr>
        <w:tc>
          <w:tcPr>
            <w:tcW w:w="988" w:type="dxa"/>
            <w:vMerge/>
            <w:tcBorders>
              <w:left w:val="single" w:sz="4" w:space="0" w:color="auto"/>
              <w:right w:val="single" w:sz="4" w:space="0" w:color="auto"/>
            </w:tcBorders>
            <w:shd w:val="clear" w:color="auto" w:fill="auto"/>
            <w:vAlign w:val="center"/>
          </w:tcPr>
          <w:p w14:paraId="5663523C"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992" w:type="dxa"/>
            <w:vMerge/>
            <w:tcBorders>
              <w:left w:val="nil"/>
              <w:right w:val="single" w:sz="4" w:space="0" w:color="auto"/>
            </w:tcBorders>
            <w:shd w:val="clear" w:color="auto" w:fill="auto"/>
            <w:vAlign w:val="center"/>
          </w:tcPr>
          <w:p w14:paraId="3B56ABC0"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992" w:type="dxa"/>
            <w:vMerge/>
            <w:tcBorders>
              <w:left w:val="nil"/>
              <w:right w:val="single" w:sz="4" w:space="0" w:color="auto"/>
            </w:tcBorders>
            <w:shd w:val="clear" w:color="auto" w:fill="auto"/>
            <w:vAlign w:val="center"/>
          </w:tcPr>
          <w:p w14:paraId="0707CA6E"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992" w:type="dxa"/>
            <w:vMerge/>
            <w:tcBorders>
              <w:left w:val="nil"/>
              <w:right w:val="single" w:sz="4" w:space="0" w:color="auto"/>
            </w:tcBorders>
            <w:shd w:val="clear" w:color="auto" w:fill="auto"/>
            <w:vAlign w:val="center"/>
          </w:tcPr>
          <w:p w14:paraId="50EDA418"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276" w:type="dxa"/>
            <w:vMerge/>
            <w:tcBorders>
              <w:left w:val="nil"/>
              <w:right w:val="single" w:sz="4" w:space="0" w:color="auto"/>
            </w:tcBorders>
            <w:shd w:val="clear" w:color="auto" w:fill="auto"/>
            <w:vAlign w:val="center"/>
          </w:tcPr>
          <w:p w14:paraId="47BD0728"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2835" w:type="dxa"/>
            <w:tcBorders>
              <w:top w:val="single" w:sz="4" w:space="0" w:color="auto"/>
              <w:left w:val="nil"/>
              <w:bottom w:val="single" w:sz="4" w:space="0" w:color="auto"/>
              <w:right w:val="single" w:sz="4" w:space="0" w:color="auto"/>
            </w:tcBorders>
            <w:shd w:val="clear" w:color="auto" w:fill="auto"/>
            <w:vAlign w:val="center"/>
          </w:tcPr>
          <w:p w14:paraId="39C86C96"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Formulación e implementación del Plan de Infraestructura Verde y biodiversidad como una medida de adaptación al cambio climático</w:t>
            </w:r>
          </w:p>
        </w:tc>
        <w:tc>
          <w:tcPr>
            <w:tcW w:w="709" w:type="dxa"/>
            <w:tcBorders>
              <w:top w:val="single" w:sz="4" w:space="0" w:color="auto"/>
              <w:left w:val="nil"/>
              <w:bottom w:val="single" w:sz="4" w:space="0" w:color="auto"/>
              <w:right w:val="single" w:sz="4" w:space="0" w:color="auto"/>
            </w:tcBorders>
            <w:shd w:val="clear" w:color="auto" w:fill="auto"/>
            <w:vAlign w:val="center"/>
          </w:tcPr>
          <w:p w14:paraId="58FA9546"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 xml:space="preserve">Cobertura cantonal </w:t>
            </w:r>
          </w:p>
        </w:tc>
        <w:tc>
          <w:tcPr>
            <w:tcW w:w="1134" w:type="dxa"/>
            <w:tcBorders>
              <w:top w:val="single" w:sz="4" w:space="0" w:color="auto"/>
              <w:left w:val="nil"/>
              <w:bottom w:val="single" w:sz="4" w:space="0" w:color="auto"/>
              <w:right w:val="single" w:sz="4" w:space="0" w:color="auto"/>
            </w:tcBorders>
            <w:shd w:val="clear" w:color="auto" w:fill="auto"/>
            <w:vAlign w:val="center"/>
          </w:tcPr>
          <w:p w14:paraId="203D9604"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 xml:space="preserve"> 600.000,00 </w:t>
            </w:r>
          </w:p>
        </w:tc>
        <w:tc>
          <w:tcPr>
            <w:tcW w:w="1276" w:type="dxa"/>
            <w:tcBorders>
              <w:top w:val="single" w:sz="4" w:space="0" w:color="auto"/>
              <w:left w:val="nil"/>
              <w:bottom w:val="single" w:sz="4" w:space="0" w:color="auto"/>
              <w:right w:val="single" w:sz="4" w:space="0" w:color="auto"/>
            </w:tcBorders>
            <w:shd w:val="clear" w:color="auto" w:fill="auto"/>
            <w:vAlign w:val="center"/>
          </w:tcPr>
          <w:p w14:paraId="75B0ED65"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Municipal - Cooperación Internacional PNUD-GIZ</w:t>
            </w:r>
          </w:p>
        </w:tc>
        <w:tc>
          <w:tcPr>
            <w:tcW w:w="850" w:type="dxa"/>
            <w:tcBorders>
              <w:top w:val="single" w:sz="4" w:space="0" w:color="auto"/>
              <w:left w:val="nil"/>
              <w:bottom w:val="single" w:sz="4" w:space="0" w:color="auto"/>
              <w:right w:val="single" w:sz="4" w:space="0" w:color="auto"/>
            </w:tcBorders>
            <w:shd w:val="clear" w:color="auto" w:fill="auto"/>
            <w:vAlign w:val="center"/>
          </w:tcPr>
          <w:p w14:paraId="1F9022A5"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2021 - 2035</w:t>
            </w:r>
          </w:p>
        </w:tc>
        <w:tc>
          <w:tcPr>
            <w:tcW w:w="709" w:type="dxa"/>
            <w:tcBorders>
              <w:top w:val="single" w:sz="4" w:space="0" w:color="auto"/>
              <w:left w:val="nil"/>
              <w:bottom w:val="single" w:sz="4" w:space="0" w:color="auto"/>
              <w:right w:val="single" w:sz="4" w:space="0" w:color="auto"/>
            </w:tcBorders>
            <w:shd w:val="clear" w:color="auto" w:fill="auto"/>
            <w:vAlign w:val="center"/>
          </w:tcPr>
          <w:p w14:paraId="778DDD98"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GAD Municipal</w:t>
            </w:r>
          </w:p>
        </w:tc>
        <w:tc>
          <w:tcPr>
            <w:tcW w:w="1081" w:type="dxa"/>
            <w:tcBorders>
              <w:top w:val="single" w:sz="4" w:space="0" w:color="auto"/>
              <w:left w:val="nil"/>
              <w:bottom w:val="single" w:sz="4" w:space="0" w:color="auto"/>
              <w:right w:val="single" w:sz="4" w:space="0" w:color="auto"/>
            </w:tcBorders>
            <w:shd w:val="clear" w:color="auto" w:fill="auto"/>
            <w:vAlign w:val="center"/>
          </w:tcPr>
          <w:p w14:paraId="187AFF44"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Ministerio del Ambiente y Agua</w:t>
            </w:r>
          </w:p>
        </w:tc>
      </w:tr>
      <w:tr w:rsidR="00B936D8" w:rsidRPr="00B05733" w14:paraId="279E473D" w14:textId="77777777" w:rsidTr="00740F6E">
        <w:trPr>
          <w:trHeight w:val="38"/>
        </w:trPr>
        <w:tc>
          <w:tcPr>
            <w:tcW w:w="988" w:type="dxa"/>
            <w:vMerge/>
            <w:tcBorders>
              <w:left w:val="single" w:sz="4" w:space="0" w:color="auto"/>
              <w:right w:val="single" w:sz="4" w:space="0" w:color="auto"/>
            </w:tcBorders>
            <w:shd w:val="clear" w:color="auto" w:fill="auto"/>
            <w:vAlign w:val="center"/>
          </w:tcPr>
          <w:p w14:paraId="21313474"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992" w:type="dxa"/>
            <w:vMerge/>
            <w:tcBorders>
              <w:left w:val="nil"/>
              <w:right w:val="single" w:sz="4" w:space="0" w:color="auto"/>
            </w:tcBorders>
            <w:shd w:val="clear" w:color="auto" w:fill="auto"/>
            <w:vAlign w:val="center"/>
          </w:tcPr>
          <w:p w14:paraId="77B6030E"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992" w:type="dxa"/>
            <w:vMerge/>
            <w:tcBorders>
              <w:left w:val="nil"/>
              <w:right w:val="single" w:sz="4" w:space="0" w:color="auto"/>
            </w:tcBorders>
            <w:shd w:val="clear" w:color="auto" w:fill="auto"/>
            <w:vAlign w:val="center"/>
          </w:tcPr>
          <w:p w14:paraId="1CA023C7"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992" w:type="dxa"/>
            <w:vMerge/>
            <w:tcBorders>
              <w:left w:val="nil"/>
              <w:right w:val="single" w:sz="4" w:space="0" w:color="auto"/>
            </w:tcBorders>
            <w:shd w:val="clear" w:color="auto" w:fill="auto"/>
            <w:vAlign w:val="center"/>
          </w:tcPr>
          <w:p w14:paraId="46894E27"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276" w:type="dxa"/>
            <w:vMerge/>
            <w:tcBorders>
              <w:left w:val="nil"/>
              <w:right w:val="single" w:sz="4" w:space="0" w:color="auto"/>
            </w:tcBorders>
            <w:shd w:val="clear" w:color="auto" w:fill="auto"/>
            <w:vAlign w:val="center"/>
          </w:tcPr>
          <w:p w14:paraId="1C88053D"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2835" w:type="dxa"/>
            <w:tcBorders>
              <w:top w:val="single" w:sz="4" w:space="0" w:color="auto"/>
              <w:left w:val="nil"/>
              <w:bottom w:val="single" w:sz="4" w:space="0" w:color="auto"/>
              <w:right w:val="single" w:sz="4" w:space="0" w:color="auto"/>
            </w:tcBorders>
            <w:shd w:val="clear" w:color="auto" w:fill="auto"/>
            <w:vAlign w:val="center"/>
          </w:tcPr>
          <w:p w14:paraId="293DAB2F"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Elaborar e implementar el Plan de naturación urbana como un instrumento de planificación y gestión de espacios verdes urbanos</w:t>
            </w:r>
          </w:p>
        </w:tc>
        <w:tc>
          <w:tcPr>
            <w:tcW w:w="709" w:type="dxa"/>
            <w:tcBorders>
              <w:top w:val="single" w:sz="4" w:space="0" w:color="auto"/>
              <w:left w:val="nil"/>
              <w:bottom w:val="single" w:sz="4" w:space="0" w:color="auto"/>
              <w:right w:val="single" w:sz="4" w:space="0" w:color="auto"/>
            </w:tcBorders>
            <w:shd w:val="clear" w:color="auto" w:fill="auto"/>
            <w:vAlign w:val="center"/>
          </w:tcPr>
          <w:p w14:paraId="3DDD027D"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Cobertura urbana</w:t>
            </w:r>
          </w:p>
        </w:tc>
        <w:tc>
          <w:tcPr>
            <w:tcW w:w="1134" w:type="dxa"/>
            <w:tcBorders>
              <w:top w:val="single" w:sz="4" w:space="0" w:color="auto"/>
              <w:left w:val="nil"/>
              <w:bottom w:val="single" w:sz="4" w:space="0" w:color="auto"/>
              <w:right w:val="single" w:sz="4" w:space="0" w:color="auto"/>
            </w:tcBorders>
            <w:shd w:val="clear" w:color="auto" w:fill="auto"/>
            <w:vAlign w:val="center"/>
          </w:tcPr>
          <w:p w14:paraId="62B55C23"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 xml:space="preserve"> 200.000,00 </w:t>
            </w:r>
          </w:p>
        </w:tc>
        <w:tc>
          <w:tcPr>
            <w:tcW w:w="1276" w:type="dxa"/>
            <w:tcBorders>
              <w:top w:val="single" w:sz="4" w:space="0" w:color="auto"/>
              <w:left w:val="nil"/>
              <w:bottom w:val="single" w:sz="4" w:space="0" w:color="auto"/>
              <w:right w:val="single" w:sz="4" w:space="0" w:color="auto"/>
            </w:tcBorders>
            <w:shd w:val="clear" w:color="auto" w:fill="auto"/>
            <w:vAlign w:val="center"/>
          </w:tcPr>
          <w:p w14:paraId="629C85AD"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Municipal - Cooperación Internacional GIZ-ICLEI</w:t>
            </w:r>
          </w:p>
        </w:tc>
        <w:tc>
          <w:tcPr>
            <w:tcW w:w="850" w:type="dxa"/>
            <w:tcBorders>
              <w:top w:val="single" w:sz="4" w:space="0" w:color="auto"/>
              <w:left w:val="nil"/>
              <w:bottom w:val="single" w:sz="4" w:space="0" w:color="auto"/>
              <w:right w:val="single" w:sz="4" w:space="0" w:color="auto"/>
            </w:tcBorders>
            <w:shd w:val="clear" w:color="auto" w:fill="auto"/>
            <w:vAlign w:val="center"/>
          </w:tcPr>
          <w:p w14:paraId="29C12B52"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2021 - 2031</w:t>
            </w:r>
          </w:p>
        </w:tc>
        <w:tc>
          <w:tcPr>
            <w:tcW w:w="709" w:type="dxa"/>
            <w:tcBorders>
              <w:top w:val="single" w:sz="4" w:space="0" w:color="auto"/>
              <w:left w:val="nil"/>
              <w:bottom w:val="single" w:sz="4" w:space="0" w:color="auto"/>
              <w:right w:val="single" w:sz="4" w:space="0" w:color="auto"/>
            </w:tcBorders>
            <w:shd w:val="clear" w:color="auto" w:fill="auto"/>
            <w:vAlign w:val="center"/>
          </w:tcPr>
          <w:p w14:paraId="72A7AAB9"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GAD Municipal</w:t>
            </w:r>
          </w:p>
        </w:tc>
        <w:tc>
          <w:tcPr>
            <w:tcW w:w="1081" w:type="dxa"/>
            <w:tcBorders>
              <w:top w:val="single" w:sz="4" w:space="0" w:color="auto"/>
              <w:left w:val="nil"/>
              <w:bottom w:val="single" w:sz="4" w:space="0" w:color="auto"/>
              <w:right w:val="single" w:sz="4" w:space="0" w:color="auto"/>
            </w:tcBorders>
            <w:shd w:val="clear" w:color="auto" w:fill="auto"/>
            <w:vAlign w:val="center"/>
          </w:tcPr>
          <w:p w14:paraId="254D756B"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PNUD</w:t>
            </w:r>
          </w:p>
        </w:tc>
      </w:tr>
      <w:tr w:rsidR="00B936D8" w:rsidRPr="00B05733" w14:paraId="20FA82D6" w14:textId="77777777" w:rsidTr="00740F6E">
        <w:trPr>
          <w:trHeight w:val="38"/>
        </w:trPr>
        <w:tc>
          <w:tcPr>
            <w:tcW w:w="988" w:type="dxa"/>
            <w:vMerge/>
            <w:tcBorders>
              <w:left w:val="single" w:sz="4" w:space="0" w:color="auto"/>
              <w:right w:val="single" w:sz="4" w:space="0" w:color="auto"/>
            </w:tcBorders>
            <w:shd w:val="clear" w:color="auto" w:fill="auto"/>
            <w:vAlign w:val="center"/>
          </w:tcPr>
          <w:p w14:paraId="7E1FBFEE"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992" w:type="dxa"/>
            <w:vMerge/>
            <w:tcBorders>
              <w:left w:val="nil"/>
              <w:right w:val="single" w:sz="4" w:space="0" w:color="auto"/>
            </w:tcBorders>
            <w:shd w:val="clear" w:color="auto" w:fill="auto"/>
            <w:vAlign w:val="center"/>
          </w:tcPr>
          <w:p w14:paraId="23130653"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992" w:type="dxa"/>
            <w:vMerge/>
            <w:tcBorders>
              <w:left w:val="nil"/>
              <w:right w:val="single" w:sz="4" w:space="0" w:color="auto"/>
            </w:tcBorders>
            <w:shd w:val="clear" w:color="auto" w:fill="auto"/>
            <w:vAlign w:val="center"/>
          </w:tcPr>
          <w:p w14:paraId="2BE6512E"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992" w:type="dxa"/>
            <w:vMerge/>
            <w:tcBorders>
              <w:left w:val="nil"/>
              <w:right w:val="single" w:sz="4" w:space="0" w:color="auto"/>
            </w:tcBorders>
            <w:shd w:val="clear" w:color="auto" w:fill="auto"/>
            <w:vAlign w:val="center"/>
          </w:tcPr>
          <w:p w14:paraId="3DC51FF0"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276" w:type="dxa"/>
            <w:vMerge/>
            <w:tcBorders>
              <w:left w:val="nil"/>
              <w:right w:val="single" w:sz="4" w:space="0" w:color="auto"/>
            </w:tcBorders>
            <w:shd w:val="clear" w:color="auto" w:fill="auto"/>
            <w:vAlign w:val="center"/>
          </w:tcPr>
          <w:p w14:paraId="4E6705F0"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2835" w:type="dxa"/>
            <w:tcBorders>
              <w:top w:val="single" w:sz="4" w:space="0" w:color="auto"/>
              <w:left w:val="nil"/>
              <w:bottom w:val="single" w:sz="4" w:space="0" w:color="auto"/>
              <w:right w:val="single" w:sz="4" w:space="0" w:color="auto"/>
            </w:tcBorders>
            <w:shd w:val="clear" w:color="auto" w:fill="auto"/>
            <w:vAlign w:val="center"/>
          </w:tcPr>
          <w:p w14:paraId="615BBA87"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Recuperar el rol ecológico de quebradas y ríos y sus conexiones naturales</w:t>
            </w:r>
          </w:p>
        </w:tc>
        <w:tc>
          <w:tcPr>
            <w:tcW w:w="709" w:type="dxa"/>
            <w:tcBorders>
              <w:top w:val="single" w:sz="4" w:space="0" w:color="auto"/>
              <w:left w:val="nil"/>
              <w:bottom w:val="single" w:sz="4" w:space="0" w:color="auto"/>
              <w:right w:val="single" w:sz="4" w:space="0" w:color="auto"/>
            </w:tcBorders>
            <w:shd w:val="clear" w:color="auto" w:fill="auto"/>
            <w:vAlign w:val="center"/>
          </w:tcPr>
          <w:p w14:paraId="170FADEE"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 xml:space="preserve">Cobertura cantonal </w:t>
            </w:r>
          </w:p>
        </w:tc>
        <w:tc>
          <w:tcPr>
            <w:tcW w:w="1134" w:type="dxa"/>
            <w:tcBorders>
              <w:top w:val="single" w:sz="4" w:space="0" w:color="auto"/>
              <w:left w:val="nil"/>
              <w:bottom w:val="single" w:sz="4" w:space="0" w:color="auto"/>
              <w:right w:val="single" w:sz="4" w:space="0" w:color="auto"/>
            </w:tcBorders>
            <w:shd w:val="clear" w:color="auto" w:fill="auto"/>
            <w:vAlign w:val="center"/>
          </w:tcPr>
          <w:p w14:paraId="4F90319E"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 xml:space="preserve"> 300.000,00 </w:t>
            </w:r>
          </w:p>
        </w:tc>
        <w:tc>
          <w:tcPr>
            <w:tcW w:w="1276" w:type="dxa"/>
            <w:tcBorders>
              <w:top w:val="single" w:sz="4" w:space="0" w:color="auto"/>
              <w:left w:val="nil"/>
              <w:bottom w:val="single" w:sz="4" w:space="0" w:color="auto"/>
              <w:right w:val="single" w:sz="4" w:space="0" w:color="auto"/>
            </w:tcBorders>
            <w:shd w:val="clear" w:color="auto" w:fill="auto"/>
            <w:vAlign w:val="center"/>
          </w:tcPr>
          <w:p w14:paraId="69CC500A"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Municipal</w:t>
            </w:r>
          </w:p>
        </w:tc>
        <w:tc>
          <w:tcPr>
            <w:tcW w:w="850" w:type="dxa"/>
            <w:tcBorders>
              <w:top w:val="single" w:sz="4" w:space="0" w:color="auto"/>
              <w:left w:val="nil"/>
              <w:bottom w:val="single" w:sz="4" w:space="0" w:color="auto"/>
              <w:right w:val="single" w:sz="4" w:space="0" w:color="auto"/>
            </w:tcBorders>
            <w:shd w:val="clear" w:color="auto" w:fill="auto"/>
            <w:vAlign w:val="center"/>
          </w:tcPr>
          <w:p w14:paraId="5E278113"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2021 - 2035</w:t>
            </w:r>
          </w:p>
        </w:tc>
        <w:tc>
          <w:tcPr>
            <w:tcW w:w="709" w:type="dxa"/>
            <w:tcBorders>
              <w:top w:val="single" w:sz="4" w:space="0" w:color="auto"/>
              <w:left w:val="nil"/>
              <w:bottom w:val="single" w:sz="4" w:space="0" w:color="auto"/>
              <w:right w:val="single" w:sz="4" w:space="0" w:color="auto"/>
            </w:tcBorders>
            <w:shd w:val="clear" w:color="auto" w:fill="auto"/>
            <w:vAlign w:val="center"/>
          </w:tcPr>
          <w:p w14:paraId="2C8F8FE5"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GAD Municipal</w:t>
            </w:r>
          </w:p>
        </w:tc>
        <w:tc>
          <w:tcPr>
            <w:tcW w:w="1081" w:type="dxa"/>
            <w:tcBorders>
              <w:top w:val="single" w:sz="4" w:space="0" w:color="auto"/>
              <w:left w:val="nil"/>
              <w:bottom w:val="single" w:sz="4" w:space="0" w:color="auto"/>
              <w:right w:val="single" w:sz="4" w:space="0" w:color="auto"/>
            </w:tcBorders>
            <w:shd w:val="clear" w:color="auto" w:fill="auto"/>
            <w:vAlign w:val="center"/>
          </w:tcPr>
          <w:p w14:paraId="1A8FFD70"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Ministerio del Ambiente y Agua</w:t>
            </w:r>
          </w:p>
        </w:tc>
      </w:tr>
    </w:tbl>
    <w:p w14:paraId="457A1AB7" w14:textId="77777777" w:rsidR="00B936D8" w:rsidRPr="00B05733" w:rsidRDefault="00B936D8" w:rsidP="00B936D8">
      <w:pPr>
        <w:spacing w:after="0" w:line="240" w:lineRule="auto"/>
        <w:jc w:val="center"/>
        <w:rPr>
          <w:rFonts w:eastAsiaTheme="minorHAnsi" w:cstheme="minorBidi"/>
          <w:b/>
          <w:bCs/>
          <w:color w:val="FFFFFF" w:themeColor="background1"/>
          <w:sz w:val="20"/>
          <w:szCs w:val="20"/>
          <w:lang w:eastAsia="es-EC"/>
        </w:rPr>
        <w:sectPr w:rsidR="00B936D8" w:rsidRPr="00B05733" w:rsidSect="00740F6E">
          <w:pgSz w:w="16838" w:h="11906" w:orient="landscape"/>
          <w:pgMar w:top="1701" w:right="1417" w:bottom="1701" w:left="1417" w:header="708" w:footer="708" w:gutter="0"/>
          <w:cols w:space="708"/>
          <w:docGrid w:linePitch="360"/>
        </w:sectPr>
      </w:pPr>
    </w:p>
    <w:tbl>
      <w:tblPr>
        <w:tblW w:w="138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70" w:type="dxa"/>
          <w:right w:w="70" w:type="dxa"/>
        </w:tblCellMar>
        <w:tblLook w:val="04A0" w:firstRow="1" w:lastRow="0" w:firstColumn="1" w:lastColumn="0" w:noHBand="0" w:noVBand="1"/>
      </w:tblPr>
      <w:tblGrid>
        <w:gridCol w:w="988"/>
        <w:gridCol w:w="992"/>
        <w:gridCol w:w="992"/>
        <w:gridCol w:w="1559"/>
        <w:gridCol w:w="1843"/>
        <w:gridCol w:w="1985"/>
        <w:gridCol w:w="850"/>
        <w:gridCol w:w="851"/>
        <w:gridCol w:w="1134"/>
        <w:gridCol w:w="850"/>
        <w:gridCol w:w="709"/>
        <w:gridCol w:w="1081"/>
      </w:tblGrid>
      <w:tr w:rsidR="00B936D8" w:rsidRPr="00C94E06" w14:paraId="0DC415B8" w14:textId="77777777" w:rsidTr="00740F6E">
        <w:trPr>
          <w:trHeight w:val="38"/>
        </w:trPr>
        <w:tc>
          <w:tcPr>
            <w:tcW w:w="13834" w:type="dxa"/>
            <w:gridSpan w:val="12"/>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785FC98D" w14:textId="77777777" w:rsidR="00B936D8" w:rsidRPr="00C94E06" w:rsidRDefault="00B936D8" w:rsidP="00740F6E">
            <w:pPr>
              <w:spacing w:after="0" w:line="240" w:lineRule="auto"/>
              <w:jc w:val="center"/>
              <w:rPr>
                <w:rFonts w:eastAsiaTheme="minorHAnsi" w:cs="Calibri"/>
                <w:b/>
                <w:bCs/>
                <w:sz w:val="16"/>
                <w:szCs w:val="16"/>
                <w:lang w:eastAsia="en-US"/>
              </w:rPr>
            </w:pPr>
            <w:r w:rsidRPr="00C94E06">
              <w:rPr>
                <w:rFonts w:eastAsiaTheme="minorHAnsi" w:cstheme="minorBidi"/>
                <w:b/>
                <w:bCs/>
                <w:sz w:val="20"/>
                <w:szCs w:val="20"/>
                <w:lang w:eastAsia="es-EC"/>
              </w:rPr>
              <w:t>Componente Biofísico – Patrimonio Natural</w:t>
            </w:r>
          </w:p>
        </w:tc>
      </w:tr>
      <w:tr w:rsidR="00B936D8" w:rsidRPr="00C94E06" w14:paraId="3231F3D7" w14:textId="77777777" w:rsidTr="00740F6E">
        <w:trPr>
          <w:trHeight w:val="38"/>
        </w:trPr>
        <w:tc>
          <w:tcPr>
            <w:tcW w:w="13834" w:type="dxa"/>
            <w:gridSpan w:val="12"/>
            <w:tcBorders>
              <w:top w:val="single" w:sz="4" w:space="0" w:color="auto"/>
              <w:left w:val="single" w:sz="4" w:space="0" w:color="auto"/>
              <w:bottom w:val="single" w:sz="4" w:space="0" w:color="auto"/>
              <w:right w:val="single" w:sz="4" w:space="0" w:color="auto"/>
            </w:tcBorders>
            <w:shd w:val="clear" w:color="auto" w:fill="auto"/>
            <w:vAlign w:val="center"/>
          </w:tcPr>
          <w:p w14:paraId="3681F21C" w14:textId="77777777" w:rsidR="00B936D8" w:rsidRPr="00C94E06" w:rsidRDefault="00B936D8" w:rsidP="00740F6E">
            <w:pPr>
              <w:spacing w:after="0" w:line="240" w:lineRule="auto"/>
              <w:jc w:val="center"/>
              <w:rPr>
                <w:rFonts w:eastAsiaTheme="minorHAnsi" w:cs="Calibri"/>
                <w:b/>
                <w:bCs/>
                <w:sz w:val="16"/>
                <w:szCs w:val="16"/>
                <w:lang w:eastAsia="en-US"/>
              </w:rPr>
            </w:pPr>
            <w:r w:rsidRPr="00C94E06">
              <w:rPr>
                <w:rFonts w:eastAsiaTheme="minorHAnsi" w:cs="Calibri"/>
                <w:b/>
                <w:bCs/>
                <w:sz w:val="18"/>
                <w:szCs w:val="18"/>
                <w:lang w:eastAsia="en-US"/>
              </w:rPr>
              <w:t>Objetivo Estratégico (OE) 1.- Proteger y poner en valor los espacios naturales, los paisajes terrestres y marino costeros y el verde urbano del cantón Manta, de manera que se propicie un territorio sostenible, resiliente y de calidad</w:t>
            </w:r>
          </w:p>
        </w:tc>
      </w:tr>
      <w:tr w:rsidR="00B936D8" w:rsidRPr="00C94E06" w14:paraId="15989CFE" w14:textId="77777777" w:rsidTr="00740F6E">
        <w:trPr>
          <w:trHeight w:val="38"/>
        </w:trPr>
        <w:tc>
          <w:tcPr>
            <w:tcW w:w="988"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41644683" w14:textId="77777777" w:rsidR="00B936D8" w:rsidRPr="00C94E06" w:rsidRDefault="00B936D8" w:rsidP="00740F6E">
            <w:pPr>
              <w:spacing w:after="0" w:line="240" w:lineRule="auto"/>
              <w:jc w:val="center"/>
              <w:rPr>
                <w:rFonts w:cs="Calibri"/>
                <w:sz w:val="16"/>
                <w:szCs w:val="22"/>
                <w:lang w:eastAsia="es-EC"/>
              </w:rPr>
            </w:pPr>
            <w:r w:rsidRPr="00C94E06">
              <w:rPr>
                <w:rFonts w:eastAsiaTheme="minorHAnsi" w:cs="Calibri"/>
                <w:b/>
                <w:bCs/>
                <w:sz w:val="16"/>
                <w:szCs w:val="16"/>
                <w:lang w:eastAsia="en-US"/>
              </w:rPr>
              <w:t>Meta resultado del OE PDOT</w:t>
            </w:r>
          </w:p>
        </w:tc>
        <w:tc>
          <w:tcPr>
            <w:tcW w:w="992"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3EF1ED67" w14:textId="77777777" w:rsidR="00B936D8" w:rsidRPr="00C94E06" w:rsidRDefault="00B936D8" w:rsidP="00740F6E">
            <w:pPr>
              <w:spacing w:after="0" w:line="240" w:lineRule="auto"/>
              <w:jc w:val="center"/>
              <w:rPr>
                <w:rFonts w:cs="Calibri"/>
                <w:sz w:val="16"/>
                <w:szCs w:val="22"/>
                <w:lang w:eastAsia="es-EC"/>
              </w:rPr>
            </w:pPr>
            <w:r w:rsidRPr="00C94E06">
              <w:rPr>
                <w:rFonts w:eastAsiaTheme="minorHAnsi" w:cs="Calibri"/>
                <w:b/>
                <w:bCs/>
                <w:sz w:val="16"/>
                <w:szCs w:val="16"/>
                <w:lang w:eastAsia="en-US"/>
              </w:rPr>
              <w:t>Indicador de la meta del OE (Unidad de medida)</w:t>
            </w:r>
          </w:p>
        </w:tc>
        <w:tc>
          <w:tcPr>
            <w:tcW w:w="992"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622D4BC7" w14:textId="77777777" w:rsidR="00B936D8" w:rsidRPr="00C94E06" w:rsidRDefault="00B936D8" w:rsidP="00740F6E">
            <w:pPr>
              <w:spacing w:after="0" w:line="240" w:lineRule="auto"/>
              <w:jc w:val="center"/>
              <w:rPr>
                <w:rFonts w:cs="Calibri"/>
                <w:sz w:val="16"/>
                <w:szCs w:val="22"/>
                <w:lang w:eastAsia="es-EC"/>
              </w:rPr>
            </w:pPr>
            <w:r w:rsidRPr="00C94E06">
              <w:rPr>
                <w:rFonts w:eastAsiaTheme="minorHAnsi" w:cs="Calibri"/>
                <w:b/>
                <w:bCs/>
                <w:sz w:val="16"/>
                <w:szCs w:val="16"/>
                <w:lang w:eastAsia="en-US"/>
              </w:rPr>
              <w:t>Programa</w:t>
            </w:r>
          </w:p>
        </w:tc>
        <w:tc>
          <w:tcPr>
            <w:tcW w:w="1559"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7EC0F671" w14:textId="77777777" w:rsidR="00B936D8" w:rsidRPr="00C94E06" w:rsidRDefault="00B936D8" w:rsidP="00740F6E">
            <w:pPr>
              <w:spacing w:after="0" w:line="240" w:lineRule="auto"/>
              <w:jc w:val="center"/>
              <w:rPr>
                <w:rFonts w:cs="Calibri"/>
                <w:sz w:val="16"/>
                <w:szCs w:val="22"/>
                <w:lang w:eastAsia="es-EC"/>
              </w:rPr>
            </w:pPr>
            <w:r w:rsidRPr="00C94E06">
              <w:rPr>
                <w:rFonts w:eastAsiaTheme="minorHAnsi" w:cs="Calibri"/>
                <w:b/>
                <w:bCs/>
                <w:sz w:val="16"/>
                <w:szCs w:val="16"/>
                <w:lang w:eastAsia="en-US"/>
              </w:rPr>
              <w:t>Objetivo Programa</w:t>
            </w:r>
          </w:p>
        </w:tc>
        <w:tc>
          <w:tcPr>
            <w:tcW w:w="1843"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4BBB557F" w14:textId="77777777" w:rsidR="00B936D8" w:rsidRPr="00C94E06" w:rsidRDefault="00B936D8" w:rsidP="00740F6E">
            <w:pPr>
              <w:spacing w:after="0" w:line="240" w:lineRule="auto"/>
              <w:jc w:val="center"/>
              <w:rPr>
                <w:rFonts w:cs="Calibri"/>
                <w:sz w:val="16"/>
                <w:szCs w:val="22"/>
                <w:lang w:eastAsia="es-EC"/>
              </w:rPr>
            </w:pPr>
            <w:r w:rsidRPr="00C94E06">
              <w:rPr>
                <w:rFonts w:eastAsiaTheme="minorHAnsi" w:cs="Calibri"/>
                <w:b/>
                <w:bCs/>
                <w:sz w:val="16"/>
                <w:szCs w:val="16"/>
                <w:lang w:eastAsia="en-US"/>
              </w:rPr>
              <w:t>Meta del programa</w:t>
            </w:r>
          </w:p>
        </w:tc>
        <w:tc>
          <w:tcPr>
            <w:tcW w:w="1985"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6CCBBA22" w14:textId="77777777" w:rsidR="00B936D8" w:rsidRPr="00C94E06" w:rsidRDefault="00B936D8" w:rsidP="00740F6E">
            <w:pPr>
              <w:spacing w:after="0" w:line="240" w:lineRule="auto"/>
              <w:jc w:val="center"/>
              <w:rPr>
                <w:rFonts w:cs="Calibri"/>
                <w:sz w:val="16"/>
                <w:szCs w:val="22"/>
                <w:lang w:eastAsia="es-EC"/>
              </w:rPr>
            </w:pPr>
            <w:r w:rsidRPr="00C94E06">
              <w:rPr>
                <w:rFonts w:eastAsiaTheme="minorHAnsi" w:cs="Calibri"/>
                <w:b/>
                <w:bCs/>
                <w:sz w:val="16"/>
                <w:szCs w:val="16"/>
                <w:lang w:eastAsia="en-US"/>
              </w:rPr>
              <w:t>Proyecto</w:t>
            </w:r>
          </w:p>
        </w:tc>
        <w:tc>
          <w:tcPr>
            <w:tcW w:w="850"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5EB091C0" w14:textId="77777777" w:rsidR="00B936D8" w:rsidRPr="00C94E06" w:rsidRDefault="00B936D8" w:rsidP="00740F6E">
            <w:pPr>
              <w:spacing w:after="0" w:line="240" w:lineRule="auto"/>
              <w:jc w:val="center"/>
              <w:rPr>
                <w:rFonts w:cs="Calibri"/>
                <w:sz w:val="16"/>
                <w:szCs w:val="22"/>
                <w:lang w:eastAsia="es-EC"/>
              </w:rPr>
            </w:pPr>
            <w:r w:rsidRPr="00C94E06">
              <w:rPr>
                <w:rFonts w:eastAsiaTheme="minorHAnsi" w:cs="Calibri"/>
                <w:b/>
                <w:bCs/>
                <w:sz w:val="16"/>
                <w:szCs w:val="16"/>
                <w:lang w:eastAsia="en-US"/>
              </w:rPr>
              <w:t>Área de influencia/localización</w:t>
            </w:r>
          </w:p>
        </w:tc>
        <w:tc>
          <w:tcPr>
            <w:tcW w:w="851"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36D46611" w14:textId="77777777" w:rsidR="00B936D8" w:rsidRPr="00C94E06" w:rsidRDefault="00B936D8" w:rsidP="00740F6E">
            <w:pPr>
              <w:spacing w:after="0" w:line="240" w:lineRule="auto"/>
              <w:jc w:val="center"/>
              <w:rPr>
                <w:rFonts w:cs="Calibri"/>
                <w:sz w:val="16"/>
                <w:szCs w:val="22"/>
                <w:lang w:eastAsia="es-EC"/>
              </w:rPr>
            </w:pPr>
            <w:r w:rsidRPr="00C94E06">
              <w:rPr>
                <w:rFonts w:eastAsiaTheme="minorHAnsi" w:cs="Calibri"/>
                <w:b/>
                <w:bCs/>
                <w:sz w:val="16"/>
                <w:szCs w:val="16"/>
                <w:lang w:eastAsia="en-US"/>
              </w:rPr>
              <w:t>Presupuesto referencial</w:t>
            </w:r>
          </w:p>
        </w:tc>
        <w:tc>
          <w:tcPr>
            <w:tcW w:w="1134"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0D5C628F" w14:textId="77777777" w:rsidR="00B936D8" w:rsidRPr="00C94E06" w:rsidRDefault="00B936D8" w:rsidP="00740F6E">
            <w:pPr>
              <w:spacing w:after="0" w:line="240" w:lineRule="auto"/>
              <w:jc w:val="center"/>
              <w:rPr>
                <w:rFonts w:cs="Calibri"/>
                <w:sz w:val="16"/>
                <w:szCs w:val="22"/>
                <w:lang w:eastAsia="es-EC"/>
              </w:rPr>
            </w:pPr>
            <w:r w:rsidRPr="00C94E06">
              <w:rPr>
                <w:rFonts w:eastAsiaTheme="minorHAnsi" w:cs="Calibri"/>
                <w:b/>
                <w:bCs/>
                <w:sz w:val="16"/>
                <w:szCs w:val="16"/>
                <w:lang w:eastAsia="en-US"/>
              </w:rPr>
              <w:t>Fuente de financiamiento</w:t>
            </w:r>
          </w:p>
        </w:tc>
        <w:tc>
          <w:tcPr>
            <w:tcW w:w="850"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2C3DCD42" w14:textId="77777777" w:rsidR="00B936D8" w:rsidRPr="00C94E06" w:rsidRDefault="00B936D8" w:rsidP="00740F6E">
            <w:pPr>
              <w:spacing w:after="0" w:line="240" w:lineRule="auto"/>
              <w:jc w:val="center"/>
              <w:rPr>
                <w:rFonts w:cs="Calibri"/>
                <w:b/>
                <w:bCs/>
                <w:sz w:val="16"/>
                <w:szCs w:val="22"/>
                <w:lang w:eastAsia="es-EC"/>
              </w:rPr>
            </w:pPr>
            <w:r w:rsidRPr="00C94E06">
              <w:rPr>
                <w:rFonts w:eastAsiaTheme="minorHAnsi" w:cs="Calibri"/>
                <w:b/>
                <w:bCs/>
                <w:sz w:val="16"/>
                <w:szCs w:val="16"/>
                <w:lang w:eastAsia="en-US"/>
              </w:rPr>
              <w:t xml:space="preserve">Periodo ejecución </w:t>
            </w:r>
            <w:r w:rsidRPr="00C94E06">
              <w:rPr>
                <w:rFonts w:eastAsiaTheme="minorHAnsi" w:cs="Calibri"/>
                <w:b/>
                <w:bCs/>
                <w:sz w:val="16"/>
                <w:szCs w:val="16"/>
                <w:lang w:eastAsia="en-US"/>
              </w:rPr>
              <w:br/>
            </w:r>
            <w:r w:rsidRPr="00C94E06">
              <w:rPr>
                <w:rFonts w:eastAsiaTheme="minorHAnsi" w:cs="Calibri"/>
                <w:b/>
                <w:bCs/>
                <w:sz w:val="10"/>
                <w:szCs w:val="10"/>
                <w:lang w:eastAsia="en-US"/>
              </w:rPr>
              <w:t>largo plazo hasta 2035</w:t>
            </w:r>
            <w:r w:rsidRPr="00C94E06">
              <w:rPr>
                <w:rFonts w:eastAsiaTheme="minorHAnsi" w:cs="Calibri"/>
                <w:b/>
                <w:bCs/>
                <w:sz w:val="10"/>
                <w:szCs w:val="10"/>
                <w:lang w:eastAsia="en-US"/>
              </w:rPr>
              <w:br/>
              <w:t>mediano plazo hasta el 2027</w:t>
            </w:r>
            <w:r w:rsidRPr="00C94E06">
              <w:rPr>
                <w:rFonts w:eastAsiaTheme="minorHAnsi" w:cs="Calibri"/>
                <w:b/>
                <w:bCs/>
                <w:sz w:val="10"/>
                <w:szCs w:val="10"/>
                <w:lang w:eastAsia="en-US"/>
              </w:rPr>
              <w:br/>
              <w:t>corto plazo hasta el 2023</w:t>
            </w:r>
          </w:p>
        </w:tc>
        <w:tc>
          <w:tcPr>
            <w:tcW w:w="709"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59F8377D" w14:textId="77777777" w:rsidR="00B936D8" w:rsidRPr="00C94E06" w:rsidRDefault="00B936D8" w:rsidP="00740F6E">
            <w:pPr>
              <w:spacing w:after="0" w:line="240" w:lineRule="auto"/>
              <w:jc w:val="center"/>
              <w:rPr>
                <w:rFonts w:cs="Calibri"/>
                <w:sz w:val="16"/>
                <w:szCs w:val="22"/>
                <w:lang w:eastAsia="es-EC"/>
              </w:rPr>
            </w:pPr>
            <w:r w:rsidRPr="00C94E06">
              <w:rPr>
                <w:rFonts w:eastAsiaTheme="minorHAnsi" w:cs="Calibri"/>
                <w:b/>
                <w:bCs/>
                <w:sz w:val="16"/>
                <w:szCs w:val="16"/>
                <w:lang w:eastAsia="en-US"/>
              </w:rPr>
              <w:t>Competencia</w:t>
            </w:r>
          </w:p>
        </w:tc>
        <w:tc>
          <w:tcPr>
            <w:tcW w:w="1081"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2275A070" w14:textId="77777777" w:rsidR="00B936D8" w:rsidRPr="00C94E06" w:rsidRDefault="00B936D8" w:rsidP="00740F6E">
            <w:pPr>
              <w:spacing w:after="0" w:line="240" w:lineRule="auto"/>
              <w:jc w:val="center"/>
              <w:rPr>
                <w:rFonts w:cs="Calibri"/>
                <w:sz w:val="16"/>
                <w:szCs w:val="22"/>
                <w:lang w:eastAsia="es-EC"/>
              </w:rPr>
            </w:pPr>
            <w:r w:rsidRPr="00C94E06">
              <w:rPr>
                <w:rFonts w:eastAsiaTheme="minorHAnsi" w:cs="Calibri"/>
                <w:b/>
                <w:bCs/>
                <w:sz w:val="16"/>
                <w:szCs w:val="16"/>
                <w:lang w:eastAsia="en-US"/>
              </w:rPr>
              <w:t>Articulación con otros actores</w:t>
            </w:r>
          </w:p>
        </w:tc>
      </w:tr>
      <w:tr w:rsidR="00B936D8" w:rsidRPr="00C94E06" w14:paraId="524F4365" w14:textId="77777777" w:rsidTr="00740F6E">
        <w:trPr>
          <w:trHeight w:val="38"/>
        </w:trPr>
        <w:tc>
          <w:tcPr>
            <w:tcW w:w="988" w:type="dxa"/>
            <w:vMerge w:val="restart"/>
            <w:tcBorders>
              <w:top w:val="single" w:sz="4" w:space="0" w:color="auto"/>
              <w:left w:val="single" w:sz="4" w:space="0" w:color="auto"/>
              <w:right w:val="single" w:sz="4" w:space="0" w:color="auto"/>
            </w:tcBorders>
            <w:shd w:val="clear" w:color="auto" w:fill="auto"/>
            <w:vAlign w:val="center"/>
          </w:tcPr>
          <w:p w14:paraId="1ACB6782" w14:textId="77777777" w:rsidR="00B936D8" w:rsidRPr="00C94E06" w:rsidRDefault="00B936D8" w:rsidP="00740F6E">
            <w:pPr>
              <w:spacing w:after="0" w:line="240" w:lineRule="auto"/>
              <w:jc w:val="center"/>
              <w:rPr>
                <w:rFonts w:eastAsiaTheme="minorHAnsi" w:cstheme="minorBidi"/>
                <w:sz w:val="16"/>
                <w:szCs w:val="22"/>
                <w:lang w:eastAsia="en-US"/>
              </w:rPr>
            </w:pPr>
            <w:r w:rsidRPr="00C94E06">
              <w:rPr>
                <w:rFonts w:eastAsiaTheme="minorHAnsi" w:cstheme="minorBidi"/>
                <w:sz w:val="16"/>
                <w:szCs w:val="22"/>
                <w:lang w:eastAsia="en-US"/>
              </w:rPr>
              <w:t>Reducir la pérdida de biodiversidad y mantener los servicios ecosistémicos</w:t>
            </w:r>
          </w:p>
        </w:tc>
        <w:tc>
          <w:tcPr>
            <w:tcW w:w="992" w:type="dxa"/>
            <w:vMerge w:val="restart"/>
            <w:tcBorders>
              <w:top w:val="single" w:sz="4" w:space="0" w:color="auto"/>
              <w:left w:val="nil"/>
              <w:right w:val="single" w:sz="4" w:space="0" w:color="auto"/>
            </w:tcBorders>
            <w:shd w:val="clear" w:color="auto" w:fill="auto"/>
            <w:vAlign w:val="center"/>
          </w:tcPr>
          <w:p w14:paraId="084EB8A7" w14:textId="77777777" w:rsidR="00B936D8" w:rsidRPr="00C94E06" w:rsidRDefault="00B936D8" w:rsidP="00740F6E">
            <w:pPr>
              <w:spacing w:after="0" w:line="240" w:lineRule="auto"/>
              <w:jc w:val="center"/>
              <w:rPr>
                <w:rFonts w:eastAsiaTheme="minorHAnsi" w:cstheme="minorBidi"/>
                <w:sz w:val="16"/>
                <w:szCs w:val="22"/>
                <w:lang w:eastAsia="en-US"/>
              </w:rPr>
            </w:pPr>
            <w:r w:rsidRPr="00C94E06">
              <w:rPr>
                <w:rFonts w:eastAsiaTheme="minorHAnsi" w:cstheme="minorBidi"/>
                <w:sz w:val="16"/>
                <w:szCs w:val="22"/>
                <w:lang w:eastAsia="en-US"/>
              </w:rPr>
              <w:t>% total de áreas bajo conservación y recuperación en relación a la superficie del cantón</w:t>
            </w:r>
          </w:p>
        </w:tc>
        <w:tc>
          <w:tcPr>
            <w:tcW w:w="992" w:type="dxa"/>
            <w:vMerge w:val="restart"/>
            <w:tcBorders>
              <w:top w:val="single" w:sz="4" w:space="0" w:color="auto"/>
              <w:left w:val="nil"/>
              <w:right w:val="single" w:sz="4" w:space="0" w:color="auto"/>
            </w:tcBorders>
            <w:shd w:val="clear" w:color="auto" w:fill="auto"/>
            <w:vAlign w:val="center"/>
          </w:tcPr>
          <w:p w14:paraId="4F0E8AA6" w14:textId="77777777" w:rsidR="00B936D8" w:rsidRPr="00C94E06" w:rsidRDefault="00B936D8" w:rsidP="00740F6E">
            <w:pPr>
              <w:spacing w:after="0" w:line="240" w:lineRule="auto"/>
              <w:jc w:val="center"/>
              <w:rPr>
                <w:rFonts w:eastAsiaTheme="minorHAnsi" w:cstheme="minorBidi"/>
                <w:sz w:val="16"/>
                <w:szCs w:val="22"/>
                <w:lang w:eastAsia="en-US"/>
              </w:rPr>
            </w:pPr>
            <w:r w:rsidRPr="00C94E06">
              <w:rPr>
                <w:rFonts w:eastAsiaTheme="minorHAnsi" w:cstheme="minorBidi"/>
                <w:sz w:val="16"/>
                <w:szCs w:val="22"/>
                <w:lang w:eastAsia="en-US"/>
              </w:rPr>
              <w:t>Territorio resiliente y bajo en carbono</w:t>
            </w:r>
          </w:p>
        </w:tc>
        <w:tc>
          <w:tcPr>
            <w:tcW w:w="1559" w:type="dxa"/>
            <w:vMerge w:val="restart"/>
            <w:tcBorders>
              <w:top w:val="single" w:sz="4" w:space="0" w:color="auto"/>
              <w:left w:val="nil"/>
              <w:right w:val="single" w:sz="4" w:space="0" w:color="auto"/>
            </w:tcBorders>
            <w:shd w:val="clear" w:color="auto" w:fill="auto"/>
            <w:vAlign w:val="center"/>
          </w:tcPr>
          <w:p w14:paraId="7BE9F40B" w14:textId="77777777" w:rsidR="00B936D8" w:rsidRPr="00C94E06" w:rsidRDefault="00B936D8" w:rsidP="00740F6E">
            <w:pPr>
              <w:spacing w:after="0" w:line="240" w:lineRule="auto"/>
              <w:jc w:val="center"/>
              <w:rPr>
                <w:rFonts w:eastAsiaTheme="minorHAnsi" w:cstheme="minorBidi"/>
                <w:sz w:val="16"/>
                <w:szCs w:val="22"/>
                <w:lang w:eastAsia="en-US"/>
              </w:rPr>
            </w:pPr>
            <w:r w:rsidRPr="00C94E06">
              <w:rPr>
                <w:rFonts w:eastAsiaTheme="minorHAnsi" w:cstheme="minorBidi"/>
                <w:sz w:val="16"/>
                <w:szCs w:val="22"/>
                <w:lang w:eastAsia="en-US"/>
              </w:rPr>
              <w:t>Encaminar el desarrollo del cantón Manta hacia un territorio sostenible y resiliente, con mínima generación de gases de efecto invernadero e incorporando criterios y medidas de adaptación y mitigación en programas y proyectos</w:t>
            </w:r>
          </w:p>
        </w:tc>
        <w:tc>
          <w:tcPr>
            <w:tcW w:w="1843" w:type="dxa"/>
            <w:vMerge w:val="restart"/>
            <w:tcBorders>
              <w:top w:val="single" w:sz="4" w:space="0" w:color="auto"/>
              <w:left w:val="nil"/>
              <w:right w:val="single" w:sz="4" w:space="0" w:color="auto"/>
            </w:tcBorders>
            <w:shd w:val="clear" w:color="auto" w:fill="auto"/>
            <w:vAlign w:val="center"/>
          </w:tcPr>
          <w:p w14:paraId="59443FDB" w14:textId="77777777" w:rsidR="00B936D8" w:rsidRPr="00C94E06" w:rsidRDefault="00B936D8" w:rsidP="00740F6E">
            <w:pPr>
              <w:spacing w:after="0" w:line="240" w:lineRule="auto"/>
              <w:jc w:val="center"/>
              <w:rPr>
                <w:rFonts w:eastAsiaTheme="minorHAnsi" w:cstheme="minorBidi"/>
                <w:sz w:val="16"/>
                <w:szCs w:val="22"/>
                <w:lang w:eastAsia="en-US"/>
              </w:rPr>
            </w:pPr>
            <w:r w:rsidRPr="00C94E06">
              <w:rPr>
                <w:rFonts w:eastAsiaTheme="minorHAnsi" w:cstheme="minorBidi"/>
                <w:sz w:val="16"/>
                <w:szCs w:val="22"/>
                <w:lang w:eastAsia="en-US"/>
              </w:rPr>
              <w:t>Al año 2027 se ha generado la información y se cuenta con instrumentos que permitan el seguimiento y evaluación al cumplimiento de las estrategias de reducción de riesgos, adaptación y mitigación al cambio climático e indicadores de sostenibilidad</w:t>
            </w:r>
          </w:p>
        </w:tc>
        <w:tc>
          <w:tcPr>
            <w:tcW w:w="1985" w:type="dxa"/>
            <w:tcBorders>
              <w:top w:val="single" w:sz="4" w:space="0" w:color="auto"/>
              <w:left w:val="nil"/>
              <w:bottom w:val="single" w:sz="4" w:space="0" w:color="auto"/>
              <w:right w:val="single" w:sz="4" w:space="0" w:color="auto"/>
            </w:tcBorders>
            <w:shd w:val="clear" w:color="auto" w:fill="auto"/>
            <w:vAlign w:val="center"/>
          </w:tcPr>
          <w:p w14:paraId="2A52AA1F" w14:textId="77777777" w:rsidR="00B936D8" w:rsidRPr="00C94E06" w:rsidRDefault="00B936D8" w:rsidP="00740F6E">
            <w:pPr>
              <w:spacing w:after="0" w:line="240" w:lineRule="auto"/>
              <w:jc w:val="center"/>
              <w:rPr>
                <w:rFonts w:eastAsiaTheme="minorHAnsi" w:cstheme="minorBidi"/>
                <w:sz w:val="16"/>
                <w:szCs w:val="22"/>
                <w:lang w:eastAsia="en-US"/>
              </w:rPr>
            </w:pPr>
            <w:r w:rsidRPr="00C94E06">
              <w:rPr>
                <w:rFonts w:eastAsiaTheme="minorHAnsi" w:cstheme="minorBidi"/>
                <w:sz w:val="16"/>
                <w:szCs w:val="22"/>
                <w:lang w:eastAsia="en-US"/>
              </w:rPr>
              <w:t>Línea base, construcción de indicadores y evaluación continua de cumplimiento de acciones para la sostenibilidad territorial</w:t>
            </w:r>
          </w:p>
        </w:tc>
        <w:tc>
          <w:tcPr>
            <w:tcW w:w="850" w:type="dxa"/>
            <w:tcBorders>
              <w:top w:val="single" w:sz="4" w:space="0" w:color="auto"/>
              <w:left w:val="nil"/>
              <w:bottom w:val="single" w:sz="4" w:space="0" w:color="auto"/>
              <w:right w:val="single" w:sz="4" w:space="0" w:color="auto"/>
            </w:tcBorders>
            <w:shd w:val="clear" w:color="auto" w:fill="auto"/>
            <w:vAlign w:val="center"/>
          </w:tcPr>
          <w:p w14:paraId="405540E0" w14:textId="77777777" w:rsidR="00B936D8" w:rsidRPr="00C94E06" w:rsidRDefault="00B936D8" w:rsidP="00740F6E">
            <w:pPr>
              <w:spacing w:after="0" w:line="240" w:lineRule="auto"/>
              <w:jc w:val="center"/>
              <w:rPr>
                <w:rFonts w:eastAsiaTheme="minorHAnsi" w:cstheme="minorBidi"/>
                <w:sz w:val="16"/>
                <w:szCs w:val="22"/>
                <w:lang w:eastAsia="en-US"/>
              </w:rPr>
            </w:pPr>
            <w:r w:rsidRPr="00C94E06">
              <w:rPr>
                <w:rFonts w:eastAsiaTheme="minorHAnsi" w:cstheme="minorBidi"/>
                <w:sz w:val="16"/>
                <w:szCs w:val="22"/>
                <w:lang w:eastAsia="en-US"/>
              </w:rPr>
              <w:t>Cobertura cantonal</w:t>
            </w:r>
          </w:p>
        </w:tc>
        <w:tc>
          <w:tcPr>
            <w:tcW w:w="851" w:type="dxa"/>
            <w:tcBorders>
              <w:top w:val="single" w:sz="4" w:space="0" w:color="auto"/>
              <w:left w:val="nil"/>
              <w:bottom w:val="single" w:sz="4" w:space="0" w:color="auto"/>
              <w:right w:val="single" w:sz="4" w:space="0" w:color="auto"/>
            </w:tcBorders>
            <w:shd w:val="clear" w:color="auto" w:fill="auto"/>
            <w:vAlign w:val="center"/>
          </w:tcPr>
          <w:p w14:paraId="21A6B482" w14:textId="77777777" w:rsidR="00B936D8" w:rsidRPr="00C94E06" w:rsidRDefault="00B936D8" w:rsidP="00740F6E">
            <w:pPr>
              <w:spacing w:after="0" w:line="240" w:lineRule="auto"/>
              <w:jc w:val="center"/>
              <w:rPr>
                <w:rFonts w:eastAsiaTheme="minorHAnsi" w:cstheme="minorBidi"/>
                <w:sz w:val="16"/>
                <w:szCs w:val="22"/>
                <w:lang w:eastAsia="en-US"/>
              </w:rPr>
            </w:pPr>
            <w:r w:rsidRPr="00C94E06">
              <w:rPr>
                <w:rFonts w:eastAsiaTheme="minorHAnsi" w:cstheme="minorBidi"/>
                <w:sz w:val="16"/>
                <w:szCs w:val="22"/>
                <w:lang w:eastAsia="en-US"/>
              </w:rPr>
              <w:t>50.000,00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13679E9E" w14:textId="77777777" w:rsidR="00B936D8" w:rsidRPr="00C94E06" w:rsidRDefault="00B936D8" w:rsidP="00740F6E">
            <w:pPr>
              <w:spacing w:after="0" w:line="240" w:lineRule="auto"/>
              <w:jc w:val="center"/>
              <w:rPr>
                <w:rFonts w:eastAsiaTheme="minorHAnsi" w:cstheme="minorBidi"/>
                <w:sz w:val="16"/>
                <w:szCs w:val="22"/>
                <w:lang w:eastAsia="en-US"/>
              </w:rPr>
            </w:pPr>
            <w:r w:rsidRPr="00C94E06">
              <w:rPr>
                <w:rFonts w:eastAsiaTheme="minorHAnsi" w:cstheme="minorBidi"/>
                <w:sz w:val="16"/>
                <w:szCs w:val="22"/>
                <w:lang w:eastAsia="en-US"/>
              </w:rPr>
              <w:t>Municipal - Cooperación Internacional (PNUD-ICLEI)</w:t>
            </w:r>
          </w:p>
        </w:tc>
        <w:tc>
          <w:tcPr>
            <w:tcW w:w="850" w:type="dxa"/>
            <w:tcBorders>
              <w:top w:val="single" w:sz="4" w:space="0" w:color="auto"/>
              <w:left w:val="nil"/>
              <w:bottom w:val="single" w:sz="4" w:space="0" w:color="auto"/>
              <w:right w:val="single" w:sz="4" w:space="0" w:color="auto"/>
            </w:tcBorders>
            <w:shd w:val="clear" w:color="auto" w:fill="auto"/>
            <w:vAlign w:val="center"/>
          </w:tcPr>
          <w:p w14:paraId="093CE081" w14:textId="77777777" w:rsidR="00B936D8" w:rsidRPr="00C94E06" w:rsidRDefault="00B936D8" w:rsidP="00740F6E">
            <w:pPr>
              <w:spacing w:after="0" w:line="240" w:lineRule="auto"/>
              <w:jc w:val="center"/>
              <w:rPr>
                <w:rFonts w:eastAsiaTheme="minorHAnsi" w:cstheme="minorBidi"/>
                <w:sz w:val="16"/>
                <w:szCs w:val="22"/>
                <w:lang w:eastAsia="en-US"/>
              </w:rPr>
            </w:pPr>
            <w:r w:rsidRPr="00C94E06">
              <w:rPr>
                <w:rFonts w:eastAsiaTheme="minorHAnsi" w:cstheme="minorBidi"/>
                <w:sz w:val="16"/>
                <w:szCs w:val="22"/>
                <w:lang w:eastAsia="en-US"/>
              </w:rPr>
              <w:t>2021 - 2035</w:t>
            </w:r>
          </w:p>
        </w:tc>
        <w:tc>
          <w:tcPr>
            <w:tcW w:w="709" w:type="dxa"/>
            <w:tcBorders>
              <w:top w:val="single" w:sz="4" w:space="0" w:color="auto"/>
              <w:left w:val="nil"/>
              <w:bottom w:val="single" w:sz="4" w:space="0" w:color="auto"/>
              <w:right w:val="single" w:sz="4" w:space="0" w:color="auto"/>
            </w:tcBorders>
            <w:shd w:val="clear" w:color="auto" w:fill="auto"/>
            <w:vAlign w:val="center"/>
          </w:tcPr>
          <w:p w14:paraId="7F7D64D0" w14:textId="77777777" w:rsidR="00B936D8" w:rsidRPr="00C94E06" w:rsidRDefault="00B936D8" w:rsidP="00740F6E">
            <w:pPr>
              <w:spacing w:after="0" w:line="240" w:lineRule="auto"/>
              <w:jc w:val="center"/>
              <w:rPr>
                <w:rFonts w:eastAsiaTheme="minorHAnsi" w:cstheme="minorBidi"/>
                <w:sz w:val="16"/>
                <w:szCs w:val="22"/>
                <w:lang w:eastAsia="en-US"/>
              </w:rPr>
            </w:pPr>
            <w:r w:rsidRPr="00C94E06">
              <w:rPr>
                <w:rFonts w:eastAsiaTheme="minorHAnsi" w:cstheme="minorBidi"/>
                <w:sz w:val="16"/>
                <w:szCs w:val="22"/>
                <w:lang w:eastAsia="en-US"/>
              </w:rPr>
              <w:t>GAD Municipal</w:t>
            </w:r>
          </w:p>
        </w:tc>
        <w:tc>
          <w:tcPr>
            <w:tcW w:w="1081" w:type="dxa"/>
            <w:tcBorders>
              <w:top w:val="single" w:sz="4" w:space="0" w:color="auto"/>
              <w:left w:val="nil"/>
              <w:bottom w:val="single" w:sz="4" w:space="0" w:color="auto"/>
              <w:right w:val="single" w:sz="4" w:space="0" w:color="auto"/>
            </w:tcBorders>
            <w:shd w:val="clear" w:color="auto" w:fill="auto"/>
            <w:vAlign w:val="center"/>
          </w:tcPr>
          <w:p w14:paraId="0891895C" w14:textId="77777777" w:rsidR="00B936D8" w:rsidRPr="00C94E06" w:rsidRDefault="00B936D8" w:rsidP="00740F6E">
            <w:pPr>
              <w:spacing w:after="0" w:line="240" w:lineRule="auto"/>
              <w:jc w:val="center"/>
              <w:rPr>
                <w:rFonts w:eastAsiaTheme="minorHAnsi" w:cstheme="minorBidi"/>
                <w:sz w:val="16"/>
                <w:szCs w:val="22"/>
                <w:lang w:eastAsia="en-US"/>
              </w:rPr>
            </w:pPr>
            <w:r w:rsidRPr="00C94E06">
              <w:rPr>
                <w:rFonts w:eastAsiaTheme="minorHAnsi" w:cstheme="minorBidi"/>
                <w:sz w:val="16"/>
                <w:szCs w:val="22"/>
                <w:lang w:eastAsia="en-US"/>
              </w:rPr>
              <w:t>Ministerio del Ambiente y Agua</w:t>
            </w:r>
          </w:p>
        </w:tc>
      </w:tr>
      <w:tr w:rsidR="00B936D8" w:rsidRPr="00C94E06" w14:paraId="75537CA5" w14:textId="77777777" w:rsidTr="00740F6E">
        <w:trPr>
          <w:trHeight w:val="38"/>
        </w:trPr>
        <w:tc>
          <w:tcPr>
            <w:tcW w:w="988" w:type="dxa"/>
            <w:vMerge/>
            <w:tcBorders>
              <w:left w:val="single" w:sz="4" w:space="0" w:color="auto"/>
              <w:right w:val="single" w:sz="4" w:space="0" w:color="auto"/>
            </w:tcBorders>
            <w:shd w:val="clear" w:color="auto" w:fill="auto"/>
            <w:vAlign w:val="center"/>
          </w:tcPr>
          <w:p w14:paraId="45D963A4" w14:textId="77777777" w:rsidR="00B936D8" w:rsidRPr="00C94E06" w:rsidRDefault="00B936D8" w:rsidP="00740F6E">
            <w:pPr>
              <w:spacing w:after="0" w:line="240" w:lineRule="auto"/>
              <w:jc w:val="center"/>
              <w:rPr>
                <w:rFonts w:eastAsiaTheme="minorHAnsi" w:cstheme="minorBidi"/>
                <w:sz w:val="16"/>
                <w:szCs w:val="22"/>
                <w:lang w:eastAsia="en-US"/>
              </w:rPr>
            </w:pPr>
          </w:p>
        </w:tc>
        <w:tc>
          <w:tcPr>
            <w:tcW w:w="992" w:type="dxa"/>
            <w:vMerge/>
            <w:tcBorders>
              <w:left w:val="nil"/>
              <w:right w:val="single" w:sz="4" w:space="0" w:color="auto"/>
            </w:tcBorders>
            <w:shd w:val="clear" w:color="auto" w:fill="auto"/>
            <w:vAlign w:val="center"/>
          </w:tcPr>
          <w:p w14:paraId="3FD05E46" w14:textId="77777777" w:rsidR="00B936D8" w:rsidRPr="00C94E06" w:rsidRDefault="00B936D8" w:rsidP="00740F6E">
            <w:pPr>
              <w:spacing w:after="0" w:line="240" w:lineRule="auto"/>
              <w:jc w:val="center"/>
              <w:rPr>
                <w:rFonts w:eastAsiaTheme="minorHAnsi" w:cstheme="minorBidi"/>
                <w:sz w:val="16"/>
                <w:szCs w:val="22"/>
                <w:lang w:eastAsia="en-US"/>
              </w:rPr>
            </w:pPr>
          </w:p>
        </w:tc>
        <w:tc>
          <w:tcPr>
            <w:tcW w:w="992" w:type="dxa"/>
            <w:vMerge/>
            <w:tcBorders>
              <w:left w:val="nil"/>
              <w:right w:val="single" w:sz="4" w:space="0" w:color="auto"/>
            </w:tcBorders>
            <w:shd w:val="clear" w:color="auto" w:fill="auto"/>
            <w:vAlign w:val="center"/>
          </w:tcPr>
          <w:p w14:paraId="37BD7926" w14:textId="77777777" w:rsidR="00B936D8" w:rsidRPr="00C94E06" w:rsidRDefault="00B936D8" w:rsidP="00740F6E">
            <w:pPr>
              <w:spacing w:after="0" w:line="240" w:lineRule="auto"/>
              <w:jc w:val="center"/>
              <w:rPr>
                <w:rFonts w:eastAsiaTheme="minorHAnsi" w:cstheme="minorBidi"/>
                <w:sz w:val="16"/>
                <w:szCs w:val="22"/>
                <w:lang w:eastAsia="en-US"/>
              </w:rPr>
            </w:pPr>
          </w:p>
        </w:tc>
        <w:tc>
          <w:tcPr>
            <w:tcW w:w="1559" w:type="dxa"/>
            <w:vMerge/>
            <w:tcBorders>
              <w:left w:val="nil"/>
              <w:right w:val="single" w:sz="4" w:space="0" w:color="auto"/>
            </w:tcBorders>
            <w:shd w:val="clear" w:color="auto" w:fill="auto"/>
            <w:vAlign w:val="center"/>
          </w:tcPr>
          <w:p w14:paraId="7ADD78D9" w14:textId="77777777" w:rsidR="00B936D8" w:rsidRPr="00C94E06" w:rsidRDefault="00B936D8" w:rsidP="00740F6E">
            <w:pPr>
              <w:spacing w:after="0" w:line="240" w:lineRule="auto"/>
              <w:jc w:val="center"/>
              <w:rPr>
                <w:rFonts w:eastAsiaTheme="minorHAnsi" w:cstheme="minorBidi"/>
                <w:sz w:val="16"/>
                <w:szCs w:val="22"/>
                <w:lang w:eastAsia="en-US"/>
              </w:rPr>
            </w:pPr>
          </w:p>
        </w:tc>
        <w:tc>
          <w:tcPr>
            <w:tcW w:w="1843" w:type="dxa"/>
            <w:vMerge/>
            <w:tcBorders>
              <w:left w:val="nil"/>
              <w:right w:val="single" w:sz="4" w:space="0" w:color="auto"/>
            </w:tcBorders>
            <w:shd w:val="clear" w:color="auto" w:fill="auto"/>
            <w:vAlign w:val="center"/>
          </w:tcPr>
          <w:p w14:paraId="1D721911" w14:textId="77777777" w:rsidR="00B936D8" w:rsidRPr="00C94E06" w:rsidRDefault="00B936D8" w:rsidP="00740F6E">
            <w:pPr>
              <w:spacing w:after="0" w:line="240" w:lineRule="auto"/>
              <w:jc w:val="center"/>
              <w:rPr>
                <w:rFonts w:eastAsiaTheme="minorHAnsi" w:cstheme="minorBidi"/>
                <w:sz w:val="16"/>
                <w:szCs w:val="22"/>
                <w:lang w:eastAsia="en-US"/>
              </w:rPr>
            </w:pPr>
          </w:p>
        </w:tc>
        <w:tc>
          <w:tcPr>
            <w:tcW w:w="1985" w:type="dxa"/>
            <w:tcBorders>
              <w:top w:val="single" w:sz="4" w:space="0" w:color="auto"/>
              <w:left w:val="nil"/>
              <w:bottom w:val="single" w:sz="4" w:space="0" w:color="auto"/>
              <w:right w:val="single" w:sz="4" w:space="0" w:color="auto"/>
            </w:tcBorders>
            <w:shd w:val="clear" w:color="auto" w:fill="auto"/>
            <w:vAlign w:val="center"/>
          </w:tcPr>
          <w:p w14:paraId="3D385AF2" w14:textId="77777777" w:rsidR="00B936D8" w:rsidRPr="00C94E06" w:rsidRDefault="00B936D8" w:rsidP="00740F6E">
            <w:pPr>
              <w:spacing w:after="0" w:line="240" w:lineRule="auto"/>
              <w:jc w:val="center"/>
              <w:rPr>
                <w:rFonts w:eastAsiaTheme="minorHAnsi" w:cstheme="minorBidi"/>
                <w:sz w:val="16"/>
                <w:szCs w:val="22"/>
                <w:lang w:eastAsia="en-US"/>
              </w:rPr>
            </w:pPr>
            <w:r w:rsidRPr="00C94E06">
              <w:rPr>
                <w:rFonts w:eastAsiaTheme="minorHAnsi" w:cstheme="minorBidi"/>
                <w:sz w:val="16"/>
                <w:szCs w:val="22"/>
                <w:lang w:eastAsia="en-US"/>
              </w:rPr>
              <w:t>Plan de adaptación y mitigación al cambio climático</w:t>
            </w:r>
          </w:p>
        </w:tc>
        <w:tc>
          <w:tcPr>
            <w:tcW w:w="850" w:type="dxa"/>
            <w:tcBorders>
              <w:top w:val="single" w:sz="4" w:space="0" w:color="auto"/>
              <w:left w:val="nil"/>
              <w:bottom w:val="single" w:sz="4" w:space="0" w:color="auto"/>
              <w:right w:val="single" w:sz="4" w:space="0" w:color="auto"/>
            </w:tcBorders>
            <w:shd w:val="clear" w:color="auto" w:fill="auto"/>
            <w:vAlign w:val="center"/>
          </w:tcPr>
          <w:p w14:paraId="3605D17A" w14:textId="77777777" w:rsidR="00B936D8" w:rsidRPr="00C94E06" w:rsidRDefault="00B936D8" w:rsidP="00740F6E">
            <w:pPr>
              <w:spacing w:after="0" w:line="240" w:lineRule="auto"/>
              <w:jc w:val="center"/>
              <w:rPr>
                <w:rFonts w:eastAsiaTheme="minorHAnsi" w:cstheme="minorBidi"/>
                <w:sz w:val="16"/>
                <w:szCs w:val="22"/>
                <w:lang w:eastAsia="en-US"/>
              </w:rPr>
            </w:pPr>
            <w:r w:rsidRPr="00C94E06">
              <w:rPr>
                <w:rFonts w:eastAsiaTheme="minorHAnsi" w:cstheme="minorBidi"/>
                <w:sz w:val="16"/>
                <w:szCs w:val="22"/>
                <w:lang w:eastAsia="en-US"/>
              </w:rPr>
              <w:t>Cobertura urbana</w:t>
            </w:r>
          </w:p>
        </w:tc>
        <w:tc>
          <w:tcPr>
            <w:tcW w:w="851" w:type="dxa"/>
            <w:tcBorders>
              <w:top w:val="single" w:sz="4" w:space="0" w:color="auto"/>
              <w:left w:val="nil"/>
              <w:bottom w:val="single" w:sz="4" w:space="0" w:color="auto"/>
              <w:right w:val="single" w:sz="4" w:space="0" w:color="auto"/>
            </w:tcBorders>
            <w:shd w:val="clear" w:color="auto" w:fill="auto"/>
            <w:vAlign w:val="center"/>
          </w:tcPr>
          <w:p w14:paraId="18420DD0" w14:textId="77777777" w:rsidR="00B936D8" w:rsidRPr="00C94E06" w:rsidRDefault="00B936D8" w:rsidP="00740F6E">
            <w:pPr>
              <w:spacing w:after="0" w:line="240" w:lineRule="auto"/>
              <w:jc w:val="center"/>
              <w:rPr>
                <w:rFonts w:eastAsiaTheme="minorHAnsi" w:cstheme="minorBidi"/>
                <w:sz w:val="16"/>
                <w:szCs w:val="22"/>
                <w:lang w:eastAsia="en-US"/>
              </w:rPr>
            </w:pPr>
            <w:r w:rsidRPr="00C94E06">
              <w:rPr>
                <w:rFonts w:eastAsiaTheme="minorHAnsi" w:cstheme="minorBidi"/>
                <w:sz w:val="16"/>
                <w:szCs w:val="22"/>
                <w:lang w:eastAsia="en-US"/>
              </w:rPr>
              <w:t>25.000,00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3918ABE5" w14:textId="77777777" w:rsidR="00B936D8" w:rsidRPr="00C94E06" w:rsidRDefault="00B936D8" w:rsidP="00740F6E">
            <w:pPr>
              <w:spacing w:after="0" w:line="240" w:lineRule="auto"/>
              <w:jc w:val="center"/>
              <w:rPr>
                <w:rFonts w:eastAsiaTheme="minorHAnsi" w:cstheme="minorBidi"/>
                <w:sz w:val="16"/>
                <w:szCs w:val="22"/>
                <w:lang w:eastAsia="en-US"/>
              </w:rPr>
            </w:pPr>
            <w:r w:rsidRPr="00C94E06">
              <w:rPr>
                <w:rFonts w:eastAsiaTheme="minorHAnsi" w:cstheme="minorBidi"/>
                <w:sz w:val="16"/>
                <w:szCs w:val="22"/>
                <w:lang w:eastAsia="en-US"/>
              </w:rPr>
              <w:t>Municipal - Cooperación Internacional (PNUD-ICLEI)</w:t>
            </w:r>
          </w:p>
        </w:tc>
        <w:tc>
          <w:tcPr>
            <w:tcW w:w="850" w:type="dxa"/>
            <w:tcBorders>
              <w:top w:val="single" w:sz="4" w:space="0" w:color="auto"/>
              <w:left w:val="nil"/>
              <w:bottom w:val="single" w:sz="4" w:space="0" w:color="auto"/>
              <w:right w:val="single" w:sz="4" w:space="0" w:color="auto"/>
            </w:tcBorders>
            <w:shd w:val="clear" w:color="auto" w:fill="auto"/>
            <w:vAlign w:val="center"/>
          </w:tcPr>
          <w:p w14:paraId="0287470A" w14:textId="77777777" w:rsidR="00B936D8" w:rsidRPr="00C94E06" w:rsidRDefault="00B936D8" w:rsidP="00740F6E">
            <w:pPr>
              <w:spacing w:after="0" w:line="240" w:lineRule="auto"/>
              <w:jc w:val="center"/>
              <w:rPr>
                <w:rFonts w:eastAsiaTheme="minorHAnsi" w:cstheme="minorBidi"/>
                <w:sz w:val="16"/>
                <w:szCs w:val="22"/>
                <w:lang w:eastAsia="en-US"/>
              </w:rPr>
            </w:pPr>
            <w:r w:rsidRPr="00C94E06">
              <w:rPr>
                <w:rFonts w:eastAsiaTheme="minorHAnsi" w:cstheme="minorBidi"/>
                <w:sz w:val="16"/>
                <w:szCs w:val="22"/>
                <w:lang w:eastAsia="en-US"/>
              </w:rPr>
              <w:t>2021 - 2023</w:t>
            </w:r>
          </w:p>
        </w:tc>
        <w:tc>
          <w:tcPr>
            <w:tcW w:w="709" w:type="dxa"/>
            <w:tcBorders>
              <w:top w:val="single" w:sz="4" w:space="0" w:color="auto"/>
              <w:left w:val="nil"/>
              <w:bottom w:val="single" w:sz="4" w:space="0" w:color="auto"/>
              <w:right w:val="single" w:sz="4" w:space="0" w:color="auto"/>
            </w:tcBorders>
            <w:shd w:val="clear" w:color="auto" w:fill="auto"/>
            <w:vAlign w:val="center"/>
          </w:tcPr>
          <w:p w14:paraId="1ABCEBC1" w14:textId="77777777" w:rsidR="00B936D8" w:rsidRPr="00C94E06" w:rsidRDefault="00B936D8" w:rsidP="00740F6E">
            <w:pPr>
              <w:spacing w:after="0" w:line="240" w:lineRule="auto"/>
              <w:jc w:val="center"/>
              <w:rPr>
                <w:rFonts w:eastAsiaTheme="minorHAnsi" w:cstheme="minorBidi"/>
                <w:sz w:val="16"/>
                <w:szCs w:val="22"/>
                <w:lang w:eastAsia="en-US"/>
              </w:rPr>
            </w:pPr>
            <w:r w:rsidRPr="00C94E06">
              <w:rPr>
                <w:rFonts w:eastAsiaTheme="minorHAnsi" w:cstheme="minorBidi"/>
                <w:sz w:val="16"/>
                <w:szCs w:val="22"/>
                <w:lang w:eastAsia="en-US"/>
              </w:rPr>
              <w:t>GAD Municipal</w:t>
            </w:r>
          </w:p>
        </w:tc>
        <w:tc>
          <w:tcPr>
            <w:tcW w:w="1081" w:type="dxa"/>
            <w:tcBorders>
              <w:top w:val="single" w:sz="4" w:space="0" w:color="auto"/>
              <w:left w:val="nil"/>
              <w:bottom w:val="single" w:sz="4" w:space="0" w:color="auto"/>
              <w:right w:val="single" w:sz="4" w:space="0" w:color="auto"/>
            </w:tcBorders>
            <w:shd w:val="clear" w:color="auto" w:fill="auto"/>
            <w:vAlign w:val="center"/>
          </w:tcPr>
          <w:p w14:paraId="5CAD0988" w14:textId="77777777" w:rsidR="00B936D8" w:rsidRPr="00C94E06" w:rsidRDefault="00B936D8" w:rsidP="00740F6E">
            <w:pPr>
              <w:spacing w:after="0" w:line="240" w:lineRule="auto"/>
              <w:jc w:val="center"/>
              <w:rPr>
                <w:rFonts w:eastAsiaTheme="minorHAnsi" w:cstheme="minorBidi"/>
                <w:sz w:val="16"/>
                <w:szCs w:val="22"/>
                <w:lang w:eastAsia="en-US"/>
              </w:rPr>
            </w:pPr>
            <w:r w:rsidRPr="00C94E06">
              <w:rPr>
                <w:rFonts w:eastAsiaTheme="minorHAnsi" w:cstheme="minorBidi"/>
                <w:sz w:val="16"/>
                <w:szCs w:val="22"/>
                <w:lang w:eastAsia="en-US"/>
              </w:rPr>
              <w:t>Ministerio del Ambiente y Agua</w:t>
            </w:r>
          </w:p>
        </w:tc>
      </w:tr>
      <w:tr w:rsidR="00B936D8" w:rsidRPr="00C94E06" w14:paraId="233D0DF3" w14:textId="77777777" w:rsidTr="00740F6E">
        <w:trPr>
          <w:trHeight w:val="38"/>
        </w:trPr>
        <w:tc>
          <w:tcPr>
            <w:tcW w:w="988" w:type="dxa"/>
            <w:vMerge/>
            <w:tcBorders>
              <w:left w:val="single" w:sz="4" w:space="0" w:color="auto"/>
              <w:bottom w:val="single" w:sz="4" w:space="0" w:color="auto"/>
              <w:right w:val="single" w:sz="4" w:space="0" w:color="auto"/>
            </w:tcBorders>
            <w:shd w:val="clear" w:color="auto" w:fill="auto"/>
            <w:vAlign w:val="center"/>
          </w:tcPr>
          <w:p w14:paraId="1EE1C8C5" w14:textId="77777777" w:rsidR="00B936D8" w:rsidRPr="00C94E06" w:rsidRDefault="00B936D8" w:rsidP="00740F6E">
            <w:pPr>
              <w:spacing w:after="0" w:line="240" w:lineRule="auto"/>
              <w:jc w:val="center"/>
              <w:rPr>
                <w:rFonts w:eastAsiaTheme="minorHAnsi" w:cstheme="minorBidi"/>
                <w:sz w:val="16"/>
                <w:szCs w:val="22"/>
                <w:lang w:eastAsia="en-US"/>
              </w:rPr>
            </w:pPr>
          </w:p>
        </w:tc>
        <w:tc>
          <w:tcPr>
            <w:tcW w:w="992" w:type="dxa"/>
            <w:vMerge/>
            <w:tcBorders>
              <w:left w:val="nil"/>
              <w:bottom w:val="single" w:sz="4" w:space="0" w:color="auto"/>
              <w:right w:val="single" w:sz="4" w:space="0" w:color="auto"/>
            </w:tcBorders>
            <w:shd w:val="clear" w:color="auto" w:fill="auto"/>
            <w:vAlign w:val="center"/>
          </w:tcPr>
          <w:p w14:paraId="56DFE6BC" w14:textId="77777777" w:rsidR="00B936D8" w:rsidRPr="00C94E06" w:rsidRDefault="00B936D8" w:rsidP="00740F6E">
            <w:pPr>
              <w:spacing w:after="0" w:line="240" w:lineRule="auto"/>
              <w:jc w:val="center"/>
              <w:rPr>
                <w:rFonts w:eastAsiaTheme="minorHAnsi" w:cstheme="minorBidi"/>
                <w:sz w:val="16"/>
                <w:szCs w:val="22"/>
                <w:lang w:eastAsia="en-US"/>
              </w:rPr>
            </w:pPr>
          </w:p>
        </w:tc>
        <w:tc>
          <w:tcPr>
            <w:tcW w:w="992" w:type="dxa"/>
            <w:vMerge/>
            <w:tcBorders>
              <w:left w:val="nil"/>
              <w:bottom w:val="single" w:sz="4" w:space="0" w:color="auto"/>
              <w:right w:val="single" w:sz="4" w:space="0" w:color="auto"/>
            </w:tcBorders>
            <w:shd w:val="clear" w:color="auto" w:fill="auto"/>
            <w:vAlign w:val="center"/>
          </w:tcPr>
          <w:p w14:paraId="66A3AAD6" w14:textId="77777777" w:rsidR="00B936D8" w:rsidRPr="00C94E06" w:rsidRDefault="00B936D8" w:rsidP="00740F6E">
            <w:pPr>
              <w:spacing w:after="0" w:line="240" w:lineRule="auto"/>
              <w:jc w:val="center"/>
              <w:rPr>
                <w:rFonts w:eastAsiaTheme="minorHAnsi" w:cstheme="minorBidi"/>
                <w:sz w:val="16"/>
                <w:szCs w:val="22"/>
                <w:lang w:eastAsia="en-US"/>
              </w:rPr>
            </w:pPr>
          </w:p>
        </w:tc>
        <w:tc>
          <w:tcPr>
            <w:tcW w:w="1559" w:type="dxa"/>
            <w:vMerge/>
            <w:tcBorders>
              <w:left w:val="nil"/>
              <w:bottom w:val="single" w:sz="4" w:space="0" w:color="auto"/>
              <w:right w:val="single" w:sz="4" w:space="0" w:color="auto"/>
            </w:tcBorders>
            <w:shd w:val="clear" w:color="auto" w:fill="auto"/>
            <w:vAlign w:val="center"/>
          </w:tcPr>
          <w:p w14:paraId="2FDDCD34" w14:textId="77777777" w:rsidR="00B936D8" w:rsidRPr="00C94E06" w:rsidRDefault="00B936D8" w:rsidP="00740F6E">
            <w:pPr>
              <w:spacing w:after="0" w:line="240" w:lineRule="auto"/>
              <w:jc w:val="center"/>
              <w:rPr>
                <w:rFonts w:eastAsiaTheme="minorHAnsi" w:cstheme="minorBidi"/>
                <w:sz w:val="16"/>
                <w:szCs w:val="22"/>
                <w:lang w:eastAsia="en-US"/>
              </w:rPr>
            </w:pPr>
          </w:p>
        </w:tc>
        <w:tc>
          <w:tcPr>
            <w:tcW w:w="1843" w:type="dxa"/>
            <w:vMerge/>
            <w:tcBorders>
              <w:left w:val="nil"/>
              <w:bottom w:val="single" w:sz="4" w:space="0" w:color="auto"/>
              <w:right w:val="single" w:sz="4" w:space="0" w:color="auto"/>
            </w:tcBorders>
            <w:shd w:val="clear" w:color="auto" w:fill="auto"/>
            <w:vAlign w:val="center"/>
          </w:tcPr>
          <w:p w14:paraId="6B160839" w14:textId="77777777" w:rsidR="00B936D8" w:rsidRPr="00C94E06" w:rsidRDefault="00B936D8" w:rsidP="00740F6E">
            <w:pPr>
              <w:spacing w:after="0" w:line="240" w:lineRule="auto"/>
              <w:jc w:val="center"/>
              <w:rPr>
                <w:rFonts w:eastAsiaTheme="minorHAnsi" w:cstheme="minorBidi"/>
                <w:sz w:val="16"/>
                <w:szCs w:val="22"/>
                <w:lang w:eastAsia="en-US"/>
              </w:rPr>
            </w:pPr>
          </w:p>
        </w:tc>
        <w:tc>
          <w:tcPr>
            <w:tcW w:w="1985" w:type="dxa"/>
            <w:tcBorders>
              <w:top w:val="single" w:sz="4" w:space="0" w:color="auto"/>
              <w:left w:val="nil"/>
              <w:bottom w:val="single" w:sz="4" w:space="0" w:color="auto"/>
              <w:right w:val="single" w:sz="4" w:space="0" w:color="auto"/>
            </w:tcBorders>
            <w:shd w:val="clear" w:color="auto" w:fill="auto"/>
            <w:vAlign w:val="center"/>
          </w:tcPr>
          <w:p w14:paraId="474665B9" w14:textId="77777777" w:rsidR="00B936D8" w:rsidRPr="00C94E06" w:rsidRDefault="00B936D8" w:rsidP="00740F6E">
            <w:pPr>
              <w:spacing w:after="0" w:line="240" w:lineRule="auto"/>
              <w:jc w:val="center"/>
              <w:rPr>
                <w:rFonts w:eastAsiaTheme="minorHAnsi" w:cstheme="minorBidi"/>
                <w:sz w:val="16"/>
                <w:szCs w:val="22"/>
                <w:lang w:eastAsia="en-US"/>
              </w:rPr>
            </w:pPr>
            <w:r w:rsidRPr="00C94E06">
              <w:rPr>
                <w:rFonts w:eastAsiaTheme="minorHAnsi" w:cstheme="minorBidi"/>
                <w:sz w:val="16"/>
                <w:szCs w:val="22"/>
                <w:lang w:eastAsia="en-US"/>
              </w:rPr>
              <w:t>Inventario de emisiones de gases de efecto invernadero</w:t>
            </w:r>
          </w:p>
        </w:tc>
        <w:tc>
          <w:tcPr>
            <w:tcW w:w="850" w:type="dxa"/>
            <w:tcBorders>
              <w:top w:val="single" w:sz="4" w:space="0" w:color="auto"/>
              <w:left w:val="nil"/>
              <w:bottom w:val="single" w:sz="4" w:space="0" w:color="auto"/>
              <w:right w:val="single" w:sz="4" w:space="0" w:color="auto"/>
            </w:tcBorders>
            <w:shd w:val="clear" w:color="auto" w:fill="auto"/>
            <w:vAlign w:val="center"/>
          </w:tcPr>
          <w:p w14:paraId="72B93D26" w14:textId="77777777" w:rsidR="00B936D8" w:rsidRPr="00C94E06" w:rsidRDefault="00B936D8" w:rsidP="00740F6E">
            <w:pPr>
              <w:spacing w:after="0" w:line="240" w:lineRule="auto"/>
              <w:jc w:val="center"/>
              <w:rPr>
                <w:rFonts w:eastAsiaTheme="minorHAnsi" w:cstheme="minorBidi"/>
                <w:sz w:val="16"/>
                <w:szCs w:val="22"/>
                <w:lang w:eastAsia="en-US"/>
              </w:rPr>
            </w:pPr>
            <w:r w:rsidRPr="00C94E06">
              <w:rPr>
                <w:rFonts w:eastAsiaTheme="minorHAnsi" w:cstheme="minorBidi"/>
                <w:sz w:val="16"/>
                <w:szCs w:val="22"/>
                <w:lang w:eastAsia="en-US"/>
              </w:rPr>
              <w:t>Cobertura cantonal</w:t>
            </w:r>
          </w:p>
        </w:tc>
        <w:tc>
          <w:tcPr>
            <w:tcW w:w="851" w:type="dxa"/>
            <w:tcBorders>
              <w:top w:val="single" w:sz="4" w:space="0" w:color="auto"/>
              <w:left w:val="nil"/>
              <w:bottom w:val="single" w:sz="4" w:space="0" w:color="auto"/>
              <w:right w:val="single" w:sz="4" w:space="0" w:color="auto"/>
            </w:tcBorders>
            <w:shd w:val="clear" w:color="auto" w:fill="auto"/>
            <w:vAlign w:val="center"/>
          </w:tcPr>
          <w:p w14:paraId="476BDDEE" w14:textId="77777777" w:rsidR="00B936D8" w:rsidRPr="00C94E06" w:rsidRDefault="00B936D8" w:rsidP="00740F6E">
            <w:pPr>
              <w:spacing w:after="0" w:line="240" w:lineRule="auto"/>
              <w:jc w:val="center"/>
              <w:rPr>
                <w:rFonts w:eastAsiaTheme="minorHAnsi" w:cstheme="minorBidi"/>
                <w:sz w:val="16"/>
                <w:szCs w:val="22"/>
                <w:lang w:eastAsia="en-US"/>
              </w:rPr>
            </w:pPr>
            <w:r w:rsidRPr="00C94E06">
              <w:rPr>
                <w:rFonts w:eastAsiaTheme="minorHAnsi" w:cstheme="minorBidi"/>
                <w:sz w:val="16"/>
                <w:szCs w:val="22"/>
                <w:lang w:eastAsia="en-US"/>
              </w:rPr>
              <w:t>30.000,00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102DC882" w14:textId="77777777" w:rsidR="00B936D8" w:rsidRPr="00C94E06" w:rsidRDefault="00B936D8" w:rsidP="00740F6E">
            <w:pPr>
              <w:spacing w:after="0" w:line="240" w:lineRule="auto"/>
              <w:jc w:val="center"/>
              <w:rPr>
                <w:rFonts w:eastAsiaTheme="minorHAnsi" w:cstheme="minorBidi"/>
                <w:sz w:val="16"/>
                <w:szCs w:val="22"/>
                <w:lang w:eastAsia="en-US"/>
              </w:rPr>
            </w:pPr>
            <w:r w:rsidRPr="00C94E06">
              <w:rPr>
                <w:rFonts w:eastAsiaTheme="minorHAnsi" w:cstheme="minorBidi"/>
                <w:sz w:val="16"/>
                <w:szCs w:val="22"/>
                <w:lang w:eastAsia="en-US"/>
              </w:rPr>
              <w:t>Municipal - Cooperación Internacional (PNUD-ICLEI)</w:t>
            </w:r>
          </w:p>
        </w:tc>
        <w:tc>
          <w:tcPr>
            <w:tcW w:w="850" w:type="dxa"/>
            <w:tcBorders>
              <w:top w:val="single" w:sz="4" w:space="0" w:color="auto"/>
              <w:left w:val="nil"/>
              <w:bottom w:val="single" w:sz="4" w:space="0" w:color="auto"/>
              <w:right w:val="single" w:sz="4" w:space="0" w:color="auto"/>
            </w:tcBorders>
            <w:shd w:val="clear" w:color="auto" w:fill="auto"/>
            <w:vAlign w:val="center"/>
          </w:tcPr>
          <w:p w14:paraId="4771DCEC" w14:textId="77777777" w:rsidR="00B936D8" w:rsidRPr="00C94E06" w:rsidRDefault="00B936D8" w:rsidP="00740F6E">
            <w:pPr>
              <w:spacing w:after="0" w:line="240" w:lineRule="auto"/>
              <w:jc w:val="center"/>
              <w:rPr>
                <w:rFonts w:eastAsiaTheme="minorHAnsi" w:cstheme="minorBidi"/>
                <w:sz w:val="16"/>
                <w:szCs w:val="22"/>
                <w:lang w:eastAsia="en-US"/>
              </w:rPr>
            </w:pPr>
            <w:r w:rsidRPr="00C94E06">
              <w:rPr>
                <w:rFonts w:eastAsiaTheme="minorHAnsi" w:cstheme="minorBidi"/>
                <w:sz w:val="16"/>
                <w:szCs w:val="22"/>
                <w:lang w:eastAsia="en-US"/>
              </w:rPr>
              <w:t>2021 - 2023</w:t>
            </w:r>
          </w:p>
        </w:tc>
        <w:tc>
          <w:tcPr>
            <w:tcW w:w="709" w:type="dxa"/>
            <w:tcBorders>
              <w:top w:val="single" w:sz="4" w:space="0" w:color="auto"/>
              <w:left w:val="nil"/>
              <w:bottom w:val="single" w:sz="4" w:space="0" w:color="auto"/>
              <w:right w:val="single" w:sz="4" w:space="0" w:color="auto"/>
            </w:tcBorders>
            <w:shd w:val="clear" w:color="auto" w:fill="auto"/>
            <w:vAlign w:val="center"/>
          </w:tcPr>
          <w:p w14:paraId="76351E53" w14:textId="77777777" w:rsidR="00B936D8" w:rsidRPr="00C94E06" w:rsidRDefault="00B936D8" w:rsidP="00740F6E">
            <w:pPr>
              <w:spacing w:after="0" w:line="240" w:lineRule="auto"/>
              <w:jc w:val="center"/>
              <w:rPr>
                <w:rFonts w:eastAsiaTheme="minorHAnsi" w:cstheme="minorBidi"/>
                <w:sz w:val="16"/>
                <w:szCs w:val="22"/>
                <w:lang w:eastAsia="en-US"/>
              </w:rPr>
            </w:pPr>
            <w:r w:rsidRPr="00C94E06">
              <w:rPr>
                <w:rFonts w:eastAsiaTheme="minorHAnsi" w:cstheme="minorBidi"/>
                <w:sz w:val="16"/>
                <w:szCs w:val="22"/>
                <w:lang w:eastAsia="en-US"/>
              </w:rPr>
              <w:t>GAD Municipal</w:t>
            </w:r>
          </w:p>
        </w:tc>
        <w:tc>
          <w:tcPr>
            <w:tcW w:w="1081" w:type="dxa"/>
            <w:tcBorders>
              <w:top w:val="single" w:sz="4" w:space="0" w:color="auto"/>
              <w:left w:val="nil"/>
              <w:bottom w:val="single" w:sz="4" w:space="0" w:color="auto"/>
              <w:right w:val="single" w:sz="4" w:space="0" w:color="auto"/>
            </w:tcBorders>
            <w:shd w:val="clear" w:color="auto" w:fill="auto"/>
            <w:vAlign w:val="center"/>
          </w:tcPr>
          <w:p w14:paraId="6ED95920" w14:textId="77777777" w:rsidR="00B936D8" w:rsidRPr="00C94E06" w:rsidRDefault="00B936D8" w:rsidP="00740F6E">
            <w:pPr>
              <w:spacing w:after="0" w:line="240" w:lineRule="auto"/>
              <w:jc w:val="center"/>
              <w:rPr>
                <w:rFonts w:eastAsiaTheme="minorHAnsi" w:cstheme="minorBidi"/>
                <w:sz w:val="16"/>
                <w:szCs w:val="22"/>
                <w:lang w:eastAsia="en-US"/>
              </w:rPr>
            </w:pPr>
            <w:r w:rsidRPr="00C94E06">
              <w:rPr>
                <w:rFonts w:eastAsiaTheme="minorHAnsi" w:cstheme="minorBidi"/>
                <w:sz w:val="16"/>
                <w:szCs w:val="22"/>
                <w:lang w:eastAsia="en-US"/>
              </w:rPr>
              <w:t>Ministerio del Ambiente y Agua</w:t>
            </w:r>
          </w:p>
        </w:tc>
      </w:tr>
    </w:tbl>
    <w:p w14:paraId="784CD759" w14:textId="77777777" w:rsidR="00B936D8" w:rsidRPr="00C94E06" w:rsidRDefault="00B936D8" w:rsidP="00B936D8">
      <w:pPr>
        <w:spacing w:after="0" w:line="240" w:lineRule="auto"/>
        <w:jc w:val="center"/>
        <w:rPr>
          <w:rFonts w:eastAsiaTheme="minorHAnsi" w:cstheme="minorBidi"/>
          <w:sz w:val="16"/>
          <w:szCs w:val="22"/>
          <w:lang w:eastAsia="en-US"/>
        </w:rPr>
      </w:pPr>
    </w:p>
    <w:tbl>
      <w:tblPr>
        <w:tblW w:w="138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70" w:type="dxa"/>
          <w:right w:w="70" w:type="dxa"/>
        </w:tblCellMar>
        <w:tblLook w:val="04A0" w:firstRow="1" w:lastRow="0" w:firstColumn="1" w:lastColumn="0" w:noHBand="0" w:noVBand="1"/>
      </w:tblPr>
      <w:tblGrid>
        <w:gridCol w:w="1129"/>
        <w:gridCol w:w="993"/>
        <w:gridCol w:w="992"/>
        <w:gridCol w:w="1134"/>
        <w:gridCol w:w="1559"/>
        <w:gridCol w:w="2552"/>
        <w:gridCol w:w="850"/>
        <w:gridCol w:w="851"/>
        <w:gridCol w:w="992"/>
        <w:gridCol w:w="850"/>
        <w:gridCol w:w="709"/>
        <w:gridCol w:w="1223"/>
      </w:tblGrid>
      <w:tr w:rsidR="00B936D8" w:rsidRPr="00C94E06" w14:paraId="75E7F6AE" w14:textId="77777777" w:rsidTr="00740F6E">
        <w:trPr>
          <w:trHeight w:val="38"/>
        </w:trPr>
        <w:tc>
          <w:tcPr>
            <w:tcW w:w="13834" w:type="dxa"/>
            <w:gridSpan w:val="12"/>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36EE7AC0" w14:textId="77777777" w:rsidR="00B936D8" w:rsidRPr="00C94E06" w:rsidRDefault="00B936D8" w:rsidP="00740F6E">
            <w:pPr>
              <w:spacing w:after="0" w:line="240" w:lineRule="auto"/>
              <w:jc w:val="center"/>
              <w:rPr>
                <w:rFonts w:eastAsiaTheme="minorHAnsi" w:cs="Calibri"/>
                <w:b/>
                <w:bCs/>
                <w:sz w:val="16"/>
                <w:szCs w:val="16"/>
                <w:lang w:eastAsia="en-US"/>
              </w:rPr>
            </w:pPr>
            <w:r w:rsidRPr="00C94E06">
              <w:rPr>
                <w:rFonts w:eastAsiaTheme="minorHAnsi" w:cstheme="minorBidi"/>
                <w:b/>
                <w:bCs/>
                <w:sz w:val="20"/>
                <w:szCs w:val="20"/>
                <w:lang w:eastAsia="es-EC"/>
              </w:rPr>
              <w:t>Componente Biofísico – Recursos Hídricos</w:t>
            </w:r>
          </w:p>
        </w:tc>
      </w:tr>
      <w:tr w:rsidR="00B936D8" w:rsidRPr="00B05733" w14:paraId="23AAD826" w14:textId="77777777" w:rsidTr="00740F6E">
        <w:trPr>
          <w:trHeight w:val="38"/>
        </w:trPr>
        <w:tc>
          <w:tcPr>
            <w:tcW w:w="13834" w:type="dxa"/>
            <w:gridSpan w:val="12"/>
            <w:tcBorders>
              <w:top w:val="single" w:sz="4" w:space="0" w:color="auto"/>
              <w:left w:val="single" w:sz="4" w:space="0" w:color="auto"/>
              <w:bottom w:val="single" w:sz="4" w:space="0" w:color="auto"/>
              <w:right w:val="single" w:sz="4" w:space="0" w:color="auto"/>
            </w:tcBorders>
            <w:shd w:val="clear" w:color="auto" w:fill="auto"/>
            <w:vAlign w:val="center"/>
          </w:tcPr>
          <w:p w14:paraId="5EEF76BB" w14:textId="77777777" w:rsidR="00B936D8" w:rsidRPr="00B05733" w:rsidRDefault="00B936D8" w:rsidP="00740F6E">
            <w:pPr>
              <w:spacing w:after="0" w:line="240" w:lineRule="auto"/>
              <w:jc w:val="center"/>
              <w:rPr>
                <w:rFonts w:eastAsiaTheme="minorHAnsi" w:cs="Calibri"/>
                <w:b/>
                <w:bCs/>
                <w:sz w:val="16"/>
                <w:szCs w:val="16"/>
                <w:lang w:eastAsia="en-US"/>
              </w:rPr>
            </w:pPr>
            <w:r w:rsidRPr="00B05733">
              <w:rPr>
                <w:rFonts w:eastAsiaTheme="minorHAnsi" w:cs="Calibri"/>
                <w:b/>
                <w:bCs/>
                <w:sz w:val="18"/>
                <w:szCs w:val="18"/>
                <w:lang w:eastAsia="en-US"/>
              </w:rPr>
              <w:t>Objetivo Estratégico (OE) 2.- Gestionar y usar de manera eficiente el recurso hídrico, integrado al ordenamiento del territorio y a la conservación de los ecosistemas de manera equitativa e incluyente.</w:t>
            </w:r>
          </w:p>
        </w:tc>
      </w:tr>
      <w:tr w:rsidR="00B936D8" w:rsidRPr="00B05733" w14:paraId="71252978" w14:textId="77777777" w:rsidTr="00740F6E">
        <w:trPr>
          <w:trHeight w:val="38"/>
        </w:trPr>
        <w:tc>
          <w:tcPr>
            <w:tcW w:w="1129"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6C32F914"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Meta resultado del OE PDOT</w:t>
            </w:r>
          </w:p>
        </w:tc>
        <w:tc>
          <w:tcPr>
            <w:tcW w:w="993"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7A8A54D8"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Indicador de la meta del OE (Unidad de medida)</w:t>
            </w:r>
          </w:p>
        </w:tc>
        <w:tc>
          <w:tcPr>
            <w:tcW w:w="992"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27E5E7EB"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Programa</w:t>
            </w:r>
          </w:p>
        </w:tc>
        <w:tc>
          <w:tcPr>
            <w:tcW w:w="1134"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39FEE92E"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Objetivo Programa</w:t>
            </w:r>
          </w:p>
        </w:tc>
        <w:tc>
          <w:tcPr>
            <w:tcW w:w="1559"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03445624"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Meta del programa</w:t>
            </w:r>
          </w:p>
        </w:tc>
        <w:tc>
          <w:tcPr>
            <w:tcW w:w="2552"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6FA9610B"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Proyecto</w:t>
            </w:r>
          </w:p>
        </w:tc>
        <w:tc>
          <w:tcPr>
            <w:tcW w:w="850"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4FFCC527"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Área de influencia/localización</w:t>
            </w:r>
          </w:p>
        </w:tc>
        <w:tc>
          <w:tcPr>
            <w:tcW w:w="851"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2F245823"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Presupuesto referencial</w:t>
            </w:r>
          </w:p>
        </w:tc>
        <w:tc>
          <w:tcPr>
            <w:tcW w:w="992"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205610EE"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Fuente de financiamiento</w:t>
            </w:r>
          </w:p>
        </w:tc>
        <w:tc>
          <w:tcPr>
            <w:tcW w:w="850"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20D4489D" w14:textId="77777777" w:rsidR="00B936D8" w:rsidRPr="00B05733" w:rsidRDefault="00B936D8" w:rsidP="00740F6E">
            <w:pPr>
              <w:spacing w:after="0" w:line="240" w:lineRule="auto"/>
              <w:jc w:val="center"/>
              <w:rPr>
                <w:rFonts w:cs="Calibri"/>
                <w:b/>
                <w:bCs/>
                <w:color w:val="000000"/>
                <w:sz w:val="16"/>
                <w:szCs w:val="22"/>
                <w:lang w:eastAsia="es-EC"/>
              </w:rPr>
            </w:pPr>
            <w:r w:rsidRPr="00B05733">
              <w:rPr>
                <w:rFonts w:eastAsiaTheme="minorHAnsi" w:cs="Calibri"/>
                <w:b/>
                <w:bCs/>
                <w:sz w:val="16"/>
                <w:szCs w:val="16"/>
                <w:lang w:eastAsia="en-US"/>
              </w:rPr>
              <w:t xml:space="preserve">Periodo ejecución </w:t>
            </w:r>
            <w:r w:rsidRPr="00B05733">
              <w:rPr>
                <w:rFonts w:eastAsiaTheme="minorHAnsi" w:cs="Calibri"/>
                <w:b/>
                <w:bCs/>
                <w:sz w:val="16"/>
                <w:szCs w:val="16"/>
                <w:lang w:eastAsia="en-US"/>
              </w:rPr>
              <w:br/>
            </w:r>
            <w:r w:rsidRPr="00B05733">
              <w:rPr>
                <w:rFonts w:eastAsiaTheme="minorHAnsi" w:cs="Calibri"/>
                <w:b/>
                <w:bCs/>
                <w:sz w:val="10"/>
                <w:szCs w:val="10"/>
                <w:lang w:eastAsia="en-US"/>
              </w:rPr>
              <w:t>largo plazo hasta 2035</w:t>
            </w:r>
            <w:r w:rsidRPr="00B05733">
              <w:rPr>
                <w:rFonts w:eastAsiaTheme="minorHAnsi" w:cs="Calibri"/>
                <w:b/>
                <w:bCs/>
                <w:sz w:val="10"/>
                <w:szCs w:val="10"/>
                <w:lang w:eastAsia="en-US"/>
              </w:rPr>
              <w:br/>
              <w:t>mediano plazo hasta el 2027</w:t>
            </w:r>
            <w:r w:rsidRPr="00B05733">
              <w:rPr>
                <w:rFonts w:eastAsiaTheme="minorHAnsi" w:cs="Calibri"/>
                <w:b/>
                <w:bCs/>
                <w:sz w:val="10"/>
                <w:szCs w:val="10"/>
                <w:lang w:eastAsia="en-US"/>
              </w:rPr>
              <w:br/>
              <w:t>corto plazo hasta el 2023</w:t>
            </w:r>
          </w:p>
        </w:tc>
        <w:tc>
          <w:tcPr>
            <w:tcW w:w="709"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0AF273D3"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Competencia</w:t>
            </w:r>
          </w:p>
        </w:tc>
        <w:tc>
          <w:tcPr>
            <w:tcW w:w="1223"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12520F64"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Articulación con otros actores</w:t>
            </w:r>
          </w:p>
        </w:tc>
      </w:tr>
      <w:tr w:rsidR="00B936D8" w:rsidRPr="00B05733" w14:paraId="1DECBC24" w14:textId="77777777" w:rsidTr="00740F6E">
        <w:trPr>
          <w:trHeight w:val="38"/>
        </w:trPr>
        <w:tc>
          <w:tcPr>
            <w:tcW w:w="1129" w:type="dxa"/>
            <w:vMerge w:val="restart"/>
            <w:tcBorders>
              <w:top w:val="single" w:sz="4" w:space="0" w:color="auto"/>
              <w:left w:val="single" w:sz="4" w:space="0" w:color="auto"/>
              <w:right w:val="single" w:sz="4" w:space="0" w:color="auto"/>
            </w:tcBorders>
            <w:shd w:val="clear" w:color="auto" w:fill="auto"/>
            <w:vAlign w:val="center"/>
          </w:tcPr>
          <w:p w14:paraId="39B4DF00"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Desarrollo sostenible del recurso hídrico, racionalizando su uso con participación activa de actores y usuarios involucrados</w:t>
            </w:r>
          </w:p>
        </w:tc>
        <w:tc>
          <w:tcPr>
            <w:tcW w:w="993" w:type="dxa"/>
            <w:vMerge w:val="restart"/>
            <w:tcBorders>
              <w:top w:val="single" w:sz="4" w:space="0" w:color="auto"/>
              <w:left w:val="nil"/>
              <w:right w:val="single" w:sz="4" w:space="0" w:color="auto"/>
            </w:tcBorders>
            <w:shd w:val="clear" w:color="auto" w:fill="auto"/>
            <w:vAlign w:val="center"/>
          </w:tcPr>
          <w:p w14:paraId="6ADBC6F5"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Grado de implementación de la gestión del recurso hídrico</w:t>
            </w:r>
          </w:p>
        </w:tc>
        <w:tc>
          <w:tcPr>
            <w:tcW w:w="992" w:type="dxa"/>
            <w:vMerge w:val="restart"/>
            <w:tcBorders>
              <w:top w:val="single" w:sz="4" w:space="0" w:color="auto"/>
              <w:left w:val="nil"/>
              <w:right w:val="single" w:sz="4" w:space="0" w:color="auto"/>
            </w:tcBorders>
            <w:shd w:val="clear" w:color="auto" w:fill="auto"/>
            <w:vAlign w:val="center"/>
          </w:tcPr>
          <w:p w14:paraId="0C6C9B8B"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Gestión integrada de los recursos hídricos</w:t>
            </w:r>
          </w:p>
        </w:tc>
        <w:tc>
          <w:tcPr>
            <w:tcW w:w="1134" w:type="dxa"/>
            <w:vMerge w:val="restart"/>
            <w:tcBorders>
              <w:top w:val="single" w:sz="4" w:space="0" w:color="auto"/>
              <w:left w:val="nil"/>
              <w:right w:val="single" w:sz="4" w:space="0" w:color="auto"/>
            </w:tcBorders>
            <w:shd w:val="clear" w:color="auto" w:fill="auto"/>
            <w:vAlign w:val="center"/>
          </w:tcPr>
          <w:p w14:paraId="3D97E4C2"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Asegurar y mejorar la cantidad y calidad de agua cruda disponible para el Cantón</w:t>
            </w:r>
          </w:p>
        </w:tc>
        <w:tc>
          <w:tcPr>
            <w:tcW w:w="1559" w:type="dxa"/>
            <w:vMerge w:val="restart"/>
            <w:tcBorders>
              <w:top w:val="single" w:sz="4" w:space="0" w:color="auto"/>
              <w:left w:val="nil"/>
              <w:right w:val="single" w:sz="4" w:space="0" w:color="auto"/>
            </w:tcBorders>
            <w:shd w:val="clear" w:color="auto" w:fill="auto"/>
            <w:vAlign w:val="center"/>
          </w:tcPr>
          <w:p w14:paraId="072FC856"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Al 2027, se cuenta con agua en cantidad y calidad (para consumo humano y otros usos) de acuerdo a parámetros de sustentabilidad</w:t>
            </w:r>
          </w:p>
        </w:tc>
        <w:tc>
          <w:tcPr>
            <w:tcW w:w="2552" w:type="dxa"/>
            <w:tcBorders>
              <w:top w:val="single" w:sz="4" w:space="0" w:color="auto"/>
              <w:left w:val="nil"/>
              <w:bottom w:val="single" w:sz="4" w:space="0" w:color="auto"/>
              <w:right w:val="single" w:sz="4" w:space="0" w:color="auto"/>
            </w:tcBorders>
            <w:shd w:val="clear" w:color="auto" w:fill="auto"/>
            <w:vAlign w:val="center"/>
          </w:tcPr>
          <w:p w14:paraId="4F254742"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Apoyo al Plan de gestión y manejo integrado de los recursos hídricos y participación activa en la gestión de la Cuenca del río Portoviejo</w:t>
            </w:r>
          </w:p>
        </w:tc>
        <w:tc>
          <w:tcPr>
            <w:tcW w:w="850" w:type="dxa"/>
            <w:tcBorders>
              <w:top w:val="single" w:sz="4" w:space="0" w:color="auto"/>
              <w:left w:val="nil"/>
              <w:bottom w:val="single" w:sz="4" w:space="0" w:color="auto"/>
              <w:right w:val="single" w:sz="4" w:space="0" w:color="auto"/>
            </w:tcBorders>
            <w:shd w:val="clear" w:color="auto" w:fill="auto"/>
            <w:vAlign w:val="center"/>
          </w:tcPr>
          <w:p w14:paraId="642B9BC5"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Cobertura cantonal</w:t>
            </w:r>
          </w:p>
        </w:tc>
        <w:tc>
          <w:tcPr>
            <w:tcW w:w="851" w:type="dxa"/>
            <w:tcBorders>
              <w:top w:val="single" w:sz="4" w:space="0" w:color="auto"/>
              <w:left w:val="nil"/>
              <w:bottom w:val="single" w:sz="4" w:space="0" w:color="auto"/>
              <w:right w:val="single" w:sz="4" w:space="0" w:color="auto"/>
            </w:tcBorders>
            <w:shd w:val="clear" w:color="auto" w:fill="auto"/>
            <w:vAlign w:val="center"/>
          </w:tcPr>
          <w:p w14:paraId="7803CAE0"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20.000,00</w:t>
            </w:r>
          </w:p>
        </w:tc>
        <w:tc>
          <w:tcPr>
            <w:tcW w:w="992" w:type="dxa"/>
            <w:tcBorders>
              <w:top w:val="single" w:sz="4" w:space="0" w:color="auto"/>
              <w:left w:val="nil"/>
              <w:bottom w:val="single" w:sz="4" w:space="0" w:color="auto"/>
              <w:right w:val="single" w:sz="4" w:space="0" w:color="auto"/>
            </w:tcBorders>
            <w:shd w:val="clear" w:color="auto" w:fill="auto"/>
            <w:vAlign w:val="center"/>
          </w:tcPr>
          <w:p w14:paraId="448AEC4F"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Municipal - Ministerio del Ambiente y Agua</w:t>
            </w:r>
          </w:p>
        </w:tc>
        <w:tc>
          <w:tcPr>
            <w:tcW w:w="850" w:type="dxa"/>
            <w:tcBorders>
              <w:top w:val="single" w:sz="4" w:space="0" w:color="auto"/>
              <w:left w:val="nil"/>
              <w:bottom w:val="single" w:sz="4" w:space="0" w:color="auto"/>
              <w:right w:val="single" w:sz="4" w:space="0" w:color="auto"/>
            </w:tcBorders>
            <w:shd w:val="clear" w:color="auto" w:fill="auto"/>
            <w:vAlign w:val="center"/>
          </w:tcPr>
          <w:p w14:paraId="20987322"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2021 - 2023</w:t>
            </w:r>
          </w:p>
        </w:tc>
        <w:tc>
          <w:tcPr>
            <w:tcW w:w="709" w:type="dxa"/>
            <w:tcBorders>
              <w:top w:val="single" w:sz="4" w:space="0" w:color="auto"/>
              <w:left w:val="nil"/>
              <w:bottom w:val="single" w:sz="4" w:space="0" w:color="auto"/>
              <w:right w:val="single" w:sz="4" w:space="0" w:color="auto"/>
            </w:tcBorders>
            <w:shd w:val="clear" w:color="auto" w:fill="auto"/>
            <w:vAlign w:val="center"/>
          </w:tcPr>
          <w:p w14:paraId="1385B06D"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GAD Municipal y Ministerio del Ambiente y Agua</w:t>
            </w:r>
          </w:p>
        </w:tc>
        <w:tc>
          <w:tcPr>
            <w:tcW w:w="1223" w:type="dxa"/>
            <w:tcBorders>
              <w:top w:val="single" w:sz="4" w:space="0" w:color="auto"/>
              <w:left w:val="nil"/>
              <w:bottom w:val="single" w:sz="4" w:space="0" w:color="auto"/>
              <w:right w:val="single" w:sz="4" w:space="0" w:color="auto"/>
            </w:tcBorders>
            <w:shd w:val="clear" w:color="auto" w:fill="auto"/>
            <w:vAlign w:val="center"/>
          </w:tcPr>
          <w:p w14:paraId="0ACE0D9B"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Ministerio del Ambiente y Agua - Consejo Provincial</w:t>
            </w:r>
          </w:p>
        </w:tc>
      </w:tr>
      <w:tr w:rsidR="00B936D8" w:rsidRPr="00B05733" w14:paraId="7BA3D10A" w14:textId="77777777" w:rsidTr="00740F6E">
        <w:trPr>
          <w:trHeight w:val="38"/>
        </w:trPr>
        <w:tc>
          <w:tcPr>
            <w:tcW w:w="1129" w:type="dxa"/>
            <w:vMerge/>
            <w:tcBorders>
              <w:left w:val="single" w:sz="4" w:space="0" w:color="auto"/>
              <w:right w:val="single" w:sz="4" w:space="0" w:color="auto"/>
            </w:tcBorders>
            <w:shd w:val="clear" w:color="auto" w:fill="auto"/>
            <w:vAlign w:val="center"/>
          </w:tcPr>
          <w:p w14:paraId="1DFA79D6"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993" w:type="dxa"/>
            <w:vMerge/>
            <w:tcBorders>
              <w:left w:val="nil"/>
              <w:right w:val="single" w:sz="4" w:space="0" w:color="auto"/>
            </w:tcBorders>
            <w:shd w:val="clear" w:color="auto" w:fill="auto"/>
            <w:vAlign w:val="center"/>
          </w:tcPr>
          <w:p w14:paraId="2D20C888"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992" w:type="dxa"/>
            <w:vMerge/>
            <w:tcBorders>
              <w:left w:val="nil"/>
              <w:right w:val="single" w:sz="4" w:space="0" w:color="auto"/>
            </w:tcBorders>
            <w:shd w:val="clear" w:color="auto" w:fill="auto"/>
            <w:vAlign w:val="center"/>
          </w:tcPr>
          <w:p w14:paraId="5DB9CF50"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134" w:type="dxa"/>
            <w:vMerge/>
            <w:tcBorders>
              <w:left w:val="nil"/>
              <w:right w:val="single" w:sz="4" w:space="0" w:color="auto"/>
            </w:tcBorders>
            <w:shd w:val="clear" w:color="auto" w:fill="auto"/>
            <w:vAlign w:val="center"/>
          </w:tcPr>
          <w:p w14:paraId="3C531BF6"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559" w:type="dxa"/>
            <w:vMerge/>
            <w:tcBorders>
              <w:left w:val="nil"/>
              <w:right w:val="single" w:sz="4" w:space="0" w:color="auto"/>
            </w:tcBorders>
            <w:shd w:val="clear" w:color="auto" w:fill="auto"/>
            <w:vAlign w:val="center"/>
          </w:tcPr>
          <w:p w14:paraId="5B64756C"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2552" w:type="dxa"/>
            <w:tcBorders>
              <w:top w:val="single" w:sz="4" w:space="0" w:color="auto"/>
              <w:left w:val="nil"/>
              <w:bottom w:val="single" w:sz="4" w:space="0" w:color="auto"/>
              <w:right w:val="single" w:sz="4" w:space="0" w:color="auto"/>
            </w:tcBorders>
            <w:shd w:val="clear" w:color="auto" w:fill="auto"/>
            <w:vAlign w:val="center"/>
          </w:tcPr>
          <w:p w14:paraId="37F98DE5"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Fortalecimiento institucional para la gestión integrada de los recursos hídricos (incluye crear una Unidad dentro del municipio, capacitación del personal)</w:t>
            </w:r>
          </w:p>
        </w:tc>
        <w:tc>
          <w:tcPr>
            <w:tcW w:w="850" w:type="dxa"/>
            <w:tcBorders>
              <w:top w:val="single" w:sz="4" w:space="0" w:color="auto"/>
              <w:left w:val="nil"/>
              <w:bottom w:val="single" w:sz="4" w:space="0" w:color="auto"/>
              <w:right w:val="single" w:sz="4" w:space="0" w:color="auto"/>
            </w:tcBorders>
            <w:shd w:val="clear" w:color="auto" w:fill="auto"/>
            <w:vAlign w:val="center"/>
          </w:tcPr>
          <w:p w14:paraId="7BC565FA"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Cobertura cantonal</w:t>
            </w:r>
          </w:p>
        </w:tc>
        <w:tc>
          <w:tcPr>
            <w:tcW w:w="851" w:type="dxa"/>
            <w:tcBorders>
              <w:top w:val="single" w:sz="4" w:space="0" w:color="auto"/>
              <w:left w:val="nil"/>
              <w:bottom w:val="single" w:sz="4" w:space="0" w:color="auto"/>
              <w:right w:val="single" w:sz="4" w:space="0" w:color="auto"/>
            </w:tcBorders>
            <w:shd w:val="clear" w:color="auto" w:fill="auto"/>
            <w:vAlign w:val="center"/>
          </w:tcPr>
          <w:p w14:paraId="5EE61537"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100.000,00</w:t>
            </w:r>
          </w:p>
        </w:tc>
        <w:tc>
          <w:tcPr>
            <w:tcW w:w="992" w:type="dxa"/>
            <w:tcBorders>
              <w:top w:val="single" w:sz="4" w:space="0" w:color="auto"/>
              <w:left w:val="nil"/>
              <w:bottom w:val="single" w:sz="4" w:space="0" w:color="auto"/>
              <w:right w:val="single" w:sz="4" w:space="0" w:color="auto"/>
            </w:tcBorders>
            <w:shd w:val="clear" w:color="auto" w:fill="auto"/>
            <w:vAlign w:val="center"/>
          </w:tcPr>
          <w:p w14:paraId="3BC8C050"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Municipal</w:t>
            </w:r>
          </w:p>
        </w:tc>
        <w:tc>
          <w:tcPr>
            <w:tcW w:w="850" w:type="dxa"/>
            <w:tcBorders>
              <w:top w:val="single" w:sz="4" w:space="0" w:color="auto"/>
              <w:left w:val="nil"/>
              <w:bottom w:val="single" w:sz="4" w:space="0" w:color="auto"/>
              <w:right w:val="single" w:sz="4" w:space="0" w:color="auto"/>
            </w:tcBorders>
            <w:shd w:val="clear" w:color="auto" w:fill="auto"/>
            <w:vAlign w:val="center"/>
          </w:tcPr>
          <w:p w14:paraId="1F869508"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2021 - 2035</w:t>
            </w:r>
          </w:p>
        </w:tc>
        <w:tc>
          <w:tcPr>
            <w:tcW w:w="709" w:type="dxa"/>
            <w:tcBorders>
              <w:top w:val="single" w:sz="4" w:space="0" w:color="auto"/>
              <w:left w:val="nil"/>
              <w:bottom w:val="single" w:sz="4" w:space="0" w:color="auto"/>
              <w:right w:val="single" w:sz="4" w:space="0" w:color="auto"/>
            </w:tcBorders>
            <w:shd w:val="clear" w:color="auto" w:fill="auto"/>
            <w:vAlign w:val="center"/>
          </w:tcPr>
          <w:p w14:paraId="091010D4"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GAD Municipal</w:t>
            </w:r>
          </w:p>
        </w:tc>
        <w:tc>
          <w:tcPr>
            <w:tcW w:w="1223" w:type="dxa"/>
            <w:tcBorders>
              <w:top w:val="single" w:sz="4" w:space="0" w:color="auto"/>
              <w:left w:val="nil"/>
              <w:bottom w:val="single" w:sz="4" w:space="0" w:color="auto"/>
              <w:right w:val="single" w:sz="4" w:space="0" w:color="auto"/>
            </w:tcBorders>
            <w:shd w:val="clear" w:color="auto" w:fill="auto"/>
            <w:vAlign w:val="center"/>
          </w:tcPr>
          <w:p w14:paraId="48623BFA"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Ministerio del Ambiente y Agua</w:t>
            </w:r>
          </w:p>
        </w:tc>
      </w:tr>
      <w:tr w:rsidR="00B936D8" w:rsidRPr="00B05733" w14:paraId="09CCC45A" w14:textId="77777777" w:rsidTr="00740F6E">
        <w:trPr>
          <w:trHeight w:val="38"/>
        </w:trPr>
        <w:tc>
          <w:tcPr>
            <w:tcW w:w="13834" w:type="dxa"/>
            <w:gridSpan w:val="12"/>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56976A10" w14:textId="77777777" w:rsidR="00B936D8" w:rsidRPr="00B05733" w:rsidRDefault="00B936D8" w:rsidP="00740F6E">
            <w:pPr>
              <w:spacing w:after="0" w:line="240" w:lineRule="auto"/>
              <w:jc w:val="center"/>
              <w:rPr>
                <w:rFonts w:eastAsiaTheme="minorHAnsi" w:cs="Calibri"/>
                <w:b/>
                <w:bCs/>
                <w:sz w:val="16"/>
                <w:szCs w:val="16"/>
                <w:lang w:eastAsia="en-US"/>
              </w:rPr>
            </w:pPr>
            <w:r w:rsidRPr="00C94E06">
              <w:rPr>
                <w:rFonts w:eastAsiaTheme="minorHAnsi" w:cstheme="minorBidi"/>
                <w:b/>
                <w:bCs/>
                <w:sz w:val="20"/>
                <w:szCs w:val="20"/>
                <w:lang w:eastAsia="es-EC"/>
              </w:rPr>
              <w:t>Componente Biofísico – Recursos Hídricos</w:t>
            </w:r>
          </w:p>
        </w:tc>
      </w:tr>
      <w:tr w:rsidR="00B936D8" w:rsidRPr="00B05733" w14:paraId="7310C80E" w14:textId="77777777" w:rsidTr="00740F6E">
        <w:trPr>
          <w:trHeight w:val="38"/>
        </w:trPr>
        <w:tc>
          <w:tcPr>
            <w:tcW w:w="13834" w:type="dxa"/>
            <w:gridSpan w:val="12"/>
            <w:tcBorders>
              <w:top w:val="single" w:sz="4" w:space="0" w:color="auto"/>
              <w:left w:val="single" w:sz="4" w:space="0" w:color="auto"/>
              <w:bottom w:val="single" w:sz="4" w:space="0" w:color="auto"/>
              <w:right w:val="single" w:sz="4" w:space="0" w:color="auto"/>
            </w:tcBorders>
            <w:shd w:val="clear" w:color="auto" w:fill="auto"/>
            <w:vAlign w:val="center"/>
          </w:tcPr>
          <w:p w14:paraId="0F9570B0" w14:textId="77777777" w:rsidR="00B936D8" w:rsidRPr="00B05733" w:rsidRDefault="00B936D8" w:rsidP="00740F6E">
            <w:pPr>
              <w:spacing w:after="0" w:line="240" w:lineRule="auto"/>
              <w:jc w:val="center"/>
              <w:rPr>
                <w:rFonts w:eastAsiaTheme="minorHAnsi" w:cs="Calibri"/>
                <w:b/>
                <w:bCs/>
                <w:sz w:val="16"/>
                <w:szCs w:val="16"/>
                <w:lang w:eastAsia="en-US"/>
              </w:rPr>
            </w:pPr>
            <w:r w:rsidRPr="00B05733">
              <w:rPr>
                <w:rFonts w:eastAsiaTheme="minorHAnsi" w:cs="Calibri"/>
                <w:b/>
                <w:bCs/>
                <w:sz w:val="18"/>
                <w:szCs w:val="18"/>
                <w:lang w:eastAsia="en-US"/>
              </w:rPr>
              <w:t>Objetivo Estratégico (OE) 2.- Gestionar y usar de manera eficiente el recurso hídrico, integrado al ordenamiento del territorio y a la conservación de los ecosistemas de manera equitativa e incluyente.</w:t>
            </w:r>
          </w:p>
        </w:tc>
      </w:tr>
      <w:tr w:rsidR="00B936D8" w:rsidRPr="00B05733" w14:paraId="47E9154B" w14:textId="77777777" w:rsidTr="00740F6E">
        <w:trPr>
          <w:trHeight w:val="38"/>
        </w:trPr>
        <w:tc>
          <w:tcPr>
            <w:tcW w:w="1129"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65D7C329"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Meta resultado del OE PDOT</w:t>
            </w:r>
          </w:p>
        </w:tc>
        <w:tc>
          <w:tcPr>
            <w:tcW w:w="993"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2166E253"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Indicador de la meta del OE (Unidad de medida)</w:t>
            </w:r>
          </w:p>
        </w:tc>
        <w:tc>
          <w:tcPr>
            <w:tcW w:w="992"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0305493F"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Programa</w:t>
            </w:r>
          </w:p>
        </w:tc>
        <w:tc>
          <w:tcPr>
            <w:tcW w:w="1134"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7CD7A71C"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Objetivo Programa</w:t>
            </w:r>
          </w:p>
        </w:tc>
        <w:tc>
          <w:tcPr>
            <w:tcW w:w="1559"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7832EA56"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Meta del programa</w:t>
            </w:r>
          </w:p>
        </w:tc>
        <w:tc>
          <w:tcPr>
            <w:tcW w:w="2552"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5454DE40"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Proyecto</w:t>
            </w:r>
          </w:p>
        </w:tc>
        <w:tc>
          <w:tcPr>
            <w:tcW w:w="850"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56DF2493"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Área de influencia/localización</w:t>
            </w:r>
          </w:p>
        </w:tc>
        <w:tc>
          <w:tcPr>
            <w:tcW w:w="851"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498B07C0"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Presupuesto referencial</w:t>
            </w:r>
          </w:p>
        </w:tc>
        <w:tc>
          <w:tcPr>
            <w:tcW w:w="992"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75B51D40"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Fuente de financiamiento</w:t>
            </w:r>
          </w:p>
        </w:tc>
        <w:tc>
          <w:tcPr>
            <w:tcW w:w="850"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40300B8C" w14:textId="77777777" w:rsidR="00B936D8" w:rsidRPr="00B05733" w:rsidRDefault="00B936D8" w:rsidP="00740F6E">
            <w:pPr>
              <w:spacing w:after="0" w:line="240" w:lineRule="auto"/>
              <w:jc w:val="center"/>
              <w:rPr>
                <w:rFonts w:cs="Calibri"/>
                <w:b/>
                <w:bCs/>
                <w:color w:val="000000"/>
                <w:sz w:val="16"/>
                <w:szCs w:val="22"/>
                <w:lang w:eastAsia="es-EC"/>
              </w:rPr>
            </w:pPr>
            <w:r w:rsidRPr="00B05733">
              <w:rPr>
                <w:rFonts w:eastAsiaTheme="minorHAnsi" w:cs="Calibri"/>
                <w:b/>
                <w:bCs/>
                <w:sz w:val="16"/>
                <w:szCs w:val="16"/>
                <w:lang w:eastAsia="en-US"/>
              </w:rPr>
              <w:t xml:space="preserve">Periodo ejecución </w:t>
            </w:r>
            <w:r w:rsidRPr="00B05733">
              <w:rPr>
                <w:rFonts w:eastAsiaTheme="minorHAnsi" w:cs="Calibri"/>
                <w:b/>
                <w:bCs/>
                <w:sz w:val="16"/>
                <w:szCs w:val="16"/>
                <w:lang w:eastAsia="en-US"/>
              </w:rPr>
              <w:br/>
            </w:r>
            <w:r w:rsidRPr="00B05733">
              <w:rPr>
                <w:rFonts w:eastAsiaTheme="minorHAnsi" w:cs="Calibri"/>
                <w:b/>
                <w:bCs/>
                <w:sz w:val="10"/>
                <w:szCs w:val="10"/>
                <w:lang w:eastAsia="en-US"/>
              </w:rPr>
              <w:t>largo plazo hasta 2035</w:t>
            </w:r>
            <w:r w:rsidRPr="00B05733">
              <w:rPr>
                <w:rFonts w:eastAsiaTheme="minorHAnsi" w:cs="Calibri"/>
                <w:b/>
                <w:bCs/>
                <w:sz w:val="10"/>
                <w:szCs w:val="10"/>
                <w:lang w:eastAsia="en-US"/>
              </w:rPr>
              <w:br/>
              <w:t>mediano plazo hasta el 2027</w:t>
            </w:r>
            <w:r w:rsidRPr="00B05733">
              <w:rPr>
                <w:rFonts w:eastAsiaTheme="minorHAnsi" w:cs="Calibri"/>
                <w:b/>
                <w:bCs/>
                <w:sz w:val="10"/>
                <w:szCs w:val="10"/>
                <w:lang w:eastAsia="en-US"/>
              </w:rPr>
              <w:br/>
              <w:t>corto plazo hasta el 2023</w:t>
            </w:r>
          </w:p>
        </w:tc>
        <w:tc>
          <w:tcPr>
            <w:tcW w:w="709"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0E37D7E6"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Competencia</w:t>
            </w:r>
          </w:p>
        </w:tc>
        <w:tc>
          <w:tcPr>
            <w:tcW w:w="1223"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0F624476"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Articulación con otros actores</w:t>
            </w:r>
          </w:p>
        </w:tc>
      </w:tr>
      <w:tr w:rsidR="00B936D8" w:rsidRPr="00B05733" w14:paraId="52450A23" w14:textId="77777777" w:rsidTr="00740F6E">
        <w:trPr>
          <w:trHeight w:val="38"/>
        </w:trPr>
        <w:tc>
          <w:tcPr>
            <w:tcW w:w="1129" w:type="dxa"/>
            <w:vMerge w:val="restart"/>
            <w:tcBorders>
              <w:left w:val="single" w:sz="4" w:space="0" w:color="auto"/>
              <w:right w:val="single" w:sz="4" w:space="0" w:color="auto"/>
            </w:tcBorders>
            <w:shd w:val="clear" w:color="auto" w:fill="auto"/>
            <w:vAlign w:val="center"/>
          </w:tcPr>
          <w:p w14:paraId="53E2C173"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Desarrollo sostenible del recurso hídrico, racionalizando su uso con participación activa de actores y usuarios involucrados</w:t>
            </w:r>
          </w:p>
        </w:tc>
        <w:tc>
          <w:tcPr>
            <w:tcW w:w="993" w:type="dxa"/>
            <w:vMerge w:val="restart"/>
            <w:tcBorders>
              <w:left w:val="nil"/>
              <w:right w:val="single" w:sz="4" w:space="0" w:color="auto"/>
            </w:tcBorders>
            <w:shd w:val="clear" w:color="auto" w:fill="auto"/>
            <w:vAlign w:val="center"/>
          </w:tcPr>
          <w:p w14:paraId="3D244580"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Grado de implementación de la gestión del recurso hídrico</w:t>
            </w:r>
          </w:p>
        </w:tc>
        <w:tc>
          <w:tcPr>
            <w:tcW w:w="992" w:type="dxa"/>
            <w:vMerge w:val="restart"/>
            <w:tcBorders>
              <w:left w:val="nil"/>
              <w:bottom w:val="single" w:sz="4" w:space="0" w:color="auto"/>
              <w:right w:val="single" w:sz="4" w:space="0" w:color="auto"/>
            </w:tcBorders>
            <w:shd w:val="clear" w:color="auto" w:fill="auto"/>
            <w:vAlign w:val="center"/>
          </w:tcPr>
          <w:p w14:paraId="338B087B"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Gestión integrada de los recursos hídricos</w:t>
            </w:r>
          </w:p>
        </w:tc>
        <w:tc>
          <w:tcPr>
            <w:tcW w:w="1134" w:type="dxa"/>
            <w:vMerge w:val="restart"/>
            <w:tcBorders>
              <w:left w:val="nil"/>
              <w:bottom w:val="single" w:sz="4" w:space="0" w:color="auto"/>
              <w:right w:val="single" w:sz="4" w:space="0" w:color="auto"/>
            </w:tcBorders>
            <w:shd w:val="clear" w:color="auto" w:fill="auto"/>
            <w:vAlign w:val="center"/>
          </w:tcPr>
          <w:p w14:paraId="77D12D5F"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Asegurar y mejorar la cantidad y calidad de agua cruda disponible para el Cantón</w:t>
            </w:r>
          </w:p>
        </w:tc>
        <w:tc>
          <w:tcPr>
            <w:tcW w:w="1559" w:type="dxa"/>
            <w:vMerge w:val="restart"/>
            <w:tcBorders>
              <w:left w:val="nil"/>
              <w:bottom w:val="single" w:sz="4" w:space="0" w:color="auto"/>
              <w:right w:val="single" w:sz="4" w:space="0" w:color="auto"/>
            </w:tcBorders>
            <w:shd w:val="clear" w:color="auto" w:fill="auto"/>
            <w:vAlign w:val="center"/>
          </w:tcPr>
          <w:p w14:paraId="2EC69BC9"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Al 2027, se cuenta con agua en cantidad y calidad (para consumo humano y otros usos) de acuerdo a parámetros de sustentabilidad</w:t>
            </w:r>
          </w:p>
        </w:tc>
        <w:tc>
          <w:tcPr>
            <w:tcW w:w="2552" w:type="dxa"/>
            <w:tcBorders>
              <w:top w:val="single" w:sz="4" w:space="0" w:color="auto"/>
              <w:left w:val="nil"/>
              <w:bottom w:val="single" w:sz="4" w:space="0" w:color="auto"/>
              <w:right w:val="single" w:sz="4" w:space="0" w:color="auto"/>
            </w:tcBorders>
            <w:shd w:val="clear" w:color="auto" w:fill="auto"/>
            <w:vAlign w:val="center"/>
          </w:tcPr>
          <w:p w14:paraId="145334AE"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Desarrollo progresivo de Sistemas Urbanos de Drenaje Sostenible (SUDS) con incorporación en instrumentos de planificación urbana</w:t>
            </w:r>
          </w:p>
        </w:tc>
        <w:tc>
          <w:tcPr>
            <w:tcW w:w="850" w:type="dxa"/>
            <w:tcBorders>
              <w:top w:val="single" w:sz="4" w:space="0" w:color="auto"/>
              <w:left w:val="nil"/>
              <w:bottom w:val="single" w:sz="4" w:space="0" w:color="auto"/>
              <w:right w:val="single" w:sz="4" w:space="0" w:color="auto"/>
            </w:tcBorders>
            <w:shd w:val="clear" w:color="auto" w:fill="auto"/>
            <w:vAlign w:val="center"/>
          </w:tcPr>
          <w:p w14:paraId="5718B5B3"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Cobertura urbana</w:t>
            </w:r>
          </w:p>
        </w:tc>
        <w:tc>
          <w:tcPr>
            <w:tcW w:w="851" w:type="dxa"/>
            <w:tcBorders>
              <w:top w:val="single" w:sz="4" w:space="0" w:color="auto"/>
              <w:left w:val="nil"/>
              <w:bottom w:val="single" w:sz="4" w:space="0" w:color="auto"/>
              <w:right w:val="single" w:sz="4" w:space="0" w:color="auto"/>
            </w:tcBorders>
            <w:shd w:val="clear" w:color="auto" w:fill="auto"/>
            <w:vAlign w:val="center"/>
          </w:tcPr>
          <w:p w14:paraId="69FF8099"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50.000,00</w:t>
            </w:r>
          </w:p>
        </w:tc>
        <w:tc>
          <w:tcPr>
            <w:tcW w:w="992" w:type="dxa"/>
            <w:tcBorders>
              <w:top w:val="single" w:sz="4" w:space="0" w:color="auto"/>
              <w:left w:val="nil"/>
              <w:bottom w:val="single" w:sz="4" w:space="0" w:color="auto"/>
              <w:right w:val="single" w:sz="4" w:space="0" w:color="auto"/>
            </w:tcBorders>
            <w:shd w:val="clear" w:color="auto" w:fill="auto"/>
            <w:vAlign w:val="center"/>
          </w:tcPr>
          <w:p w14:paraId="09F54EFE"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Municipal</w:t>
            </w:r>
          </w:p>
        </w:tc>
        <w:tc>
          <w:tcPr>
            <w:tcW w:w="850" w:type="dxa"/>
            <w:tcBorders>
              <w:top w:val="single" w:sz="4" w:space="0" w:color="auto"/>
              <w:left w:val="nil"/>
              <w:bottom w:val="single" w:sz="4" w:space="0" w:color="auto"/>
              <w:right w:val="single" w:sz="4" w:space="0" w:color="auto"/>
            </w:tcBorders>
            <w:shd w:val="clear" w:color="auto" w:fill="auto"/>
            <w:vAlign w:val="center"/>
          </w:tcPr>
          <w:p w14:paraId="22E41ED9"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2021 - 2035</w:t>
            </w:r>
          </w:p>
        </w:tc>
        <w:tc>
          <w:tcPr>
            <w:tcW w:w="709" w:type="dxa"/>
            <w:tcBorders>
              <w:top w:val="single" w:sz="4" w:space="0" w:color="auto"/>
              <w:left w:val="nil"/>
              <w:bottom w:val="single" w:sz="4" w:space="0" w:color="auto"/>
              <w:right w:val="single" w:sz="4" w:space="0" w:color="auto"/>
            </w:tcBorders>
            <w:shd w:val="clear" w:color="auto" w:fill="auto"/>
            <w:vAlign w:val="center"/>
          </w:tcPr>
          <w:p w14:paraId="248023A1"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GAD Municipal</w:t>
            </w:r>
          </w:p>
        </w:tc>
        <w:tc>
          <w:tcPr>
            <w:tcW w:w="1223" w:type="dxa"/>
            <w:tcBorders>
              <w:top w:val="single" w:sz="4" w:space="0" w:color="auto"/>
              <w:left w:val="nil"/>
              <w:bottom w:val="single" w:sz="4" w:space="0" w:color="auto"/>
              <w:right w:val="single" w:sz="4" w:space="0" w:color="auto"/>
            </w:tcBorders>
            <w:shd w:val="clear" w:color="auto" w:fill="auto"/>
            <w:vAlign w:val="center"/>
          </w:tcPr>
          <w:p w14:paraId="62E3A530"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Ministerio del Ambiente y Agua- Consejo Provincial</w:t>
            </w:r>
          </w:p>
        </w:tc>
      </w:tr>
      <w:tr w:rsidR="00B936D8" w:rsidRPr="00B05733" w14:paraId="274898D2" w14:textId="77777777" w:rsidTr="00740F6E">
        <w:trPr>
          <w:trHeight w:val="38"/>
        </w:trPr>
        <w:tc>
          <w:tcPr>
            <w:tcW w:w="1129" w:type="dxa"/>
            <w:vMerge/>
            <w:tcBorders>
              <w:left w:val="single" w:sz="4" w:space="0" w:color="auto"/>
              <w:right w:val="single" w:sz="4" w:space="0" w:color="auto"/>
            </w:tcBorders>
            <w:shd w:val="clear" w:color="auto" w:fill="auto"/>
            <w:vAlign w:val="center"/>
          </w:tcPr>
          <w:p w14:paraId="3DA2C98A"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993" w:type="dxa"/>
            <w:vMerge/>
            <w:tcBorders>
              <w:left w:val="nil"/>
              <w:right w:val="single" w:sz="4" w:space="0" w:color="auto"/>
            </w:tcBorders>
            <w:shd w:val="clear" w:color="auto" w:fill="auto"/>
            <w:vAlign w:val="center"/>
          </w:tcPr>
          <w:p w14:paraId="291A9165"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992" w:type="dxa"/>
            <w:vMerge/>
            <w:tcBorders>
              <w:left w:val="nil"/>
              <w:right w:val="single" w:sz="4" w:space="0" w:color="auto"/>
            </w:tcBorders>
            <w:shd w:val="clear" w:color="auto" w:fill="auto"/>
            <w:vAlign w:val="center"/>
          </w:tcPr>
          <w:p w14:paraId="7B48967F"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134" w:type="dxa"/>
            <w:vMerge/>
            <w:tcBorders>
              <w:left w:val="nil"/>
              <w:right w:val="single" w:sz="4" w:space="0" w:color="auto"/>
            </w:tcBorders>
            <w:shd w:val="clear" w:color="auto" w:fill="auto"/>
            <w:vAlign w:val="center"/>
          </w:tcPr>
          <w:p w14:paraId="2AC278EE"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559" w:type="dxa"/>
            <w:vMerge/>
            <w:tcBorders>
              <w:left w:val="nil"/>
              <w:right w:val="single" w:sz="4" w:space="0" w:color="auto"/>
            </w:tcBorders>
            <w:shd w:val="clear" w:color="auto" w:fill="auto"/>
            <w:vAlign w:val="center"/>
          </w:tcPr>
          <w:p w14:paraId="01A6006E"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2552" w:type="dxa"/>
            <w:tcBorders>
              <w:top w:val="single" w:sz="4" w:space="0" w:color="auto"/>
              <w:left w:val="nil"/>
              <w:bottom w:val="single" w:sz="4" w:space="0" w:color="auto"/>
              <w:right w:val="single" w:sz="4" w:space="0" w:color="auto"/>
            </w:tcBorders>
            <w:shd w:val="clear" w:color="auto" w:fill="auto"/>
            <w:vAlign w:val="center"/>
          </w:tcPr>
          <w:p w14:paraId="586B37C1"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Educar, sensibilizar e informar a los usuarios del agua sobre la importancia y gestión del recurso</w:t>
            </w:r>
          </w:p>
        </w:tc>
        <w:tc>
          <w:tcPr>
            <w:tcW w:w="850" w:type="dxa"/>
            <w:tcBorders>
              <w:top w:val="single" w:sz="4" w:space="0" w:color="auto"/>
              <w:left w:val="nil"/>
              <w:bottom w:val="single" w:sz="4" w:space="0" w:color="auto"/>
              <w:right w:val="single" w:sz="4" w:space="0" w:color="auto"/>
            </w:tcBorders>
            <w:shd w:val="clear" w:color="auto" w:fill="auto"/>
            <w:vAlign w:val="center"/>
          </w:tcPr>
          <w:p w14:paraId="2446BF02"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Cobertura cantonal</w:t>
            </w:r>
          </w:p>
        </w:tc>
        <w:tc>
          <w:tcPr>
            <w:tcW w:w="851" w:type="dxa"/>
            <w:tcBorders>
              <w:top w:val="single" w:sz="4" w:space="0" w:color="auto"/>
              <w:left w:val="nil"/>
              <w:bottom w:val="single" w:sz="4" w:space="0" w:color="auto"/>
              <w:right w:val="single" w:sz="4" w:space="0" w:color="auto"/>
            </w:tcBorders>
            <w:shd w:val="clear" w:color="auto" w:fill="auto"/>
            <w:vAlign w:val="center"/>
          </w:tcPr>
          <w:p w14:paraId="491A7124"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120.000,00</w:t>
            </w:r>
          </w:p>
        </w:tc>
        <w:tc>
          <w:tcPr>
            <w:tcW w:w="992" w:type="dxa"/>
            <w:tcBorders>
              <w:top w:val="single" w:sz="4" w:space="0" w:color="auto"/>
              <w:left w:val="nil"/>
              <w:bottom w:val="single" w:sz="4" w:space="0" w:color="auto"/>
              <w:right w:val="single" w:sz="4" w:space="0" w:color="auto"/>
            </w:tcBorders>
            <w:shd w:val="clear" w:color="auto" w:fill="auto"/>
            <w:vAlign w:val="center"/>
          </w:tcPr>
          <w:p w14:paraId="16733B83"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Municipal</w:t>
            </w:r>
          </w:p>
        </w:tc>
        <w:tc>
          <w:tcPr>
            <w:tcW w:w="850" w:type="dxa"/>
            <w:tcBorders>
              <w:top w:val="single" w:sz="4" w:space="0" w:color="auto"/>
              <w:left w:val="nil"/>
              <w:bottom w:val="single" w:sz="4" w:space="0" w:color="auto"/>
              <w:right w:val="single" w:sz="4" w:space="0" w:color="auto"/>
            </w:tcBorders>
            <w:shd w:val="clear" w:color="auto" w:fill="auto"/>
            <w:vAlign w:val="center"/>
          </w:tcPr>
          <w:p w14:paraId="5DBEC45D"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2021 - 2035</w:t>
            </w:r>
          </w:p>
        </w:tc>
        <w:tc>
          <w:tcPr>
            <w:tcW w:w="709" w:type="dxa"/>
            <w:tcBorders>
              <w:top w:val="single" w:sz="4" w:space="0" w:color="auto"/>
              <w:left w:val="nil"/>
              <w:bottom w:val="single" w:sz="4" w:space="0" w:color="auto"/>
              <w:right w:val="single" w:sz="4" w:space="0" w:color="auto"/>
            </w:tcBorders>
            <w:shd w:val="clear" w:color="auto" w:fill="auto"/>
            <w:vAlign w:val="center"/>
          </w:tcPr>
          <w:p w14:paraId="7A801154"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GAD Municipal</w:t>
            </w:r>
          </w:p>
        </w:tc>
        <w:tc>
          <w:tcPr>
            <w:tcW w:w="1223" w:type="dxa"/>
            <w:tcBorders>
              <w:top w:val="single" w:sz="4" w:space="0" w:color="auto"/>
              <w:left w:val="nil"/>
              <w:bottom w:val="single" w:sz="4" w:space="0" w:color="auto"/>
              <w:right w:val="single" w:sz="4" w:space="0" w:color="auto"/>
            </w:tcBorders>
            <w:shd w:val="clear" w:color="auto" w:fill="auto"/>
            <w:vAlign w:val="center"/>
          </w:tcPr>
          <w:p w14:paraId="1E25B2C9"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Ministerio del Ambiente y Agua</w:t>
            </w:r>
          </w:p>
        </w:tc>
      </w:tr>
      <w:tr w:rsidR="00B936D8" w:rsidRPr="00B05733" w14:paraId="369F75B2" w14:textId="77777777" w:rsidTr="00740F6E">
        <w:trPr>
          <w:trHeight w:val="38"/>
        </w:trPr>
        <w:tc>
          <w:tcPr>
            <w:tcW w:w="1129" w:type="dxa"/>
            <w:vMerge/>
            <w:tcBorders>
              <w:left w:val="single" w:sz="4" w:space="0" w:color="auto"/>
              <w:right w:val="single" w:sz="4" w:space="0" w:color="auto"/>
            </w:tcBorders>
            <w:shd w:val="clear" w:color="auto" w:fill="auto"/>
            <w:vAlign w:val="center"/>
          </w:tcPr>
          <w:p w14:paraId="271B74ED"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993" w:type="dxa"/>
            <w:vMerge/>
            <w:tcBorders>
              <w:left w:val="nil"/>
              <w:right w:val="single" w:sz="4" w:space="0" w:color="auto"/>
            </w:tcBorders>
            <w:shd w:val="clear" w:color="auto" w:fill="auto"/>
            <w:vAlign w:val="center"/>
          </w:tcPr>
          <w:p w14:paraId="63616A42"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992" w:type="dxa"/>
            <w:vMerge w:val="restart"/>
            <w:tcBorders>
              <w:left w:val="nil"/>
              <w:right w:val="single" w:sz="4" w:space="0" w:color="auto"/>
            </w:tcBorders>
            <w:shd w:val="clear" w:color="auto" w:fill="auto"/>
            <w:vAlign w:val="center"/>
          </w:tcPr>
          <w:p w14:paraId="2B364EBA"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Áreas de conservación hídrica sostenible</w:t>
            </w:r>
          </w:p>
        </w:tc>
        <w:tc>
          <w:tcPr>
            <w:tcW w:w="1134" w:type="dxa"/>
            <w:vMerge w:val="restart"/>
            <w:tcBorders>
              <w:left w:val="nil"/>
              <w:right w:val="single" w:sz="4" w:space="0" w:color="auto"/>
            </w:tcBorders>
            <w:shd w:val="clear" w:color="auto" w:fill="auto"/>
            <w:vAlign w:val="center"/>
          </w:tcPr>
          <w:p w14:paraId="5D770CDC"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Proteger y recuperar ecosistemas y disminuir amenazas de las áreas de recarga hídrica"</w:t>
            </w:r>
          </w:p>
          <w:p w14:paraId="3B354537"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559" w:type="dxa"/>
            <w:vMerge w:val="restart"/>
            <w:tcBorders>
              <w:left w:val="nil"/>
              <w:right w:val="single" w:sz="4" w:space="0" w:color="auto"/>
            </w:tcBorders>
            <w:shd w:val="clear" w:color="auto" w:fill="auto"/>
            <w:vAlign w:val="center"/>
          </w:tcPr>
          <w:p w14:paraId="05AD1B09"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Al 2035 se aumenta la cobertura vegetal y se cuenta con un manejo adecuado de las áreas de recarga hídrica</w:t>
            </w:r>
          </w:p>
        </w:tc>
        <w:tc>
          <w:tcPr>
            <w:tcW w:w="2552" w:type="dxa"/>
            <w:tcBorders>
              <w:top w:val="single" w:sz="4" w:space="0" w:color="auto"/>
              <w:left w:val="nil"/>
              <w:bottom w:val="single" w:sz="4" w:space="0" w:color="auto"/>
              <w:right w:val="single" w:sz="4" w:space="0" w:color="auto"/>
            </w:tcBorders>
            <w:shd w:val="clear" w:color="auto" w:fill="auto"/>
            <w:vAlign w:val="center"/>
          </w:tcPr>
          <w:p w14:paraId="5CF2E9C1" w14:textId="77777777" w:rsidR="00B936D8" w:rsidRPr="00B05733" w:rsidRDefault="00B936D8" w:rsidP="00740F6E">
            <w:pPr>
              <w:spacing w:after="0" w:line="240" w:lineRule="auto"/>
              <w:jc w:val="center"/>
              <w:rPr>
                <w:rFonts w:eastAsiaTheme="minorHAnsi" w:cs="Calibri"/>
                <w:sz w:val="16"/>
                <w:szCs w:val="16"/>
                <w:lang w:eastAsia="en-US"/>
              </w:rPr>
            </w:pPr>
            <w:r w:rsidRPr="00B05733">
              <w:rPr>
                <w:rFonts w:eastAsiaTheme="minorHAnsi" w:cstheme="minorBidi"/>
                <w:sz w:val="16"/>
                <w:szCs w:val="22"/>
                <w:lang w:eastAsia="en-US"/>
              </w:rPr>
              <w:t>Creación y operación del Fondo para la protección del agua</w:t>
            </w:r>
          </w:p>
        </w:tc>
        <w:tc>
          <w:tcPr>
            <w:tcW w:w="850" w:type="dxa"/>
            <w:tcBorders>
              <w:top w:val="single" w:sz="4" w:space="0" w:color="auto"/>
              <w:left w:val="nil"/>
              <w:bottom w:val="single" w:sz="4" w:space="0" w:color="auto"/>
              <w:right w:val="single" w:sz="4" w:space="0" w:color="auto"/>
            </w:tcBorders>
            <w:shd w:val="clear" w:color="auto" w:fill="auto"/>
            <w:vAlign w:val="center"/>
          </w:tcPr>
          <w:p w14:paraId="6DFE87DF" w14:textId="77777777" w:rsidR="00B936D8" w:rsidRPr="00B05733" w:rsidRDefault="00B936D8" w:rsidP="00740F6E">
            <w:pPr>
              <w:spacing w:after="0" w:line="240" w:lineRule="auto"/>
              <w:jc w:val="center"/>
              <w:rPr>
                <w:rFonts w:eastAsiaTheme="minorHAnsi" w:cs="Calibri"/>
                <w:sz w:val="16"/>
                <w:szCs w:val="16"/>
                <w:lang w:eastAsia="en-US"/>
              </w:rPr>
            </w:pPr>
            <w:r w:rsidRPr="00B05733">
              <w:rPr>
                <w:rFonts w:eastAsiaTheme="minorHAnsi" w:cstheme="minorBidi"/>
                <w:sz w:val="16"/>
                <w:szCs w:val="22"/>
                <w:lang w:eastAsia="en-US"/>
              </w:rPr>
              <w:t>Cobertura cantonal</w:t>
            </w:r>
          </w:p>
        </w:tc>
        <w:tc>
          <w:tcPr>
            <w:tcW w:w="851" w:type="dxa"/>
            <w:tcBorders>
              <w:top w:val="single" w:sz="4" w:space="0" w:color="auto"/>
              <w:left w:val="nil"/>
              <w:bottom w:val="single" w:sz="4" w:space="0" w:color="auto"/>
              <w:right w:val="single" w:sz="4" w:space="0" w:color="auto"/>
            </w:tcBorders>
            <w:shd w:val="clear" w:color="auto" w:fill="auto"/>
            <w:vAlign w:val="center"/>
          </w:tcPr>
          <w:p w14:paraId="58AF7264" w14:textId="77777777" w:rsidR="00B936D8" w:rsidRPr="00B05733" w:rsidRDefault="00B936D8" w:rsidP="00740F6E">
            <w:pPr>
              <w:spacing w:after="0" w:line="240" w:lineRule="auto"/>
              <w:jc w:val="center"/>
              <w:rPr>
                <w:rFonts w:eastAsiaTheme="minorHAnsi" w:cs="Calibri"/>
                <w:sz w:val="16"/>
                <w:szCs w:val="16"/>
                <w:lang w:eastAsia="en-US"/>
              </w:rPr>
            </w:pPr>
            <w:r w:rsidRPr="00B05733">
              <w:rPr>
                <w:rFonts w:eastAsiaTheme="minorHAnsi" w:cstheme="minorBidi"/>
                <w:sz w:val="16"/>
                <w:szCs w:val="22"/>
                <w:lang w:eastAsia="en-US"/>
              </w:rPr>
              <w:t>300.000,00</w:t>
            </w:r>
          </w:p>
        </w:tc>
        <w:tc>
          <w:tcPr>
            <w:tcW w:w="992" w:type="dxa"/>
            <w:tcBorders>
              <w:top w:val="single" w:sz="4" w:space="0" w:color="auto"/>
              <w:left w:val="nil"/>
              <w:bottom w:val="single" w:sz="4" w:space="0" w:color="auto"/>
              <w:right w:val="single" w:sz="4" w:space="0" w:color="auto"/>
            </w:tcBorders>
            <w:shd w:val="clear" w:color="auto" w:fill="auto"/>
            <w:vAlign w:val="center"/>
          </w:tcPr>
          <w:p w14:paraId="5DC4543F" w14:textId="77777777" w:rsidR="00B936D8" w:rsidRPr="00B05733" w:rsidRDefault="00B936D8" w:rsidP="00740F6E">
            <w:pPr>
              <w:spacing w:after="0" w:line="240" w:lineRule="auto"/>
              <w:jc w:val="center"/>
              <w:rPr>
                <w:rFonts w:eastAsiaTheme="minorHAnsi" w:cs="Calibri"/>
                <w:sz w:val="16"/>
                <w:szCs w:val="16"/>
                <w:lang w:eastAsia="en-US"/>
              </w:rPr>
            </w:pPr>
            <w:r w:rsidRPr="00B05733">
              <w:rPr>
                <w:rFonts w:eastAsiaTheme="minorHAnsi" w:cstheme="minorBidi"/>
                <w:sz w:val="16"/>
                <w:szCs w:val="22"/>
                <w:lang w:eastAsia="en-US"/>
              </w:rPr>
              <w:t>Municipal</w:t>
            </w:r>
          </w:p>
        </w:tc>
        <w:tc>
          <w:tcPr>
            <w:tcW w:w="850" w:type="dxa"/>
            <w:tcBorders>
              <w:top w:val="single" w:sz="4" w:space="0" w:color="auto"/>
              <w:left w:val="nil"/>
              <w:bottom w:val="single" w:sz="4" w:space="0" w:color="auto"/>
              <w:right w:val="single" w:sz="4" w:space="0" w:color="auto"/>
            </w:tcBorders>
            <w:shd w:val="clear" w:color="auto" w:fill="auto"/>
            <w:vAlign w:val="center"/>
          </w:tcPr>
          <w:p w14:paraId="4FE0E0A2" w14:textId="77777777" w:rsidR="00B936D8" w:rsidRPr="00B05733" w:rsidRDefault="00B936D8" w:rsidP="00740F6E">
            <w:pPr>
              <w:spacing w:after="0" w:line="240" w:lineRule="auto"/>
              <w:jc w:val="center"/>
              <w:rPr>
                <w:rFonts w:eastAsiaTheme="minorHAnsi" w:cs="Calibri"/>
                <w:sz w:val="16"/>
                <w:szCs w:val="16"/>
                <w:lang w:eastAsia="en-US"/>
              </w:rPr>
            </w:pPr>
            <w:r w:rsidRPr="00B05733">
              <w:rPr>
                <w:rFonts w:eastAsiaTheme="minorHAnsi" w:cstheme="minorBidi"/>
                <w:sz w:val="16"/>
                <w:szCs w:val="22"/>
                <w:lang w:eastAsia="en-US"/>
              </w:rPr>
              <w:t>2021 - 2035</w:t>
            </w:r>
          </w:p>
        </w:tc>
        <w:tc>
          <w:tcPr>
            <w:tcW w:w="709" w:type="dxa"/>
            <w:tcBorders>
              <w:top w:val="single" w:sz="4" w:space="0" w:color="auto"/>
              <w:left w:val="nil"/>
              <w:bottom w:val="single" w:sz="4" w:space="0" w:color="auto"/>
              <w:right w:val="single" w:sz="4" w:space="0" w:color="auto"/>
            </w:tcBorders>
            <w:shd w:val="clear" w:color="auto" w:fill="auto"/>
            <w:vAlign w:val="center"/>
          </w:tcPr>
          <w:p w14:paraId="01168856" w14:textId="77777777" w:rsidR="00B936D8" w:rsidRPr="00B05733" w:rsidRDefault="00B936D8" w:rsidP="00740F6E">
            <w:pPr>
              <w:spacing w:after="0" w:line="240" w:lineRule="auto"/>
              <w:jc w:val="center"/>
              <w:rPr>
                <w:rFonts w:eastAsiaTheme="minorHAnsi" w:cs="Calibri"/>
                <w:sz w:val="16"/>
                <w:szCs w:val="16"/>
                <w:lang w:eastAsia="en-US"/>
              </w:rPr>
            </w:pPr>
            <w:r w:rsidRPr="00B05733">
              <w:rPr>
                <w:rFonts w:eastAsiaTheme="minorHAnsi" w:cstheme="minorBidi"/>
                <w:sz w:val="16"/>
                <w:szCs w:val="22"/>
                <w:lang w:eastAsia="en-US"/>
              </w:rPr>
              <w:t>GAD Municipal</w:t>
            </w:r>
          </w:p>
        </w:tc>
        <w:tc>
          <w:tcPr>
            <w:tcW w:w="1223" w:type="dxa"/>
            <w:tcBorders>
              <w:top w:val="single" w:sz="4" w:space="0" w:color="auto"/>
              <w:left w:val="nil"/>
              <w:bottom w:val="single" w:sz="4" w:space="0" w:color="auto"/>
              <w:right w:val="single" w:sz="4" w:space="0" w:color="auto"/>
            </w:tcBorders>
            <w:shd w:val="clear" w:color="auto" w:fill="auto"/>
            <w:vAlign w:val="center"/>
          </w:tcPr>
          <w:p w14:paraId="58790AC8" w14:textId="77777777" w:rsidR="00B936D8" w:rsidRPr="00B05733" w:rsidRDefault="00B936D8" w:rsidP="00740F6E">
            <w:pPr>
              <w:spacing w:after="0" w:line="240" w:lineRule="auto"/>
              <w:jc w:val="center"/>
              <w:rPr>
                <w:rFonts w:eastAsiaTheme="minorHAnsi" w:cs="Calibri"/>
                <w:sz w:val="16"/>
                <w:szCs w:val="16"/>
                <w:lang w:eastAsia="en-US"/>
              </w:rPr>
            </w:pPr>
            <w:r w:rsidRPr="00B05733">
              <w:rPr>
                <w:rFonts w:eastAsiaTheme="minorHAnsi" w:cstheme="minorBidi"/>
                <w:sz w:val="16"/>
                <w:szCs w:val="22"/>
                <w:lang w:eastAsia="en-US"/>
              </w:rPr>
              <w:t>Consejo Provincial - Ministerio del Ambiente y Agua - Cantones que son parte de la Cuenca del Rio Portoviejo</w:t>
            </w:r>
          </w:p>
        </w:tc>
      </w:tr>
      <w:tr w:rsidR="00B936D8" w:rsidRPr="00B05733" w14:paraId="619AD029" w14:textId="77777777" w:rsidTr="00740F6E">
        <w:trPr>
          <w:trHeight w:val="38"/>
        </w:trPr>
        <w:tc>
          <w:tcPr>
            <w:tcW w:w="1129" w:type="dxa"/>
            <w:vMerge/>
            <w:tcBorders>
              <w:left w:val="single" w:sz="4" w:space="0" w:color="auto"/>
              <w:right w:val="single" w:sz="4" w:space="0" w:color="auto"/>
            </w:tcBorders>
            <w:shd w:val="clear" w:color="auto" w:fill="auto"/>
            <w:vAlign w:val="center"/>
          </w:tcPr>
          <w:p w14:paraId="1E730735"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993" w:type="dxa"/>
            <w:vMerge/>
            <w:tcBorders>
              <w:left w:val="nil"/>
              <w:right w:val="single" w:sz="4" w:space="0" w:color="auto"/>
            </w:tcBorders>
            <w:shd w:val="clear" w:color="auto" w:fill="auto"/>
            <w:vAlign w:val="center"/>
          </w:tcPr>
          <w:p w14:paraId="3DE8320E"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992" w:type="dxa"/>
            <w:vMerge/>
            <w:tcBorders>
              <w:left w:val="nil"/>
              <w:right w:val="single" w:sz="4" w:space="0" w:color="auto"/>
            </w:tcBorders>
            <w:shd w:val="clear" w:color="auto" w:fill="auto"/>
            <w:vAlign w:val="center"/>
          </w:tcPr>
          <w:p w14:paraId="0FD50699"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134" w:type="dxa"/>
            <w:vMerge/>
            <w:tcBorders>
              <w:left w:val="nil"/>
              <w:right w:val="single" w:sz="4" w:space="0" w:color="auto"/>
            </w:tcBorders>
            <w:shd w:val="clear" w:color="auto" w:fill="auto"/>
            <w:vAlign w:val="center"/>
          </w:tcPr>
          <w:p w14:paraId="7A6AE84E"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559" w:type="dxa"/>
            <w:vMerge/>
            <w:tcBorders>
              <w:left w:val="nil"/>
              <w:right w:val="single" w:sz="4" w:space="0" w:color="auto"/>
            </w:tcBorders>
            <w:shd w:val="clear" w:color="auto" w:fill="auto"/>
            <w:vAlign w:val="center"/>
          </w:tcPr>
          <w:p w14:paraId="725EF889"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2552" w:type="dxa"/>
            <w:tcBorders>
              <w:top w:val="single" w:sz="4" w:space="0" w:color="auto"/>
              <w:left w:val="nil"/>
              <w:bottom w:val="single" w:sz="4" w:space="0" w:color="auto"/>
              <w:right w:val="single" w:sz="4" w:space="0" w:color="auto"/>
            </w:tcBorders>
            <w:shd w:val="clear" w:color="auto" w:fill="auto"/>
            <w:vAlign w:val="center"/>
          </w:tcPr>
          <w:p w14:paraId="407197E1" w14:textId="77777777" w:rsidR="00B936D8" w:rsidRPr="00B05733" w:rsidRDefault="00B936D8" w:rsidP="00740F6E">
            <w:pPr>
              <w:spacing w:after="0" w:line="240" w:lineRule="auto"/>
              <w:jc w:val="center"/>
              <w:rPr>
                <w:rFonts w:eastAsiaTheme="minorHAnsi" w:cs="Calibri"/>
                <w:sz w:val="16"/>
                <w:szCs w:val="16"/>
                <w:lang w:eastAsia="en-US"/>
              </w:rPr>
            </w:pPr>
            <w:r w:rsidRPr="00B05733">
              <w:rPr>
                <w:rFonts w:eastAsiaTheme="minorHAnsi" w:cstheme="minorBidi"/>
                <w:sz w:val="16"/>
                <w:szCs w:val="22"/>
                <w:lang w:eastAsia="en-US"/>
              </w:rPr>
              <w:t>Protección y recuperación ecológica de bosques y vegetación de ribera y de recarga hídrica con especies nativas</w:t>
            </w:r>
          </w:p>
        </w:tc>
        <w:tc>
          <w:tcPr>
            <w:tcW w:w="850" w:type="dxa"/>
            <w:tcBorders>
              <w:top w:val="single" w:sz="4" w:space="0" w:color="auto"/>
              <w:left w:val="nil"/>
              <w:bottom w:val="single" w:sz="4" w:space="0" w:color="auto"/>
              <w:right w:val="single" w:sz="4" w:space="0" w:color="auto"/>
            </w:tcBorders>
            <w:shd w:val="clear" w:color="auto" w:fill="auto"/>
            <w:vAlign w:val="center"/>
          </w:tcPr>
          <w:p w14:paraId="60DC732B" w14:textId="77777777" w:rsidR="00B936D8" w:rsidRPr="00B05733" w:rsidRDefault="00B936D8" w:rsidP="00740F6E">
            <w:pPr>
              <w:spacing w:after="0" w:line="240" w:lineRule="auto"/>
              <w:jc w:val="center"/>
              <w:rPr>
                <w:rFonts w:eastAsiaTheme="minorHAnsi" w:cs="Calibri"/>
                <w:sz w:val="16"/>
                <w:szCs w:val="16"/>
                <w:lang w:eastAsia="en-US"/>
              </w:rPr>
            </w:pPr>
            <w:r w:rsidRPr="00B05733">
              <w:rPr>
                <w:rFonts w:eastAsiaTheme="minorHAnsi" w:cstheme="minorBidi"/>
                <w:sz w:val="16"/>
                <w:szCs w:val="22"/>
                <w:lang w:eastAsia="en-US"/>
              </w:rPr>
              <w:t>Cobertura urbana</w:t>
            </w:r>
          </w:p>
        </w:tc>
        <w:tc>
          <w:tcPr>
            <w:tcW w:w="851" w:type="dxa"/>
            <w:tcBorders>
              <w:top w:val="single" w:sz="4" w:space="0" w:color="auto"/>
              <w:left w:val="nil"/>
              <w:bottom w:val="single" w:sz="4" w:space="0" w:color="auto"/>
              <w:right w:val="single" w:sz="4" w:space="0" w:color="auto"/>
            </w:tcBorders>
            <w:shd w:val="clear" w:color="auto" w:fill="auto"/>
            <w:vAlign w:val="center"/>
          </w:tcPr>
          <w:p w14:paraId="043B3010" w14:textId="77777777" w:rsidR="00B936D8" w:rsidRPr="00B05733" w:rsidRDefault="00B936D8" w:rsidP="00740F6E">
            <w:pPr>
              <w:spacing w:after="0" w:line="240" w:lineRule="auto"/>
              <w:jc w:val="center"/>
              <w:rPr>
                <w:rFonts w:eastAsiaTheme="minorHAnsi" w:cs="Calibri"/>
                <w:sz w:val="16"/>
                <w:szCs w:val="16"/>
                <w:lang w:eastAsia="en-US"/>
              </w:rPr>
            </w:pPr>
            <w:r w:rsidRPr="00B05733">
              <w:rPr>
                <w:rFonts w:eastAsiaTheme="minorHAnsi" w:cstheme="minorBidi"/>
                <w:sz w:val="16"/>
                <w:szCs w:val="22"/>
                <w:lang w:eastAsia="en-US"/>
              </w:rPr>
              <w:t>350.000,00</w:t>
            </w:r>
          </w:p>
        </w:tc>
        <w:tc>
          <w:tcPr>
            <w:tcW w:w="992" w:type="dxa"/>
            <w:tcBorders>
              <w:top w:val="single" w:sz="4" w:space="0" w:color="auto"/>
              <w:left w:val="nil"/>
              <w:bottom w:val="single" w:sz="4" w:space="0" w:color="auto"/>
              <w:right w:val="single" w:sz="4" w:space="0" w:color="auto"/>
            </w:tcBorders>
            <w:shd w:val="clear" w:color="auto" w:fill="auto"/>
            <w:vAlign w:val="center"/>
          </w:tcPr>
          <w:p w14:paraId="6DAF7774" w14:textId="77777777" w:rsidR="00B936D8" w:rsidRPr="00B05733" w:rsidRDefault="00B936D8" w:rsidP="00740F6E">
            <w:pPr>
              <w:spacing w:after="0" w:line="240" w:lineRule="auto"/>
              <w:jc w:val="center"/>
              <w:rPr>
                <w:rFonts w:eastAsiaTheme="minorHAnsi" w:cs="Calibri"/>
                <w:sz w:val="16"/>
                <w:szCs w:val="16"/>
                <w:lang w:eastAsia="en-US"/>
              </w:rPr>
            </w:pPr>
            <w:r w:rsidRPr="00B05733">
              <w:rPr>
                <w:rFonts w:eastAsiaTheme="minorHAnsi" w:cstheme="minorBidi"/>
                <w:sz w:val="16"/>
                <w:szCs w:val="22"/>
                <w:lang w:eastAsia="en-US"/>
              </w:rPr>
              <w:t>Municipal - Fondo de Agua - Consejo Provincial</w:t>
            </w:r>
          </w:p>
        </w:tc>
        <w:tc>
          <w:tcPr>
            <w:tcW w:w="850" w:type="dxa"/>
            <w:tcBorders>
              <w:top w:val="single" w:sz="4" w:space="0" w:color="auto"/>
              <w:left w:val="nil"/>
              <w:bottom w:val="single" w:sz="4" w:space="0" w:color="auto"/>
              <w:right w:val="single" w:sz="4" w:space="0" w:color="auto"/>
            </w:tcBorders>
            <w:shd w:val="clear" w:color="auto" w:fill="auto"/>
            <w:vAlign w:val="center"/>
          </w:tcPr>
          <w:p w14:paraId="7F868C55" w14:textId="77777777" w:rsidR="00B936D8" w:rsidRPr="00B05733" w:rsidRDefault="00B936D8" w:rsidP="00740F6E">
            <w:pPr>
              <w:spacing w:after="0" w:line="240" w:lineRule="auto"/>
              <w:jc w:val="center"/>
              <w:rPr>
                <w:rFonts w:eastAsiaTheme="minorHAnsi" w:cs="Calibri"/>
                <w:sz w:val="16"/>
                <w:szCs w:val="16"/>
                <w:lang w:eastAsia="en-US"/>
              </w:rPr>
            </w:pPr>
            <w:r w:rsidRPr="00B05733">
              <w:rPr>
                <w:rFonts w:eastAsiaTheme="minorHAnsi" w:cstheme="minorBidi"/>
                <w:sz w:val="16"/>
                <w:szCs w:val="22"/>
                <w:lang w:eastAsia="en-US"/>
              </w:rPr>
              <w:t>2021 - 2027</w:t>
            </w:r>
          </w:p>
        </w:tc>
        <w:tc>
          <w:tcPr>
            <w:tcW w:w="709" w:type="dxa"/>
            <w:tcBorders>
              <w:top w:val="single" w:sz="4" w:space="0" w:color="auto"/>
              <w:left w:val="nil"/>
              <w:bottom w:val="single" w:sz="4" w:space="0" w:color="auto"/>
              <w:right w:val="single" w:sz="4" w:space="0" w:color="auto"/>
            </w:tcBorders>
            <w:shd w:val="clear" w:color="auto" w:fill="auto"/>
            <w:vAlign w:val="center"/>
          </w:tcPr>
          <w:p w14:paraId="67C287FF" w14:textId="77777777" w:rsidR="00B936D8" w:rsidRPr="00B05733" w:rsidRDefault="00B936D8" w:rsidP="00740F6E">
            <w:pPr>
              <w:spacing w:after="0" w:line="240" w:lineRule="auto"/>
              <w:jc w:val="center"/>
              <w:rPr>
                <w:rFonts w:eastAsiaTheme="minorHAnsi" w:cs="Calibri"/>
                <w:sz w:val="16"/>
                <w:szCs w:val="16"/>
                <w:lang w:eastAsia="en-US"/>
              </w:rPr>
            </w:pPr>
            <w:r w:rsidRPr="00B05733">
              <w:rPr>
                <w:rFonts w:eastAsiaTheme="minorHAnsi" w:cstheme="minorBidi"/>
                <w:sz w:val="16"/>
                <w:szCs w:val="22"/>
                <w:lang w:eastAsia="en-US"/>
              </w:rPr>
              <w:t>GAD Municipal</w:t>
            </w:r>
          </w:p>
        </w:tc>
        <w:tc>
          <w:tcPr>
            <w:tcW w:w="1223" w:type="dxa"/>
            <w:tcBorders>
              <w:top w:val="single" w:sz="4" w:space="0" w:color="auto"/>
              <w:left w:val="nil"/>
              <w:bottom w:val="single" w:sz="4" w:space="0" w:color="auto"/>
              <w:right w:val="single" w:sz="4" w:space="0" w:color="auto"/>
            </w:tcBorders>
            <w:shd w:val="clear" w:color="auto" w:fill="auto"/>
            <w:vAlign w:val="center"/>
          </w:tcPr>
          <w:p w14:paraId="2CE829DD" w14:textId="77777777" w:rsidR="00B936D8" w:rsidRPr="00B05733" w:rsidRDefault="00B936D8" w:rsidP="00740F6E">
            <w:pPr>
              <w:spacing w:after="0" w:line="240" w:lineRule="auto"/>
              <w:jc w:val="center"/>
              <w:rPr>
                <w:rFonts w:eastAsiaTheme="minorHAnsi" w:cs="Calibri"/>
                <w:sz w:val="16"/>
                <w:szCs w:val="16"/>
                <w:lang w:eastAsia="en-US"/>
              </w:rPr>
            </w:pPr>
            <w:r w:rsidRPr="00B05733">
              <w:rPr>
                <w:rFonts w:eastAsiaTheme="minorHAnsi" w:cstheme="minorBidi"/>
                <w:sz w:val="16"/>
                <w:szCs w:val="22"/>
                <w:lang w:eastAsia="en-US"/>
              </w:rPr>
              <w:t>Ministerio del Ambiente y Agua - Consejo Provincial</w:t>
            </w:r>
          </w:p>
        </w:tc>
      </w:tr>
      <w:tr w:rsidR="00B936D8" w:rsidRPr="00B05733" w14:paraId="654883DD" w14:textId="77777777" w:rsidTr="00740F6E">
        <w:trPr>
          <w:trHeight w:val="38"/>
        </w:trPr>
        <w:tc>
          <w:tcPr>
            <w:tcW w:w="1129" w:type="dxa"/>
            <w:vMerge/>
            <w:tcBorders>
              <w:left w:val="single" w:sz="4" w:space="0" w:color="auto"/>
              <w:right w:val="single" w:sz="4" w:space="0" w:color="auto"/>
            </w:tcBorders>
            <w:shd w:val="clear" w:color="auto" w:fill="auto"/>
            <w:vAlign w:val="center"/>
          </w:tcPr>
          <w:p w14:paraId="0B309CAC"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993" w:type="dxa"/>
            <w:vMerge/>
            <w:tcBorders>
              <w:left w:val="nil"/>
              <w:right w:val="single" w:sz="4" w:space="0" w:color="auto"/>
            </w:tcBorders>
            <w:shd w:val="clear" w:color="auto" w:fill="auto"/>
            <w:vAlign w:val="center"/>
          </w:tcPr>
          <w:p w14:paraId="62F73BEA"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992" w:type="dxa"/>
            <w:vMerge w:val="restart"/>
            <w:tcBorders>
              <w:left w:val="nil"/>
              <w:right w:val="single" w:sz="4" w:space="0" w:color="auto"/>
            </w:tcBorders>
            <w:shd w:val="clear" w:color="auto" w:fill="auto"/>
          </w:tcPr>
          <w:p w14:paraId="41C25A26"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Generación de conocimiento para gestión de los recursos hídricos</w:t>
            </w:r>
          </w:p>
        </w:tc>
        <w:tc>
          <w:tcPr>
            <w:tcW w:w="1134" w:type="dxa"/>
            <w:vMerge w:val="restart"/>
            <w:tcBorders>
              <w:left w:val="nil"/>
              <w:right w:val="single" w:sz="4" w:space="0" w:color="auto"/>
            </w:tcBorders>
            <w:shd w:val="clear" w:color="auto" w:fill="auto"/>
          </w:tcPr>
          <w:p w14:paraId="58092AFC"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Disponer de información constante y periódica para un apoyo efectivo a la gestión del recurso agua</w:t>
            </w:r>
          </w:p>
        </w:tc>
        <w:tc>
          <w:tcPr>
            <w:tcW w:w="1559" w:type="dxa"/>
            <w:vMerge w:val="restart"/>
            <w:tcBorders>
              <w:left w:val="nil"/>
              <w:right w:val="single" w:sz="4" w:space="0" w:color="auto"/>
            </w:tcBorders>
            <w:shd w:val="clear" w:color="auto" w:fill="auto"/>
          </w:tcPr>
          <w:p w14:paraId="72C2F4D0"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Al 2035, se cuenta con información del recurso hídrico que permite una mejor gestión</w:t>
            </w:r>
          </w:p>
        </w:tc>
        <w:tc>
          <w:tcPr>
            <w:tcW w:w="2552" w:type="dxa"/>
            <w:tcBorders>
              <w:top w:val="single" w:sz="4" w:space="0" w:color="auto"/>
              <w:left w:val="nil"/>
              <w:bottom w:val="single" w:sz="4" w:space="0" w:color="auto"/>
              <w:right w:val="single" w:sz="4" w:space="0" w:color="auto"/>
            </w:tcBorders>
            <w:shd w:val="clear" w:color="auto" w:fill="auto"/>
            <w:vAlign w:val="center"/>
          </w:tcPr>
          <w:p w14:paraId="3C36C5A6"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Establecimiento de una base de datos y monitoreo de la calidad y la cantidad de agua</w:t>
            </w:r>
          </w:p>
        </w:tc>
        <w:tc>
          <w:tcPr>
            <w:tcW w:w="850" w:type="dxa"/>
            <w:tcBorders>
              <w:top w:val="single" w:sz="4" w:space="0" w:color="auto"/>
              <w:left w:val="nil"/>
              <w:bottom w:val="single" w:sz="4" w:space="0" w:color="auto"/>
              <w:right w:val="single" w:sz="4" w:space="0" w:color="auto"/>
            </w:tcBorders>
            <w:shd w:val="clear" w:color="auto" w:fill="auto"/>
            <w:vAlign w:val="center"/>
          </w:tcPr>
          <w:p w14:paraId="1C495556"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Cobertura cantonal</w:t>
            </w:r>
          </w:p>
        </w:tc>
        <w:tc>
          <w:tcPr>
            <w:tcW w:w="851" w:type="dxa"/>
            <w:tcBorders>
              <w:top w:val="single" w:sz="4" w:space="0" w:color="auto"/>
              <w:left w:val="nil"/>
              <w:bottom w:val="single" w:sz="4" w:space="0" w:color="auto"/>
              <w:right w:val="single" w:sz="4" w:space="0" w:color="auto"/>
            </w:tcBorders>
            <w:shd w:val="clear" w:color="auto" w:fill="auto"/>
            <w:vAlign w:val="center"/>
          </w:tcPr>
          <w:p w14:paraId="445B8A86"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 xml:space="preserve"> 280.000,00 </w:t>
            </w:r>
          </w:p>
        </w:tc>
        <w:tc>
          <w:tcPr>
            <w:tcW w:w="992" w:type="dxa"/>
            <w:tcBorders>
              <w:top w:val="single" w:sz="4" w:space="0" w:color="auto"/>
              <w:left w:val="nil"/>
              <w:bottom w:val="single" w:sz="4" w:space="0" w:color="auto"/>
              <w:right w:val="single" w:sz="4" w:space="0" w:color="auto"/>
            </w:tcBorders>
            <w:shd w:val="clear" w:color="auto" w:fill="auto"/>
            <w:vAlign w:val="center"/>
          </w:tcPr>
          <w:p w14:paraId="06DE1F0F"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Municipal</w:t>
            </w:r>
          </w:p>
        </w:tc>
        <w:tc>
          <w:tcPr>
            <w:tcW w:w="850" w:type="dxa"/>
            <w:tcBorders>
              <w:top w:val="single" w:sz="4" w:space="0" w:color="auto"/>
              <w:left w:val="nil"/>
              <w:bottom w:val="single" w:sz="4" w:space="0" w:color="auto"/>
              <w:right w:val="single" w:sz="4" w:space="0" w:color="auto"/>
            </w:tcBorders>
            <w:shd w:val="clear" w:color="auto" w:fill="auto"/>
            <w:vAlign w:val="center"/>
          </w:tcPr>
          <w:p w14:paraId="125A36E7"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2021 - 2035</w:t>
            </w:r>
          </w:p>
        </w:tc>
        <w:tc>
          <w:tcPr>
            <w:tcW w:w="709" w:type="dxa"/>
            <w:tcBorders>
              <w:top w:val="single" w:sz="4" w:space="0" w:color="auto"/>
              <w:left w:val="nil"/>
              <w:bottom w:val="single" w:sz="4" w:space="0" w:color="auto"/>
              <w:right w:val="single" w:sz="4" w:space="0" w:color="auto"/>
            </w:tcBorders>
            <w:shd w:val="clear" w:color="auto" w:fill="auto"/>
            <w:vAlign w:val="center"/>
          </w:tcPr>
          <w:p w14:paraId="29F8F517"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GAD Municipal</w:t>
            </w:r>
          </w:p>
        </w:tc>
        <w:tc>
          <w:tcPr>
            <w:tcW w:w="1223" w:type="dxa"/>
            <w:tcBorders>
              <w:top w:val="single" w:sz="4" w:space="0" w:color="auto"/>
              <w:left w:val="nil"/>
              <w:right w:val="single" w:sz="4" w:space="0" w:color="auto"/>
            </w:tcBorders>
            <w:shd w:val="clear" w:color="auto" w:fill="auto"/>
            <w:vAlign w:val="center"/>
          </w:tcPr>
          <w:p w14:paraId="4EDF3D89"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Ministerio del Ambiente y Agua</w:t>
            </w:r>
          </w:p>
        </w:tc>
      </w:tr>
      <w:tr w:rsidR="00B936D8" w:rsidRPr="00B05733" w14:paraId="6BB1DA30" w14:textId="77777777" w:rsidTr="00740F6E">
        <w:trPr>
          <w:trHeight w:val="38"/>
        </w:trPr>
        <w:tc>
          <w:tcPr>
            <w:tcW w:w="1129" w:type="dxa"/>
            <w:vMerge/>
            <w:tcBorders>
              <w:left w:val="single" w:sz="4" w:space="0" w:color="auto"/>
              <w:right w:val="single" w:sz="4" w:space="0" w:color="auto"/>
            </w:tcBorders>
            <w:shd w:val="clear" w:color="auto" w:fill="auto"/>
            <w:vAlign w:val="center"/>
          </w:tcPr>
          <w:p w14:paraId="29F79FFC"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993" w:type="dxa"/>
            <w:vMerge/>
            <w:tcBorders>
              <w:left w:val="nil"/>
              <w:right w:val="single" w:sz="4" w:space="0" w:color="auto"/>
            </w:tcBorders>
            <w:shd w:val="clear" w:color="auto" w:fill="auto"/>
            <w:vAlign w:val="center"/>
          </w:tcPr>
          <w:p w14:paraId="1BC15333"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992" w:type="dxa"/>
            <w:vMerge/>
            <w:tcBorders>
              <w:left w:val="nil"/>
              <w:right w:val="single" w:sz="4" w:space="0" w:color="auto"/>
            </w:tcBorders>
            <w:shd w:val="clear" w:color="auto" w:fill="auto"/>
            <w:vAlign w:val="center"/>
          </w:tcPr>
          <w:p w14:paraId="62A19E65"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134" w:type="dxa"/>
            <w:vMerge/>
            <w:tcBorders>
              <w:left w:val="nil"/>
              <w:right w:val="single" w:sz="4" w:space="0" w:color="auto"/>
            </w:tcBorders>
            <w:shd w:val="clear" w:color="auto" w:fill="auto"/>
            <w:vAlign w:val="center"/>
          </w:tcPr>
          <w:p w14:paraId="6D4684D8"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559" w:type="dxa"/>
            <w:vMerge/>
            <w:tcBorders>
              <w:left w:val="nil"/>
              <w:right w:val="single" w:sz="4" w:space="0" w:color="auto"/>
            </w:tcBorders>
            <w:shd w:val="clear" w:color="auto" w:fill="auto"/>
            <w:vAlign w:val="center"/>
          </w:tcPr>
          <w:p w14:paraId="456351D9"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2552" w:type="dxa"/>
            <w:tcBorders>
              <w:top w:val="single" w:sz="4" w:space="0" w:color="auto"/>
              <w:left w:val="nil"/>
              <w:bottom w:val="single" w:sz="4" w:space="0" w:color="auto"/>
              <w:right w:val="single" w:sz="4" w:space="0" w:color="auto"/>
            </w:tcBorders>
            <w:shd w:val="clear" w:color="auto" w:fill="auto"/>
            <w:vAlign w:val="center"/>
          </w:tcPr>
          <w:p w14:paraId="0E47C395"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 xml:space="preserve">Estudios de proyección de la demanda actual y futura del agua del cantón Manta, considerando todos los sectores </w:t>
            </w:r>
          </w:p>
        </w:tc>
        <w:tc>
          <w:tcPr>
            <w:tcW w:w="850" w:type="dxa"/>
            <w:tcBorders>
              <w:top w:val="single" w:sz="4" w:space="0" w:color="auto"/>
              <w:left w:val="nil"/>
              <w:bottom w:val="single" w:sz="4" w:space="0" w:color="auto"/>
              <w:right w:val="single" w:sz="4" w:space="0" w:color="auto"/>
            </w:tcBorders>
            <w:shd w:val="clear" w:color="auto" w:fill="auto"/>
            <w:vAlign w:val="center"/>
          </w:tcPr>
          <w:p w14:paraId="7226E51F"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Cobertura cantonal</w:t>
            </w:r>
          </w:p>
        </w:tc>
        <w:tc>
          <w:tcPr>
            <w:tcW w:w="851" w:type="dxa"/>
            <w:tcBorders>
              <w:top w:val="single" w:sz="4" w:space="0" w:color="auto"/>
              <w:left w:val="nil"/>
              <w:bottom w:val="single" w:sz="4" w:space="0" w:color="auto"/>
              <w:right w:val="single" w:sz="4" w:space="0" w:color="auto"/>
            </w:tcBorders>
            <w:shd w:val="clear" w:color="auto" w:fill="auto"/>
            <w:vAlign w:val="center"/>
          </w:tcPr>
          <w:p w14:paraId="5930C6BA"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 xml:space="preserve"> 35.000,00 </w:t>
            </w:r>
          </w:p>
        </w:tc>
        <w:tc>
          <w:tcPr>
            <w:tcW w:w="992" w:type="dxa"/>
            <w:tcBorders>
              <w:top w:val="single" w:sz="4" w:space="0" w:color="auto"/>
              <w:left w:val="nil"/>
              <w:bottom w:val="single" w:sz="4" w:space="0" w:color="auto"/>
              <w:right w:val="single" w:sz="4" w:space="0" w:color="auto"/>
            </w:tcBorders>
            <w:shd w:val="clear" w:color="auto" w:fill="auto"/>
            <w:vAlign w:val="center"/>
          </w:tcPr>
          <w:p w14:paraId="3F44C023"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Municipal</w:t>
            </w:r>
          </w:p>
        </w:tc>
        <w:tc>
          <w:tcPr>
            <w:tcW w:w="850" w:type="dxa"/>
            <w:tcBorders>
              <w:top w:val="single" w:sz="4" w:space="0" w:color="auto"/>
              <w:left w:val="nil"/>
              <w:bottom w:val="single" w:sz="4" w:space="0" w:color="auto"/>
              <w:right w:val="single" w:sz="4" w:space="0" w:color="auto"/>
            </w:tcBorders>
            <w:shd w:val="clear" w:color="auto" w:fill="auto"/>
            <w:vAlign w:val="center"/>
          </w:tcPr>
          <w:p w14:paraId="4B8BCE23"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2021 - 2035</w:t>
            </w:r>
          </w:p>
        </w:tc>
        <w:tc>
          <w:tcPr>
            <w:tcW w:w="709" w:type="dxa"/>
            <w:tcBorders>
              <w:top w:val="single" w:sz="4" w:space="0" w:color="auto"/>
              <w:left w:val="nil"/>
              <w:bottom w:val="single" w:sz="4" w:space="0" w:color="auto"/>
              <w:right w:val="single" w:sz="4" w:space="0" w:color="auto"/>
            </w:tcBorders>
            <w:shd w:val="clear" w:color="auto" w:fill="auto"/>
            <w:vAlign w:val="center"/>
          </w:tcPr>
          <w:p w14:paraId="4D70033C"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GAD Municipal</w:t>
            </w:r>
          </w:p>
        </w:tc>
        <w:tc>
          <w:tcPr>
            <w:tcW w:w="1223" w:type="dxa"/>
            <w:tcBorders>
              <w:left w:val="nil"/>
              <w:bottom w:val="single" w:sz="4" w:space="0" w:color="auto"/>
              <w:right w:val="single" w:sz="4" w:space="0" w:color="auto"/>
            </w:tcBorders>
            <w:shd w:val="clear" w:color="auto" w:fill="auto"/>
            <w:vAlign w:val="center"/>
          </w:tcPr>
          <w:p w14:paraId="5D38EB90"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Ministerio del Ambiente y Agua</w:t>
            </w:r>
          </w:p>
        </w:tc>
      </w:tr>
      <w:tr w:rsidR="00B936D8" w:rsidRPr="00B05733" w14:paraId="03BDB3AF" w14:textId="77777777" w:rsidTr="00740F6E">
        <w:trPr>
          <w:trHeight w:val="38"/>
        </w:trPr>
        <w:tc>
          <w:tcPr>
            <w:tcW w:w="1129" w:type="dxa"/>
            <w:vMerge/>
            <w:tcBorders>
              <w:left w:val="single" w:sz="4" w:space="0" w:color="auto"/>
              <w:right w:val="single" w:sz="4" w:space="0" w:color="auto"/>
            </w:tcBorders>
            <w:shd w:val="clear" w:color="auto" w:fill="auto"/>
            <w:vAlign w:val="center"/>
          </w:tcPr>
          <w:p w14:paraId="210C4C57"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993" w:type="dxa"/>
            <w:vMerge/>
            <w:tcBorders>
              <w:left w:val="nil"/>
              <w:right w:val="single" w:sz="4" w:space="0" w:color="auto"/>
            </w:tcBorders>
            <w:shd w:val="clear" w:color="auto" w:fill="auto"/>
            <w:vAlign w:val="center"/>
          </w:tcPr>
          <w:p w14:paraId="6FD96478"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992" w:type="dxa"/>
            <w:vMerge/>
            <w:tcBorders>
              <w:left w:val="nil"/>
              <w:right w:val="single" w:sz="4" w:space="0" w:color="auto"/>
            </w:tcBorders>
            <w:shd w:val="clear" w:color="auto" w:fill="auto"/>
            <w:vAlign w:val="center"/>
          </w:tcPr>
          <w:p w14:paraId="01F038A6"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134" w:type="dxa"/>
            <w:vMerge/>
            <w:tcBorders>
              <w:left w:val="nil"/>
              <w:right w:val="single" w:sz="4" w:space="0" w:color="auto"/>
            </w:tcBorders>
            <w:shd w:val="clear" w:color="auto" w:fill="auto"/>
            <w:vAlign w:val="center"/>
          </w:tcPr>
          <w:p w14:paraId="77B9DEE4"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559" w:type="dxa"/>
            <w:vMerge/>
            <w:tcBorders>
              <w:left w:val="nil"/>
              <w:right w:val="single" w:sz="4" w:space="0" w:color="auto"/>
            </w:tcBorders>
            <w:shd w:val="clear" w:color="auto" w:fill="auto"/>
            <w:vAlign w:val="center"/>
          </w:tcPr>
          <w:p w14:paraId="30A8BF93"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2552" w:type="dxa"/>
            <w:tcBorders>
              <w:top w:val="single" w:sz="4" w:space="0" w:color="auto"/>
              <w:left w:val="nil"/>
              <w:bottom w:val="single" w:sz="4" w:space="0" w:color="auto"/>
              <w:right w:val="single" w:sz="4" w:space="0" w:color="auto"/>
            </w:tcBorders>
            <w:shd w:val="clear" w:color="auto" w:fill="auto"/>
            <w:vAlign w:val="center"/>
          </w:tcPr>
          <w:p w14:paraId="54CA46CA"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Estudios sobre el estado de conservación y potencial de los acuíferos de San Lorenzo y Santa Marianita</w:t>
            </w:r>
          </w:p>
        </w:tc>
        <w:tc>
          <w:tcPr>
            <w:tcW w:w="850" w:type="dxa"/>
            <w:tcBorders>
              <w:top w:val="single" w:sz="4" w:space="0" w:color="auto"/>
              <w:left w:val="nil"/>
              <w:bottom w:val="single" w:sz="4" w:space="0" w:color="auto"/>
              <w:right w:val="single" w:sz="4" w:space="0" w:color="auto"/>
            </w:tcBorders>
            <w:shd w:val="clear" w:color="auto" w:fill="auto"/>
            <w:vAlign w:val="center"/>
          </w:tcPr>
          <w:p w14:paraId="6F0A8BCC"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Cobertura parroquias rurales</w:t>
            </w:r>
          </w:p>
        </w:tc>
        <w:tc>
          <w:tcPr>
            <w:tcW w:w="851" w:type="dxa"/>
            <w:tcBorders>
              <w:top w:val="single" w:sz="4" w:space="0" w:color="auto"/>
              <w:left w:val="nil"/>
              <w:bottom w:val="single" w:sz="4" w:space="0" w:color="auto"/>
              <w:right w:val="single" w:sz="4" w:space="0" w:color="auto"/>
            </w:tcBorders>
            <w:shd w:val="clear" w:color="auto" w:fill="auto"/>
            <w:vAlign w:val="center"/>
          </w:tcPr>
          <w:p w14:paraId="02A1F7D7"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 xml:space="preserve"> 50.000,00 </w:t>
            </w:r>
          </w:p>
        </w:tc>
        <w:tc>
          <w:tcPr>
            <w:tcW w:w="992" w:type="dxa"/>
            <w:tcBorders>
              <w:top w:val="single" w:sz="4" w:space="0" w:color="auto"/>
              <w:left w:val="nil"/>
              <w:bottom w:val="single" w:sz="4" w:space="0" w:color="auto"/>
              <w:right w:val="single" w:sz="4" w:space="0" w:color="auto"/>
            </w:tcBorders>
            <w:shd w:val="clear" w:color="auto" w:fill="auto"/>
            <w:vAlign w:val="center"/>
          </w:tcPr>
          <w:p w14:paraId="1AADA7C8"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Municipal - Ministerio del Ambiente y Agua</w:t>
            </w:r>
          </w:p>
        </w:tc>
        <w:tc>
          <w:tcPr>
            <w:tcW w:w="850" w:type="dxa"/>
            <w:tcBorders>
              <w:top w:val="single" w:sz="4" w:space="0" w:color="auto"/>
              <w:left w:val="nil"/>
              <w:bottom w:val="single" w:sz="4" w:space="0" w:color="auto"/>
              <w:right w:val="single" w:sz="4" w:space="0" w:color="auto"/>
            </w:tcBorders>
            <w:shd w:val="clear" w:color="auto" w:fill="auto"/>
            <w:vAlign w:val="center"/>
          </w:tcPr>
          <w:p w14:paraId="130A71BD"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2021 - 2023</w:t>
            </w:r>
          </w:p>
        </w:tc>
        <w:tc>
          <w:tcPr>
            <w:tcW w:w="709" w:type="dxa"/>
            <w:tcBorders>
              <w:top w:val="single" w:sz="4" w:space="0" w:color="auto"/>
              <w:left w:val="nil"/>
              <w:bottom w:val="single" w:sz="4" w:space="0" w:color="auto"/>
              <w:right w:val="single" w:sz="4" w:space="0" w:color="auto"/>
            </w:tcBorders>
            <w:shd w:val="clear" w:color="auto" w:fill="auto"/>
            <w:vAlign w:val="center"/>
          </w:tcPr>
          <w:p w14:paraId="12BA0E1E"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Ministerio del Ambiente y Agua</w:t>
            </w:r>
          </w:p>
        </w:tc>
        <w:tc>
          <w:tcPr>
            <w:tcW w:w="1223" w:type="dxa"/>
            <w:tcBorders>
              <w:top w:val="single" w:sz="4" w:space="0" w:color="auto"/>
              <w:left w:val="nil"/>
              <w:bottom w:val="single" w:sz="4" w:space="0" w:color="auto"/>
              <w:right w:val="single" w:sz="4" w:space="0" w:color="auto"/>
            </w:tcBorders>
            <w:shd w:val="clear" w:color="auto" w:fill="auto"/>
            <w:vAlign w:val="center"/>
          </w:tcPr>
          <w:p w14:paraId="06BC600E"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Ministerio del Ambiente y Agua</w:t>
            </w:r>
          </w:p>
        </w:tc>
      </w:tr>
      <w:tr w:rsidR="00B936D8" w:rsidRPr="00B05733" w14:paraId="657F8C38" w14:textId="77777777" w:rsidTr="00740F6E">
        <w:trPr>
          <w:trHeight w:val="38"/>
        </w:trPr>
        <w:tc>
          <w:tcPr>
            <w:tcW w:w="1129" w:type="dxa"/>
            <w:vMerge/>
            <w:tcBorders>
              <w:left w:val="single" w:sz="4" w:space="0" w:color="auto"/>
              <w:bottom w:val="single" w:sz="4" w:space="0" w:color="auto"/>
              <w:right w:val="single" w:sz="4" w:space="0" w:color="auto"/>
            </w:tcBorders>
            <w:shd w:val="clear" w:color="auto" w:fill="auto"/>
            <w:vAlign w:val="center"/>
          </w:tcPr>
          <w:p w14:paraId="1FA2F5B3"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993" w:type="dxa"/>
            <w:vMerge/>
            <w:tcBorders>
              <w:left w:val="nil"/>
              <w:bottom w:val="single" w:sz="4" w:space="0" w:color="auto"/>
              <w:right w:val="single" w:sz="4" w:space="0" w:color="auto"/>
            </w:tcBorders>
            <w:shd w:val="clear" w:color="auto" w:fill="auto"/>
            <w:vAlign w:val="center"/>
          </w:tcPr>
          <w:p w14:paraId="49B8A58D"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992" w:type="dxa"/>
            <w:vMerge/>
            <w:tcBorders>
              <w:left w:val="nil"/>
              <w:bottom w:val="single" w:sz="4" w:space="0" w:color="auto"/>
              <w:right w:val="single" w:sz="4" w:space="0" w:color="auto"/>
            </w:tcBorders>
            <w:shd w:val="clear" w:color="auto" w:fill="auto"/>
            <w:vAlign w:val="center"/>
          </w:tcPr>
          <w:p w14:paraId="4BB3DDAD"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134" w:type="dxa"/>
            <w:vMerge/>
            <w:tcBorders>
              <w:left w:val="nil"/>
              <w:bottom w:val="single" w:sz="4" w:space="0" w:color="auto"/>
              <w:right w:val="single" w:sz="4" w:space="0" w:color="auto"/>
            </w:tcBorders>
            <w:shd w:val="clear" w:color="auto" w:fill="auto"/>
            <w:vAlign w:val="center"/>
          </w:tcPr>
          <w:p w14:paraId="4E4C0C50"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559" w:type="dxa"/>
            <w:vMerge/>
            <w:tcBorders>
              <w:left w:val="nil"/>
              <w:bottom w:val="single" w:sz="4" w:space="0" w:color="auto"/>
              <w:right w:val="single" w:sz="4" w:space="0" w:color="auto"/>
            </w:tcBorders>
            <w:shd w:val="clear" w:color="auto" w:fill="auto"/>
            <w:vAlign w:val="center"/>
          </w:tcPr>
          <w:p w14:paraId="56814A6E"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2552" w:type="dxa"/>
            <w:tcBorders>
              <w:top w:val="single" w:sz="4" w:space="0" w:color="auto"/>
              <w:left w:val="nil"/>
              <w:bottom w:val="single" w:sz="4" w:space="0" w:color="auto"/>
              <w:right w:val="single" w:sz="4" w:space="0" w:color="auto"/>
            </w:tcBorders>
            <w:shd w:val="clear" w:color="auto" w:fill="auto"/>
            <w:vAlign w:val="center"/>
          </w:tcPr>
          <w:p w14:paraId="391130FB"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 xml:space="preserve">Búsqueda de nuevas fuentes potenciales y mecanismos de eficiencia en el consumo. </w:t>
            </w:r>
          </w:p>
        </w:tc>
        <w:tc>
          <w:tcPr>
            <w:tcW w:w="850" w:type="dxa"/>
            <w:tcBorders>
              <w:top w:val="single" w:sz="4" w:space="0" w:color="auto"/>
              <w:left w:val="nil"/>
              <w:bottom w:val="single" w:sz="4" w:space="0" w:color="auto"/>
              <w:right w:val="single" w:sz="4" w:space="0" w:color="auto"/>
            </w:tcBorders>
            <w:shd w:val="clear" w:color="auto" w:fill="auto"/>
            <w:vAlign w:val="center"/>
          </w:tcPr>
          <w:p w14:paraId="6390F0E9"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Cobertura cantonal</w:t>
            </w:r>
          </w:p>
        </w:tc>
        <w:tc>
          <w:tcPr>
            <w:tcW w:w="851" w:type="dxa"/>
            <w:tcBorders>
              <w:top w:val="single" w:sz="4" w:space="0" w:color="auto"/>
              <w:left w:val="nil"/>
              <w:bottom w:val="single" w:sz="4" w:space="0" w:color="auto"/>
              <w:right w:val="single" w:sz="4" w:space="0" w:color="auto"/>
            </w:tcBorders>
            <w:shd w:val="clear" w:color="auto" w:fill="auto"/>
            <w:vAlign w:val="center"/>
          </w:tcPr>
          <w:p w14:paraId="4A7711C8"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 xml:space="preserve"> 40.000,00 </w:t>
            </w:r>
          </w:p>
        </w:tc>
        <w:tc>
          <w:tcPr>
            <w:tcW w:w="992" w:type="dxa"/>
            <w:tcBorders>
              <w:top w:val="single" w:sz="4" w:space="0" w:color="auto"/>
              <w:left w:val="nil"/>
              <w:bottom w:val="single" w:sz="4" w:space="0" w:color="auto"/>
              <w:right w:val="single" w:sz="4" w:space="0" w:color="auto"/>
            </w:tcBorders>
            <w:shd w:val="clear" w:color="auto" w:fill="auto"/>
            <w:vAlign w:val="center"/>
          </w:tcPr>
          <w:p w14:paraId="54F1F827"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Municipal</w:t>
            </w:r>
          </w:p>
        </w:tc>
        <w:tc>
          <w:tcPr>
            <w:tcW w:w="850" w:type="dxa"/>
            <w:tcBorders>
              <w:top w:val="single" w:sz="4" w:space="0" w:color="auto"/>
              <w:left w:val="nil"/>
              <w:bottom w:val="single" w:sz="4" w:space="0" w:color="auto"/>
              <w:right w:val="single" w:sz="4" w:space="0" w:color="auto"/>
            </w:tcBorders>
            <w:shd w:val="clear" w:color="auto" w:fill="auto"/>
            <w:vAlign w:val="center"/>
          </w:tcPr>
          <w:p w14:paraId="61C9C97B"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2021 - 2027</w:t>
            </w:r>
          </w:p>
        </w:tc>
        <w:tc>
          <w:tcPr>
            <w:tcW w:w="709" w:type="dxa"/>
            <w:tcBorders>
              <w:top w:val="single" w:sz="4" w:space="0" w:color="auto"/>
              <w:left w:val="nil"/>
              <w:bottom w:val="single" w:sz="4" w:space="0" w:color="auto"/>
              <w:right w:val="single" w:sz="4" w:space="0" w:color="auto"/>
            </w:tcBorders>
            <w:shd w:val="clear" w:color="auto" w:fill="auto"/>
            <w:vAlign w:val="center"/>
          </w:tcPr>
          <w:p w14:paraId="1543614E"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Ministerio del Ambiente y Agua</w:t>
            </w:r>
          </w:p>
        </w:tc>
        <w:tc>
          <w:tcPr>
            <w:tcW w:w="1223" w:type="dxa"/>
            <w:tcBorders>
              <w:top w:val="single" w:sz="4" w:space="0" w:color="auto"/>
              <w:left w:val="nil"/>
              <w:bottom w:val="single" w:sz="4" w:space="0" w:color="auto"/>
              <w:right w:val="single" w:sz="4" w:space="0" w:color="auto"/>
            </w:tcBorders>
            <w:shd w:val="clear" w:color="auto" w:fill="auto"/>
            <w:vAlign w:val="center"/>
          </w:tcPr>
          <w:p w14:paraId="54F8BD35"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Ministerio del Ambiente y Agua</w:t>
            </w:r>
          </w:p>
        </w:tc>
      </w:tr>
    </w:tbl>
    <w:p w14:paraId="693324BF" w14:textId="77777777" w:rsidR="00B936D8" w:rsidRDefault="00B936D8" w:rsidP="00B936D8">
      <w:r>
        <w:br w:type="page"/>
      </w:r>
    </w:p>
    <w:tbl>
      <w:tblPr>
        <w:tblW w:w="138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70" w:type="dxa"/>
          <w:right w:w="70" w:type="dxa"/>
        </w:tblCellMar>
        <w:tblLook w:val="04A0" w:firstRow="1" w:lastRow="0" w:firstColumn="1" w:lastColumn="0" w:noHBand="0" w:noVBand="1"/>
      </w:tblPr>
      <w:tblGrid>
        <w:gridCol w:w="988"/>
        <w:gridCol w:w="992"/>
        <w:gridCol w:w="1276"/>
        <w:gridCol w:w="850"/>
        <w:gridCol w:w="1276"/>
        <w:gridCol w:w="2835"/>
        <w:gridCol w:w="1134"/>
        <w:gridCol w:w="850"/>
        <w:gridCol w:w="993"/>
        <w:gridCol w:w="850"/>
        <w:gridCol w:w="709"/>
        <w:gridCol w:w="1081"/>
      </w:tblGrid>
      <w:tr w:rsidR="00B936D8" w:rsidRPr="00B05733" w14:paraId="5A22215C" w14:textId="77777777" w:rsidTr="00740F6E">
        <w:trPr>
          <w:trHeight w:val="38"/>
        </w:trPr>
        <w:tc>
          <w:tcPr>
            <w:tcW w:w="13834" w:type="dxa"/>
            <w:gridSpan w:val="12"/>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6A159C82" w14:textId="77777777" w:rsidR="00B936D8" w:rsidRPr="00B05733" w:rsidRDefault="00B936D8" w:rsidP="00740F6E">
            <w:pPr>
              <w:spacing w:after="0" w:line="240" w:lineRule="auto"/>
              <w:jc w:val="center"/>
              <w:rPr>
                <w:rFonts w:eastAsiaTheme="minorHAnsi" w:cs="Calibri"/>
                <w:b/>
                <w:bCs/>
                <w:sz w:val="16"/>
                <w:szCs w:val="16"/>
                <w:lang w:eastAsia="en-US"/>
              </w:rPr>
            </w:pPr>
            <w:r w:rsidRPr="00C94E06">
              <w:rPr>
                <w:rFonts w:eastAsiaTheme="minorHAnsi" w:cstheme="minorBidi"/>
                <w:b/>
                <w:bCs/>
                <w:sz w:val="20"/>
                <w:szCs w:val="20"/>
                <w:lang w:eastAsia="es-EC"/>
              </w:rPr>
              <w:t>Componente Biofísico – Calidad Ambiental</w:t>
            </w:r>
          </w:p>
        </w:tc>
      </w:tr>
      <w:tr w:rsidR="00B936D8" w:rsidRPr="00B05733" w14:paraId="7E8C3718" w14:textId="77777777" w:rsidTr="00740F6E">
        <w:trPr>
          <w:trHeight w:val="38"/>
        </w:trPr>
        <w:tc>
          <w:tcPr>
            <w:tcW w:w="13834" w:type="dxa"/>
            <w:gridSpan w:val="12"/>
            <w:tcBorders>
              <w:top w:val="single" w:sz="4" w:space="0" w:color="auto"/>
              <w:left w:val="single" w:sz="4" w:space="0" w:color="auto"/>
              <w:bottom w:val="single" w:sz="4" w:space="0" w:color="auto"/>
              <w:right w:val="single" w:sz="4" w:space="0" w:color="auto"/>
            </w:tcBorders>
            <w:shd w:val="clear" w:color="auto" w:fill="auto"/>
            <w:vAlign w:val="center"/>
          </w:tcPr>
          <w:p w14:paraId="6A66A31B" w14:textId="77777777" w:rsidR="00B936D8" w:rsidRPr="00B05733" w:rsidRDefault="00B936D8" w:rsidP="00740F6E">
            <w:pPr>
              <w:spacing w:after="0" w:line="240" w:lineRule="auto"/>
              <w:jc w:val="center"/>
              <w:rPr>
                <w:rFonts w:eastAsiaTheme="minorHAnsi" w:cs="Calibri"/>
                <w:b/>
                <w:bCs/>
                <w:sz w:val="16"/>
                <w:szCs w:val="16"/>
                <w:lang w:eastAsia="en-US"/>
              </w:rPr>
            </w:pPr>
            <w:r w:rsidRPr="00B05733">
              <w:rPr>
                <w:rFonts w:eastAsiaTheme="minorHAnsi" w:cs="Calibri"/>
                <w:b/>
                <w:bCs/>
                <w:sz w:val="18"/>
                <w:szCs w:val="18"/>
                <w:lang w:eastAsia="en-US"/>
              </w:rPr>
              <w:t>Objetivo Estratégico (OE) 3.- Proteger y poner en valor los espacios naturales, los paisajes terrestres y marino costeros y el verde urbano del cantón Manta, de manera que se propicie un territorio sostenible, resiliente y de calidad.</w:t>
            </w:r>
          </w:p>
        </w:tc>
      </w:tr>
      <w:tr w:rsidR="00B936D8" w:rsidRPr="00B05733" w14:paraId="31AE7E7C" w14:textId="77777777" w:rsidTr="00740F6E">
        <w:trPr>
          <w:trHeight w:val="38"/>
        </w:trPr>
        <w:tc>
          <w:tcPr>
            <w:tcW w:w="988"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642A9053"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Meta resultado del OE PDOT</w:t>
            </w:r>
          </w:p>
        </w:tc>
        <w:tc>
          <w:tcPr>
            <w:tcW w:w="992"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4FEF9CB0"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Indicador de la meta del OE (Unidad de medida)</w:t>
            </w:r>
          </w:p>
        </w:tc>
        <w:tc>
          <w:tcPr>
            <w:tcW w:w="1276"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365AF24A"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Programa</w:t>
            </w:r>
          </w:p>
        </w:tc>
        <w:tc>
          <w:tcPr>
            <w:tcW w:w="850"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5A0DDF5E"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Objetivo Programa</w:t>
            </w:r>
          </w:p>
        </w:tc>
        <w:tc>
          <w:tcPr>
            <w:tcW w:w="1276"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613EF4DC"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Meta del programa</w:t>
            </w:r>
          </w:p>
        </w:tc>
        <w:tc>
          <w:tcPr>
            <w:tcW w:w="2835"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47448259"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Proyecto</w:t>
            </w:r>
          </w:p>
        </w:tc>
        <w:tc>
          <w:tcPr>
            <w:tcW w:w="1134"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2A4975C9"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Área de influencia/localización</w:t>
            </w:r>
          </w:p>
        </w:tc>
        <w:tc>
          <w:tcPr>
            <w:tcW w:w="850"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5F38779C"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Presupuesto referencial</w:t>
            </w:r>
          </w:p>
        </w:tc>
        <w:tc>
          <w:tcPr>
            <w:tcW w:w="993"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1451827A"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Fuente de financiamiento</w:t>
            </w:r>
          </w:p>
        </w:tc>
        <w:tc>
          <w:tcPr>
            <w:tcW w:w="850"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16073DE4" w14:textId="77777777" w:rsidR="00B936D8" w:rsidRPr="00B05733" w:rsidRDefault="00B936D8" w:rsidP="00740F6E">
            <w:pPr>
              <w:spacing w:after="0" w:line="240" w:lineRule="auto"/>
              <w:jc w:val="center"/>
              <w:rPr>
                <w:rFonts w:cs="Calibri"/>
                <w:b/>
                <w:bCs/>
                <w:color w:val="000000"/>
                <w:sz w:val="16"/>
                <w:szCs w:val="22"/>
                <w:lang w:eastAsia="es-EC"/>
              </w:rPr>
            </w:pPr>
            <w:r w:rsidRPr="00B05733">
              <w:rPr>
                <w:rFonts w:eastAsiaTheme="minorHAnsi" w:cs="Calibri"/>
                <w:b/>
                <w:bCs/>
                <w:sz w:val="16"/>
                <w:szCs w:val="16"/>
                <w:lang w:eastAsia="en-US"/>
              </w:rPr>
              <w:t xml:space="preserve">Periodo ejecución </w:t>
            </w:r>
            <w:r w:rsidRPr="00B05733">
              <w:rPr>
                <w:rFonts w:eastAsiaTheme="minorHAnsi" w:cs="Calibri"/>
                <w:b/>
                <w:bCs/>
                <w:sz w:val="16"/>
                <w:szCs w:val="16"/>
                <w:lang w:eastAsia="en-US"/>
              </w:rPr>
              <w:br/>
            </w:r>
            <w:r w:rsidRPr="00B05733">
              <w:rPr>
                <w:rFonts w:eastAsiaTheme="minorHAnsi" w:cs="Calibri"/>
                <w:b/>
                <w:bCs/>
                <w:sz w:val="10"/>
                <w:szCs w:val="10"/>
                <w:lang w:eastAsia="en-US"/>
              </w:rPr>
              <w:t>largo plazo hasta 2035</w:t>
            </w:r>
            <w:r w:rsidRPr="00B05733">
              <w:rPr>
                <w:rFonts w:eastAsiaTheme="minorHAnsi" w:cs="Calibri"/>
                <w:b/>
                <w:bCs/>
                <w:sz w:val="10"/>
                <w:szCs w:val="10"/>
                <w:lang w:eastAsia="en-US"/>
              </w:rPr>
              <w:br/>
              <w:t>mediano plazo hasta el 2027</w:t>
            </w:r>
            <w:r w:rsidRPr="00B05733">
              <w:rPr>
                <w:rFonts w:eastAsiaTheme="minorHAnsi" w:cs="Calibri"/>
                <w:b/>
                <w:bCs/>
                <w:sz w:val="10"/>
                <w:szCs w:val="10"/>
                <w:lang w:eastAsia="en-US"/>
              </w:rPr>
              <w:br/>
              <w:t>corto plazo hasta el 2023</w:t>
            </w:r>
          </w:p>
        </w:tc>
        <w:tc>
          <w:tcPr>
            <w:tcW w:w="709"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2EDE16D1"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Competencia</w:t>
            </w:r>
          </w:p>
        </w:tc>
        <w:tc>
          <w:tcPr>
            <w:tcW w:w="1081"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191E123D"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Articulación con otros actores</w:t>
            </w:r>
          </w:p>
        </w:tc>
      </w:tr>
      <w:tr w:rsidR="00B936D8" w:rsidRPr="00B05733" w14:paraId="4DF8BEF9" w14:textId="77777777" w:rsidTr="00740F6E">
        <w:trPr>
          <w:trHeight w:val="38"/>
        </w:trPr>
        <w:tc>
          <w:tcPr>
            <w:tcW w:w="988" w:type="dxa"/>
            <w:vMerge w:val="restart"/>
            <w:tcBorders>
              <w:top w:val="single" w:sz="4" w:space="0" w:color="auto"/>
              <w:left w:val="single" w:sz="4" w:space="0" w:color="auto"/>
              <w:right w:val="single" w:sz="4" w:space="0" w:color="auto"/>
            </w:tcBorders>
            <w:shd w:val="clear" w:color="auto" w:fill="auto"/>
            <w:vAlign w:val="center"/>
          </w:tcPr>
          <w:p w14:paraId="0E372A19"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Mejorar el índice de sostenibilidad ambiental del Cantón Manta</w:t>
            </w:r>
          </w:p>
        </w:tc>
        <w:tc>
          <w:tcPr>
            <w:tcW w:w="992" w:type="dxa"/>
            <w:vMerge w:val="restart"/>
            <w:tcBorders>
              <w:top w:val="single" w:sz="4" w:space="0" w:color="auto"/>
              <w:left w:val="nil"/>
              <w:right w:val="single" w:sz="4" w:space="0" w:color="auto"/>
            </w:tcBorders>
            <w:shd w:val="clear" w:color="auto" w:fill="auto"/>
            <w:vAlign w:val="center"/>
          </w:tcPr>
          <w:p w14:paraId="7556CCC2"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Medir anualmente el índice de sostenibilidad ambiental del Cantón.</w:t>
            </w:r>
          </w:p>
        </w:tc>
        <w:tc>
          <w:tcPr>
            <w:tcW w:w="1276" w:type="dxa"/>
            <w:vMerge w:val="restart"/>
            <w:tcBorders>
              <w:top w:val="single" w:sz="4" w:space="0" w:color="auto"/>
              <w:left w:val="nil"/>
              <w:right w:val="single" w:sz="4" w:space="0" w:color="auto"/>
            </w:tcBorders>
            <w:shd w:val="clear" w:color="auto" w:fill="auto"/>
            <w:vAlign w:val="center"/>
          </w:tcPr>
          <w:p w14:paraId="1DFA19DA"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Institucionalización de la gestión ambiental como eje transversal</w:t>
            </w:r>
          </w:p>
        </w:tc>
        <w:tc>
          <w:tcPr>
            <w:tcW w:w="850" w:type="dxa"/>
            <w:vMerge w:val="restart"/>
            <w:tcBorders>
              <w:top w:val="single" w:sz="4" w:space="0" w:color="auto"/>
              <w:left w:val="nil"/>
              <w:right w:val="single" w:sz="4" w:space="0" w:color="auto"/>
            </w:tcBorders>
            <w:shd w:val="clear" w:color="auto" w:fill="auto"/>
            <w:vAlign w:val="center"/>
          </w:tcPr>
          <w:p w14:paraId="1EBE7EEA"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Fortalecer la gestión ambiental del cantón para evitar, disminuir, medir y controlar la contaminación ambiental</w:t>
            </w:r>
          </w:p>
        </w:tc>
        <w:tc>
          <w:tcPr>
            <w:tcW w:w="1276" w:type="dxa"/>
            <w:vMerge w:val="restart"/>
            <w:tcBorders>
              <w:top w:val="single" w:sz="4" w:space="0" w:color="auto"/>
              <w:left w:val="nil"/>
              <w:right w:val="single" w:sz="4" w:space="0" w:color="auto"/>
            </w:tcBorders>
            <w:shd w:val="clear" w:color="auto" w:fill="auto"/>
            <w:vAlign w:val="center"/>
          </w:tcPr>
          <w:p w14:paraId="0D178BC3"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Al 2035, el 100 % de regulados están bajo control y cumplen con parámetros de calidad ambiental</w:t>
            </w:r>
          </w:p>
        </w:tc>
        <w:tc>
          <w:tcPr>
            <w:tcW w:w="2835" w:type="dxa"/>
            <w:tcBorders>
              <w:top w:val="single" w:sz="4" w:space="0" w:color="auto"/>
              <w:left w:val="single" w:sz="4" w:space="0" w:color="auto"/>
              <w:bottom w:val="single" w:sz="4" w:space="0" w:color="auto"/>
              <w:right w:val="single" w:sz="4" w:space="0" w:color="auto"/>
            </w:tcBorders>
            <w:shd w:val="clear" w:color="000000" w:fill="FFFFFF"/>
            <w:vAlign w:val="center"/>
          </w:tcPr>
          <w:p w14:paraId="5B596685"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Acreditación del GAD Manta ante el Sistema Único de Manejo Ambiental.</w:t>
            </w:r>
          </w:p>
        </w:tc>
        <w:tc>
          <w:tcPr>
            <w:tcW w:w="1134" w:type="dxa"/>
            <w:tcBorders>
              <w:top w:val="single" w:sz="4" w:space="0" w:color="auto"/>
              <w:left w:val="nil"/>
              <w:bottom w:val="single" w:sz="4" w:space="0" w:color="auto"/>
              <w:right w:val="single" w:sz="4" w:space="0" w:color="auto"/>
            </w:tcBorders>
            <w:shd w:val="clear" w:color="000000" w:fill="FFFFFF"/>
            <w:vAlign w:val="center"/>
          </w:tcPr>
          <w:p w14:paraId="0FBEDC61"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Cobertura cantonal</w:t>
            </w:r>
          </w:p>
        </w:tc>
        <w:tc>
          <w:tcPr>
            <w:tcW w:w="850" w:type="dxa"/>
            <w:tcBorders>
              <w:top w:val="single" w:sz="4" w:space="0" w:color="auto"/>
              <w:left w:val="nil"/>
              <w:bottom w:val="single" w:sz="4" w:space="0" w:color="auto"/>
              <w:right w:val="single" w:sz="4" w:space="0" w:color="auto"/>
            </w:tcBorders>
            <w:shd w:val="clear" w:color="000000" w:fill="FFFFFF"/>
            <w:vAlign w:val="center"/>
          </w:tcPr>
          <w:p w14:paraId="28192379"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30.000,00</w:t>
            </w:r>
          </w:p>
        </w:tc>
        <w:tc>
          <w:tcPr>
            <w:tcW w:w="993" w:type="dxa"/>
            <w:tcBorders>
              <w:top w:val="single" w:sz="4" w:space="0" w:color="auto"/>
              <w:left w:val="nil"/>
              <w:bottom w:val="single" w:sz="4" w:space="0" w:color="auto"/>
              <w:right w:val="single" w:sz="4" w:space="0" w:color="auto"/>
            </w:tcBorders>
            <w:shd w:val="clear" w:color="000000" w:fill="FFFFFF"/>
            <w:vAlign w:val="center"/>
          </w:tcPr>
          <w:p w14:paraId="67728F34"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Municipal</w:t>
            </w:r>
          </w:p>
        </w:tc>
        <w:tc>
          <w:tcPr>
            <w:tcW w:w="850" w:type="dxa"/>
            <w:tcBorders>
              <w:top w:val="single" w:sz="4" w:space="0" w:color="auto"/>
              <w:left w:val="nil"/>
              <w:bottom w:val="single" w:sz="4" w:space="0" w:color="auto"/>
              <w:right w:val="single" w:sz="4" w:space="0" w:color="auto"/>
            </w:tcBorders>
            <w:shd w:val="clear" w:color="000000" w:fill="FFFFFF"/>
            <w:vAlign w:val="center"/>
          </w:tcPr>
          <w:p w14:paraId="30ECAB36"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2021 - 2023</w:t>
            </w:r>
          </w:p>
        </w:tc>
        <w:tc>
          <w:tcPr>
            <w:tcW w:w="709" w:type="dxa"/>
            <w:tcBorders>
              <w:top w:val="single" w:sz="4" w:space="0" w:color="auto"/>
              <w:left w:val="nil"/>
              <w:bottom w:val="single" w:sz="4" w:space="0" w:color="auto"/>
              <w:right w:val="single" w:sz="4" w:space="0" w:color="auto"/>
            </w:tcBorders>
            <w:shd w:val="clear" w:color="000000" w:fill="FFFFFF"/>
            <w:vAlign w:val="center"/>
          </w:tcPr>
          <w:p w14:paraId="027110FC"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GAD Municipal</w:t>
            </w:r>
          </w:p>
        </w:tc>
        <w:tc>
          <w:tcPr>
            <w:tcW w:w="1081" w:type="dxa"/>
            <w:tcBorders>
              <w:top w:val="single" w:sz="4" w:space="0" w:color="auto"/>
              <w:left w:val="nil"/>
              <w:bottom w:val="single" w:sz="4" w:space="0" w:color="auto"/>
              <w:right w:val="single" w:sz="4" w:space="0" w:color="auto"/>
            </w:tcBorders>
            <w:shd w:val="clear" w:color="000000" w:fill="FFFFFF"/>
            <w:vAlign w:val="center"/>
          </w:tcPr>
          <w:p w14:paraId="46A54945"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Ministerio del Ambiente y Agua</w:t>
            </w:r>
          </w:p>
        </w:tc>
      </w:tr>
      <w:tr w:rsidR="00B936D8" w:rsidRPr="00B05733" w14:paraId="02B53737" w14:textId="77777777" w:rsidTr="00740F6E">
        <w:trPr>
          <w:trHeight w:val="38"/>
        </w:trPr>
        <w:tc>
          <w:tcPr>
            <w:tcW w:w="988" w:type="dxa"/>
            <w:vMerge/>
            <w:tcBorders>
              <w:left w:val="single" w:sz="4" w:space="0" w:color="auto"/>
              <w:right w:val="single" w:sz="4" w:space="0" w:color="auto"/>
            </w:tcBorders>
            <w:shd w:val="clear" w:color="auto" w:fill="auto"/>
            <w:vAlign w:val="center"/>
          </w:tcPr>
          <w:p w14:paraId="5AC33E4E"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992" w:type="dxa"/>
            <w:vMerge/>
            <w:tcBorders>
              <w:left w:val="nil"/>
              <w:right w:val="single" w:sz="4" w:space="0" w:color="auto"/>
            </w:tcBorders>
            <w:shd w:val="clear" w:color="auto" w:fill="auto"/>
            <w:vAlign w:val="center"/>
          </w:tcPr>
          <w:p w14:paraId="0F3A2D1A"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276" w:type="dxa"/>
            <w:vMerge/>
            <w:tcBorders>
              <w:left w:val="nil"/>
              <w:right w:val="single" w:sz="4" w:space="0" w:color="auto"/>
            </w:tcBorders>
            <w:shd w:val="clear" w:color="auto" w:fill="auto"/>
            <w:vAlign w:val="center"/>
          </w:tcPr>
          <w:p w14:paraId="45E0EE1A"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850" w:type="dxa"/>
            <w:vMerge/>
            <w:tcBorders>
              <w:left w:val="nil"/>
              <w:right w:val="single" w:sz="4" w:space="0" w:color="auto"/>
            </w:tcBorders>
            <w:shd w:val="clear" w:color="auto" w:fill="auto"/>
            <w:vAlign w:val="center"/>
          </w:tcPr>
          <w:p w14:paraId="611B2300"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276" w:type="dxa"/>
            <w:vMerge/>
            <w:tcBorders>
              <w:left w:val="nil"/>
              <w:right w:val="single" w:sz="4" w:space="0" w:color="auto"/>
            </w:tcBorders>
            <w:shd w:val="clear" w:color="auto" w:fill="auto"/>
            <w:vAlign w:val="center"/>
          </w:tcPr>
          <w:p w14:paraId="691AA2BF"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2835" w:type="dxa"/>
            <w:tcBorders>
              <w:top w:val="nil"/>
              <w:left w:val="single" w:sz="4" w:space="0" w:color="auto"/>
              <w:bottom w:val="single" w:sz="4" w:space="0" w:color="auto"/>
              <w:right w:val="single" w:sz="4" w:space="0" w:color="auto"/>
            </w:tcBorders>
            <w:shd w:val="clear" w:color="000000" w:fill="FFFFFF"/>
            <w:vAlign w:val="center"/>
          </w:tcPr>
          <w:p w14:paraId="3DE25ADE"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Formular y ejecutar el Plan Anual de Gestión Ambiental para el cantón que incorpore buenas prácticas en el consumo, construcción ecoeficiente, movilidad sostenible, industrias verdes, energía limpia, entre otros.</w:t>
            </w:r>
          </w:p>
        </w:tc>
        <w:tc>
          <w:tcPr>
            <w:tcW w:w="1134" w:type="dxa"/>
            <w:tcBorders>
              <w:top w:val="nil"/>
              <w:left w:val="nil"/>
              <w:bottom w:val="single" w:sz="4" w:space="0" w:color="auto"/>
              <w:right w:val="single" w:sz="4" w:space="0" w:color="auto"/>
            </w:tcBorders>
            <w:shd w:val="clear" w:color="000000" w:fill="FFFFFF"/>
            <w:vAlign w:val="center"/>
          </w:tcPr>
          <w:p w14:paraId="2FC4DC8D"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Cobertura cantonal</w:t>
            </w:r>
          </w:p>
        </w:tc>
        <w:tc>
          <w:tcPr>
            <w:tcW w:w="850" w:type="dxa"/>
            <w:tcBorders>
              <w:top w:val="nil"/>
              <w:left w:val="nil"/>
              <w:bottom w:val="single" w:sz="4" w:space="0" w:color="auto"/>
              <w:right w:val="single" w:sz="4" w:space="0" w:color="auto"/>
            </w:tcBorders>
            <w:shd w:val="clear" w:color="000000" w:fill="FFFFFF"/>
            <w:vAlign w:val="center"/>
          </w:tcPr>
          <w:p w14:paraId="2E4DE843"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10.000,00</w:t>
            </w:r>
          </w:p>
        </w:tc>
        <w:tc>
          <w:tcPr>
            <w:tcW w:w="993" w:type="dxa"/>
            <w:tcBorders>
              <w:top w:val="nil"/>
              <w:left w:val="nil"/>
              <w:bottom w:val="single" w:sz="4" w:space="0" w:color="auto"/>
              <w:right w:val="single" w:sz="4" w:space="0" w:color="auto"/>
            </w:tcBorders>
            <w:shd w:val="clear" w:color="000000" w:fill="FFFFFF"/>
            <w:vAlign w:val="center"/>
          </w:tcPr>
          <w:p w14:paraId="7DD42069"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Municipal</w:t>
            </w:r>
          </w:p>
        </w:tc>
        <w:tc>
          <w:tcPr>
            <w:tcW w:w="850" w:type="dxa"/>
            <w:tcBorders>
              <w:top w:val="nil"/>
              <w:left w:val="nil"/>
              <w:bottom w:val="single" w:sz="4" w:space="0" w:color="auto"/>
              <w:right w:val="single" w:sz="4" w:space="0" w:color="auto"/>
            </w:tcBorders>
            <w:shd w:val="clear" w:color="000000" w:fill="FFFFFF"/>
            <w:vAlign w:val="center"/>
          </w:tcPr>
          <w:p w14:paraId="4DEC66B0"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2021 - 2031</w:t>
            </w:r>
          </w:p>
        </w:tc>
        <w:tc>
          <w:tcPr>
            <w:tcW w:w="709" w:type="dxa"/>
            <w:tcBorders>
              <w:top w:val="nil"/>
              <w:left w:val="nil"/>
              <w:bottom w:val="single" w:sz="4" w:space="0" w:color="auto"/>
              <w:right w:val="single" w:sz="4" w:space="0" w:color="auto"/>
            </w:tcBorders>
            <w:shd w:val="clear" w:color="000000" w:fill="FFFFFF"/>
            <w:vAlign w:val="center"/>
          </w:tcPr>
          <w:p w14:paraId="012C423C"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GAD Municipal</w:t>
            </w:r>
          </w:p>
        </w:tc>
        <w:tc>
          <w:tcPr>
            <w:tcW w:w="1081" w:type="dxa"/>
            <w:tcBorders>
              <w:top w:val="nil"/>
              <w:left w:val="nil"/>
              <w:bottom w:val="single" w:sz="4" w:space="0" w:color="auto"/>
              <w:right w:val="single" w:sz="4" w:space="0" w:color="auto"/>
            </w:tcBorders>
            <w:shd w:val="clear" w:color="000000" w:fill="FFFFFF"/>
            <w:vAlign w:val="center"/>
          </w:tcPr>
          <w:p w14:paraId="19F5B88A"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Ministerio del Ambiente y Agua</w:t>
            </w:r>
          </w:p>
        </w:tc>
      </w:tr>
      <w:tr w:rsidR="00B936D8" w:rsidRPr="00B05733" w14:paraId="31339EF6" w14:textId="77777777" w:rsidTr="00740F6E">
        <w:trPr>
          <w:trHeight w:val="38"/>
        </w:trPr>
        <w:tc>
          <w:tcPr>
            <w:tcW w:w="988" w:type="dxa"/>
            <w:vMerge/>
            <w:tcBorders>
              <w:left w:val="single" w:sz="4" w:space="0" w:color="auto"/>
              <w:right w:val="single" w:sz="4" w:space="0" w:color="auto"/>
            </w:tcBorders>
            <w:shd w:val="clear" w:color="auto" w:fill="auto"/>
            <w:vAlign w:val="center"/>
          </w:tcPr>
          <w:p w14:paraId="7D13F6FB"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992" w:type="dxa"/>
            <w:vMerge/>
            <w:tcBorders>
              <w:left w:val="nil"/>
              <w:right w:val="single" w:sz="4" w:space="0" w:color="auto"/>
            </w:tcBorders>
            <w:shd w:val="clear" w:color="auto" w:fill="auto"/>
            <w:vAlign w:val="center"/>
          </w:tcPr>
          <w:p w14:paraId="01F6F403"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276" w:type="dxa"/>
            <w:vMerge/>
            <w:tcBorders>
              <w:left w:val="nil"/>
              <w:right w:val="single" w:sz="4" w:space="0" w:color="auto"/>
            </w:tcBorders>
            <w:shd w:val="clear" w:color="auto" w:fill="auto"/>
            <w:vAlign w:val="center"/>
          </w:tcPr>
          <w:p w14:paraId="79FBCA6A"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850" w:type="dxa"/>
            <w:vMerge/>
            <w:tcBorders>
              <w:left w:val="nil"/>
              <w:right w:val="single" w:sz="4" w:space="0" w:color="auto"/>
            </w:tcBorders>
            <w:shd w:val="clear" w:color="auto" w:fill="auto"/>
            <w:vAlign w:val="center"/>
          </w:tcPr>
          <w:p w14:paraId="4B912E9C"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276" w:type="dxa"/>
            <w:vMerge/>
            <w:tcBorders>
              <w:left w:val="nil"/>
              <w:right w:val="single" w:sz="4" w:space="0" w:color="auto"/>
            </w:tcBorders>
            <w:shd w:val="clear" w:color="auto" w:fill="auto"/>
            <w:vAlign w:val="center"/>
          </w:tcPr>
          <w:p w14:paraId="1BB5E905"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2835" w:type="dxa"/>
            <w:tcBorders>
              <w:top w:val="nil"/>
              <w:left w:val="single" w:sz="4" w:space="0" w:color="auto"/>
              <w:bottom w:val="single" w:sz="4" w:space="0" w:color="auto"/>
              <w:right w:val="single" w:sz="4" w:space="0" w:color="auto"/>
            </w:tcBorders>
            <w:shd w:val="clear" w:color="000000" w:fill="FFFFFF"/>
            <w:vAlign w:val="center"/>
          </w:tcPr>
          <w:p w14:paraId="2CB93032"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Formular y ejecutar el Plan de control y seguimiento de descargas de aguas residuales industriales y comerciales (considerando las autorizaciones para descargas a la red de alcantarillado)</w:t>
            </w:r>
          </w:p>
        </w:tc>
        <w:tc>
          <w:tcPr>
            <w:tcW w:w="1134" w:type="dxa"/>
            <w:tcBorders>
              <w:top w:val="nil"/>
              <w:left w:val="nil"/>
              <w:bottom w:val="single" w:sz="4" w:space="0" w:color="auto"/>
              <w:right w:val="single" w:sz="4" w:space="0" w:color="auto"/>
            </w:tcBorders>
            <w:shd w:val="clear" w:color="000000" w:fill="FFFFFF"/>
            <w:vAlign w:val="center"/>
          </w:tcPr>
          <w:p w14:paraId="577ABDA9"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Cobertura cantonal</w:t>
            </w:r>
          </w:p>
        </w:tc>
        <w:tc>
          <w:tcPr>
            <w:tcW w:w="850" w:type="dxa"/>
            <w:tcBorders>
              <w:top w:val="nil"/>
              <w:left w:val="nil"/>
              <w:bottom w:val="single" w:sz="4" w:space="0" w:color="auto"/>
              <w:right w:val="single" w:sz="4" w:space="0" w:color="auto"/>
            </w:tcBorders>
            <w:shd w:val="clear" w:color="auto" w:fill="auto"/>
            <w:vAlign w:val="center"/>
          </w:tcPr>
          <w:p w14:paraId="1ACAF1E2"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25.000,00</w:t>
            </w:r>
          </w:p>
        </w:tc>
        <w:tc>
          <w:tcPr>
            <w:tcW w:w="993" w:type="dxa"/>
            <w:tcBorders>
              <w:top w:val="nil"/>
              <w:left w:val="nil"/>
              <w:bottom w:val="single" w:sz="4" w:space="0" w:color="auto"/>
              <w:right w:val="single" w:sz="4" w:space="0" w:color="auto"/>
            </w:tcBorders>
            <w:shd w:val="clear" w:color="auto" w:fill="auto"/>
            <w:vAlign w:val="center"/>
          </w:tcPr>
          <w:p w14:paraId="76AE3DBF"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Municipal</w:t>
            </w:r>
          </w:p>
        </w:tc>
        <w:tc>
          <w:tcPr>
            <w:tcW w:w="850" w:type="dxa"/>
            <w:tcBorders>
              <w:top w:val="nil"/>
              <w:left w:val="nil"/>
              <w:bottom w:val="single" w:sz="4" w:space="0" w:color="auto"/>
              <w:right w:val="single" w:sz="4" w:space="0" w:color="auto"/>
            </w:tcBorders>
            <w:shd w:val="clear" w:color="auto" w:fill="auto"/>
            <w:vAlign w:val="center"/>
          </w:tcPr>
          <w:p w14:paraId="1583AFA4"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Al 2035 se ha ejecutado el 100% del Plan</w:t>
            </w:r>
          </w:p>
        </w:tc>
        <w:tc>
          <w:tcPr>
            <w:tcW w:w="709" w:type="dxa"/>
            <w:tcBorders>
              <w:top w:val="nil"/>
              <w:left w:val="nil"/>
              <w:bottom w:val="single" w:sz="4" w:space="0" w:color="auto"/>
              <w:right w:val="single" w:sz="4" w:space="0" w:color="auto"/>
            </w:tcBorders>
            <w:shd w:val="clear" w:color="000000" w:fill="FFFFFF"/>
            <w:vAlign w:val="center"/>
          </w:tcPr>
          <w:p w14:paraId="77F5E5BD"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GAD Municipal</w:t>
            </w:r>
          </w:p>
        </w:tc>
        <w:tc>
          <w:tcPr>
            <w:tcW w:w="1081" w:type="dxa"/>
            <w:tcBorders>
              <w:top w:val="nil"/>
              <w:left w:val="nil"/>
              <w:bottom w:val="single" w:sz="4" w:space="0" w:color="auto"/>
              <w:right w:val="single" w:sz="4" w:space="0" w:color="auto"/>
            </w:tcBorders>
            <w:shd w:val="clear" w:color="auto" w:fill="auto"/>
            <w:vAlign w:val="center"/>
          </w:tcPr>
          <w:p w14:paraId="2F7B8896"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GAD Provincial - Ministerio del Ambiente y Agua</w:t>
            </w:r>
          </w:p>
        </w:tc>
      </w:tr>
      <w:tr w:rsidR="00B936D8" w:rsidRPr="00B05733" w14:paraId="470C8D81" w14:textId="77777777" w:rsidTr="00740F6E">
        <w:trPr>
          <w:trHeight w:val="38"/>
        </w:trPr>
        <w:tc>
          <w:tcPr>
            <w:tcW w:w="988" w:type="dxa"/>
            <w:vMerge/>
            <w:tcBorders>
              <w:left w:val="single" w:sz="4" w:space="0" w:color="auto"/>
              <w:right w:val="single" w:sz="4" w:space="0" w:color="auto"/>
            </w:tcBorders>
            <w:shd w:val="clear" w:color="auto" w:fill="auto"/>
            <w:vAlign w:val="center"/>
          </w:tcPr>
          <w:p w14:paraId="24660D40"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992" w:type="dxa"/>
            <w:vMerge/>
            <w:tcBorders>
              <w:left w:val="nil"/>
              <w:right w:val="single" w:sz="4" w:space="0" w:color="auto"/>
            </w:tcBorders>
            <w:shd w:val="clear" w:color="auto" w:fill="auto"/>
            <w:vAlign w:val="center"/>
          </w:tcPr>
          <w:p w14:paraId="7A170778"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276" w:type="dxa"/>
            <w:vMerge/>
            <w:tcBorders>
              <w:left w:val="nil"/>
              <w:right w:val="single" w:sz="4" w:space="0" w:color="auto"/>
            </w:tcBorders>
            <w:shd w:val="clear" w:color="auto" w:fill="auto"/>
            <w:vAlign w:val="center"/>
          </w:tcPr>
          <w:p w14:paraId="608681C6"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850" w:type="dxa"/>
            <w:vMerge/>
            <w:tcBorders>
              <w:left w:val="nil"/>
              <w:right w:val="single" w:sz="4" w:space="0" w:color="auto"/>
            </w:tcBorders>
            <w:shd w:val="clear" w:color="auto" w:fill="auto"/>
            <w:vAlign w:val="center"/>
          </w:tcPr>
          <w:p w14:paraId="232D7A73"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276" w:type="dxa"/>
            <w:vMerge/>
            <w:tcBorders>
              <w:left w:val="nil"/>
              <w:right w:val="single" w:sz="4" w:space="0" w:color="auto"/>
            </w:tcBorders>
            <w:shd w:val="clear" w:color="auto" w:fill="auto"/>
            <w:vAlign w:val="center"/>
          </w:tcPr>
          <w:p w14:paraId="22BF4860"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2835" w:type="dxa"/>
            <w:tcBorders>
              <w:top w:val="nil"/>
              <w:left w:val="single" w:sz="4" w:space="0" w:color="auto"/>
              <w:bottom w:val="single" w:sz="4" w:space="0" w:color="auto"/>
              <w:right w:val="single" w:sz="4" w:space="0" w:color="auto"/>
            </w:tcBorders>
            <w:shd w:val="clear" w:color="000000" w:fill="FFFFFF"/>
            <w:vAlign w:val="center"/>
          </w:tcPr>
          <w:p w14:paraId="1F484000"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Fortalecimiento Institucional para la mejora continua de la Dirección de Gestión Ambiental</w:t>
            </w:r>
          </w:p>
        </w:tc>
        <w:tc>
          <w:tcPr>
            <w:tcW w:w="1134" w:type="dxa"/>
            <w:tcBorders>
              <w:top w:val="nil"/>
              <w:left w:val="nil"/>
              <w:bottom w:val="single" w:sz="4" w:space="0" w:color="auto"/>
              <w:right w:val="single" w:sz="4" w:space="0" w:color="auto"/>
            </w:tcBorders>
            <w:shd w:val="clear" w:color="000000" w:fill="FFFFFF"/>
            <w:vAlign w:val="center"/>
          </w:tcPr>
          <w:p w14:paraId="31CC1186"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Cobertura cantonal</w:t>
            </w:r>
          </w:p>
        </w:tc>
        <w:tc>
          <w:tcPr>
            <w:tcW w:w="850" w:type="dxa"/>
            <w:tcBorders>
              <w:top w:val="nil"/>
              <w:left w:val="nil"/>
              <w:bottom w:val="single" w:sz="4" w:space="0" w:color="auto"/>
              <w:right w:val="single" w:sz="4" w:space="0" w:color="auto"/>
            </w:tcBorders>
            <w:shd w:val="clear" w:color="auto" w:fill="auto"/>
            <w:vAlign w:val="center"/>
          </w:tcPr>
          <w:p w14:paraId="7CC90D21"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200.000,00</w:t>
            </w:r>
          </w:p>
        </w:tc>
        <w:tc>
          <w:tcPr>
            <w:tcW w:w="993" w:type="dxa"/>
            <w:tcBorders>
              <w:top w:val="nil"/>
              <w:left w:val="nil"/>
              <w:bottom w:val="single" w:sz="4" w:space="0" w:color="auto"/>
              <w:right w:val="single" w:sz="4" w:space="0" w:color="auto"/>
            </w:tcBorders>
            <w:shd w:val="clear" w:color="auto" w:fill="auto"/>
            <w:vAlign w:val="center"/>
          </w:tcPr>
          <w:p w14:paraId="4809A7D2"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Municipal</w:t>
            </w:r>
          </w:p>
        </w:tc>
        <w:tc>
          <w:tcPr>
            <w:tcW w:w="850" w:type="dxa"/>
            <w:tcBorders>
              <w:top w:val="nil"/>
              <w:left w:val="nil"/>
              <w:bottom w:val="single" w:sz="4" w:space="0" w:color="auto"/>
              <w:right w:val="single" w:sz="4" w:space="0" w:color="auto"/>
            </w:tcBorders>
            <w:shd w:val="clear" w:color="auto" w:fill="auto"/>
            <w:vAlign w:val="center"/>
          </w:tcPr>
          <w:p w14:paraId="3577EE71"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2021 - 2035</w:t>
            </w:r>
          </w:p>
        </w:tc>
        <w:tc>
          <w:tcPr>
            <w:tcW w:w="709" w:type="dxa"/>
            <w:tcBorders>
              <w:top w:val="nil"/>
              <w:left w:val="nil"/>
              <w:bottom w:val="single" w:sz="4" w:space="0" w:color="auto"/>
              <w:right w:val="single" w:sz="4" w:space="0" w:color="auto"/>
            </w:tcBorders>
            <w:shd w:val="clear" w:color="000000" w:fill="FFFFFF"/>
            <w:vAlign w:val="center"/>
          </w:tcPr>
          <w:p w14:paraId="55034602"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GAD Municipal</w:t>
            </w:r>
          </w:p>
        </w:tc>
        <w:tc>
          <w:tcPr>
            <w:tcW w:w="1081" w:type="dxa"/>
            <w:tcBorders>
              <w:top w:val="nil"/>
              <w:left w:val="nil"/>
              <w:bottom w:val="single" w:sz="4" w:space="0" w:color="auto"/>
              <w:right w:val="single" w:sz="4" w:space="0" w:color="auto"/>
            </w:tcBorders>
            <w:shd w:val="clear" w:color="auto" w:fill="auto"/>
            <w:vAlign w:val="center"/>
          </w:tcPr>
          <w:p w14:paraId="79A19636"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Ministerio del Ambiente y Agua</w:t>
            </w:r>
          </w:p>
        </w:tc>
      </w:tr>
      <w:tr w:rsidR="00B936D8" w:rsidRPr="00B05733" w14:paraId="48FF9933" w14:textId="77777777" w:rsidTr="00740F6E">
        <w:trPr>
          <w:trHeight w:val="38"/>
        </w:trPr>
        <w:tc>
          <w:tcPr>
            <w:tcW w:w="988" w:type="dxa"/>
            <w:vMerge/>
            <w:tcBorders>
              <w:left w:val="single" w:sz="4" w:space="0" w:color="auto"/>
              <w:right w:val="single" w:sz="4" w:space="0" w:color="auto"/>
            </w:tcBorders>
            <w:shd w:val="clear" w:color="auto" w:fill="auto"/>
            <w:vAlign w:val="center"/>
          </w:tcPr>
          <w:p w14:paraId="479D5951"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992" w:type="dxa"/>
            <w:vMerge/>
            <w:tcBorders>
              <w:left w:val="nil"/>
              <w:right w:val="single" w:sz="4" w:space="0" w:color="auto"/>
            </w:tcBorders>
            <w:shd w:val="clear" w:color="auto" w:fill="auto"/>
            <w:vAlign w:val="center"/>
          </w:tcPr>
          <w:p w14:paraId="7A784EE4"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276" w:type="dxa"/>
            <w:vMerge/>
            <w:tcBorders>
              <w:left w:val="nil"/>
              <w:right w:val="single" w:sz="4" w:space="0" w:color="auto"/>
            </w:tcBorders>
            <w:shd w:val="clear" w:color="auto" w:fill="auto"/>
            <w:vAlign w:val="center"/>
          </w:tcPr>
          <w:p w14:paraId="74777231"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850" w:type="dxa"/>
            <w:vMerge/>
            <w:tcBorders>
              <w:left w:val="nil"/>
              <w:right w:val="single" w:sz="4" w:space="0" w:color="auto"/>
            </w:tcBorders>
            <w:shd w:val="clear" w:color="auto" w:fill="auto"/>
            <w:vAlign w:val="center"/>
          </w:tcPr>
          <w:p w14:paraId="2564BB43"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276" w:type="dxa"/>
            <w:vMerge/>
            <w:tcBorders>
              <w:left w:val="nil"/>
              <w:right w:val="single" w:sz="4" w:space="0" w:color="auto"/>
            </w:tcBorders>
            <w:shd w:val="clear" w:color="auto" w:fill="auto"/>
            <w:vAlign w:val="center"/>
          </w:tcPr>
          <w:p w14:paraId="2470BDC0"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2835" w:type="dxa"/>
            <w:tcBorders>
              <w:top w:val="nil"/>
              <w:left w:val="single" w:sz="4" w:space="0" w:color="auto"/>
              <w:bottom w:val="single" w:sz="4" w:space="0" w:color="auto"/>
              <w:right w:val="single" w:sz="4" w:space="0" w:color="auto"/>
            </w:tcBorders>
            <w:shd w:val="clear" w:color="000000" w:fill="FFFFFF"/>
            <w:vAlign w:val="center"/>
          </w:tcPr>
          <w:p w14:paraId="142C425F"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Actualización de la Ordenanza que regula la Gestión Ambiental en el Cantón Manta</w:t>
            </w:r>
          </w:p>
        </w:tc>
        <w:tc>
          <w:tcPr>
            <w:tcW w:w="1134" w:type="dxa"/>
            <w:tcBorders>
              <w:top w:val="nil"/>
              <w:left w:val="nil"/>
              <w:bottom w:val="single" w:sz="4" w:space="0" w:color="auto"/>
              <w:right w:val="single" w:sz="4" w:space="0" w:color="auto"/>
            </w:tcBorders>
            <w:shd w:val="clear" w:color="000000" w:fill="FFFFFF"/>
            <w:vAlign w:val="center"/>
          </w:tcPr>
          <w:p w14:paraId="00FB0544"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Cobertura cantonal</w:t>
            </w:r>
          </w:p>
        </w:tc>
        <w:tc>
          <w:tcPr>
            <w:tcW w:w="850" w:type="dxa"/>
            <w:tcBorders>
              <w:top w:val="nil"/>
              <w:left w:val="nil"/>
              <w:bottom w:val="single" w:sz="4" w:space="0" w:color="auto"/>
              <w:right w:val="single" w:sz="4" w:space="0" w:color="auto"/>
            </w:tcBorders>
            <w:shd w:val="clear" w:color="auto" w:fill="auto"/>
            <w:vAlign w:val="center"/>
          </w:tcPr>
          <w:p w14:paraId="3905B182"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5.000,00</w:t>
            </w:r>
          </w:p>
        </w:tc>
        <w:tc>
          <w:tcPr>
            <w:tcW w:w="993" w:type="dxa"/>
            <w:tcBorders>
              <w:top w:val="nil"/>
              <w:left w:val="nil"/>
              <w:bottom w:val="single" w:sz="4" w:space="0" w:color="auto"/>
              <w:right w:val="single" w:sz="4" w:space="0" w:color="auto"/>
            </w:tcBorders>
            <w:shd w:val="clear" w:color="auto" w:fill="auto"/>
            <w:vAlign w:val="center"/>
          </w:tcPr>
          <w:p w14:paraId="2A779DB9"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Municipal</w:t>
            </w:r>
          </w:p>
        </w:tc>
        <w:tc>
          <w:tcPr>
            <w:tcW w:w="850" w:type="dxa"/>
            <w:tcBorders>
              <w:top w:val="nil"/>
              <w:left w:val="nil"/>
              <w:bottom w:val="single" w:sz="4" w:space="0" w:color="auto"/>
              <w:right w:val="single" w:sz="4" w:space="0" w:color="auto"/>
            </w:tcBorders>
            <w:shd w:val="clear" w:color="auto" w:fill="auto"/>
            <w:vAlign w:val="center"/>
          </w:tcPr>
          <w:p w14:paraId="49EA8AD0"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2021 - 2023</w:t>
            </w:r>
          </w:p>
        </w:tc>
        <w:tc>
          <w:tcPr>
            <w:tcW w:w="709" w:type="dxa"/>
            <w:tcBorders>
              <w:top w:val="nil"/>
              <w:left w:val="nil"/>
              <w:bottom w:val="single" w:sz="4" w:space="0" w:color="auto"/>
              <w:right w:val="single" w:sz="4" w:space="0" w:color="auto"/>
            </w:tcBorders>
            <w:shd w:val="clear" w:color="000000" w:fill="FFFFFF"/>
            <w:vAlign w:val="center"/>
          </w:tcPr>
          <w:p w14:paraId="45DC27C7"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GAD Municipal</w:t>
            </w:r>
          </w:p>
        </w:tc>
        <w:tc>
          <w:tcPr>
            <w:tcW w:w="1081" w:type="dxa"/>
            <w:tcBorders>
              <w:top w:val="nil"/>
              <w:left w:val="nil"/>
              <w:bottom w:val="single" w:sz="4" w:space="0" w:color="auto"/>
              <w:right w:val="single" w:sz="4" w:space="0" w:color="auto"/>
            </w:tcBorders>
            <w:shd w:val="clear" w:color="auto" w:fill="auto"/>
            <w:vAlign w:val="center"/>
          </w:tcPr>
          <w:p w14:paraId="29EECB72"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GAD Provincial - Ministerio del Ambiente y Agua</w:t>
            </w:r>
          </w:p>
        </w:tc>
      </w:tr>
      <w:tr w:rsidR="00B936D8" w:rsidRPr="00B05733" w14:paraId="6999D949" w14:textId="77777777" w:rsidTr="00740F6E">
        <w:trPr>
          <w:trHeight w:val="38"/>
        </w:trPr>
        <w:tc>
          <w:tcPr>
            <w:tcW w:w="988" w:type="dxa"/>
            <w:vMerge/>
            <w:tcBorders>
              <w:left w:val="single" w:sz="4" w:space="0" w:color="auto"/>
              <w:bottom w:val="single" w:sz="4" w:space="0" w:color="auto"/>
              <w:right w:val="single" w:sz="4" w:space="0" w:color="auto"/>
            </w:tcBorders>
            <w:shd w:val="clear" w:color="auto" w:fill="auto"/>
            <w:vAlign w:val="center"/>
          </w:tcPr>
          <w:p w14:paraId="10A509A1"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992" w:type="dxa"/>
            <w:vMerge/>
            <w:tcBorders>
              <w:left w:val="nil"/>
              <w:bottom w:val="single" w:sz="4" w:space="0" w:color="auto"/>
              <w:right w:val="single" w:sz="4" w:space="0" w:color="auto"/>
            </w:tcBorders>
            <w:shd w:val="clear" w:color="auto" w:fill="auto"/>
            <w:vAlign w:val="center"/>
          </w:tcPr>
          <w:p w14:paraId="266F1FA2"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276" w:type="dxa"/>
            <w:vMerge/>
            <w:tcBorders>
              <w:left w:val="nil"/>
              <w:bottom w:val="single" w:sz="4" w:space="0" w:color="auto"/>
              <w:right w:val="single" w:sz="4" w:space="0" w:color="auto"/>
            </w:tcBorders>
            <w:shd w:val="clear" w:color="auto" w:fill="auto"/>
            <w:vAlign w:val="center"/>
          </w:tcPr>
          <w:p w14:paraId="101D61E5"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850" w:type="dxa"/>
            <w:vMerge/>
            <w:tcBorders>
              <w:left w:val="nil"/>
              <w:bottom w:val="single" w:sz="4" w:space="0" w:color="auto"/>
              <w:right w:val="single" w:sz="4" w:space="0" w:color="auto"/>
            </w:tcBorders>
            <w:shd w:val="clear" w:color="auto" w:fill="auto"/>
            <w:vAlign w:val="center"/>
          </w:tcPr>
          <w:p w14:paraId="52415213"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276" w:type="dxa"/>
            <w:vMerge/>
            <w:tcBorders>
              <w:left w:val="nil"/>
              <w:bottom w:val="single" w:sz="4" w:space="0" w:color="auto"/>
              <w:right w:val="single" w:sz="4" w:space="0" w:color="auto"/>
            </w:tcBorders>
            <w:shd w:val="clear" w:color="auto" w:fill="auto"/>
            <w:vAlign w:val="center"/>
          </w:tcPr>
          <w:p w14:paraId="2EF69279"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2835" w:type="dxa"/>
            <w:tcBorders>
              <w:top w:val="nil"/>
              <w:left w:val="single" w:sz="4" w:space="0" w:color="auto"/>
              <w:bottom w:val="single" w:sz="4" w:space="0" w:color="auto"/>
              <w:right w:val="single" w:sz="4" w:space="0" w:color="auto"/>
            </w:tcBorders>
            <w:shd w:val="clear" w:color="000000" w:fill="FFFFFF"/>
            <w:vAlign w:val="center"/>
          </w:tcPr>
          <w:p w14:paraId="445DF131"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Desarrollo de normativa que incorpore el concepto de economía circular en el diseño, construcción y funcionamiento del equipamiento y la infraestructura municipal</w:t>
            </w:r>
          </w:p>
        </w:tc>
        <w:tc>
          <w:tcPr>
            <w:tcW w:w="1134" w:type="dxa"/>
            <w:tcBorders>
              <w:top w:val="nil"/>
              <w:left w:val="nil"/>
              <w:bottom w:val="single" w:sz="4" w:space="0" w:color="auto"/>
              <w:right w:val="single" w:sz="4" w:space="0" w:color="auto"/>
            </w:tcBorders>
            <w:shd w:val="clear" w:color="000000" w:fill="FFFFFF"/>
            <w:vAlign w:val="center"/>
          </w:tcPr>
          <w:p w14:paraId="62FAB858"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Cobertura cantonal</w:t>
            </w:r>
          </w:p>
        </w:tc>
        <w:tc>
          <w:tcPr>
            <w:tcW w:w="850" w:type="dxa"/>
            <w:tcBorders>
              <w:top w:val="nil"/>
              <w:left w:val="nil"/>
              <w:bottom w:val="single" w:sz="4" w:space="0" w:color="auto"/>
              <w:right w:val="single" w:sz="4" w:space="0" w:color="auto"/>
            </w:tcBorders>
            <w:shd w:val="clear" w:color="auto" w:fill="auto"/>
            <w:vAlign w:val="center"/>
          </w:tcPr>
          <w:p w14:paraId="477EF61D"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5.000,00</w:t>
            </w:r>
          </w:p>
        </w:tc>
        <w:tc>
          <w:tcPr>
            <w:tcW w:w="993" w:type="dxa"/>
            <w:tcBorders>
              <w:top w:val="nil"/>
              <w:left w:val="nil"/>
              <w:bottom w:val="single" w:sz="4" w:space="0" w:color="auto"/>
              <w:right w:val="single" w:sz="4" w:space="0" w:color="auto"/>
            </w:tcBorders>
            <w:shd w:val="clear" w:color="auto" w:fill="auto"/>
            <w:vAlign w:val="center"/>
          </w:tcPr>
          <w:p w14:paraId="6CB490D2"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Municipal</w:t>
            </w:r>
          </w:p>
        </w:tc>
        <w:tc>
          <w:tcPr>
            <w:tcW w:w="850" w:type="dxa"/>
            <w:tcBorders>
              <w:top w:val="nil"/>
              <w:left w:val="nil"/>
              <w:bottom w:val="single" w:sz="4" w:space="0" w:color="auto"/>
              <w:right w:val="single" w:sz="4" w:space="0" w:color="auto"/>
            </w:tcBorders>
            <w:shd w:val="clear" w:color="auto" w:fill="auto"/>
            <w:vAlign w:val="center"/>
          </w:tcPr>
          <w:p w14:paraId="6624C3C5"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2021 - 2023</w:t>
            </w:r>
          </w:p>
        </w:tc>
        <w:tc>
          <w:tcPr>
            <w:tcW w:w="709" w:type="dxa"/>
            <w:tcBorders>
              <w:top w:val="nil"/>
              <w:left w:val="nil"/>
              <w:bottom w:val="single" w:sz="4" w:space="0" w:color="auto"/>
              <w:right w:val="single" w:sz="4" w:space="0" w:color="auto"/>
            </w:tcBorders>
            <w:shd w:val="clear" w:color="000000" w:fill="FFFFFF"/>
            <w:vAlign w:val="center"/>
          </w:tcPr>
          <w:p w14:paraId="2B774398"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GAD Municipal</w:t>
            </w:r>
          </w:p>
        </w:tc>
        <w:tc>
          <w:tcPr>
            <w:tcW w:w="1081" w:type="dxa"/>
            <w:tcBorders>
              <w:top w:val="nil"/>
              <w:left w:val="nil"/>
              <w:bottom w:val="single" w:sz="4" w:space="0" w:color="auto"/>
              <w:right w:val="single" w:sz="4" w:space="0" w:color="auto"/>
            </w:tcBorders>
            <w:shd w:val="clear" w:color="auto" w:fill="auto"/>
            <w:vAlign w:val="center"/>
          </w:tcPr>
          <w:p w14:paraId="1968EEB2"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Ministerio de Industrias y Productividad</w:t>
            </w:r>
          </w:p>
        </w:tc>
      </w:tr>
    </w:tbl>
    <w:p w14:paraId="4E31AF51" w14:textId="77777777" w:rsidR="00B936D8" w:rsidRPr="00B05733" w:rsidRDefault="00B936D8" w:rsidP="00B936D8">
      <w:pPr>
        <w:spacing w:after="160"/>
        <w:jc w:val="left"/>
        <w:rPr>
          <w:rFonts w:asciiTheme="minorHAnsi" w:eastAsiaTheme="minorHAnsi" w:hAnsiTheme="minorHAnsi" w:cstheme="minorBidi"/>
          <w:sz w:val="22"/>
          <w:szCs w:val="22"/>
          <w:lang w:eastAsia="en-US"/>
        </w:rPr>
      </w:pPr>
      <w:r w:rsidRPr="00B05733">
        <w:rPr>
          <w:rFonts w:asciiTheme="minorHAnsi" w:eastAsiaTheme="minorHAnsi" w:hAnsiTheme="minorHAnsi" w:cstheme="minorBidi"/>
          <w:sz w:val="22"/>
          <w:szCs w:val="22"/>
          <w:lang w:eastAsia="en-US"/>
        </w:rPr>
        <w:br w:type="page"/>
      </w:r>
    </w:p>
    <w:tbl>
      <w:tblPr>
        <w:tblW w:w="138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70" w:type="dxa"/>
          <w:right w:w="70" w:type="dxa"/>
        </w:tblCellMar>
        <w:tblLook w:val="04A0" w:firstRow="1" w:lastRow="0" w:firstColumn="1" w:lastColumn="0" w:noHBand="0" w:noVBand="1"/>
      </w:tblPr>
      <w:tblGrid>
        <w:gridCol w:w="988"/>
        <w:gridCol w:w="992"/>
        <w:gridCol w:w="1276"/>
        <w:gridCol w:w="1559"/>
        <w:gridCol w:w="1276"/>
        <w:gridCol w:w="2409"/>
        <w:gridCol w:w="993"/>
        <w:gridCol w:w="992"/>
        <w:gridCol w:w="850"/>
        <w:gridCol w:w="851"/>
        <w:gridCol w:w="709"/>
        <w:gridCol w:w="939"/>
      </w:tblGrid>
      <w:tr w:rsidR="00B936D8" w:rsidRPr="00B05733" w14:paraId="4FABB2D2" w14:textId="77777777" w:rsidTr="00740F6E">
        <w:trPr>
          <w:trHeight w:val="38"/>
        </w:trPr>
        <w:tc>
          <w:tcPr>
            <w:tcW w:w="13834" w:type="dxa"/>
            <w:gridSpan w:val="12"/>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631FA28C" w14:textId="77777777" w:rsidR="00B936D8" w:rsidRPr="00B05733" w:rsidRDefault="00B936D8" w:rsidP="00740F6E">
            <w:pPr>
              <w:spacing w:after="0" w:line="240" w:lineRule="auto"/>
              <w:jc w:val="center"/>
              <w:rPr>
                <w:rFonts w:eastAsiaTheme="minorHAnsi" w:cs="Calibri"/>
                <w:b/>
                <w:bCs/>
                <w:sz w:val="16"/>
                <w:szCs w:val="16"/>
                <w:lang w:eastAsia="en-US"/>
              </w:rPr>
            </w:pPr>
            <w:r w:rsidRPr="00C94E06">
              <w:rPr>
                <w:rFonts w:eastAsiaTheme="minorHAnsi" w:cstheme="minorBidi"/>
                <w:sz w:val="16"/>
                <w:szCs w:val="22"/>
                <w:lang w:eastAsia="en-US"/>
              </w:rPr>
              <w:br w:type="page"/>
            </w:r>
            <w:r w:rsidRPr="00C94E06">
              <w:rPr>
                <w:rFonts w:eastAsiaTheme="minorHAnsi" w:cstheme="minorBidi"/>
                <w:b/>
                <w:bCs/>
                <w:sz w:val="20"/>
                <w:szCs w:val="20"/>
                <w:lang w:eastAsia="es-EC"/>
              </w:rPr>
              <w:t>Componente Biofísico – Calidad Ambiental</w:t>
            </w:r>
          </w:p>
        </w:tc>
      </w:tr>
      <w:tr w:rsidR="00B936D8" w:rsidRPr="00B05733" w14:paraId="2B489E68" w14:textId="77777777" w:rsidTr="00740F6E">
        <w:trPr>
          <w:trHeight w:val="38"/>
        </w:trPr>
        <w:tc>
          <w:tcPr>
            <w:tcW w:w="13834" w:type="dxa"/>
            <w:gridSpan w:val="12"/>
            <w:tcBorders>
              <w:top w:val="single" w:sz="4" w:space="0" w:color="auto"/>
              <w:left w:val="single" w:sz="4" w:space="0" w:color="auto"/>
              <w:bottom w:val="single" w:sz="4" w:space="0" w:color="auto"/>
              <w:right w:val="single" w:sz="4" w:space="0" w:color="auto"/>
            </w:tcBorders>
            <w:shd w:val="clear" w:color="auto" w:fill="auto"/>
            <w:vAlign w:val="center"/>
          </w:tcPr>
          <w:p w14:paraId="08F7F397" w14:textId="77777777" w:rsidR="00B936D8" w:rsidRPr="00B05733" w:rsidRDefault="00B936D8" w:rsidP="00740F6E">
            <w:pPr>
              <w:spacing w:after="0" w:line="240" w:lineRule="auto"/>
              <w:jc w:val="center"/>
              <w:rPr>
                <w:rFonts w:eastAsiaTheme="minorHAnsi" w:cs="Calibri"/>
                <w:b/>
                <w:bCs/>
                <w:sz w:val="16"/>
                <w:szCs w:val="16"/>
                <w:lang w:eastAsia="en-US"/>
              </w:rPr>
            </w:pPr>
            <w:r w:rsidRPr="00B05733">
              <w:rPr>
                <w:rFonts w:eastAsiaTheme="minorHAnsi" w:cs="Calibri"/>
                <w:b/>
                <w:bCs/>
                <w:sz w:val="18"/>
                <w:szCs w:val="18"/>
                <w:lang w:eastAsia="en-US"/>
              </w:rPr>
              <w:t>Objetivo Estratégico (OE) 3.- Proteger y poner en valor los espacios naturales, los paisajes terrestres y marino costeros y el verde urbano del cantón Manta, de manera que se propicie un territorio sostenible, resiliente y de calidad.</w:t>
            </w:r>
          </w:p>
        </w:tc>
      </w:tr>
      <w:tr w:rsidR="00B936D8" w:rsidRPr="00B05733" w14:paraId="441919FD" w14:textId="77777777" w:rsidTr="00740F6E">
        <w:trPr>
          <w:trHeight w:val="38"/>
        </w:trPr>
        <w:tc>
          <w:tcPr>
            <w:tcW w:w="988"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1BF1B840"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Meta resultado del OE PDOT</w:t>
            </w:r>
          </w:p>
        </w:tc>
        <w:tc>
          <w:tcPr>
            <w:tcW w:w="992"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23363922"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Indicador de la meta del OE (Unidad de medida)</w:t>
            </w:r>
          </w:p>
        </w:tc>
        <w:tc>
          <w:tcPr>
            <w:tcW w:w="1276"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723A8492"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Programa</w:t>
            </w:r>
          </w:p>
        </w:tc>
        <w:tc>
          <w:tcPr>
            <w:tcW w:w="1559"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49FCD039"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Objetivo Programa</w:t>
            </w:r>
          </w:p>
        </w:tc>
        <w:tc>
          <w:tcPr>
            <w:tcW w:w="1276"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02CCE5DD"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Meta del programa</w:t>
            </w:r>
          </w:p>
        </w:tc>
        <w:tc>
          <w:tcPr>
            <w:tcW w:w="2409"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099B09E2"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Proyecto</w:t>
            </w:r>
          </w:p>
        </w:tc>
        <w:tc>
          <w:tcPr>
            <w:tcW w:w="993"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1BD6D83B"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Área de influencia/localización</w:t>
            </w:r>
          </w:p>
        </w:tc>
        <w:tc>
          <w:tcPr>
            <w:tcW w:w="992"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1C321197"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Presupuesto referencial</w:t>
            </w:r>
          </w:p>
        </w:tc>
        <w:tc>
          <w:tcPr>
            <w:tcW w:w="850"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47D980FE"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Fuente de financiamiento</w:t>
            </w:r>
          </w:p>
        </w:tc>
        <w:tc>
          <w:tcPr>
            <w:tcW w:w="851"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7E367C21" w14:textId="77777777" w:rsidR="00B936D8" w:rsidRPr="00B05733" w:rsidRDefault="00B936D8" w:rsidP="00740F6E">
            <w:pPr>
              <w:spacing w:after="0" w:line="240" w:lineRule="auto"/>
              <w:jc w:val="center"/>
              <w:rPr>
                <w:rFonts w:cs="Calibri"/>
                <w:b/>
                <w:bCs/>
                <w:color w:val="000000"/>
                <w:sz w:val="16"/>
                <w:szCs w:val="22"/>
                <w:lang w:eastAsia="es-EC"/>
              </w:rPr>
            </w:pPr>
            <w:r w:rsidRPr="00B05733">
              <w:rPr>
                <w:rFonts w:eastAsiaTheme="minorHAnsi" w:cs="Calibri"/>
                <w:b/>
                <w:bCs/>
                <w:sz w:val="16"/>
                <w:szCs w:val="16"/>
                <w:lang w:eastAsia="en-US"/>
              </w:rPr>
              <w:t xml:space="preserve">Periodo ejecución </w:t>
            </w:r>
            <w:r w:rsidRPr="00B05733">
              <w:rPr>
                <w:rFonts w:eastAsiaTheme="minorHAnsi" w:cs="Calibri"/>
                <w:b/>
                <w:bCs/>
                <w:sz w:val="16"/>
                <w:szCs w:val="16"/>
                <w:lang w:eastAsia="en-US"/>
              </w:rPr>
              <w:br/>
            </w:r>
            <w:r w:rsidRPr="00B05733">
              <w:rPr>
                <w:rFonts w:eastAsiaTheme="minorHAnsi" w:cs="Calibri"/>
                <w:b/>
                <w:bCs/>
                <w:sz w:val="10"/>
                <w:szCs w:val="10"/>
                <w:lang w:eastAsia="en-US"/>
              </w:rPr>
              <w:t>largo plazo hasta 2035</w:t>
            </w:r>
            <w:r w:rsidRPr="00B05733">
              <w:rPr>
                <w:rFonts w:eastAsiaTheme="minorHAnsi" w:cs="Calibri"/>
                <w:b/>
                <w:bCs/>
                <w:sz w:val="10"/>
                <w:szCs w:val="10"/>
                <w:lang w:eastAsia="en-US"/>
              </w:rPr>
              <w:br/>
              <w:t>mediano plazo hasta el 2027</w:t>
            </w:r>
            <w:r w:rsidRPr="00B05733">
              <w:rPr>
                <w:rFonts w:eastAsiaTheme="minorHAnsi" w:cs="Calibri"/>
                <w:b/>
                <w:bCs/>
                <w:sz w:val="10"/>
                <w:szCs w:val="10"/>
                <w:lang w:eastAsia="en-US"/>
              </w:rPr>
              <w:br/>
              <w:t>corto plazo hasta el 2023</w:t>
            </w:r>
          </w:p>
        </w:tc>
        <w:tc>
          <w:tcPr>
            <w:tcW w:w="709"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0B44FD12"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Competencia</w:t>
            </w:r>
          </w:p>
        </w:tc>
        <w:tc>
          <w:tcPr>
            <w:tcW w:w="939"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70AD5169"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Articulación con otros actores</w:t>
            </w:r>
          </w:p>
        </w:tc>
      </w:tr>
      <w:tr w:rsidR="00B936D8" w:rsidRPr="00B05733" w14:paraId="4829C9D8" w14:textId="77777777" w:rsidTr="00740F6E">
        <w:trPr>
          <w:trHeight w:val="38"/>
        </w:trPr>
        <w:tc>
          <w:tcPr>
            <w:tcW w:w="988" w:type="dxa"/>
            <w:vMerge w:val="restart"/>
            <w:tcBorders>
              <w:top w:val="single" w:sz="4" w:space="0" w:color="auto"/>
              <w:left w:val="single" w:sz="4" w:space="0" w:color="auto"/>
              <w:right w:val="single" w:sz="4" w:space="0" w:color="auto"/>
            </w:tcBorders>
            <w:shd w:val="clear" w:color="auto" w:fill="auto"/>
            <w:vAlign w:val="center"/>
          </w:tcPr>
          <w:p w14:paraId="1206C7AB"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Mejorar el índice de sostenibilidad ambiental del Cantón Manta</w:t>
            </w:r>
          </w:p>
        </w:tc>
        <w:tc>
          <w:tcPr>
            <w:tcW w:w="992" w:type="dxa"/>
            <w:vMerge w:val="restart"/>
            <w:tcBorders>
              <w:top w:val="single" w:sz="4" w:space="0" w:color="auto"/>
              <w:left w:val="nil"/>
              <w:right w:val="single" w:sz="4" w:space="0" w:color="auto"/>
            </w:tcBorders>
            <w:shd w:val="clear" w:color="auto" w:fill="auto"/>
            <w:vAlign w:val="center"/>
          </w:tcPr>
          <w:p w14:paraId="2926ACE9"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Medir anualmente el índice de sostenibilidad ambiental del Cantón.</w:t>
            </w:r>
          </w:p>
        </w:tc>
        <w:tc>
          <w:tcPr>
            <w:tcW w:w="1276" w:type="dxa"/>
            <w:vMerge w:val="restart"/>
            <w:tcBorders>
              <w:top w:val="single" w:sz="4" w:space="0" w:color="auto"/>
              <w:left w:val="nil"/>
              <w:right w:val="single" w:sz="4" w:space="0" w:color="auto"/>
            </w:tcBorders>
            <w:shd w:val="clear" w:color="auto" w:fill="auto"/>
          </w:tcPr>
          <w:p w14:paraId="4BC42C8D"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Monitoreo Ambiental</w:t>
            </w:r>
          </w:p>
        </w:tc>
        <w:tc>
          <w:tcPr>
            <w:tcW w:w="1559" w:type="dxa"/>
            <w:vMerge w:val="restart"/>
            <w:tcBorders>
              <w:top w:val="single" w:sz="4" w:space="0" w:color="auto"/>
              <w:left w:val="nil"/>
              <w:right w:val="single" w:sz="4" w:space="0" w:color="auto"/>
            </w:tcBorders>
            <w:shd w:val="clear" w:color="auto" w:fill="auto"/>
          </w:tcPr>
          <w:p w14:paraId="3FEE091F"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 xml:space="preserve">Contar con información confiable, en tiempo real, sobre el estado de las condiciones ambientales del Cantón, que permita establecer acciones correctivas y de mejora en la planificación y, en las políticas </w:t>
            </w:r>
          </w:p>
        </w:tc>
        <w:tc>
          <w:tcPr>
            <w:tcW w:w="1276" w:type="dxa"/>
            <w:vMerge w:val="restart"/>
            <w:tcBorders>
              <w:top w:val="single" w:sz="4" w:space="0" w:color="auto"/>
              <w:left w:val="nil"/>
              <w:right w:val="single" w:sz="4" w:space="0" w:color="auto"/>
            </w:tcBorders>
            <w:shd w:val="clear" w:color="auto" w:fill="auto"/>
          </w:tcPr>
          <w:p w14:paraId="29E0B352"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 xml:space="preserve">"Al 2031 establecida y operando la red de monitoreo atmosférico y del recurso hídrico y </w:t>
            </w:r>
          </w:p>
        </w:tc>
        <w:tc>
          <w:tcPr>
            <w:tcW w:w="2409" w:type="dxa"/>
            <w:tcBorders>
              <w:top w:val="single" w:sz="4" w:space="0" w:color="auto"/>
              <w:left w:val="single" w:sz="4" w:space="0" w:color="auto"/>
              <w:bottom w:val="single" w:sz="4" w:space="0" w:color="auto"/>
              <w:right w:val="single" w:sz="4" w:space="0" w:color="auto"/>
            </w:tcBorders>
            <w:shd w:val="clear" w:color="000000" w:fill="FFFFFF"/>
            <w:vAlign w:val="center"/>
          </w:tcPr>
          <w:p w14:paraId="2C4C0816"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Implantación de la red automática de calidad de aire y laboratorio para control ambiental</w:t>
            </w:r>
          </w:p>
        </w:tc>
        <w:tc>
          <w:tcPr>
            <w:tcW w:w="993" w:type="dxa"/>
            <w:tcBorders>
              <w:top w:val="single" w:sz="4" w:space="0" w:color="auto"/>
              <w:left w:val="nil"/>
              <w:bottom w:val="single" w:sz="4" w:space="0" w:color="auto"/>
              <w:right w:val="single" w:sz="4" w:space="0" w:color="auto"/>
            </w:tcBorders>
            <w:shd w:val="clear" w:color="000000" w:fill="FFFFFF"/>
            <w:vAlign w:val="center"/>
          </w:tcPr>
          <w:p w14:paraId="7BDF0FC7"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Cobertura urbana</w:t>
            </w:r>
          </w:p>
        </w:tc>
        <w:tc>
          <w:tcPr>
            <w:tcW w:w="992" w:type="dxa"/>
            <w:tcBorders>
              <w:top w:val="single" w:sz="4" w:space="0" w:color="auto"/>
              <w:left w:val="nil"/>
              <w:bottom w:val="single" w:sz="4" w:space="0" w:color="auto"/>
              <w:right w:val="single" w:sz="4" w:space="0" w:color="auto"/>
            </w:tcBorders>
            <w:shd w:val="clear" w:color="000000" w:fill="FFFFFF"/>
            <w:vAlign w:val="center"/>
          </w:tcPr>
          <w:p w14:paraId="376D32B0"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 xml:space="preserve"> 200.000,00 </w:t>
            </w:r>
          </w:p>
        </w:tc>
        <w:tc>
          <w:tcPr>
            <w:tcW w:w="850" w:type="dxa"/>
            <w:tcBorders>
              <w:top w:val="single" w:sz="4" w:space="0" w:color="auto"/>
              <w:left w:val="nil"/>
              <w:bottom w:val="single" w:sz="4" w:space="0" w:color="auto"/>
              <w:right w:val="single" w:sz="4" w:space="0" w:color="auto"/>
            </w:tcBorders>
            <w:shd w:val="clear" w:color="000000" w:fill="FFFFFF"/>
            <w:vAlign w:val="center"/>
          </w:tcPr>
          <w:p w14:paraId="733E6B44"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Municipal</w:t>
            </w:r>
          </w:p>
        </w:tc>
        <w:tc>
          <w:tcPr>
            <w:tcW w:w="851" w:type="dxa"/>
            <w:tcBorders>
              <w:top w:val="single" w:sz="4" w:space="0" w:color="auto"/>
              <w:left w:val="nil"/>
              <w:bottom w:val="single" w:sz="4" w:space="0" w:color="auto"/>
              <w:right w:val="single" w:sz="4" w:space="0" w:color="auto"/>
            </w:tcBorders>
            <w:shd w:val="clear" w:color="000000" w:fill="FFFFFF"/>
            <w:vAlign w:val="center"/>
          </w:tcPr>
          <w:p w14:paraId="3CA60E08"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2021 - 2023</w:t>
            </w:r>
          </w:p>
        </w:tc>
        <w:tc>
          <w:tcPr>
            <w:tcW w:w="709" w:type="dxa"/>
            <w:tcBorders>
              <w:top w:val="single" w:sz="4" w:space="0" w:color="auto"/>
              <w:left w:val="nil"/>
              <w:bottom w:val="single" w:sz="4" w:space="0" w:color="auto"/>
              <w:right w:val="single" w:sz="4" w:space="0" w:color="auto"/>
            </w:tcBorders>
            <w:shd w:val="clear" w:color="000000" w:fill="FFFFFF"/>
            <w:vAlign w:val="center"/>
          </w:tcPr>
          <w:p w14:paraId="49752C56"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GAD Municipal</w:t>
            </w:r>
          </w:p>
        </w:tc>
        <w:tc>
          <w:tcPr>
            <w:tcW w:w="939" w:type="dxa"/>
            <w:tcBorders>
              <w:top w:val="single" w:sz="4" w:space="0" w:color="auto"/>
              <w:left w:val="nil"/>
              <w:bottom w:val="single" w:sz="4" w:space="0" w:color="auto"/>
              <w:right w:val="single" w:sz="4" w:space="0" w:color="auto"/>
            </w:tcBorders>
            <w:shd w:val="clear" w:color="000000" w:fill="FFFFFF"/>
            <w:vAlign w:val="center"/>
          </w:tcPr>
          <w:p w14:paraId="2F32BA82"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Ministerio del Ambiente y Agua</w:t>
            </w:r>
          </w:p>
        </w:tc>
      </w:tr>
      <w:tr w:rsidR="00B936D8" w:rsidRPr="00B05733" w14:paraId="0265229E" w14:textId="77777777" w:rsidTr="00740F6E">
        <w:trPr>
          <w:trHeight w:val="38"/>
        </w:trPr>
        <w:tc>
          <w:tcPr>
            <w:tcW w:w="988" w:type="dxa"/>
            <w:vMerge/>
            <w:tcBorders>
              <w:left w:val="single" w:sz="4" w:space="0" w:color="auto"/>
              <w:right w:val="single" w:sz="4" w:space="0" w:color="auto"/>
            </w:tcBorders>
            <w:shd w:val="clear" w:color="auto" w:fill="auto"/>
            <w:vAlign w:val="center"/>
          </w:tcPr>
          <w:p w14:paraId="06313B4A"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992" w:type="dxa"/>
            <w:vMerge/>
            <w:tcBorders>
              <w:left w:val="nil"/>
              <w:right w:val="single" w:sz="4" w:space="0" w:color="auto"/>
            </w:tcBorders>
            <w:shd w:val="clear" w:color="auto" w:fill="auto"/>
            <w:vAlign w:val="center"/>
          </w:tcPr>
          <w:p w14:paraId="29BC34DD"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276" w:type="dxa"/>
            <w:vMerge/>
            <w:tcBorders>
              <w:left w:val="nil"/>
              <w:right w:val="single" w:sz="4" w:space="0" w:color="auto"/>
            </w:tcBorders>
            <w:shd w:val="clear" w:color="auto" w:fill="auto"/>
            <w:vAlign w:val="center"/>
          </w:tcPr>
          <w:p w14:paraId="3444D7DB"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559" w:type="dxa"/>
            <w:vMerge/>
            <w:tcBorders>
              <w:left w:val="nil"/>
              <w:right w:val="single" w:sz="4" w:space="0" w:color="auto"/>
            </w:tcBorders>
            <w:shd w:val="clear" w:color="auto" w:fill="auto"/>
            <w:vAlign w:val="center"/>
          </w:tcPr>
          <w:p w14:paraId="5019B0AB"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276" w:type="dxa"/>
            <w:vMerge/>
            <w:tcBorders>
              <w:left w:val="nil"/>
              <w:right w:val="single" w:sz="4" w:space="0" w:color="auto"/>
            </w:tcBorders>
            <w:shd w:val="clear" w:color="auto" w:fill="auto"/>
            <w:vAlign w:val="center"/>
          </w:tcPr>
          <w:p w14:paraId="049B6E3C"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2409" w:type="dxa"/>
            <w:tcBorders>
              <w:top w:val="nil"/>
              <w:left w:val="single" w:sz="4" w:space="0" w:color="auto"/>
              <w:bottom w:val="single" w:sz="4" w:space="0" w:color="auto"/>
              <w:right w:val="single" w:sz="4" w:space="0" w:color="auto"/>
            </w:tcBorders>
            <w:shd w:val="clear" w:color="000000" w:fill="FFFFFF"/>
            <w:vAlign w:val="center"/>
          </w:tcPr>
          <w:p w14:paraId="59E0ACAB"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Monitoreo ambiental atmosférico, emisiones y de agua</w:t>
            </w:r>
          </w:p>
        </w:tc>
        <w:tc>
          <w:tcPr>
            <w:tcW w:w="993" w:type="dxa"/>
            <w:tcBorders>
              <w:top w:val="nil"/>
              <w:left w:val="nil"/>
              <w:bottom w:val="single" w:sz="4" w:space="0" w:color="auto"/>
              <w:right w:val="single" w:sz="4" w:space="0" w:color="auto"/>
            </w:tcBorders>
            <w:shd w:val="clear" w:color="000000" w:fill="FFFFFF"/>
            <w:vAlign w:val="center"/>
          </w:tcPr>
          <w:p w14:paraId="1B4CF0CB"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Cobertura urbana aire y cobertura cantonal agua</w:t>
            </w:r>
          </w:p>
        </w:tc>
        <w:tc>
          <w:tcPr>
            <w:tcW w:w="992" w:type="dxa"/>
            <w:tcBorders>
              <w:top w:val="nil"/>
              <w:left w:val="nil"/>
              <w:bottom w:val="single" w:sz="4" w:space="0" w:color="auto"/>
              <w:right w:val="single" w:sz="4" w:space="0" w:color="auto"/>
            </w:tcBorders>
            <w:shd w:val="clear" w:color="000000" w:fill="FFFFFF"/>
            <w:vAlign w:val="center"/>
          </w:tcPr>
          <w:p w14:paraId="71BE58F6"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 xml:space="preserve"> 400.000,00 </w:t>
            </w:r>
          </w:p>
        </w:tc>
        <w:tc>
          <w:tcPr>
            <w:tcW w:w="850" w:type="dxa"/>
            <w:tcBorders>
              <w:top w:val="nil"/>
              <w:left w:val="nil"/>
              <w:bottom w:val="single" w:sz="4" w:space="0" w:color="auto"/>
              <w:right w:val="single" w:sz="4" w:space="0" w:color="auto"/>
            </w:tcBorders>
            <w:shd w:val="clear" w:color="000000" w:fill="FFFFFF"/>
            <w:vAlign w:val="center"/>
          </w:tcPr>
          <w:p w14:paraId="2E67BE91"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Municipal</w:t>
            </w:r>
          </w:p>
        </w:tc>
        <w:tc>
          <w:tcPr>
            <w:tcW w:w="851" w:type="dxa"/>
            <w:tcBorders>
              <w:top w:val="nil"/>
              <w:left w:val="nil"/>
              <w:bottom w:val="single" w:sz="4" w:space="0" w:color="auto"/>
              <w:right w:val="single" w:sz="4" w:space="0" w:color="auto"/>
            </w:tcBorders>
            <w:shd w:val="clear" w:color="000000" w:fill="FFFFFF"/>
            <w:vAlign w:val="center"/>
          </w:tcPr>
          <w:p w14:paraId="5D069B6A"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2021 - 2035</w:t>
            </w:r>
          </w:p>
        </w:tc>
        <w:tc>
          <w:tcPr>
            <w:tcW w:w="709" w:type="dxa"/>
            <w:tcBorders>
              <w:top w:val="nil"/>
              <w:left w:val="nil"/>
              <w:bottom w:val="single" w:sz="4" w:space="0" w:color="auto"/>
              <w:right w:val="single" w:sz="4" w:space="0" w:color="auto"/>
            </w:tcBorders>
            <w:shd w:val="clear" w:color="000000" w:fill="FFFFFF"/>
            <w:vAlign w:val="center"/>
          </w:tcPr>
          <w:p w14:paraId="61850A12"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GAD Municipal</w:t>
            </w:r>
          </w:p>
        </w:tc>
        <w:tc>
          <w:tcPr>
            <w:tcW w:w="939" w:type="dxa"/>
            <w:tcBorders>
              <w:top w:val="nil"/>
              <w:left w:val="nil"/>
              <w:bottom w:val="single" w:sz="4" w:space="0" w:color="auto"/>
              <w:right w:val="single" w:sz="4" w:space="0" w:color="auto"/>
            </w:tcBorders>
            <w:shd w:val="clear" w:color="000000" w:fill="FFFFFF"/>
            <w:vAlign w:val="center"/>
          </w:tcPr>
          <w:p w14:paraId="47E04934"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GAD Provincial</w:t>
            </w:r>
          </w:p>
        </w:tc>
      </w:tr>
      <w:tr w:rsidR="00B936D8" w:rsidRPr="00B05733" w14:paraId="013E082F" w14:textId="77777777" w:rsidTr="00740F6E">
        <w:trPr>
          <w:trHeight w:val="38"/>
        </w:trPr>
        <w:tc>
          <w:tcPr>
            <w:tcW w:w="988" w:type="dxa"/>
            <w:vMerge/>
            <w:tcBorders>
              <w:left w:val="single" w:sz="4" w:space="0" w:color="auto"/>
              <w:right w:val="single" w:sz="4" w:space="0" w:color="auto"/>
            </w:tcBorders>
            <w:shd w:val="clear" w:color="auto" w:fill="auto"/>
            <w:vAlign w:val="center"/>
          </w:tcPr>
          <w:p w14:paraId="7CEDA8E3"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992" w:type="dxa"/>
            <w:vMerge/>
            <w:tcBorders>
              <w:left w:val="nil"/>
              <w:right w:val="single" w:sz="4" w:space="0" w:color="auto"/>
            </w:tcBorders>
            <w:shd w:val="clear" w:color="auto" w:fill="auto"/>
            <w:vAlign w:val="center"/>
          </w:tcPr>
          <w:p w14:paraId="44751416"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276" w:type="dxa"/>
            <w:vMerge/>
            <w:tcBorders>
              <w:left w:val="nil"/>
              <w:right w:val="single" w:sz="4" w:space="0" w:color="auto"/>
            </w:tcBorders>
            <w:shd w:val="clear" w:color="auto" w:fill="auto"/>
            <w:vAlign w:val="center"/>
          </w:tcPr>
          <w:p w14:paraId="5A907811"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559" w:type="dxa"/>
            <w:vMerge/>
            <w:tcBorders>
              <w:left w:val="nil"/>
              <w:right w:val="single" w:sz="4" w:space="0" w:color="auto"/>
            </w:tcBorders>
            <w:shd w:val="clear" w:color="auto" w:fill="auto"/>
            <w:vAlign w:val="center"/>
          </w:tcPr>
          <w:p w14:paraId="735B097A"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276" w:type="dxa"/>
            <w:vMerge/>
            <w:tcBorders>
              <w:left w:val="nil"/>
              <w:right w:val="single" w:sz="4" w:space="0" w:color="auto"/>
            </w:tcBorders>
            <w:shd w:val="clear" w:color="auto" w:fill="auto"/>
            <w:vAlign w:val="center"/>
          </w:tcPr>
          <w:p w14:paraId="06877D58"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2409" w:type="dxa"/>
            <w:tcBorders>
              <w:top w:val="nil"/>
              <w:left w:val="single" w:sz="4" w:space="0" w:color="auto"/>
              <w:bottom w:val="single" w:sz="4" w:space="0" w:color="auto"/>
              <w:right w:val="single" w:sz="4" w:space="0" w:color="auto"/>
            </w:tcBorders>
            <w:shd w:val="clear" w:color="000000" w:fill="FFFFFF"/>
            <w:vAlign w:val="center"/>
          </w:tcPr>
          <w:p w14:paraId="16E03B5D"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Acreditación de parámetros de calidad ambiental para asegurar la confiabilidad de los datos.</w:t>
            </w:r>
          </w:p>
        </w:tc>
        <w:tc>
          <w:tcPr>
            <w:tcW w:w="993" w:type="dxa"/>
            <w:tcBorders>
              <w:top w:val="nil"/>
              <w:left w:val="nil"/>
              <w:bottom w:val="single" w:sz="4" w:space="0" w:color="auto"/>
              <w:right w:val="single" w:sz="4" w:space="0" w:color="auto"/>
            </w:tcBorders>
            <w:shd w:val="clear" w:color="000000" w:fill="FFFFFF"/>
            <w:vAlign w:val="center"/>
          </w:tcPr>
          <w:p w14:paraId="33522093"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Cobertura urbana</w:t>
            </w:r>
          </w:p>
        </w:tc>
        <w:tc>
          <w:tcPr>
            <w:tcW w:w="992" w:type="dxa"/>
            <w:tcBorders>
              <w:top w:val="nil"/>
              <w:left w:val="nil"/>
              <w:bottom w:val="single" w:sz="4" w:space="0" w:color="auto"/>
              <w:right w:val="single" w:sz="4" w:space="0" w:color="auto"/>
            </w:tcBorders>
            <w:shd w:val="clear" w:color="000000" w:fill="FFFFFF"/>
            <w:vAlign w:val="center"/>
          </w:tcPr>
          <w:p w14:paraId="70B86D4F"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 xml:space="preserve"> 50.000,00 </w:t>
            </w:r>
          </w:p>
        </w:tc>
        <w:tc>
          <w:tcPr>
            <w:tcW w:w="850" w:type="dxa"/>
            <w:tcBorders>
              <w:top w:val="nil"/>
              <w:left w:val="nil"/>
              <w:bottom w:val="single" w:sz="4" w:space="0" w:color="auto"/>
              <w:right w:val="single" w:sz="4" w:space="0" w:color="auto"/>
            </w:tcBorders>
            <w:shd w:val="clear" w:color="000000" w:fill="FFFFFF"/>
            <w:vAlign w:val="center"/>
          </w:tcPr>
          <w:p w14:paraId="6E465B98"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Municipal</w:t>
            </w:r>
          </w:p>
        </w:tc>
        <w:tc>
          <w:tcPr>
            <w:tcW w:w="851" w:type="dxa"/>
            <w:tcBorders>
              <w:top w:val="nil"/>
              <w:left w:val="nil"/>
              <w:bottom w:val="single" w:sz="4" w:space="0" w:color="auto"/>
              <w:right w:val="single" w:sz="4" w:space="0" w:color="auto"/>
            </w:tcBorders>
            <w:shd w:val="clear" w:color="000000" w:fill="FFFFFF"/>
            <w:vAlign w:val="center"/>
          </w:tcPr>
          <w:p w14:paraId="1C34C5A4"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2021 - 2023</w:t>
            </w:r>
          </w:p>
        </w:tc>
        <w:tc>
          <w:tcPr>
            <w:tcW w:w="709" w:type="dxa"/>
            <w:tcBorders>
              <w:top w:val="nil"/>
              <w:left w:val="nil"/>
              <w:bottom w:val="single" w:sz="4" w:space="0" w:color="auto"/>
              <w:right w:val="single" w:sz="4" w:space="0" w:color="auto"/>
            </w:tcBorders>
            <w:shd w:val="clear" w:color="000000" w:fill="FFFFFF"/>
            <w:vAlign w:val="center"/>
          </w:tcPr>
          <w:p w14:paraId="2F8EDBF4"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GAD Municipal</w:t>
            </w:r>
          </w:p>
        </w:tc>
        <w:tc>
          <w:tcPr>
            <w:tcW w:w="939" w:type="dxa"/>
            <w:tcBorders>
              <w:top w:val="nil"/>
              <w:left w:val="nil"/>
              <w:bottom w:val="single" w:sz="4" w:space="0" w:color="auto"/>
              <w:right w:val="single" w:sz="4" w:space="0" w:color="auto"/>
            </w:tcBorders>
            <w:shd w:val="clear" w:color="000000" w:fill="FFFFFF"/>
            <w:vAlign w:val="center"/>
          </w:tcPr>
          <w:p w14:paraId="1698DC09"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Ministerio del Ambiente y Agua</w:t>
            </w:r>
          </w:p>
        </w:tc>
      </w:tr>
      <w:tr w:rsidR="00B936D8" w:rsidRPr="00B05733" w14:paraId="49FC2AF4" w14:textId="77777777" w:rsidTr="00740F6E">
        <w:trPr>
          <w:trHeight w:val="38"/>
        </w:trPr>
        <w:tc>
          <w:tcPr>
            <w:tcW w:w="988" w:type="dxa"/>
            <w:vMerge/>
            <w:tcBorders>
              <w:left w:val="single" w:sz="4" w:space="0" w:color="auto"/>
              <w:right w:val="single" w:sz="4" w:space="0" w:color="auto"/>
            </w:tcBorders>
            <w:shd w:val="clear" w:color="auto" w:fill="auto"/>
            <w:vAlign w:val="center"/>
          </w:tcPr>
          <w:p w14:paraId="43CCAE6B" w14:textId="77777777" w:rsidR="00B936D8" w:rsidRPr="00B05733" w:rsidRDefault="00B936D8" w:rsidP="00740F6E">
            <w:pPr>
              <w:spacing w:after="0" w:line="240" w:lineRule="auto"/>
              <w:jc w:val="center"/>
              <w:rPr>
                <w:rFonts w:eastAsiaTheme="minorHAnsi" w:cs="Calibri"/>
                <w:b/>
                <w:bCs/>
                <w:sz w:val="16"/>
                <w:szCs w:val="16"/>
                <w:lang w:eastAsia="en-US"/>
              </w:rPr>
            </w:pPr>
          </w:p>
        </w:tc>
        <w:tc>
          <w:tcPr>
            <w:tcW w:w="992" w:type="dxa"/>
            <w:vMerge/>
            <w:tcBorders>
              <w:left w:val="nil"/>
              <w:right w:val="single" w:sz="4" w:space="0" w:color="auto"/>
            </w:tcBorders>
            <w:shd w:val="clear" w:color="auto" w:fill="auto"/>
            <w:vAlign w:val="center"/>
          </w:tcPr>
          <w:p w14:paraId="1E4C1352" w14:textId="77777777" w:rsidR="00B936D8" w:rsidRPr="00B05733" w:rsidRDefault="00B936D8" w:rsidP="00740F6E">
            <w:pPr>
              <w:spacing w:after="0" w:line="240" w:lineRule="auto"/>
              <w:jc w:val="center"/>
              <w:rPr>
                <w:rFonts w:eastAsiaTheme="minorHAnsi" w:cs="Calibri"/>
                <w:b/>
                <w:bCs/>
                <w:sz w:val="16"/>
                <w:szCs w:val="16"/>
                <w:lang w:eastAsia="en-US"/>
              </w:rPr>
            </w:pPr>
          </w:p>
        </w:tc>
        <w:tc>
          <w:tcPr>
            <w:tcW w:w="1276" w:type="dxa"/>
            <w:vMerge w:val="restart"/>
            <w:tcBorders>
              <w:top w:val="single" w:sz="4" w:space="0" w:color="auto"/>
              <w:left w:val="nil"/>
              <w:right w:val="single" w:sz="4" w:space="0" w:color="auto"/>
            </w:tcBorders>
            <w:shd w:val="clear" w:color="auto" w:fill="auto"/>
          </w:tcPr>
          <w:p w14:paraId="678DE490" w14:textId="77777777" w:rsidR="00B936D8" w:rsidRPr="00B05733" w:rsidRDefault="00B936D8" w:rsidP="00740F6E">
            <w:pPr>
              <w:spacing w:after="0" w:line="240" w:lineRule="auto"/>
              <w:jc w:val="center"/>
              <w:rPr>
                <w:rFonts w:eastAsiaTheme="minorHAnsi" w:cs="Calibri"/>
                <w:b/>
                <w:bCs/>
                <w:sz w:val="16"/>
                <w:szCs w:val="16"/>
                <w:lang w:eastAsia="en-US"/>
              </w:rPr>
            </w:pPr>
            <w:r w:rsidRPr="00B05733">
              <w:rPr>
                <w:rFonts w:eastAsiaTheme="minorHAnsi" w:cstheme="minorBidi"/>
                <w:sz w:val="16"/>
                <w:szCs w:val="22"/>
                <w:lang w:eastAsia="en-US"/>
              </w:rPr>
              <w:t>Gestión de efluentes industriales, comerciales y domiciliarios</w:t>
            </w:r>
          </w:p>
        </w:tc>
        <w:tc>
          <w:tcPr>
            <w:tcW w:w="1559" w:type="dxa"/>
            <w:vMerge w:val="restart"/>
            <w:tcBorders>
              <w:top w:val="single" w:sz="4" w:space="0" w:color="auto"/>
              <w:left w:val="nil"/>
              <w:right w:val="single" w:sz="4" w:space="0" w:color="auto"/>
            </w:tcBorders>
            <w:shd w:val="clear" w:color="auto" w:fill="auto"/>
          </w:tcPr>
          <w:p w14:paraId="498655DB" w14:textId="77777777" w:rsidR="00B936D8" w:rsidRPr="00B05733" w:rsidRDefault="00B936D8" w:rsidP="00740F6E">
            <w:pPr>
              <w:spacing w:after="0" w:line="240" w:lineRule="auto"/>
              <w:jc w:val="center"/>
              <w:rPr>
                <w:rFonts w:eastAsiaTheme="minorHAnsi" w:cs="Calibri"/>
                <w:b/>
                <w:bCs/>
                <w:sz w:val="16"/>
                <w:szCs w:val="16"/>
                <w:lang w:eastAsia="en-US"/>
              </w:rPr>
            </w:pPr>
            <w:r w:rsidRPr="00B05733">
              <w:rPr>
                <w:rFonts w:eastAsiaTheme="minorHAnsi" w:cstheme="minorBidi"/>
                <w:sz w:val="16"/>
                <w:szCs w:val="22"/>
                <w:lang w:eastAsia="en-US"/>
              </w:rPr>
              <w:t>Mejorar las condiciones de salud ambiental en el área urbana, rural y periurbana</w:t>
            </w:r>
          </w:p>
        </w:tc>
        <w:tc>
          <w:tcPr>
            <w:tcW w:w="1276" w:type="dxa"/>
            <w:vMerge w:val="restart"/>
            <w:tcBorders>
              <w:top w:val="single" w:sz="4" w:space="0" w:color="auto"/>
              <w:left w:val="nil"/>
              <w:right w:val="single" w:sz="4" w:space="0" w:color="auto"/>
            </w:tcBorders>
            <w:shd w:val="clear" w:color="auto" w:fill="auto"/>
          </w:tcPr>
          <w:p w14:paraId="4198A1D4" w14:textId="77777777" w:rsidR="00B936D8" w:rsidRPr="00B05733" w:rsidRDefault="00B936D8" w:rsidP="00740F6E">
            <w:pPr>
              <w:spacing w:after="0" w:line="240" w:lineRule="auto"/>
              <w:jc w:val="center"/>
              <w:rPr>
                <w:rFonts w:eastAsiaTheme="minorHAnsi" w:cs="Calibri"/>
                <w:b/>
                <w:bCs/>
                <w:sz w:val="16"/>
                <w:szCs w:val="16"/>
                <w:lang w:eastAsia="en-US"/>
              </w:rPr>
            </w:pPr>
            <w:r w:rsidRPr="00B05733">
              <w:rPr>
                <w:rFonts w:eastAsiaTheme="minorHAnsi" w:cstheme="minorBidi"/>
                <w:sz w:val="16"/>
                <w:szCs w:val="22"/>
                <w:lang w:eastAsia="en-US"/>
              </w:rPr>
              <w:t>Al 2031, cero derrames y descargas de aguas residuales fuera de los niveles máximos permitidos de los parámetros de calidad.</w:t>
            </w:r>
          </w:p>
        </w:tc>
        <w:tc>
          <w:tcPr>
            <w:tcW w:w="2409" w:type="dxa"/>
            <w:tcBorders>
              <w:top w:val="single" w:sz="4" w:space="0" w:color="auto"/>
              <w:left w:val="nil"/>
              <w:bottom w:val="single" w:sz="4" w:space="0" w:color="auto"/>
              <w:right w:val="single" w:sz="4" w:space="0" w:color="auto"/>
            </w:tcBorders>
            <w:shd w:val="clear" w:color="auto" w:fill="auto"/>
          </w:tcPr>
          <w:p w14:paraId="178511BE" w14:textId="77777777" w:rsidR="00B936D8" w:rsidRPr="00B05733" w:rsidRDefault="00B936D8" w:rsidP="00740F6E">
            <w:pPr>
              <w:spacing w:after="0" w:line="240" w:lineRule="auto"/>
              <w:jc w:val="center"/>
              <w:rPr>
                <w:rFonts w:eastAsiaTheme="minorHAnsi" w:cs="Calibri"/>
                <w:b/>
                <w:bCs/>
                <w:sz w:val="16"/>
                <w:szCs w:val="16"/>
                <w:lang w:eastAsia="en-US"/>
              </w:rPr>
            </w:pPr>
            <w:r w:rsidRPr="00B05733">
              <w:rPr>
                <w:rFonts w:eastAsiaTheme="minorHAnsi" w:cstheme="minorBidi"/>
                <w:sz w:val="16"/>
                <w:szCs w:val="22"/>
                <w:lang w:eastAsia="en-US"/>
              </w:rPr>
              <w:t xml:space="preserve">Estudios técnicos de evaluación de capacidad de diseño del Sistema Lagunar para tratamiento actual y futuro de aguas residuales </w:t>
            </w:r>
          </w:p>
        </w:tc>
        <w:tc>
          <w:tcPr>
            <w:tcW w:w="993" w:type="dxa"/>
            <w:tcBorders>
              <w:top w:val="single" w:sz="4" w:space="0" w:color="auto"/>
              <w:left w:val="nil"/>
              <w:bottom w:val="single" w:sz="4" w:space="0" w:color="auto"/>
              <w:right w:val="single" w:sz="4" w:space="0" w:color="auto"/>
            </w:tcBorders>
            <w:shd w:val="clear" w:color="auto" w:fill="auto"/>
          </w:tcPr>
          <w:p w14:paraId="670663B0" w14:textId="77777777" w:rsidR="00B936D8" w:rsidRPr="00B05733" w:rsidRDefault="00B936D8" w:rsidP="00740F6E">
            <w:pPr>
              <w:spacing w:after="0" w:line="240" w:lineRule="auto"/>
              <w:jc w:val="center"/>
              <w:rPr>
                <w:rFonts w:eastAsiaTheme="minorHAnsi" w:cs="Calibri"/>
                <w:b/>
                <w:bCs/>
                <w:sz w:val="16"/>
                <w:szCs w:val="16"/>
                <w:lang w:eastAsia="en-US"/>
              </w:rPr>
            </w:pPr>
            <w:r w:rsidRPr="00B05733">
              <w:rPr>
                <w:rFonts w:eastAsiaTheme="minorHAnsi" w:cstheme="minorBidi"/>
                <w:sz w:val="16"/>
                <w:szCs w:val="22"/>
                <w:lang w:eastAsia="en-US"/>
              </w:rPr>
              <w:t>Cobertura urbana</w:t>
            </w:r>
          </w:p>
        </w:tc>
        <w:tc>
          <w:tcPr>
            <w:tcW w:w="992" w:type="dxa"/>
            <w:tcBorders>
              <w:top w:val="single" w:sz="4" w:space="0" w:color="auto"/>
              <w:left w:val="nil"/>
              <w:bottom w:val="single" w:sz="4" w:space="0" w:color="auto"/>
              <w:right w:val="single" w:sz="4" w:space="0" w:color="auto"/>
            </w:tcBorders>
            <w:shd w:val="clear" w:color="auto" w:fill="auto"/>
          </w:tcPr>
          <w:p w14:paraId="7B2B4395" w14:textId="77777777" w:rsidR="00B936D8" w:rsidRPr="00B05733" w:rsidRDefault="00B936D8" w:rsidP="00740F6E">
            <w:pPr>
              <w:spacing w:after="0" w:line="240" w:lineRule="auto"/>
              <w:jc w:val="center"/>
              <w:rPr>
                <w:rFonts w:eastAsiaTheme="minorHAnsi" w:cs="Calibri"/>
                <w:b/>
                <w:bCs/>
                <w:sz w:val="16"/>
                <w:szCs w:val="16"/>
                <w:lang w:eastAsia="en-US"/>
              </w:rPr>
            </w:pPr>
            <w:r w:rsidRPr="00B05733">
              <w:rPr>
                <w:rFonts w:eastAsiaTheme="minorHAnsi" w:cstheme="minorBidi"/>
                <w:sz w:val="16"/>
                <w:szCs w:val="22"/>
                <w:lang w:eastAsia="en-US"/>
              </w:rPr>
              <w:t xml:space="preserve"> 200.000,00 </w:t>
            </w:r>
          </w:p>
        </w:tc>
        <w:tc>
          <w:tcPr>
            <w:tcW w:w="850" w:type="dxa"/>
            <w:tcBorders>
              <w:top w:val="single" w:sz="4" w:space="0" w:color="auto"/>
              <w:left w:val="nil"/>
              <w:bottom w:val="single" w:sz="4" w:space="0" w:color="auto"/>
              <w:right w:val="single" w:sz="4" w:space="0" w:color="auto"/>
            </w:tcBorders>
            <w:shd w:val="clear" w:color="auto" w:fill="auto"/>
          </w:tcPr>
          <w:p w14:paraId="45CC9381" w14:textId="77777777" w:rsidR="00B936D8" w:rsidRPr="00B05733" w:rsidRDefault="00B936D8" w:rsidP="00740F6E">
            <w:pPr>
              <w:spacing w:after="0" w:line="240" w:lineRule="auto"/>
              <w:jc w:val="center"/>
              <w:rPr>
                <w:rFonts w:eastAsiaTheme="minorHAnsi" w:cs="Calibri"/>
                <w:b/>
                <w:bCs/>
                <w:sz w:val="16"/>
                <w:szCs w:val="16"/>
                <w:lang w:eastAsia="en-US"/>
              </w:rPr>
            </w:pPr>
            <w:r w:rsidRPr="00B05733">
              <w:rPr>
                <w:rFonts w:eastAsiaTheme="minorHAnsi" w:cstheme="minorBidi"/>
                <w:sz w:val="16"/>
                <w:szCs w:val="22"/>
                <w:lang w:eastAsia="en-US"/>
              </w:rPr>
              <w:t>Municipal</w:t>
            </w:r>
          </w:p>
        </w:tc>
        <w:tc>
          <w:tcPr>
            <w:tcW w:w="851" w:type="dxa"/>
            <w:tcBorders>
              <w:top w:val="single" w:sz="4" w:space="0" w:color="auto"/>
              <w:left w:val="nil"/>
              <w:bottom w:val="single" w:sz="4" w:space="0" w:color="auto"/>
              <w:right w:val="single" w:sz="4" w:space="0" w:color="auto"/>
            </w:tcBorders>
            <w:shd w:val="clear" w:color="auto" w:fill="auto"/>
          </w:tcPr>
          <w:p w14:paraId="544396C0" w14:textId="77777777" w:rsidR="00B936D8" w:rsidRPr="00B05733" w:rsidRDefault="00B936D8" w:rsidP="00740F6E">
            <w:pPr>
              <w:spacing w:after="0" w:line="240" w:lineRule="auto"/>
              <w:jc w:val="center"/>
              <w:rPr>
                <w:rFonts w:eastAsiaTheme="minorHAnsi" w:cs="Calibri"/>
                <w:b/>
                <w:bCs/>
                <w:sz w:val="16"/>
                <w:szCs w:val="16"/>
                <w:lang w:eastAsia="en-US"/>
              </w:rPr>
            </w:pPr>
            <w:r w:rsidRPr="00B05733">
              <w:rPr>
                <w:rFonts w:eastAsiaTheme="minorHAnsi" w:cstheme="minorBidi"/>
                <w:sz w:val="16"/>
                <w:szCs w:val="22"/>
                <w:lang w:eastAsia="en-US"/>
              </w:rPr>
              <w:t>2021 - 2023</w:t>
            </w:r>
          </w:p>
        </w:tc>
        <w:tc>
          <w:tcPr>
            <w:tcW w:w="709" w:type="dxa"/>
            <w:tcBorders>
              <w:top w:val="single" w:sz="4" w:space="0" w:color="auto"/>
              <w:left w:val="nil"/>
              <w:bottom w:val="single" w:sz="4" w:space="0" w:color="auto"/>
              <w:right w:val="single" w:sz="4" w:space="0" w:color="auto"/>
            </w:tcBorders>
            <w:shd w:val="clear" w:color="auto" w:fill="auto"/>
          </w:tcPr>
          <w:p w14:paraId="3FFB2A41" w14:textId="77777777" w:rsidR="00B936D8" w:rsidRPr="00B05733" w:rsidRDefault="00B936D8" w:rsidP="00740F6E">
            <w:pPr>
              <w:spacing w:after="0" w:line="240" w:lineRule="auto"/>
              <w:jc w:val="center"/>
              <w:rPr>
                <w:rFonts w:eastAsiaTheme="minorHAnsi" w:cs="Calibri"/>
                <w:b/>
                <w:bCs/>
                <w:sz w:val="16"/>
                <w:szCs w:val="16"/>
                <w:lang w:eastAsia="en-US"/>
              </w:rPr>
            </w:pPr>
            <w:r w:rsidRPr="00B05733">
              <w:rPr>
                <w:rFonts w:eastAsiaTheme="minorHAnsi" w:cstheme="minorBidi"/>
                <w:sz w:val="16"/>
                <w:szCs w:val="22"/>
                <w:lang w:eastAsia="en-US"/>
              </w:rPr>
              <w:t>GAD Municipal</w:t>
            </w:r>
          </w:p>
        </w:tc>
        <w:tc>
          <w:tcPr>
            <w:tcW w:w="939" w:type="dxa"/>
            <w:tcBorders>
              <w:top w:val="single" w:sz="4" w:space="0" w:color="auto"/>
              <w:left w:val="nil"/>
              <w:bottom w:val="single" w:sz="4" w:space="0" w:color="auto"/>
              <w:right w:val="single" w:sz="4" w:space="0" w:color="auto"/>
            </w:tcBorders>
            <w:shd w:val="clear" w:color="auto" w:fill="auto"/>
          </w:tcPr>
          <w:p w14:paraId="2190C5AC" w14:textId="77777777" w:rsidR="00B936D8" w:rsidRPr="00B05733" w:rsidRDefault="00B936D8" w:rsidP="00740F6E">
            <w:pPr>
              <w:spacing w:after="0" w:line="240" w:lineRule="auto"/>
              <w:jc w:val="center"/>
              <w:rPr>
                <w:rFonts w:eastAsiaTheme="minorHAnsi" w:cs="Calibri"/>
                <w:b/>
                <w:bCs/>
                <w:sz w:val="16"/>
                <w:szCs w:val="16"/>
                <w:lang w:eastAsia="en-US"/>
              </w:rPr>
            </w:pPr>
            <w:r w:rsidRPr="00B05733">
              <w:rPr>
                <w:rFonts w:eastAsiaTheme="minorHAnsi" w:cstheme="minorBidi"/>
                <w:sz w:val="16"/>
                <w:szCs w:val="22"/>
                <w:lang w:eastAsia="en-US"/>
              </w:rPr>
              <w:t>EPAM</w:t>
            </w:r>
          </w:p>
        </w:tc>
      </w:tr>
      <w:tr w:rsidR="00B936D8" w:rsidRPr="00B05733" w14:paraId="213B8896" w14:textId="77777777" w:rsidTr="00740F6E">
        <w:trPr>
          <w:trHeight w:val="38"/>
        </w:trPr>
        <w:tc>
          <w:tcPr>
            <w:tcW w:w="988" w:type="dxa"/>
            <w:vMerge/>
            <w:tcBorders>
              <w:left w:val="single" w:sz="4" w:space="0" w:color="auto"/>
              <w:right w:val="single" w:sz="4" w:space="0" w:color="auto"/>
            </w:tcBorders>
            <w:shd w:val="clear" w:color="auto" w:fill="auto"/>
            <w:vAlign w:val="center"/>
          </w:tcPr>
          <w:p w14:paraId="6A08B9D1" w14:textId="77777777" w:rsidR="00B936D8" w:rsidRPr="00B05733" w:rsidRDefault="00B936D8" w:rsidP="00740F6E">
            <w:pPr>
              <w:spacing w:after="0" w:line="240" w:lineRule="auto"/>
              <w:jc w:val="center"/>
              <w:rPr>
                <w:rFonts w:eastAsiaTheme="minorHAnsi" w:cs="Calibri"/>
                <w:b/>
                <w:bCs/>
                <w:sz w:val="16"/>
                <w:szCs w:val="16"/>
                <w:lang w:eastAsia="en-US"/>
              </w:rPr>
            </w:pPr>
          </w:p>
        </w:tc>
        <w:tc>
          <w:tcPr>
            <w:tcW w:w="992" w:type="dxa"/>
            <w:vMerge/>
            <w:tcBorders>
              <w:left w:val="nil"/>
              <w:right w:val="single" w:sz="4" w:space="0" w:color="auto"/>
            </w:tcBorders>
            <w:shd w:val="clear" w:color="auto" w:fill="auto"/>
            <w:vAlign w:val="center"/>
          </w:tcPr>
          <w:p w14:paraId="6BCD6555" w14:textId="77777777" w:rsidR="00B936D8" w:rsidRPr="00B05733" w:rsidRDefault="00B936D8" w:rsidP="00740F6E">
            <w:pPr>
              <w:spacing w:after="0" w:line="240" w:lineRule="auto"/>
              <w:jc w:val="center"/>
              <w:rPr>
                <w:rFonts w:eastAsiaTheme="minorHAnsi" w:cs="Calibri"/>
                <w:b/>
                <w:bCs/>
                <w:sz w:val="16"/>
                <w:szCs w:val="16"/>
                <w:lang w:eastAsia="en-US"/>
              </w:rPr>
            </w:pPr>
          </w:p>
        </w:tc>
        <w:tc>
          <w:tcPr>
            <w:tcW w:w="1276" w:type="dxa"/>
            <w:vMerge/>
            <w:tcBorders>
              <w:left w:val="nil"/>
              <w:right w:val="single" w:sz="4" w:space="0" w:color="auto"/>
            </w:tcBorders>
            <w:shd w:val="clear" w:color="auto" w:fill="auto"/>
            <w:vAlign w:val="center"/>
          </w:tcPr>
          <w:p w14:paraId="41B568FC" w14:textId="77777777" w:rsidR="00B936D8" w:rsidRPr="00B05733" w:rsidRDefault="00B936D8" w:rsidP="00740F6E">
            <w:pPr>
              <w:spacing w:after="0" w:line="240" w:lineRule="auto"/>
              <w:jc w:val="center"/>
              <w:rPr>
                <w:rFonts w:eastAsiaTheme="minorHAnsi" w:cs="Calibri"/>
                <w:b/>
                <w:bCs/>
                <w:sz w:val="16"/>
                <w:szCs w:val="16"/>
                <w:lang w:eastAsia="en-US"/>
              </w:rPr>
            </w:pPr>
          </w:p>
        </w:tc>
        <w:tc>
          <w:tcPr>
            <w:tcW w:w="1559" w:type="dxa"/>
            <w:vMerge/>
            <w:tcBorders>
              <w:left w:val="nil"/>
              <w:right w:val="single" w:sz="4" w:space="0" w:color="auto"/>
            </w:tcBorders>
            <w:shd w:val="clear" w:color="auto" w:fill="auto"/>
            <w:vAlign w:val="center"/>
          </w:tcPr>
          <w:p w14:paraId="6789762B" w14:textId="77777777" w:rsidR="00B936D8" w:rsidRPr="00B05733" w:rsidRDefault="00B936D8" w:rsidP="00740F6E">
            <w:pPr>
              <w:spacing w:after="0" w:line="240" w:lineRule="auto"/>
              <w:jc w:val="center"/>
              <w:rPr>
                <w:rFonts w:eastAsiaTheme="minorHAnsi" w:cs="Calibri"/>
                <w:b/>
                <w:bCs/>
                <w:sz w:val="16"/>
                <w:szCs w:val="16"/>
                <w:lang w:eastAsia="en-US"/>
              </w:rPr>
            </w:pPr>
          </w:p>
        </w:tc>
        <w:tc>
          <w:tcPr>
            <w:tcW w:w="1276" w:type="dxa"/>
            <w:vMerge/>
            <w:tcBorders>
              <w:left w:val="nil"/>
              <w:right w:val="single" w:sz="4" w:space="0" w:color="auto"/>
            </w:tcBorders>
            <w:shd w:val="clear" w:color="auto" w:fill="auto"/>
            <w:vAlign w:val="center"/>
          </w:tcPr>
          <w:p w14:paraId="1F873BAC" w14:textId="77777777" w:rsidR="00B936D8" w:rsidRPr="00B05733" w:rsidRDefault="00B936D8" w:rsidP="00740F6E">
            <w:pPr>
              <w:spacing w:after="0" w:line="240" w:lineRule="auto"/>
              <w:jc w:val="center"/>
              <w:rPr>
                <w:rFonts w:eastAsiaTheme="minorHAnsi" w:cs="Calibri"/>
                <w:b/>
                <w:bCs/>
                <w:sz w:val="16"/>
                <w:szCs w:val="16"/>
                <w:lang w:eastAsia="en-US"/>
              </w:rPr>
            </w:pPr>
          </w:p>
        </w:tc>
        <w:tc>
          <w:tcPr>
            <w:tcW w:w="2409" w:type="dxa"/>
            <w:tcBorders>
              <w:top w:val="single" w:sz="4" w:space="0" w:color="auto"/>
              <w:left w:val="nil"/>
              <w:bottom w:val="single" w:sz="4" w:space="0" w:color="auto"/>
              <w:right w:val="single" w:sz="4" w:space="0" w:color="auto"/>
            </w:tcBorders>
            <w:shd w:val="clear" w:color="auto" w:fill="auto"/>
          </w:tcPr>
          <w:p w14:paraId="2208E61D" w14:textId="77777777" w:rsidR="00B936D8" w:rsidRPr="00B05733" w:rsidRDefault="00B936D8" w:rsidP="00740F6E">
            <w:pPr>
              <w:spacing w:after="0" w:line="240" w:lineRule="auto"/>
              <w:jc w:val="center"/>
              <w:rPr>
                <w:rFonts w:eastAsiaTheme="minorHAnsi" w:cs="Calibri"/>
                <w:b/>
                <w:bCs/>
                <w:sz w:val="16"/>
                <w:szCs w:val="16"/>
                <w:lang w:eastAsia="en-US"/>
              </w:rPr>
            </w:pPr>
            <w:r w:rsidRPr="00B05733">
              <w:rPr>
                <w:rFonts w:eastAsiaTheme="minorHAnsi" w:cstheme="minorBidi"/>
                <w:sz w:val="16"/>
                <w:szCs w:val="22"/>
                <w:lang w:eastAsia="en-US"/>
              </w:rPr>
              <w:t>Evaluación de la efectividad de los proyectos de infraestructura implementados respecto a la contaminación con aguas residuales en áreas urbanas (derrames y descarga de aguas residuales)</w:t>
            </w:r>
          </w:p>
        </w:tc>
        <w:tc>
          <w:tcPr>
            <w:tcW w:w="993" w:type="dxa"/>
            <w:tcBorders>
              <w:top w:val="single" w:sz="4" w:space="0" w:color="auto"/>
              <w:left w:val="nil"/>
              <w:bottom w:val="single" w:sz="4" w:space="0" w:color="auto"/>
              <w:right w:val="single" w:sz="4" w:space="0" w:color="auto"/>
            </w:tcBorders>
            <w:shd w:val="clear" w:color="auto" w:fill="auto"/>
          </w:tcPr>
          <w:p w14:paraId="4A70BBF4" w14:textId="77777777" w:rsidR="00B936D8" w:rsidRPr="00B05733" w:rsidRDefault="00B936D8" w:rsidP="00740F6E">
            <w:pPr>
              <w:spacing w:after="0" w:line="240" w:lineRule="auto"/>
              <w:jc w:val="center"/>
              <w:rPr>
                <w:rFonts w:eastAsiaTheme="minorHAnsi" w:cs="Calibri"/>
                <w:b/>
                <w:bCs/>
                <w:sz w:val="16"/>
                <w:szCs w:val="16"/>
                <w:lang w:eastAsia="en-US"/>
              </w:rPr>
            </w:pPr>
            <w:r w:rsidRPr="00B05733">
              <w:rPr>
                <w:rFonts w:eastAsiaTheme="minorHAnsi" w:cstheme="minorBidi"/>
                <w:sz w:val="16"/>
                <w:szCs w:val="22"/>
                <w:lang w:eastAsia="en-US"/>
              </w:rPr>
              <w:t>Cobertura urbana</w:t>
            </w:r>
          </w:p>
        </w:tc>
        <w:tc>
          <w:tcPr>
            <w:tcW w:w="992" w:type="dxa"/>
            <w:tcBorders>
              <w:top w:val="single" w:sz="4" w:space="0" w:color="auto"/>
              <w:left w:val="nil"/>
              <w:bottom w:val="single" w:sz="4" w:space="0" w:color="auto"/>
              <w:right w:val="single" w:sz="4" w:space="0" w:color="auto"/>
            </w:tcBorders>
            <w:shd w:val="clear" w:color="auto" w:fill="auto"/>
          </w:tcPr>
          <w:p w14:paraId="61E75C2D" w14:textId="77777777" w:rsidR="00B936D8" w:rsidRPr="00B05733" w:rsidRDefault="00B936D8" w:rsidP="00740F6E">
            <w:pPr>
              <w:spacing w:after="0" w:line="240" w:lineRule="auto"/>
              <w:jc w:val="center"/>
              <w:rPr>
                <w:rFonts w:eastAsiaTheme="minorHAnsi" w:cs="Calibri"/>
                <w:b/>
                <w:bCs/>
                <w:sz w:val="16"/>
                <w:szCs w:val="16"/>
                <w:lang w:eastAsia="en-US"/>
              </w:rPr>
            </w:pPr>
            <w:r w:rsidRPr="00B05733">
              <w:rPr>
                <w:rFonts w:eastAsiaTheme="minorHAnsi" w:cstheme="minorBidi"/>
                <w:sz w:val="16"/>
                <w:szCs w:val="22"/>
                <w:lang w:eastAsia="en-US"/>
              </w:rPr>
              <w:t xml:space="preserve"> 50.000,00 </w:t>
            </w:r>
          </w:p>
        </w:tc>
        <w:tc>
          <w:tcPr>
            <w:tcW w:w="850" w:type="dxa"/>
            <w:tcBorders>
              <w:top w:val="single" w:sz="4" w:space="0" w:color="auto"/>
              <w:left w:val="nil"/>
              <w:bottom w:val="single" w:sz="4" w:space="0" w:color="auto"/>
              <w:right w:val="single" w:sz="4" w:space="0" w:color="auto"/>
            </w:tcBorders>
            <w:shd w:val="clear" w:color="auto" w:fill="auto"/>
          </w:tcPr>
          <w:p w14:paraId="03C810B4" w14:textId="77777777" w:rsidR="00B936D8" w:rsidRPr="00B05733" w:rsidRDefault="00B936D8" w:rsidP="00740F6E">
            <w:pPr>
              <w:spacing w:after="0" w:line="240" w:lineRule="auto"/>
              <w:jc w:val="center"/>
              <w:rPr>
                <w:rFonts w:eastAsiaTheme="minorHAnsi" w:cs="Calibri"/>
                <w:b/>
                <w:bCs/>
                <w:sz w:val="16"/>
                <w:szCs w:val="16"/>
                <w:lang w:eastAsia="en-US"/>
              </w:rPr>
            </w:pPr>
            <w:r w:rsidRPr="00B05733">
              <w:rPr>
                <w:rFonts w:eastAsiaTheme="minorHAnsi" w:cstheme="minorBidi"/>
                <w:sz w:val="16"/>
                <w:szCs w:val="22"/>
                <w:lang w:eastAsia="en-US"/>
              </w:rPr>
              <w:t>Municipal</w:t>
            </w:r>
          </w:p>
        </w:tc>
        <w:tc>
          <w:tcPr>
            <w:tcW w:w="851" w:type="dxa"/>
            <w:tcBorders>
              <w:top w:val="single" w:sz="4" w:space="0" w:color="auto"/>
              <w:left w:val="nil"/>
              <w:bottom w:val="single" w:sz="4" w:space="0" w:color="auto"/>
              <w:right w:val="single" w:sz="4" w:space="0" w:color="auto"/>
            </w:tcBorders>
            <w:shd w:val="clear" w:color="auto" w:fill="auto"/>
          </w:tcPr>
          <w:p w14:paraId="2D358183" w14:textId="77777777" w:rsidR="00B936D8" w:rsidRPr="00B05733" w:rsidRDefault="00B936D8" w:rsidP="00740F6E">
            <w:pPr>
              <w:spacing w:after="0" w:line="240" w:lineRule="auto"/>
              <w:jc w:val="center"/>
              <w:rPr>
                <w:rFonts w:eastAsiaTheme="minorHAnsi" w:cs="Calibri"/>
                <w:b/>
                <w:bCs/>
                <w:sz w:val="16"/>
                <w:szCs w:val="16"/>
                <w:lang w:eastAsia="en-US"/>
              </w:rPr>
            </w:pPr>
            <w:r w:rsidRPr="00B05733">
              <w:rPr>
                <w:rFonts w:eastAsiaTheme="minorHAnsi" w:cstheme="minorBidi"/>
                <w:sz w:val="16"/>
                <w:szCs w:val="22"/>
                <w:lang w:eastAsia="en-US"/>
              </w:rPr>
              <w:t>2023 - 2035</w:t>
            </w:r>
          </w:p>
        </w:tc>
        <w:tc>
          <w:tcPr>
            <w:tcW w:w="709" w:type="dxa"/>
            <w:tcBorders>
              <w:top w:val="single" w:sz="4" w:space="0" w:color="auto"/>
              <w:left w:val="nil"/>
              <w:bottom w:val="single" w:sz="4" w:space="0" w:color="auto"/>
              <w:right w:val="single" w:sz="4" w:space="0" w:color="auto"/>
            </w:tcBorders>
            <w:shd w:val="clear" w:color="auto" w:fill="auto"/>
          </w:tcPr>
          <w:p w14:paraId="78B65A4D" w14:textId="77777777" w:rsidR="00B936D8" w:rsidRPr="00B05733" w:rsidRDefault="00B936D8" w:rsidP="00740F6E">
            <w:pPr>
              <w:spacing w:after="0" w:line="240" w:lineRule="auto"/>
              <w:jc w:val="center"/>
              <w:rPr>
                <w:rFonts w:eastAsiaTheme="minorHAnsi" w:cs="Calibri"/>
                <w:b/>
                <w:bCs/>
                <w:sz w:val="16"/>
                <w:szCs w:val="16"/>
                <w:lang w:eastAsia="en-US"/>
              </w:rPr>
            </w:pPr>
            <w:r w:rsidRPr="00B05733">
              <w:rPr>
                <w:rFonts w:eastAsiaTheme="minorHAnsi" w:cstheme="minorBidi"/>
                <w:sz w:val="16"/>
                <w:szCs w:val="22"/>
                <w:lang w:eastAsia="en-US"/>
              </w:rPr>
              <w:t>GAD Municipal</w:t>
            </w:r>
          </w:p>
        </w:tc>
        <w:tc>
          <w:tcPr>
            <w:tcW w:w="939" w:type="dxa"/>
            <w:tcBorders>
              <w:top w:val="single" w:sz="4" w:space="0" w:color="auto"/>
              <w:left w:val="nil"/>
              <w:bottom w:val="single" w:sz="4" w:space="0" w:color="auto"/>
              <w:right w:val="single" w:sz="4" w:space="0" w:color="auto"/>
            </w:tcBorders>
            <w:shd w:val="clear" w:color="auto" w:fill="auto"/>
          </w:tcPr>
          <w:p w14:paraId="06B32267" w14:textId="77777777" w:rsidR="00B936D8" w:rsidRPr="00B05733" w:rsidRDefault="00B936D8" w:rsidP="00740F6E">
            <w:pPr>
              <w:spacing w:after="0" w:line="240" w:lineRule="auto"/>
              <w:jc w:val="center"/>
              <w:rPr>
                <w:rFonts w:eastAsiaTheme="minorHAnsi" w:cs="Calibri"/>
                <w:b/>
                <w:bCs/>
                <w:sz w:val="16"/>
                <w:szCs w:val="16"/>
                <w:lang w:eastAsia="en-US"/>
              </w:rPr>
            </w:pPr>
            <w:r w:rsidRPr="00B05733">
              <w:rPr>
                <w:rFonts w:eastAsiaTheme="minorHAnsi" w:cstheme="minorBidi"/>
                <w:sz w:val="16"/>
                <w:szCs w:val="22"/>
                <w:lang w:eastAsia="en-US"/>
              </w:rPr>
              <w:t>EPAM</w:t>
            </w:r>
          </w:p>
        </w:tc>
      </w:tr>
      <w:tr w:rsidR="00B936D8" w:rsidRPr="00B05733" w14:paraId="7B6237B4" w14:textId="77777777" w:rsidTr="00740F6E">
        <w:trPr>
          <w:trHeight w:val="38"/>
        </w:trPr>
        <w:tc>
          <w:tcPr>
            <w:tcW w:w="988" w:type="dxa"/>
            <w:vMerge/>
            <w:tcBorders>
              <w:left w:val="single" w:sz="4" w:space="0" w:color="auto"/>
              <w:right w:val="single" w:sz="4" w:space="0" w:color="auto"/>
            </w:tcBorders>
            <w:shd w:val="clear" w:color="auto" w:fill="auto"/>
            <w:vAlign w:val="center"/>
          </w:tcPr>
          <w:p w14:paraId="03F39AB1" w14:textId="77777777" w:rsidR="00B936D8" w:rsidRPr="00B05733" w:rsidRDefault="00B936D8" w:rsidP="00740F6E">
            <w:pPr>
              <w:spacing w:after="0" w:line="240" w:lineRule="auto"/>
              <w:jc w:val="center"/>
              <w:rPr>
                <w:rFonts w:eastAsiaTheme="minorHAnsi" w:cs="Calibri"/>
                <w:b/>
                <w:bCs/>
                <w:sz w:val="16"/>
                <w:szCs w:val="16"/>
                <w:lang w:eastAsia="en-US"/>
              </w:rPr>
            </w:pPr>
          </w:p>
        </w:tc>
        <w:tc>
          <w:tcPr>
            <w:tcW w:w="992" w:type="dxa"/>
            <w:vMerge/>
            <w:tcBorders>
              <w:left w:val="nil"/>
              <w:right w:val="single" w:sz="4" w:space="0" w:color="auto"/>
            </w:tcBorders>
            <w:shd w:val="clear" w:color="auto" w:fill="auto"/>
            <w:vAlign w:val="center"/>
          </w:tcPr>
          <w:p w14:paraId="3382349F" w14:textId="77777777" w:rsidR="00B936D8" w:rsidRPr="00B05733" w:rsidRDefault="00B936D8" w:rsidP="00740F6E">
            <w:pPr>
              <w:spacing w:after="0" w:line="240" w:lineRule="auto"/>
              <w:jc w:val="center"/>
              <w:rPr>
                <w:rFonts w:eastAsiaTheme="minorHAnsi" w:cs="Calibri"/>
                <w:b/>
                <w:bCs/>
                <w:sz w:val="16"/>
                <w:szCs w:val="16"/>
                <w:lang w:eastAsia="en-US"/>
              </w:rPr>
            </w:pPr>
          </w:p>
        </w:tc>
        <w:tc>
          <w:tcPr>
            <w:tcW w:w="1276" w:type="dxa"/>
            <w:vMerge/>
            <w:tcBorders>
              <w:left w:val="nil"/>
              <w:right w:val="single" w:sz="4" w:space="0" w:color="auto"/>
            </w:tcBorders>
            <w:shd w:val="clear" w:color="auto" w:fill="auto"/>
            <w:vAlign w:val="center"/>
          </w:tcPr>
          <w:p w14:paraId="252973B5" w14:textId="77777777" w:rsidR="00B936D8" w:rsidRPr="00B05733" w:rsidRDefault="00B936D8" w:rsidP="00740F6E">
            <w:pPr>
              <w:spacing w:after="0" w:line="240" w:lineRule="auto"/>
              <w:jc w:val="center"/>
              <w:rPr>
                <w:rFonts w:eastAsiaTheme="minorHAnsi" w:cs="Calibri"/>
                <w:b/>
                <w:bCs/>
                <w:sz w:val="16"/>
                <w:szCs w:val="16"/>
                <w:lang w:eastAsia="en-US"/>
              </w:rPr>
            </w:pPr>
          </w:p>
        </w:tc>
        <w:tc>
          <w:tcPr>
            <w:tcW w:w="1559" w:type="dxa"/>
            <w:vMerge/>
            <w:tcBorders>
              <w:left w:val="nil"/>
              <w:right w:val="single" w:sz="4" w:space="0" w:color="auto"/>
            </w:tcBorders>
            <w:shd w:val="clear" w:color="auto" w:fill="auto"/>
            <w:vAlign w:val="center"/>
          </w:tcPr>
          <w:p w14:paraId="4248A638" w14:textId="77777777" w:rsidR="00B936D8" w:rsidRPr="00B05733" w:rsidRDefault="00B936D8" w:rsidP="00740F6E">
            <w:pPr>
              <w:spacing w:after="0" w:line="240" w:lineRule="auto"/>
              <w:jc w:val="center"/>
              <w:rPr>
                <w:rFonts w:eastAsiaTheme="minorHAnsi" w:cs="Calibri"/>
                <w:b/>
                <w:bCs/>
                <w:sz w:val="16"/>
                <w:szCs w:val="16"/>
                <w:lang w:eastAsia="en-US"/>
              </w:rPr>
            </w:pPr>
          </w:p>
        </w:tc>
        <w:tc>
          <w:tcPr>
            <w:tcW w:w="1276" w:type="dxa"/>
            <w:vMerge/>
            <w:tcBorders>
              <w:left w:val="nil"/>
              <w:right w:val="single" w:sz="4" w:space="0" w:color="auto"/>
            </w:tcBorders>
            <w:shd w:val="clear" w:color="auto" w:fill="auto"/>
            <w:vAlign w:val="center"/>
          </w:tcPr>
          <w:p w14:paraId="781D8669" w14:textId="77777777" w:rsidR="00B936D8" w:rsidRPr="00B05733" w:rsidRDefault="00B936D8" w:rsidP="00740F6E">
            <w:pPr>
              <w:spacing w:after="0" w:line="240" w:lineRule="auto"/>
              <w:jc w:val="center"/>
              <w:rPr>
                <w:rFonts w:eastAsiaTheme="minorHAnsi" w:cs="Calibri"/>
                <w:b/>
                <w:bCs/>
                <w:sz w:val="16"/>
                <w:szCs w:val="16"/>
                <w:lang w:eastAsia="en-US"/>
              </w:rPr>
            </w:pPr>
          </w:p>
        </w:tc>
        <w:tc>
          <w:tcPr>
            <w:tcW w:w="2409" w:type="dxa"/>
            <w:tcBorders>
              <w:top w:val="single" w:sz="4" w:space="0" w:color="auto"/>
              <w:left w:val="nil"/>
              <w:bottom w:val="single" w:sz="4" w:space="0" w:color="auto"/>
              <w:right w:val="single" w:sz="4" w:space="0" w:color="auto"/>
            </w:tcBorders>
            <w:shd w:val="clear" w:color="auto" w:fill="auto"/>
          </w:tcPr>
          <w:p w14:paraId="1FBA62B5" w14:textId="77777777" w:rsidR="00B936D8" w:rsidRPr="00B05733" w:rsidRDefault="00B936D8" w:rsidP="00740F6E">
            <w:pPr>
              <w:spacing w:after="0" w:line="240" w:lineRule="auto"/>
              <w:jc w:val="center"/>
              <w:rPr>
                <w:rFonts w:eastAsiaTheme="minorHAnsi" w:cs="Calibri"/>
                <w:b/>
                <w:bCs/>
                <w:sz w:val="16"/>
                <w:szCs w:val="16"/>
                <w:lang w:eastAsia="en-US"/>
              </w:rPr>
            </w:pPr>
            <w:r w:rsidRPr="00B05733">
              <w:rPr>
                <w:rFonts w:eastAsiaTheme="minorHAnsi" w:cstheme="minorBidi"/>
                <w:sz w:val="16"/>
                <w:szCs w:val="22"/>
                <w:lang w:eastAsia="en-US"/>
              </w:rPr>
              <w:t xml:space="preserve">Eliminación de descargas clandestinas de aguas residuales </w:t>
            </w:r>
          </w:p>
        </w:tc>
        <w:tc>
          <w:tcPr>
            <w:tcW w:w="993" w:type="dxa"/>
            <w:tcBorders>
              <w:top w:val="single" w:sz="4" w:space="0" w:color="auto"/>
              <w:left w:val="nil"/>
              <w:bottom w:val="single" w:sz="4" w:space="0" w:color="auto"/>
              <w:right w:val="single" w:sz="4" w:space="0" w:color="auto"/>
            </w:tcBorders>
            <w:shd w:val="clear" w:color="auto" w:fill="auto"/>
          </w:tcPr>
          <w:p w14:paraId="4C697745" w14:textId="77777777" w:rsidR="00B936D8" w:rsidRPr="00B05733" w:rsidRDefault="00B936D8" w:rsidP="00740F6E">
            <w:pPr>
              <w:spacing w:after="0" w:line="240" w:lineRule="auto"/>
              <w:jc w:val="center"/>
              <w:rPr>
                <w:rFonts w:eastAsiaTheme="minorHAnsi" w:cs="Calibri"/>
                <w:b/>
                <w:bCs/>
                <w:sz w:val="16"/>
                <w:szCs w:val="16"/>
                <w:lang w:eastAsia="en-US"/>
              </w:rPr>
            </w:pPr>
            <w:r w:rsidRPr="00B05733">
              <w:rPr>
                <w:rFonts w:eastAsiaTheme="minorHAnsi" w:cstheme="minorBidi"/>
                <w:sz w:val="16"/>
                <w:szCs w:val="22"/>
                <w:lang w:eastAsia="en-US"/>
              </w:rPr>
              <w:t>Cobertura rural</w:t>
            </w:r>
          </w:p>
        </w:tc>
        <w:tc>
          <w:tcPr>
            <w:tcW w:w="992" w:type="dxa"/>
            <w:tcBorders>
              <w:top w:val="single" w:sz="4" w:space="0" w:color="auto"/>
              <w:left w:val="nil"/>
              <w:bottom w:val="single" w:sz="4" w:space="0" w:color="auto"/>
              <w:right w:val="single" w:sz="4" w:space="0" w:color="auto"/>
            </w:tcBorders>
            <w:shd w:val="clear" w:color="auto" w:fill="auto"/>
          </w:tcPr>
          <w:p w14:paraId="051170C8" w14:textId="77777777" w:rsidR="00B936D8" w:rsidRPr="00B05733" w:rsidRDefault="00B936D8" w:rsidP="00740F6E">
            <w:pPr>
              <w:spacing w:after="0" w:line="240" w:lineRule="auto"/>
              <w:jc w:val="center"/>
              <w:rPr>
                <w:rFonts w:eastAsiaTheme="minorHAnsi" w:cs="Calibri"/>
                <w:b/>
                <w:bCs/>
                <w:sz w:val="16"/>
                <w:szCs w:val="16"/>
                <w:lang w:eastAsia="en-US"/>
              </w:rPr>
            </w:pPr>
            <w:r w:rsidRPr="00B05733">
              <w:rPr>
                <w:rFonts w:eastAsiaTheme="minorHAnsi" w:cstheme="minorBidi"/>
                <w:sz w:val="16"/>
                <w:szCs w:val="22"/>
                <w:lang w:eastAsia="en-US"/>
              </w:rPr>
              <w:t xml:space="preserve"> 30.000,00 </w:t>
            </w:r>
          </w:p>
        </w:tc>
        <w:tc>
          <w:tcPr>
            <w:tcW w:w="850" w:type="dxa"/>
            <w:tcBorders>
              <w:top w:val="single" w:sz="4" w:space="0" w:color="auto"/>
              <w:left w:val="nil"/>
              <w:bottom w:val="single" w:sz="4" w:space="0" w:color="auto"/>
              <w:right w:val="single" w:sz="4" w:space="0" w:color="auto"/>
            </w:tcBorders>
            <w:shd w:val="clear" w:color="auto" w:fill="auto"/>
          </w:tcPr>
          <w:p w14:paraId="09204C8D" w14:textId="77777777" w:rsidR="00B936D8" w:rsidRPr="00B05733" w:rsidRDefault="00B936D8" w:rsidP="00740F6E">
            <w:pPr>
              <w:spacing w:after="0" w:line="240" w:lineRule="auto"/>
              <w:jc w:val="center"/>
              <w:rPr>
                <w:rFonts w:eastAsiaTheme="minorHAnsi" w:cs="Calibri"/>
                <w:b/>
                <w:bCs/>
                <w:sz w:val="16"/>
                <w:szCs w:val="16"/>
                <w:lang w:eastAsia="en-US"/>
              </w:rPr>
            </w:pPr>
            <w:r w:rsidRPr="00B05733">
              <w:rPr>
                <w:rFonts w:eastAsiaTheme="minorHAnsi" w:cstheme="minorBidi"/>
                <w:sz w:val="16"/>
                <w:szCs w:val="22"/>
                <w:lang w:eastAsia="en-US"/>
              </w:rPr>
              <w:t>Municipal</w:t>
            </w:r>
          </w:p>
        </w:tc>
        <w:tc>
          <w:tcPr>
            <w:tcW w:w="851" w:type="dxa"/>
            <w:tcBorders>
              <w:top w:val="single" w:sz="4" w:space="0" w:color="auto"/>
              <w:left w:val="nil"/>
              <w:bottom w:val="single" w:sz="4" w:space="0" w:color="auto"/>
              <w:right w:val="single" w:sz="4" w:space="0" w:color="auto"/>
            </w:tcBorders>
            <w:shd w:val="clear" w:color="auto" w:fill="auto"/>
          </w:tcPr>
          <w:p w14:paraId="372570ED" w14:textId="77777777" w:rsidR="00B936D8" w:rsidRPr="00B05733" w:rsidRDefault="00B936D8" w:rsidP="00740F6E">
            <w:pPr>
              <w:spacing w:after="0" w:line="240" w:lineRule="auto"/>
              <w:jc w:val="center"/>
              <w:rPr>
                <w:rFonts w:eastAsiaTheme="minorHAnsi" w:cs="Calibri"/>
                <w:b/>
                <w:bCs/>
                <w:sz w:val="16"/>
                <w:szCs w:val="16"/>
                <w:lang w:eastAsia="en-US"/>
              </w:rPr>
            </w:pPr>
            <w:r w:rsidRPr="00B05733">
              <w:rPr>
                <w:rFonts w:eastAsiaTheme="minorHAnsi" w:cstheme="minorBidi"/>
                <w:sz w:val="16"/>
                <w:szCs w:val="22"/>
                <w:lang w:eastAsia="en-US"/>
              </w:rPr>
              <w:t>2021 - 2023</w:t>
            </w:r>
          </w:p>
        </w:tc>
        <w:tc>
          <w:tcPr>
            <w:tcW w:w="709" w:type="dxa"/>
            <w:tcBorders>
              <w:top w:val="single" w:sz="4" w:space="0" w:color="auto"/>
              <w:left w:val="nil"/>
              <w:bottom w:val="single" w:sz="4" w:space="0" w:color="auto"/>
              <w:right w:val="single" w:sz="4" w:space="0" w:color="auto"/>
            </w:tcBorders>
            <w:shd w:val="clear" w:color="auto" w:fill="auto"/>
          </w:tcPr>
          <w:p w14:paraId="3269F450" w14:textId="77777777" w:rsidR="00B936D8" w:rsidRPr="00B05733" w:rsidRDefault="00B936D8" w:rsidP="00740F6E">
            <w:pPr>
              <w:spacing w:after="0" w:line="240" w:lineRule="auto"/>
              <w:jc w:val="center"/>
              <w:rPr>
                <w:rFonts w:eastAsiaTheme="minorHAnsi" w:cs="Calibri"/>
                <w:b/>
                <w:bCs/>
                <w:sz w:val="16"/>
                <w:szCs w:val="16"/>
                <w:lang w:eastAsia="en-US"/>
              </w:rPr>
            </w:pPr>
            <w:r w:rsidRPr="00B05733">
              <w:rPr>
                <w:rFonts w:eastAsiaTheme="minorHAnsi" w:cstheme="minorBidi"/>
                <w:sz w:val="16"/>
                <w:szCs w:val="22"/>
                <w:lang w:eastAsia="en-US"/>
              </w:rPr>
              <w:t>GAD Municipal</w:t>
            </w:r>
          </w:p>
        </w:tc>
        <w:tc>
          <w:tcPr>
            <w:tcW w:w="939" w:type="dxa"/>
            <w:tcBorders>
              <w:top w:val="single" w:sz="4" w:space="0" w:color="auto"/>
              <w:left w:val="nil"/>
              <w:bottom w:val="single" w:sz="4" w:space="0" w:color="auto"/>
              <w:right w:val="single" w:sz="4" w:space="0" w:color="auto"/>
            </w:tcBorders>
            <w:shd w:val="clear" w:color="auto" w:fill="auto"/>
          </w:tcPr>
          <w:p w14:paraId="25CE6E17" w14:textId="77777777" w:rsidR="00B936D8" w:rsidRPr="00B05733" w:rsidRDefault="00B936D8" w:rsidP="00740F6E">
            <w:pPr>
              <w:spacing w:after="0" w:line="240" w:lineRule="auto"/>
              <w:jc w:val="center"/>
              <w:rPr>
                <w:rFonts w:eastAsiaTheme="minorHAnsi" w:cs="Calibri"/>
                <w:b/>
                <w:bCs/>
                <w:sz w:val="16"/>
                <w:szCs w:val="16"/>
                <w:lang w:eastAsia="en-US"/>
              </w:rPr>
            </w:pPr>
            <w:r w:rsidRPr="00B05733">
              <w:rPr>
                <w:rFonts w:eastAsiaTheme="minorHAnsi" w:cstheme="minorBidi"/>
                <w:sz w:val="16"/>
                <w:szCs w:val="22"/>
                <w:lang w:eastAsia="en-US"/>
              </w:rPr>
              <w:t>EPAM</w:t>
            </w:r>
          </w:p>
        </w:tc>
      </w:tr>
      <w:tr w:rsidR="00B936D8" w:rsidRPr="00B05733" w14:paraId="0AF1B6D6" w14:textId="77777777" w:rsidTr="00740F6E">
        <w:trPr>
          <w:trHeight w:val="38"/>
        </w:trPr>
        <w:tc>
          <w:tcPr>
            <w:tcW w:w="988" w:type="dxa"/>
            <w:vMerge/>
            <w:tcBorders>
              <w:left w:val="single" w:sz="4" w:space="0" w:color="auto"/>
              <w:right w:val="single" w:sz="4" w:space="0" w:color="auto"/>
            </w:tcBorders>
            <w:shd w:val="clear" w:color="auto" w:fill="auto"/>
            <w:vAlign w:val="center"/>
          </w:tcPr>
          <w:p w14:paraId="01FFDBF2" w14:textId="77777777" w:rsidR="00B936D8" w:rsidRPr="00B05733" w:rsidRDefault="00B936D8" w:rsidP="00740F6E">
            <w:pPr>
              <w:spacing w:after="0" w:line="240" w:lineRule="auto"/>
              <w:jc w:val="center"/>
              <w:rPr>
                <w:rFonts w:eastAsiaTheme="minorHAnsi" w:cs="Calibri"/>
                <w:b/>
                <w:bCs/>
                <w:sz w:val="16"/>
                <w:szCs w:val="16"/>
                <w:lang w:eastAsia="en-US"/>
              </w:rPr>
            </w:pPr>
          </w:p>
        </w:tc>
        <w:tc>
          <w:tcPr>
            <w:tcW w:w="992" w:type="dxa"/>
            <w:vMerge/>
            <w:tcBorders>
              <w:left w:val="nil"/>
              <w:right w:val="single" w:sz="4" w:space="0" w:color="auto"/>
            </w:tcBorders>
            <w:shd w:val="clear" w:color="auto" w:fill="auto"/>
            <w:vAlign w:val="center"/>
          </w:tcPr>
          <w:p w14:paraId="4FA58797" w14:textId="77777777" w:rsidR="00B936D8" w:rsidRPr="00B05733" w:rsidRDefault="00B936D8" w:rsidP="00740F6E">
            <w:pPr>
              <w:spacing w:after="0" w:line="240" w:lineRule="auto"/>
              <w:jc w:val="center"/>
              <w:rPr>
                <w:rFonts w:eastAsiaTheme="minorHAnsi" w:cs="Calibri"/>
                <w:b/>
                <w:bCs/>
                <w:sz w:val="16"/>
                <w:szCs w:val="16"/>
                <w:lang w:eastAsia="en-US"/>
              </w:rPr>
            </w:pPr>
          </w:p>
        </w:tc>
        <w:tc>
          <w:tcPr>
            <w:tcW w:w="1276" w:type="dxa"/>
            <w:vMerge w:val="restart"/>
            <w:tcBorders>
              <w:left w:val="nil"/>
              <w:right w:val="single" w:sz="4" w:space="0" w:color="auto"/>
            </w:tcBorders>
            <w:shd w:val="clear" w:color="auto" w:fill="auto"/>
          </w:tcPr>
          <w:p w14:paraId="1C4F79F0" w14:textId="77777777" w:rsidR="00B936D8" w:rsidRPr="00B05733" w:rsidRDefault="00B936D8" w:rsidP="00740F6E">
            <w:pPr>
              <w:spacing w:after="0" w:line="240" w:lineRule="auto"/>
              <w:jc w:val="center"/>
              <w:rPr>
                <w:rFonts w:eastAsiaTheme="minorHAnsi" w:cs="Calibri"/>
                <w:b/>
                <w:bCs/>
                <w:sz w:val="16"/>
                <w:szCs w:val="16"/>
                <w:lang w:eastAsia="en-US"/>
              </w:rPr>
            </w:pPr>
            <w:r w:rsidRPr="00B05733">
              <w:rPr>
                <w:rFonts w:eastAsiaTheme="minorHAnsi" w:cstheme="minorBidi"/>
                <w:sz w:val="16"/>
                <w:szCs w:val="22"/>
                <w:lang w:eastAsia="en-US"/>
              </w:rPr>
              <w:t>Limpieza ambiental y mejoramiento del paisaje urbano y rural</w:t>
            </w:r>
          </w:p>
        </w:tc>
        <w:tc>
          <w:tcPr>
            <w:tcW w:w="1559" w:type="dxa"/>
            <w:vMerge w:val="restart"/>
            <w:tcBorders>
              <w:left w:val="nil"/>
              <w:right w:val="single" w:sz="4" w:space="0" w:color="auto"/>
            </w:tcBorders>
            <w:shd w:val="clear" w:color="auto" w:fill="auto"/>
          </w:tcPr>
          <w:p w14:paraId="30059AA5" w14:textId="77777777" w:rsidR="00B936D8" w:rsidRPr="00B05733" w:rsidRDefault="00B936D8" w:rsidP="00740F6E">
            <w:pPr>
              <w:spacing w:after="0" w:line="240" w:lineRule="auto"/>
              <w:jc w:val="center"/>
              <w:rPr>
                <w:rFonts w:eastAsiaTheme="minorHAnsi" w:cs="Calibri"/>
                <w:b/>
                <w:bCs/>
                <w:sz w:val="16"/>
                <w:szCs w:val="16"/>
                <w:lang w:eastAsia="en-US"/>
              </w:rPr>
            </w:pPr>
            <w:r w:rsidRPr="00B05733">
              <w:rPr>
                <w:rFonts w:eastAsiaTheme="minorHAnsi" w:cstheme="minorBidi"/>
                <w:sz w:val="16"/>
                <w:szCs w:val="22"/>
                <w:lang w:eastAsia="en-US"/>
              </w:rPr>
              <w:t>Recuperar la salud ambiental de las áreas degradadas por contaminación para su incorporación al paisaje urbano</w:t>
            </w:r>
          </w:p>
        </w:tc>
        <w:tc>
          <w:tcPr>
            <w:tcW w:w="1276" w:type="dxa"/>
            <w:vMerge w:val="restart"/>
            <w:tcBorders>
              <w:left w:val="nil"/>
              <w:right w:val="single" w:sz="4" w:space="0" w:color="auto"/>
            </w:tcBorders>
            <w:shd w:val="clear" w:color="auto" w:fill="auto"/>
          </w:tcPr>
          <w:p w14:paraId="620A7718" w14:textId="77777777" w:rsidR="00B936D8" w:rsidRPr="00B05733" w:rsidRDefault="00B936D8" w:rsidP="00740F6E">
            <w:pPr>
              <w:spacing w:after="0" w:line="240" w:lineRule="auto"/>
              <w:jc w:val="center"/>
              <w:rPr>
                <w:rFonts w:eastAsiaTheme="minorHAnsi" w:cs="Calibri"/>
                <w:b/>
                <w:bCs/>
                <w:sz w:val="16"/>
                <w:szCs w:val="16"/>
                <w:lang w:eastAsia="en-US"/>
              </w:rPr>
            </w:pPr>
            <w:r w:rsidRPr="00B05733">
              <w:rPr>
                <w:rFonts w:eastAsiaTheme="minorHAnsi" w:cstheme="minorBidi"/>
                <w:sz w:val="16"/>
                <w:szCs w:val="22"/>
                <w:lang w:eastAsia="en-US"/>
              </w:rPr>
              <w:t>Al año 2027 el 100% de zonas afectadas se encuentran recuperadas</w:t>
            </w:r>
          </w:p>
        </w:tc>
        <w:tc>
          <w:tcPr>
            <w:tcW w:w="2409" w:type="dxa"/>
            <w:tcBorders>
              <w:top w:val="single" w:sz="4" w:space="0" w:color="auto"/>
              <w:left w:val="nil"/>
              <w:bottom w:val="single" w:sz="4" w:space="0" w:color="auto"/>
              <w:right w:val="single" w:sz="4" w:space="0" w:color="auto"/>
            </w:tcBorders>
            <w:shd w:val="clear" w:color="auto" w:fill="auto"/>
            <w:vAlign w:val="center"/>
          </w:tcPr>
          <w:p w14:paraId="4687B4AD"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 xml:space="preserve">Programa de remediación de áreas degradadas por contaminación con aguas residuales </w:t>
            </w:r>
          </w:p>
        </w:tc>
        <w:tc>
          <w:tcPr>
            <w:tcW w:w="993" w:type="dxa"/>
            <w:tcBorders>
              <w:top w:val="single" w:sz="4" w:space="0" w:color="auto"/>
              <w:left w:val="nil"/>
              <w:bottom w:val="single" w:sz="4" w:space="0" w:color="auto"/>
              <w:right w:val="single" w:sz="4" w:space="0" w:color="auto"/>
            </w:tcBorders>
            <w:shd w:val="clear" w:color="auto" w:fill="auto"/>
            <w:vAlign w:val="center"/>
          </w:tcPr>
          <w:p w14:paraId="5F2B2C55"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Cobertura urbana</w:t>
            </w:r>
          </w:p>
        </w:tc>
        <w:tc>
          <w:tcPr>
            <w:tcW w:w="992" w:type="dxa"/>
            <w:tcBorders>
              <w:top w:val="single" w:sz="4" w:space="0" w:color="auto"/>
              <w:left w:val="nil"/>
              <w:bottom w:val="single" w:sz="4" w:space="0" w:color="auto"/>
              <w:right w:val="single" w:sz="4" w:space="0" w:color="auto"/>
            </w:tcBorders>
            <w:shd w:val="clear" w:color="auto" w:fill="auto"/>
            <w:vAlign w:val="center"/>
          </w:tcPr>
          <w:p w14:paraId="1650B0C4"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 xml:space="preserve"> 100.000,00 </w:t>
            </w:r>
          </w:p>
        </w:tc>
        <w:tc>
          <w:tcPr>
            <w:tcW w:w="850" w:type="dxa"/>
            <w:tcBorders>
              <w:top w:val="single" w:sz="4" w:space="0" w:color="auto"/>
              <w:left w:val="nil"/>
              <w:bottom w:val="single" w:sz="4" w:space="0" w:color="auto"/>
              <w:right w:val="single" w:sz="4" w:space="0" w:color="auto"/>
            </w:tcBorders>
            <w:shd w:val="clear" w:color="auto" w:fill="auto"/>
            <w:vAlign w:val="center"/>
          </w:tcPr>
          <w:p w14:paraId="309A1AA8"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Municipal</w:t>
            </w:r>
          </w:p>
        </w:tc>
        <w:tc>
          <w:tcPr>
            <w:tcW w:w="851" w:type="dxa"/>
            <w:tcBorders>
              <w:top w:val="single" w:sz="4" w:space="0" w:color="auto"/>
              <w:left w:val="nil"/>
              <w:bottom w:val="single" w:sz="4" w:space="0" w:color="auto"/>
              <w:right w:val="single" w:sz="4" w:space="0" w:color="auto"/>
            </w:tcBorders>
            <w:shd w:val="clear" w:color="auto" w:fill="auto"/>
            <w:vAlign w:val="center"/>
          </w:tcPr>
          <w:p w14:paraId="22FD7580"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2021 - 2027</w:t>
            </w:r>
          </w:p>
        </w:tc>
        <w:tc>
          <w:tcPr>
            <w:tcW w:w="709" w:type="dxa"/>
            <w:tcBorders>
              <w:top w:val="single" w:sz="4" w:space="0" w:color="auto"/>
              <w:left w:val="nil"/>
              <w:bottom w:val="single" w:sz="4" w:space="0" w:color="auto"/>
              <w:right w:val="single" w:sz="4" w:space="0" w:color="auto"/>
            </w:tcBorders>
            <w:shd w:val="clear" w:color="auto" w:fill="auto"/>
            <w:vAlign w:val="center"/>
          </w:tcPr>
          <w:p w14:paraId="70917A80"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GAD Municipal</w:t>
            </w:r>
          </w:p>
        </w:tc>
        <w:tc>
          <w:tcPr>
            <w:tcW w:w="939" w:type="dxa"/>
            <w:tcBorders>
              <w:top w:val="single" w:sz="4" w:space="0" w:color="auto"/>
              <w:left w:val="nil"/>
              <w:bottom w:val="single" w:sz="4" w:space="0" w:color="auto"/>
              <w:right w:val="single" w:sz="4" w:space="0" w:color="auto"/>
            </w:tcBorders>
            <w:shd w:val="clear" w:color="auto" w:fill="auto"/>
            <w:vAlign w:val="center"/>
          </w:tcPr>
          <w:p w14:paraId="181579E3"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EPAM</w:t>
            </w:r>
          </w:p>
        </w:tc>
      </w:tr>
      <w:tr w:rsidR="00B936D8" w:rsidRPr="00B05733" w14:paraId="5FEEFA89" w14:textId="77777777" w:rsidTr="00740F6E">
        <w:trPr>
          <w:trHeight w:val="38"/>
        </w:trPr>
        <w:tc>
          <w:tcPr>
            <w:tcW w:w="988" w:type="dxa"/>
            <w:vMerge/>
            <w:tcBorders>
              <w:left w:val="single" w:sz="4" w:space="0" w:color="auto"/>
              <w:right w:val="single" w:sz="4" w:space="0" w:color="auto"/>
            </w:tcBorders>
            <w:shd w:val="clear" w:color="auto" w:fill="auto"/>
            <w:vAlign w:val="center"/>
          </w:tcPr>
          <w:p w14:paraId="75FFDA26" w14:textId="77777777" w:rsidR="00B936D8" w:rsidRPr="00B05733" w:rsidRDefault="00B936D8" w:rsidP="00740F6E">
            <w:pPr>
              <w:spacing w:after="0" w:line="240" w:lineRule="auto"/>
              <w:jc w:val="center"/>
              <w:rPr>
                <w:rFonts w:eastAsiaTheme="minorHAnsi" w:cs="Calibri"/>
                <w:b/>
                <w:bCs/>
                <w:sz w:val="16"/>
                <w:szCs w:val="16"/>
                <w:lang w:eastAsia="en-US"/>
              </w:rPr>
            </w:pPr>
          </w:p>
        </w:tc>
        <w:tc>
          <w:tcPr>
            <w:tcW w:w="992" w:type="dxa"/>
            <w:vMerge/>
            <w:tcBorders>
              <w:left w:val="nil"/>
              <w:right w:val="single" w:sz="4" w:space="0" w:color="auto"/>
            </w:tcBorders>
            <w:shd w:val="clear" w:color="auto" w:fill="auto"/>
            <w:vAlign w:val="center"/>
          </w:tcPr>
          <w:p w14:paraId="7360DCA9" w14:textId="77777777" w:rsidR="00B936D8" w:rsidRPr="00B05733" w:rsidRDefault="00B936D8" w:rsidP="00740F6E">
            <w:pPr>
              <w:spacing w:after="0" w:line="240" w:lineRule="auto"/>
              <w:jc w:val="center"/>
              <w:rPr>
                <w:rFonts w:eastAsiaTheme="minorHAnsi" w:cs="Calibri"/>
                <w:b/>
                <w:bCs/>
                <w:sz w:val="16"/>
                <w:szCs w:val="16"/>
                <w:lang w:eastAsia="en-US"/>
              </w:rPr>
            </w:pPr>
          </w:p>
        </w:tc>
        <w:tc>
          <w:tcPr>
            <w:tcW w:w="1276" w:type="dxa"/>
            <w:vMerge/>
            <w:tcBorders>
              <w:left w:val="nil"/>
              <w:right w:val="single" w:sz="4" w:space="0" w:color="auto"/>
            </w:tcBorders>
            <w:shd w:val="clear" w:color="auto" w:fill="auto"/>
            <w:vAlign w:val="center"/>
          </w:tcPr>
          <w:p w14:paraId="65FE3F25" w14:textId="77777777" w:rsidR="00B936D8" w:rsidRPr="00B05733" w:rsidRDefault="00B936D8" w:rsidP="00740F6E">
            <w:pPr>
              <w:spacing w:after="0" w:line="240" w:lineRule="auto"/>
              <w:jc w:val="center"/>
              <w:rPr>
                <w:rFonts w:eastAsiaTheme="minorHAnsi" w:cs="Calibri"/>
                <w:b/>
                <w:bCs/>
                <w:sz w:val="16"/>
                <w:szCs w:val="16"/>
                <w:lang w:eastAsia="en-US"/>
              </w:rPr>
            </w:pPr>
          </w:p>
        </w:tc>
        <w:tc>
          <w:tcPr>
            <w:tcW w:w="1559" w:type="dxa"/>
            <w:vMerge/>
            <w:tcBorders>
              <w:left w:val="nil"/>
              <w:right w:val="single" w:sz="4" w:space="0" w:color="auto"/>
            </w:tcBorders>
            <w:shd w:val="clear" w:color="auto" w:fill="auto"/>
            <w:vAlign w:val="center"/>
          </w:tcPr>
          <w:p w14:paraId="65C9631A" w14:textId="77777777" w:rsidR="00B936D8" w:rsidRPr="00B05733" w:rsidRDefault="00B936D8" w:rsidP="00740F6E">
            <w:pPr>
              <w:spacing w:after="0" w:line="240" w:lineRule="auto"/>
              <w:jc w:val="center"/>
              <w:rPr>
                <w:rFonts w:eastAsiaTheme="minorHAnsi" w:cs="Calibri"/>
                <w:b/>
                <w:bCs/>
                <w:sz w:val="16"/>
                <w:szCs w:val="16"/>
                <w:lang w:eastAsia="en-US"/>
              </w:rPr>
            </w:pPr>
          </w:p>
        </w:tc>
        <w:tc>
          <w:tcPr>
            <w:tcW w:w="1276" w:type="dxa"/>
            <w:vMerge/>
            <w:tcBorders>
              <w:left w:val="nil"/>
              <w:right w:val="single" w:sz="4" w:space="0" w:color="auto"/>
            </w:tcBorders>
            <w:shd w:val="clear" w:color="auto" w:fill="auto"/>
            <w:vAlign w:val="center"/>
          </w:tcPr>
          <w:p w14:paraId="79EBD587" w14:textId="77777777" w:rsidR="00B936D8" w:rsidRPr="00B05733" w:rsidRDefault="00B936D8" w:rsidP="00740F6E">
            <w:pPr>
              <w:spacing w:after="0" w:line="240" w:lineRule="auto"/>
              <w:jc w:val="center"/>
              <w:rPr>
                <w:rFonts w:eastAsiaTheme="minorHAnsi" w:cs="Calibri"/>
                <w:b/>
                <w:bCs/>
                <w:sz w:val="16"/>
                <w:szCs w:val="16"/>
                <w:lang w:eastAsia="en-US"/>
              </w:rPr>
            </w:pPr>
          </w:p>
        </w:tc>
        <w:tc>
          <w:tcPr>
            <w:tcW w:w="2409" w:type="dxa"/>
            <w:tcBorders>
              <w:top w:val="single" w:sz="4" w:space="0" w:color="auto"/>
              <w:left w:val="nil"/>
              <w:bottom w:val="single" w:sz="4" w:space="0" w:color="auto"/>
              <w:right w:val="single" w:sz="4" w:space="0" w:color="auto"/>
            </w:tcBorders>
            <w:shd w:val="clear" w:color="auto" w:fill="auto"/>
            <w:vAlign w:val="center"/>
          </w:tcPr>
          <w:p w14:paraId="676B8A43"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Recuperación paisajística de las áreas degradadas que son de responsabilidad del GAD</w:t>
            </w:r>
          </w:p>
        </w:tc>
        <w:tc>
          <w:tcPr>
            <w:tcW w:w="993" w:type="dxa"/>
            <w:tcBorders>
              <w:top w:val="single" w:sz="4" w:space="0" w:color="auto"/>
              <w:left w:val="nil"/>
              <w:bottom w:val="single" w:sz="4" w:space="0" w:color="auto"/>
              <w:right w:val="single" w:sz="4" w:space="0" w:color="auto"/>
            </w:tcBorders>
            <w:shd w:val="clear" w:color="auto" w:fill="auto"/>
            <w:vAlign w:val="center"/>
          </w:tcPr>
          <w:p w14:paraId="23A40DAC"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Cobertura urbana</w:t>
            </w:r>
          </w:p>
        </w:tc>
        <w:tc>
          <w:tcPr>
            <w:tcW w:w="992" w:type="dxa"/>
            <w:tcBorders>
              <w:top w:val="single" w:sz="4" w:space="0" w:color="auto"/>
              <w:left w:val="nil"/>
              <w:bottom w:val="single" w:sz="4" w:space="0" w:color="auto"/>
              <w:right w:val="single" w:sz="4" w:space="0" w:color="auto"/>
            </w:tcBorders>
            <w:shd w:val="clear" w:color="auto" w:fill="auto"/>
            <w:vAlign w:val="center"/>
          </w:tcPr>
          <w:p w14:paraId="67AD5773"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 xml:space="preserve"> 100.000,00 </w:t>
            </w:r>
          </w:p>
        </w:tc>
        <w:tc>
          <w:tcPr>
            <w:tcW w:w="850" w:type="dxa"/>
            <w:tcBorders>
              <w:top w:val="single" w:sz="4" w:space="0" w:color="auto"/>
              <w:left w:val="nil"/>
              <w:bottom w:val="single" w:sz="4" w:space="0" w:color="auto"/>
              <w:right w:val="single" w:sz="4" w:space="0" w:color="auto"/>
            </w:tcBorders>
            <w:shd w:val="clear" w:color="auto" w:fill="auto"/>
            <w:vAlign w:val="center"/>
          </w:tcPr>
          <w:p w14:paraId="0000BA10"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Municipal</w:t>
            </w:r>
          </w:p>
        </w:tc>
        <w:tc>
          <w:tcPr>
            <w:tcW w:w="851" w:type="dxa"/>
            <w:tcBorders>
              <w:top w:val="single" w:sz="4" w:space="0" w:color="auto"/>
              <w:left w:val="nil"/>
              <w:bottom w:val="single" w:sz="4" w:space="0" w:color="auto"/>
              <w:right w:val="single" w:sz="4" w:space="0" w:color="auto"/>
            </w:tcBorders>
            <w:shd w:val="clear" w:color="auto" w:fill="auto"/>
            <w:vAlign w:val="center"/>
          </w:tcPr>
          <w:p w14:paraId="36EE9EC7"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2021 - 2027</w:t>
            </w:r>
          </w:p>
        </w:tc>
        <w:tc>
          <w:tcPr>
            <w:tcW w:w="709" w:type="dxa"/>
            <w:tcBorders>
              <w:top w:val="single" w:sz="4" w:space="0" w:color="auto"/>
              <w:left w:val="nil"/>
              <w:bottom w:val="single" w:sz="4" w:space="0" w:color="auto"/>
              <w:right w:val="single" w:sz="4" w:space="0" w:color="auto"/>
            </w:tcBorders>
            <w:shd w:val="clear" w:color="auto" w:fill="auto"/>
            <w:vAlign w:val="center"/>
          </w:tcPr>
          <w:p w14:paraId="7B4DFD26"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GAD Municipal</w:t>
            </w:r>
          </w:p>
        </w:tc>
        <w:tc>
          <w:tcPr>
            <w:tcW w:w="939" w:type="dxa"/>
            <w:tcBorders>
              <w:top w:val="single" w:sz="4" w:space="0" w:color="auto"/>
              <w:left w:val="nil"/>
              <w:bottom w:val="single" w:sz="4" w:space="0" w:color="auto"/>
              <w:right w:val="single" w:sz="4" w:space="0" w:color="auto"/>
            </w:tcBorders>
            <w:shd w:val="clear" w:color="auto" w:fill="auto"/>
            <w:vAlign w:val="center"/>
          </w:tcPr>
          <w:p w14:paraId="79F5A605"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Ministerio del Ambiente y Agua</w:t>
            </w:r>
          </w:p>
        </w:tc>
      </w:tr>
    </w:tbl>
    <w:p w14:paraId="6E0E492F" w14:textId="77777777" w:rsidR="00B936D8" w:rsidRPr="00B05733" w:rsidRDefault="00B936D8" w:rsidP="00B936D8">
      <w:pPr>
        <w:spacing w:after="160"/>
        <w:jc w:val="left"/>
        <w:rPr>
          <w:rFonts w:asciiTheme="minorHAnsi" w:eastAsiaTheme="minorHAnsi" w:hAnsiTheme="minorHAnsi" w:cstheme="minorBidi"/>
          <w:b/>
          <w:bCs/>
          <w:sz w:val="22"/>
          <w:szCs w:val="22"/>
          <w:lang w:eastAsia="en-US"/>
        </w:rPr>
      </w:pPr>
    </w:p>
    <w:p w14:paraId="351A9419" w14:textId="77777777" w:rsidR="00B936D8" w:rsidRPr="00B05733" w:rsidRDefault="00B936D8" w:rsidP="00B936D8">
      <w:pPr>
        <w:spacing w:after="160"/>
        <w:jc w:val="left"/>
        <w:rPr>
          <w:rFonts w:asciiTheme="minorHAnsi" w:eastAsiaTheme="minorHAnsi" w:hAnsiTheme="minorHAnsi" w:cstheme="minorBidi"/>
          <w:b/>
          <w:bCs/>
          <w:sz w:val="22"/>
          <w:szCs w:val="22"/>
          <w:lang w:eastAsia="en-US"/>
        </w:rPr>
      </w:pPr>
      <w:r w:rsidRPr="00B05733">
        <w:rPr>
          <w:rFonts w:asciiTheme="minorHAnsi" w:eastAsiaTheme="minorHAnsi" w:hAnsiTheme="minorHAnsi" w:cstheme="minorBidi"/>
          <w:b/>
          <w:bCs/>
          <w:sz w:val="22"/>
          <w:szCs w:val="22"/>
          <w:lang w:eastAsia="en-US"/>
        </w:rPr>
        <w:br w:type="page"/>
      </w:r>
    </w:p>
    <w:tbl>
      <w:tblPr>
        <w:tblW w:w="138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70" w:type="dxa"/>
          <w:right w:w="70" w:type="dxa"/>
        </w:tblCellMar>
        <w:tblLook w:val="04A0" w:firstRow="1" w:lastRow="0" w:firstColumn="1" w:lastColumn="0" w:noHBand="0" w:noVBand="1"/>
      </w:tblPr>
      <w:tblGrid>
        <w:gridCol w:w="988"/>
        <w:gridCol w:w="992"/>
        <w:gridCol w:w="1276"/>
        <w:gridCol w:w="1417"/>
        <w:gridCol w:w="1276"/>
        <w:gridCol w:w="2551"/>
        <w:gridCol w:w="851"/>
        <w:gridCol w:w="992"/>
        <w:gridCol w:w="992"/>
        <w:gridCol w:w="851"/>
        <w:gridCol w:w="709"/>
        <w:gridCol w:w="939"/>
      </w:tblGrid>
      <w:tr w:rsidR="00B936D8" w:rsidRPr="00B05733" w14:paraId="243A17CA" w14:textId="77777777" w:rsidTr="00740F6E">
        <w:trPr>
          <w:trHeight w:val="38"/>
        </w:trPr>
        <w:tc>
          <w:tcPr>
            <w:tcW w:w="13834" w:type="dxa"/>
            <w:gridSpan w:val="12"/>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57B05F05" w14:textId="77777777" w:rsidR="00B936D8" w:rsidRPr="00B05733" w:rsidRDefault="00B936D8" w:rsidP="00740F6E">
            <w:pPr>
              <w:spacing w:after="0" w:line="240" w:lineRule="auto"/>
              <w:jc w:val="center"/>
              <w:rPr>
                <w:rFonts w:eastAsiaTheme="minorHAnsi" w:cs="Calibri"/>
                <w:b/>
                <w:bCs/>
                <w:sz w:val="16"/>
                <w:szCs w:val="16"/>
                <w:lang w:eastAsia="en-US"/>
              </w:rPr>
            </w:pPr>
            <w:r w:rsidRPr="00C94E06">
              <w:rPr>
                <w:rFonts w:eastAsiaTheme="minorHAnsi" w:cstheme="minorBidi"/>
                <w:b/>
                <w:bCs/>
                <w:sz w:val="20"/>
                <w:szCs w:val="20"/>
                <w:lang w:eastAsia="es-EC"/>
              </w:rPr>
              <w:t>Componente Biofísico – Calidad Ambiental</w:t>
            </w:r>
          </w:p>
        </w:tc>
      </w:tr>
      <w:tr w:rsidR="00B936D8" w:rsidRPr="00B05733" w14:paraId="581431E3" w14:textId="77777777" w:rsidTr="00740F6E">
        <w:trPr>
          <w:trHeight w:val="38"/>
        </w:trPr>
        <w:tc>
          <w:tcPr>
            <w:tcW w:w="13834" w:type="dxa"/>
            <w:gridSpan w:val="12"/>
            <w:tcBorders>
              <w:top w:val="single" w:sz="4" w:space="0" w:color="auto"/>
              <w:left w:val="single" w:sz="4" w:space="0" w:color="auto"/>
              <w:bottom w:val="single" w:sz="4" w:space="0" w:color="auto"/>
              <w:right w:val="single" w:sz="4" w:space="0" w:color="auto"/>
            </w:tcBorders>
            <w:shd w:val="clear" w:color="auto" w:fill="auto"/>
            <w:vAlign w:val="center"/>
          </w:tcPr>
          <w:p w14:paraId="63AF531B" w14:textId="77777777" w:rsidR="00B936D8" w:rsidRPr="00B05733" w:rsidRDefault="00B936D8" w:rsidP="00740F6E">
            <w:pPr>
              <w:spacing w:after="0" w:line="240" w:lineRule="auto"/>
              <w:jc w:val="center"/>
              <w:rPr>
                <w:rFonts w:eastAsiaTheme="minorHAnsi" w:cs="Calibri"/>
                <w:b/>
                <w:bCs/>
                <w:sz w:val="16"/>
                <w:szCs w:val="16"/>
                <w:lang w:eastAsia="en-US"/>
              </w:rPr>
            </w:pPr>
            <w:r w:rsidRPr="00B05733">
              <w:rPr>
                <w:rFonts w:eastAsiaTheme="minorHAnsi" w:cs="Calibri"/>
                <w:b/>
                <w:bCs/>
                <w:sz w:val="18"/>
                <w:szCs w:val="18"/>
                <w:lang w:eastAsia="en-US"/>
              </w:rPr>
              <w:t>Objetivo Estratégico (OE) 3.- Proteger y poner en valor los espacios naturales, los paisajes terrestres y marino costeros y el verde urbano del cantón Manta, de manera que se propicie un territorio sostenible, resiliente y de calidad.</w:t>
            </w:r>
          </w:p>
        </w:tc>
      </w:tr>
      <w:tr w:rsidR="00B936D8" w:rsidRPr="00B05733" w14:paraId="4EAFC831" w14:textId="77777777" w:rsidTr="00740F6E">
        <w:trPr>
          <w:trHeight w:val="38"/>
        </w:trPr>
        <w:tc>
          <w:tcPr>
            <w:tcW w:w="988"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19CAADB4"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Meta resultado del OE PDOT</w:t>
            </w:r>
          </w:p>
        </w:tc>
        <w:tc>
          <w:tcPr>
            <w:tcW w:w="992"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0F769CDF"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Indicador de la meta del OE (Unidad de medida)</w:t>
            </w:r>
          </w:p>
        </w:tc>
        <w:tc>
          <w:tcPr>
            <w:tcW w:w="1276"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546CDF9E"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Programa</w:t>
            </w:r>
          </w:p>
        </w:tc>
        <w:tc>
          <w:tcPr>
            <w:tcW w:w="1417"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6FCB8A9C"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Objetivo Programa</w:t>
            </w:r>
          </w:p>
        </w:tc>
        <w:tc>
          <w:tcPr>
            <w:tcW w:w="1276"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6E91772F"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Meta del programa</w:t>
            </w:r>
          </w:p>
        </w:tc>
        <w:tc>
          <w:tcPr>
            <w:tcW w:w="2551"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5D96314C"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Proyecto</w:t>
            </w:r>
          </w:p>
        </w:tc>
        <w:tc>
          <w:tcPr>
            <w:tcW w:w="851"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65EE07C0"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Área de influencia/localización</w:t>
            </w:r>
          </w:p>
        </w:tc>
        <w:tc>
          <w:tcPr>
            <w:tcW w:w="992"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77AC341A"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Presupuesto referencial</w:t>
            </w:r>
          </w:p>
        </w:tc>
        <w:tc>
          <w:tcPr>
            <w:tcW w:w="992"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2457C41B"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Fuente de financiamiento</w:t>
            </w:r>
          </w:p>
        </w:tc>
        <w:tc>
          <w:tcPr>
            <w:tcW w:w="851"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560B009F" w14:textId="77777777" w:rsidR="00B936D8" w:rsidRPr="00B05733" w:rsidRDefault="00B936D8" w:rsidP="00740F6E">
            <w:pPr>
              <w:spacing w:after="0" w:line="240" w:lineRule="auto"/>
              <w:jc w:val="center"/>
              <w:rPr>
                <w:rFonts w:cs="Calibri"/>
                <w:b/>
                <w:bCs/>
                <w:color w:val="000000"/>
                <w:sz w:val="16"/>
                <w:szCs w:val="22"/>
                <w:lang w:eastAsia="es-EC"/>
              </w:rPr>
            </w:pPr>
            <w:r w:rsidRPr="00B05733">
              <w:rPr>
                <w:rFonts w:eastAsiaTheme="minorHAnsi" w:cs="Calibri"/>
                <w:b/>
                <w:bCs/>
                <w:sz w:val="16"/>
                <w:szCs w:val="16"/>
                <w:lang w:eastAsia="en-US"/>
              </w:rPr>
              <w:t xml:space="preserve">Periodo ejecución </w:t>
            </w:r>
            <w:r w:rsidRPr="00B05733">
              <w:rPr>
                <w:rFonts w:eastAsiaTheme="minorHAnsi" w:cs="Calibri"/>
                <w:b/>
                <w:bCs/>
                <w:sz w:val="16"/>
                <w:szCs w:val="16"/>
                <w:lang w:eastAsia="en-US"/>
              </w:rPr>
              <w:br/>
            </w:r>
            <w:r w:rsidRPr="00B05733">
              <w:rPr>
                <w:rFonts w:eastAsiaTheme="minorHAnsi" w:cs="Calibri"/>
                <w:b/>
                <w:bCs/>
                <w:sz w:val="10"/>
                <w:szCs w:val="10"/>
                <w:lang w:eastAsia="en-US"/>
              </w:rPr>
              <w:t>largo plazo hasta 2035</w:t>
            </w:r>
            <w:r w:rsidRPr="00B05733">
              <w:rPr>
                <w:rFonts w:eastAsiaTheme="minorHAnsi" w:cs="Calibri"/>
                <w:b/>
                <w:bCs/>
                <w:sz w:val="10"/>
                <w:szCs w:val="10"/>
                <w:lang w:eastAsia="en-US"/>
              </w:rPr>
              <w:br/>
              <w:t>mediano plazo hasta el 2027</w:t>
            </w:r>
            <w:r w:rsidRPr="00B05733">
              <w:rPr>
                <w:rFonts w:eastAsiaTheme="minorHAnsi" w:cs="Calibri"/>
                <w:b/>
                <w:bCs/>
                <w:sz w:val="10"/>
                <w:szCs w:val="10"/>
                <w:lang w:eastAsia="en-US"/>
              </w:rPr>
              <w:br/>
              <w:t>corto plazo hasta el 2023</w:t>
            </w:r>
          </w:p>
        </w:tc>
        <w:tc>
          <w:tcPr>
            <w:tcW w:w="709"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7F23B22B"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Competencia</w:t>
            </w:r>
          </w:p>
        </w:tc>
        <w:tc>
          <w:tcPr>
            <w:tcW w:w="939"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177716BB"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Articulación con otros actores</w:t>
            </w:r>
          </w:p>
        </w:tc>
      </w:tr>
      <w:tr w:rsidR="00B936D8" w:rsidRPr="00B05733" w14:paraId="194E884C" w14:textId="77777777" w:rsidTr="00740F6E">
        <w:trPr>
          <w:trHeight w:val="38"/>
        </w:trPr>
        <w:tc>
          <w:tcPr>
            <w:tcW w:w="988" w:type="dxa"/>
            <w:vMerge w:val="restart"/>
            <w:tcBorders>
              <w:top w:val="single" w:sz="4" w:space="0" w:color="auto"/>
              <w:left w:val="single" w:sz="4" w:space="0" w:color="auto"/>
              <w:right w:val="single" w:sz="4" w:space="0" w:color="auto"/>
            </w:tcBorders>
            <w:shd w:val="clear" w:color="auto" w:fill="auto"/>
            <w:vAlign w:val="center"/>
          </w:tcPr>
          <w:p w14:paraId="489FEBD9"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Mejorar el índice de sostenibilidad ambiental del Cantón Manta</w:t>
            </w:r>
          </w:p>
        </w:tc>
        <w:tc>
          <w:tcPr>
            <w:tcW w:w="992" w:type="dxa"/>
            <w:vMerge w:val="restart"/>
            <w:tcBorders>
              <w:top w:val="single" w:sz="4" w:space="0" w:color="auto"/>
              <w:left w:val="nil"/>
              <w:right w:val="single" w:sz="4" w:space="0" w:color="auto"/>
            </w:tcBorders>
            <w:shd w:val="clear" w:color="auto" w:fill="auto"/>
            <w:vAlign w:val="center"/>
          </w:tcPr>
          <w:p w14:paraId="3A27BAD3"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Medir anualmente el índice de sostenibilidad ambiental del Cantón.</w:t>
            </w:r>
          </w:p>
        </w:tc>
        <w:tc>
          <w:tcPr>
            <w:tcW w:w="1276" w:type="dxa"/>
            <w:vMerge w:val="restart"/>
            <w:tcBorders>
              <w:top w:val="single" w:sz="4" w:space="0" w:color="auto"/>
              <w:left w:val="nil"/>
              <w:right w:val="single" w:sz="4" w:space="0" w:color="auto"/>
            </w:tcBorders>
            <w:shd w:val="clear" w:color="auto" w:fill="auto"/>
            <w:vAlign w:val="center"/>
          </w:tcPr>
          <w:p w14:paraId="21370613"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Gestión Integral de residuos sólidos con enfoque de economía circular</w:t>
            </w:r>
          </w:p>
        </w:tc>
        <w:tc>
          <w:tcPr>
            <w:tcW w:w="1417" w:type="dxa"/>
            <w:vMerge w:val="restart"/>
            <w:tcBorders>
              <w:top w:val="single" w:sz="4" w:space="0" w:color="auto"/>
              <w:left w:val="nil"/>
              <w:right w:val="single" w:sz="4" w:space="0" w:color="auto"/>
            </w:tcBorders>
            <w:shd w:val="clear" w:color="auto" w:fill="auto"/>
            <w:vAlign w:val="center"/>
          </w:tcPr>
          <w:p w14:paraId="56F0BD13"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Mejorar la eficiencia del sistema de gestión de residuos sólidos para garantizar la calidad del servicio, promover la corresponsabilidad social, prevenir y minimizar la generación de residuos en todos los sectores</w:t>
            </w:r>
          </w:p>
        </w:tc>
        <w:tc>
          <w:tcPr>
            <w:tcW w:w="1276" w:type="dxa"/>
            <w:vMerge w:val="restart"/>
            <w:tcBorders>
              <w:top w:val="single" w:sz="4" w:space="0" w:color="auto"/>
              <w:left w:val="nil"/>
              <w:right w:val="single" w:sz="4" w:space="0" w:color="auto"/>
            </w:tcBorders>
            <w:shd w:val="clear" w:color="auto" w:fill="auto"/>
            <w:vAlign w:val="center"/>
          </w:tcPr>
          <w:p w14:paraId="6C926841"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Al año 2023 existe cero sitios con basura en parroquias rurales</w:t>
            </w:r>
          </w:p>
          <w:p w14:paraId="47B66419" w14:textId="77777777" w:rsidR="00B936D8" w:rsidRPr="00B05733" w:rsidRDefault="00B936D8" w:rsidP="00740F6E">
            <w:pPr>
              <w:spacing w:after="0" w:line="240" w:lineRule="auto"/>
              <w:jc w:val="center"/>
              <w:rPr>
                <w:rFonts w:eastAsiaTheme="minorHAnsi" w:cstheme="minorBidi"/>
                <w:sz w:val="16"/>
                <w:szCs w:val="22"/>
                <w:lang w:eastAsia="en-US"/>
              </w:rPr>
            </w:pPr>
          </w:p>
          <w:p w14:paraId="3B2AEEDF" w14:textId="77777777" w:rsidR="00B936D8" w:rsidRPr="00B05733" w:rsidRDefault="00B936D8" w:rsidP="00740F6E">
            <w:pPr>
              <w:spacing w:after="0" w:line="240" w:lineRule="auto"/>
              <w:jc w:val="center"/>
              <w:rPr>
                <w:rFonts w:eastAsiaTheme="minorHAnsi" w:cstheme="minorBidi"/>
                <w:sz w:val="16"/>
                <w:szCs w:val="22"/>
                <w:lang w:eastAsia="en-US"/>
              </w:rPr>
            </w:pPr>
          </w:p>
          <w:p w14:paraId="791AA80A"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2551" w:type="dxa"/>
            <w:tcBorders>
              <w:top w:val="single" w:sz="4" w:space="0" w:color="auto"/>
              <w:left w:val="single" w:sz="4" w:space="0" w:color="auto"/>
              <w:bottom w:val="single" w:sz="4" w:space="0" w:color="auto"/>
              <w:right w:val="single" w:sz="4" w:space="0" w:color="auto"/>
            </w:tcBorders>
            <w:shd w:val="clear" w:color="000000" w:fill="FFFFFF"/>
            <w:vAlign w:val="center"/>
          </w:tcPr>
          <w:p w14:paraId="0EAD8F55"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Gestión integral de residuos domésticos en parroquias rurales del cantón Manta</w:t>
            </w:r>
          </w:p>
        </w:tc>
        <w:tc>
          <w:tcPr>
            <w:tcW w:w="851" w:type="dxa"/>
            <w:tcBorders>
              <w:top w:val="single" w:sz="4" w:space="0" w:color="auto"/>
              <w:left w:val="nil"/>
              <w:bottom w:val="single" w:sz="4" w:space="0" w:color="auto"/>
              <w:right w:val="single" w:sz="4" w:space="0" w:color="auto"/>
            </w:tcBorders>
            <w:shd w:val="clear" w:color="000000" w:fill="FFFFFF"/>
            <w:vAlign w:val="center"/>
          </w:tcPr>
          <w:p w14:paraId="3360618F"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Cobertura rural</w:t>
            </w:r>
          </w:p>
        </w:tc>
        <w:tc>
          <w:tcPr>
            <w:tcW w:w="992" w:type="dxa"/>
            <w:tcBorders>
              <w:top w:val="single" w:sz="4" w:space="0" w:color="auto"/>
              <w:left w:val="nil"/>
              <w:bottom w:val="single" w:sz="4" w:space="0" w:color="auto"/>
              <w:right w:val="single" w:sz="4" w:space="0" w:color="auto"/>
            </w:tcBorders>
            <w:shd w:val="clear" w:color="000000" w:fill="FFFFFF"/>
            <w:vAlign w:val="center"/>
          </w:tcPr>
          <w:p w14:paraId="138B6ED6"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50.000,00</w:t>
            </w:r>
          </w:p>
        </w:tc>
        <w:tc>
          <w:tcPr>
            <w:tcW w:w="992" w:type="dxa"/>
            <w:tcBorders>
              <w:top w:val="single" w:sz="4" w:space="0" w:color="auto"/>
              <w:left w:val="nil"/>
              <w:bottom w:val="single" w:sz="4" w:space="0" w:color="auto"/>
              <w:right w:val="single" w:sz="4" w:space="0" w:color="auto"/>
            </w:tcBorders>
            <w:shd w:val="clear" w:color="000000" w:fill="FFFFFF"/>
            <w:vAlign w:val="center"/>
          </w:tcPr>
          <w:p w14:paraId="6727D0F2"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Municipal</w:t>
            </w:r>
          </w:p>
        </w:tc>
        <w:tc>
          <w:tcPr>
            <w:tcW w:w="851" w:type="dxa"/>
            <w:tcBorders>
              <w:top w:val="single" w:sz="4" w:space="0" w:color="auto"/>
              <w:left w:val="nil"/>
              <w:bottom w:val="single" w:sz="4" w:space="0" w:color="auto"/>
              <w:right w:val="single" w:sz="4" w:space="0" w:color="auto"/>
            </w:tcBorders>
            <w:shd w:val="clear" w:color="000000" w:fill="FFFFFF"/>
            <w:vAlign w:val="center"/>
          </w:tcPr>
          <w:p w14:paraId="7D87BF82"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2021 - 2023</w:t>
            </w:r>
          </w:p>
        </w:tc>
        <w:tc>
          <w:tcPr>
            <w:tcW w:w="709" w:type="dxa"/>
            <w:tcBorders>
              <w:top w:val="single" w:sz="4" w:space="0" w:color="auto"/>
              <w:left w:val="nil"/>
              <w:bottom w:val="single" w:sz="4" w:space="0" w:color="auto"/>
              <w:right w:val="single" w:sz="4" w:space="0" w:color="auto"/>
            </w:tcBorders>
            <w:shd w:val="clear" w:color="000000" w:fill="FFFFFF"/>
            <w:vAlign w:val="center"/>
          </w:tcPr>
          <w:p w14:paraId="5BCAD822"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GAD Municipal</w:t>
            </w:r>
          </w:p>
        </w:tc>
        <w:tc>
          <w:tcPr>
            <w:tcW w:w="939" w:type="dxa"/>
            <w:tcBorders>
              <w:top w:val="single" w:sz="4" w:space="0" w:color="auto"/>
              <w:left w:val="nil"/>
              <w:bottom w:val="single" w:sz="4" w:space="0" w:color="auto"/>
              <w:right w:val="single" w:sz="4" w:space="0" w:color="auto"/>
            </w:tcBorders>
            <w:shd w:val="clear" w:color="000000" w:fill="FFFFFF"/>
            <w:vAlign w:val="center"/>
          </w:tcPr>
          <w:p w14:paraId="0FD27E93" w14:textId="77777777" w:rsidR="00B936D8" w:rsidRPr="00B05733" w:rsidRDefault="00B936D8" w:rsidP="00740F6E">
            <w:pPr>
              <w:spacing w:after="0" w:line="240" w:lineRule="auto"/>
              <w:jc w:val="center"/>
              <w:rPr>
                <w:rFonts w:eastAsiaTheme="minorHAnsi" w:cstheme="minorBidi"/>
                <w:sz w:val="16"/>
                <w:szCs w:val="22"/>
                <w:lang w:eastAsia="en-US"/>
              </w:rPr>
            </w:pPr>
            <w:proofErr w:type="spellStart"/>
            <w:r w:rsidRPr="00B05733">
              <w:rPr>
                <w:rFonts w:eastAsiaTheme="minorHAnsi" w:cstheme="minorBidi"/>
                <w:sz w:val="16"/>
                <w:szCs w:val="22"/>
                <w:lang w:eastAsia="en-US"/>
              </w:rPr>
              <w:t>GADs</w:t>
            </w:r>
            <w:proofErr w:type="spellEnd"/>
            <w:r w:rsidRPr="00B05733">
              <w:rPr>
                <w:rFonts w:eastAsiaTheme="minorHAnsi" w:cstheme="minorBidi"/>
                <w:sz w:val="16"/>
                <w:szCs w:val="22"/>
                <w:lang w:eastAsia="en-US"/>
              </w:rPr>
              <w:t xml:space="preserve"> Parroquiales</w:t>
            </w:r>
          </w:p>
        </w:tc>
      </w:tr>
      <w:tr w:rsidR="00B936D8" w:rsidRPr="00B05733" w14:paraId="4F5DC945" w14:textId="77777777" w:rsidTr="00740F6E">
        <w:trPr>
          <w:trHeight w:val="38"/>
        </w:trPr>
        <w:tc>
          <w:tcPr>
            <w:tcW w:w="988" w:type="dxa"/>
            <w:vMerge/>
            <w:tcBorders>
              <w:left w:val="single" w:sz="4" w:space="0" w:color="auto"/>
              <w:right w:val="single" w:sz="4" w:space="0" w:color="auto"/>
            </w:tcBorders>
            <w:shd w:val="clear" w:color="auto" w:fill="auto"/>
            <w:vAlign w:val="center"/>
          </w:tcPr>
          <w:p w14:paraId="74CF9C9B"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992" w:type="dxa"/>
            <w:vMerge/>
            <w:tcBorders>
              <w:left w:val="nil"/>
              <w:right w:val="single" w:sz="4" w:space="0" w:color="auto"/>
            </w:tcBorders>
            <w:shd w:val="clear" w:color="auto" w:fill="auto"/>
            <w:vAlign w:val="center"/>
          </w:tcPr>
          <w:p w14:paraId="5BB7CDB5"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276" w:type="dxa"/>
            <w:vMerge/>
            <w:tcBorders>
              <w:left w:val="nil"/>
              <w:right w:val="single" w:sz="4" w:space="0" w:color="auto"/>
            </w:tcBorders>
            <w:shd w:val="clear" w:color="auto" w:fill="auto"/>
            <w:vAlign w:val="center"/>
          </w:tcPr>
          <w:p w14:paraId="355B8C12"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417" w:type="dxa"/>
            <w:vMerge/>
            <w:tcBorders>
              <w:left w:val="nil"/>
              <w:right w:val="single" w:sz="4" w:space="0" w:color="auto"/>
            </w:tcBorders>
            <w:shd w:val="clear" w:color="auto" w:fill="auto"/>
            <w:vAlign w:val="center"/>
          </w:tcPr>
          <w:p w14:paraId="141956EC"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276" w:type="dxa"/>
            <w:vMerge/>
            <w:tcBorders>
              <w:left w:val="nil"/>
              <w:right w:val="single" w:sz="4" w:space="0" w:color="auto"/>
            </w:tcBorders>
            <w:shd w:val="clear" w:color="auto" w:fill="auto"/>
            <w:vAlign w:val="center"/>
          </w:tcPr>
          <w:p w14:paraId="2B28610B"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2551" w:type="dxa"/>
            <w:tcBorders>
              <w:top w:val="nil"/>
              <w:left w:val="single" w:sz="4" w:space="0" w:color="auto"/>
              <w:bottom w:val="single" w:sz="4" w:space="0" w:color="auto"/>
              <w:right w:val="single" w:sz="4" w:space="0" w:color="auto"/>
            </w:tcBorders>
            <w:shd w:val="clear" w:color="000000" w:fill="FFFFFF"/>
            <w:vAlign w:val="center"/>
          </w:tcPr>
          <w:p w14:paraId="471FBD82"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Centros de reciclaje parroquial con infraestructura de recolección y almacenamiento temporal</w:t>
            </w:r>
          </w:p>
        </w:tc>
        <w:tc>
          <w:tcPr>
            <w:tcW w:w="851" w:type="dxa"/>
            <w:tcBorders>
              <w:top w:val="nil"/>
              <w:left w:val="nil"/>
              <w:bottom w:val="single" w:sz="4" w:space="0" w:color="auto"/>
              <w:right w:val="single" w:sz="4" w:space="0" w:color="auto"/>
            </w:tcBorders>
            <w:shd w:val="clear" w:color="000000" w:fill="FFFFFF"/>
            <w:vAlign w:val="center"/>
          </w:tcPr>
          <w:p w14:paraId="27B60E40"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Cobertura rural</w:t>
            </w:r>
          </w:p>
        </w:tc>
        <w:tc>
          <w:tcPr>
            <w:tcW w:w="992" w:type="dxa"/>
            <w:tcBorders>
              <w:top w:val="nil"/>
              <w:left w:val="nil"/>
              <w:bottom w:val="single" w:sz="4" w:space="0" w:color="auto"/>
              <w:right w:val="single" w:sz="4" w:space="0" w:color="auto"/>
            </w:tcBorders>
            <w:shd w:val="clear" w:color="000000" w:fill="FFFFFF"/>
            <w:vAlign w:val="center"/>
          </w:tcPr>
          <w:p w14:paraId="0E4D87EB"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75.000,00</w:t>
            </w:r>
          </w:p>
        </w:tc>
        <w:tc>
          <w:tcPr>
            <w:tcW w:w="992" w:type="dxa"/>
            <w:tcBorders>
              <w:top w:val="nil"/>
              <w:left w:val="nil"/>
              <w:bottom w:val="single" w:sz="4" w:space="0" w:color="auto"/>
              <w:right w:val="single" w:sz="4" w:space="0" w:color="auto"/>
            </w:tcBorders>
            <w:shd w:val="clear" w:color="000000" w:fill="FFFFFF"/>
            <w:vAlign w:val="center"/>
          </w:tcPr>
          <w:p w14:paraId="4F63ED9B"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Municipal</w:t>
            </w:r>
          </w:p>
        </w:tc>
        <w:tc>
          <w:tcPr>
            <w:tcW w:w="851" w:type="dxa"/>
            <w:tcBorders>
              <w:top w:val="nil"/>
              <w:left w:val="nil"/>
              <w:bottom w:val="single" w:sz="4" w:space="0" w:color="auto"/>
              <w:right w:val="single" w:sz="4" w:space="0" w:color="auto"/>
            </w:tcBorders>
            <w:shd w:val="clear" w:color="000000" w:fill="FFFFFF"/>
            <w:vAlign w:val="center"/>
          </w:tcPr>
          <w:p w14:paraId="479F25BB"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2021 - 2023</w:t>
            </w:r>
          </w:p>
        </w:tc>
        <w:tc>
          <w:tcPr>
            <w:tcW w:w="709" w:type="dxa"/>
            <w:tcBorders>
              <w:top w:val="nil"/>
              <w:left w:val="nil"/>
              <w:bottom w:val="single" w:sz="4" w:space="0" w:color="auto"/>
              <w:right w:val="single" w:sz="4" w:space="0" w:color="auto"/>
            </w:tcBorders>
            <w:shd w:val="clear" w:color="000000" w:fill="FFFFFF"/>
            <w:vAlign w:val="center"/>
          </w:tcPr>
          <w:p w14:paraId="3F774948"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GAD Municipal</w:t>
            </w:r>
          </w:p>
        </w:tc>
        <w:tc>
          <w:tcPr>
            <w:tcW w:w="939" w:type="dxa"/>
            <w:tcBorders>
              <w:top w:val="nil"/>
              <w:left w:val="nil"/>
              <w:bottom w:val="single" w:sz="4" w:space="0" w:color="auto"/>
              <w:right w:val="single" w:sz="4" w:space="0" w:color="auto"/>
            </w:tcBorders>
            <w:shd w:val="clear" w:color="000000" w:fill="FFFFFF"/>
            <w:vAlign w:val="center"/>
          </w:tcPr>
          <w:p w14:paraId="5E431A88" w14:textId="77777777" w:rsidR="00B936D8" w:rsidRPr="00B05733" w:rsidRDefault="00B936D8" w:rsidP="00740F6E">
            <w:pPr>
              <w:spacing w:after="0" w:line="240" w:lineRule="auto"/>
              <w:jc w:val="center"/>
              <w:rPr>
                <w:rFonts w:eastAsiaTheme="minorHAnsi" w:cstheme="minorBidi"/>
                <w:sz w:val="16"/>
                <w:szCs w:val="22"/>
                <w:lang w:eastAsia="en-US"/>
              </w:rPr>
            </w:pPr>
            <w:proofErr w:type="spellStart"/>
            <w:r w:rsidRPr="00B05733">
              <w:rPr>
                <w:rFonts w:eastAsiaTheme="minorHAnsi" w:cstheme="minorBidi"/>
                <w:sz w:val="16"/>
                <w:szCs w:val="22"/>
                <w:lang w:eastAsia="en-US"/>
              </w:rPr>
              <w:t>GADs</w:t>
            </w:r>
            <w:proofErr w:type="spellEnd"/>
            <w:r w:rsidRPr="00B05733">
              <w:rPr>
                <w:rFonts w:eastAsiaTheme="minorHAnsi" w:cstheme="minorBidi"/>
                <w:sz w:val="16"/>
                <w:szCs w:val="22"/>
                <w:lang w:eastAsia="en-US"/>
              </w:rPr>
              <w:t xml:space="preserve"> Parroquiales</w:t>
            </w:r>
          </w:p>
        </w:tc>
      </w:tr>
      <w:tr w:rsidR="00B936D8" w:rsidRPr="00B05733" w14:paraId="79C4740F" w14:textId="77777777" w:rsidTr="00740F6E">
        <w:trPr>
          <w:trHeight w:val="38"/>
        </w:trPr>
        <w:tc>
          <w:tcPr>
            <w:tcW w:w="988" w:type="dxa"/>
            <w:vMerge/>
            <w:tcBorders>
              <w:left w:val="single" w:sz="4" w:space="0" w:color="auto"/>
              <w:right w:val="single" w:sz="4" w:space="0" w:color="auto"/>
            </w:tcBorders>
            <w:shd w:val="clear" w:color="auto" w:fill="auto"/>
            <w:vAlign w:val="center"/>
          </w:tcPr>
          <w:p w14:paraId="5BFF2B30"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992" w:type="dxa"/>
            <w:vMerge/>
            <w:tcBorders>
              <w:left w:val="nil"/>
              <w:right w:val="single" w:sz="4" w:space="0" w:color="auto"/>
            </w:tcBorders>
            <w:shd w:val="clear" w:color="auto" w:fill="auto"/>
            <w:vAlign w:val="center"/>
          </w:tcPr>
          <w:p w14:paraId="6728C972"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276" w:type="dxa"/>
            <w:vMerge/>
            <w:tcBorders>
              <w:left w:val="nil"/>
              <w:right w:val="single" w:sz="4" w:space="0" w:color="auto"/>
            </w:tcBorders>
            <w:shd w:val="clear" w:color="auto" w:fill="auto"/>
            <w:vAlign w:val="center"/>
          </w:tcPr>
          <w:p w14:paraId="22C501AB"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417" w:type="dxa"/>
            <w:vMerge/>
            <w:tcBorders>
              <w:left w:val="nil"/>
              <w:right w:val="single" w:sz="4" w:space="0" w:color="auto"/>
            </w:tcBorders>
            <w:shd w:val="clear" w:color="auto" w:fill="auto"/>
            <w:vAlign w:val="center"/>
          </w:tcPr>
          <w:p w14:paraId="7ADDBC22"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276" w:type="dxa"/>
            <w:vMerge/>
            <w:tcBorders>
              <w:left w:val="nil"/>
              <w:right w:val="single" w:sz="4" w:space="0" w:color="auto"/>
            </w:tcBorders>
            <w:shd w:val="clear" w:color="auto" w:fill="auto"/>
            <w:vAlign w:val="center"/>
          </w:tcPr>
          <w:p w14:paraId="27875B57"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2551" w:type="dxa"/>
            <w:tcBorders>
              <w:top w:val="nil"/>
              <w:left w:val="single" w:sz="4" w:space="0" w:color="auto"/>
              <w:bottom w:val="single" w:sz="4" w:space="0" w:color="auto"/>
              <w:right w:val="single" w:sz="4" w:space="0" w:color="auto"/>
            </w:tcBorders>
            <w:shd w:val="clear" w:color="000000" w:fill="FFFFFF"/>
            <w:vAlign w:val="center"/>
          </w:tcPr>
          <w:p w14:paraId="0EC7DD2B"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Equipamiento para la recolección de basura en parroquias (recipientes para separación en la fuente)</w:t>
            </w:r>
          </w:p>
        </w:tc>
        <w:tc>
          <w:tcPr>
            <w:tcW w:w="851" w:type="dxa"/>
            <w:tcBorders>
              <w:top w:val="nil"/>
              <w:left w:val="nil"/>
              <w:bottom w:val="single" w:sz="4" w:space="0" w:color="auto"/>
              <w:right w:val="single" w:sz="4" w:space="0" w:color="auto"/>
            </w:tcBorders>
            <w:shd w:val="clear" w:color="000000" w:fill="FFFFFF"/>
            <w:vAlign w:val="center"/>
          </w:tcPr>
          <w:p w14:paraId="247C75D1"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Cobertura rural</w:t>
            </w:r>
          </w:p>
        </w:tc>
        <w:tc>
          <w:tcPr>
            <w:tcW w:w="992" w:type="dxa"/>
            <w:tcBorders>
              <w:top w:val="nil"/>
              <w:left w:val="nil"/>
              <w:bottom w:val="single" w:sz="4" w:space="0" w:color="auto"/>
              <w:right w:val="single" w:sz="4" w:space="0" w:color="auto"/>
            </w:tcBorders>
            <w:shd w:val="clear" w:color="000000" w:fill="FFFFFF"/>
            <w:vAlign w:val="center"/>
          </w:tcPr>
          <w:p w14:paraId="55C0996F"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10.000,00</w:t>
            </w:r>
          </w:p>
        </w:tc>
        <w:tc>
          <w:tcPr>
            <w:tcW w:w="992" w:type="dxa"/>
            <w:tcBorders>
              <w:top w:val="nil"/>
              <w:left w:val="nil"/>
              <w:bottom w:val="single" w:sz="4" w:space="0" w:color="auto"/>
              <w:right w:val="single" w:sz="4" w:space="0" w:color="auto"/>
            </w:tcBorders>
            <w:shd w:val="clear" w:color="000000" w:fill="FFFFFF"/>
            <w:vAlign w:val="center"/>
          </w:tcPr>
          <w:p w14:paraId="58CB0E3D"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Municipal</w:t>
            </w:r>
          </w:p>
        </w:tc>
        <w:tc>
          <w:tcPr>
            <w:tcW w:w="851" w:type="dxa"/>
            <w:tcBorders>
              <w:top w:val="nil"/>
              <w:left w:val="nil"/>
              <w:bottom w:val="single" w:sz="4" w:space="0" w:color="auto"/>
              <w:right w:val="single" w:sz="4" w:space="0" w:color="auto"/>
            </w:tcBorders>
            <w:shd w:val="clear" w:color="000000" w:fill="FFFFFF"/>
            <w:vAlign w:val="center"/>
          </w:tcPr>
          <w:p w14:paraId="00EE2EFA"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2021 - 2023</w:t>
            </w:r>
          </w:p>
        </w:tc>
        <w:tc>
          <w:tcPr>
            <w:tcW w:w="709" w:type="dxa"/>
            <w:tcBorders>
              <w:top w:val="nil"/>
              <w:left w:val="nil"/>
              <w:bottom w:val="single" w:sz="4" w:space="0" w:color="auto"/>
              <w:right w:val="single" w:sz="4" w:space="0" w:color="auto"/>
            </w:tcBorders>
            <w:shd w:val="clear" w:color="000000" w:fill="FFFFFF"/>
            <w:vAlign w:val="center"/>
          </w:tcPr>
          <w:p w14:paraId="4C8CE71D"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GAD Municipal</w:t>
            </w:r>
          </w:p>
        </w:tc>
        <w:tc>
          <w:tcPr>
            <w:tcW w:w="939" w:type="dxa"/>
            <w:tcBorders>
              <w:top w:val="nil"/>
              <w:left w:val="nil"/>
              <w:bottom w:val="single" w:sz="4" w:space="0" w:color="auto"/>
              <w:right w:val="single" w:sz="4" w:space="0" w:color="auto"/>
            </w:tcBorders>
            <w:shd w:val="clear" w:color="000000" w:fill="FFFFFF"/>
            <w:vAlign w:val="center"/>
          </w:tcPr>
          <w:p w14:paraId="548B2983" w14:textId="77777777" w:rsidR="00B936D8" w:rsidRPr="00B05733" w:rsidRDefault="00B936D8" w:rsidP="00740F6E">
            <w:pPr>
              <w:spacing w:after="0" w:line="240" w:lineRule="auto"/>
              <w:jc w:val="center"/>
              <w:rPr>
                <w:rFonts w:eastAsiaTheme="minorHAnsi" w:cstheme="minorBidi"/>
                <w:sz w:val="16"/>
                <w:szCs w:val="22"/>
                <w:lang w:eastAsia="en-US"/>
              </w:rPr>
            </w:pPr>
            <w:proofErr w:type="spellStart"/>
            <w:r w:rsidRPr="00B05733">
              <w:rPr>
                <w:rFonts w:eastAsiaTheme="minorHAnsi" w:cstheme="minorBidi"/>
                <w:sz w:val="16"/>
                <w:szCs w:val="22"/>
                <w:lang w:eastAsia="en-US"/>
              </w:rPr>
              <w:t>GADs</w:t>
            </w:r>
            <w:proofErr w:type="spellEnd"/>
            <w:r w:rsidRPr="00B05733">
              <w:rPr>
                <w:rFonts w:eastAsiaTheme="minorHAnsi" w:cstheme="minorBidi"/>
                <w:sz w:val="16"/>
                <w:szCs w:val="22"/>
                <w:lang w:eastAsia="en-US"/>
              </w:rPr>
              <w:t xml:space="preserve"> Parroquiales</w:t>
            </w:r>
          </w:p>
        </w:tc>
      </w:tr>
      <w:tr w:rsidR="00B936D8" w:rsidRPr="00B05733" w14:paraId="4F33DFBC" w14:textId="77777777" w:rsidTr="00740F6E">
        <w:trPr>
          <w:trHeight w:val="38"/>
        </w:trPr>
        <w:tc>
          <w:tcPr>
            <w:tcW w:w="988" w:type="dxa"/>
            <w:vMerge/>
            <w:tcBorders>
              <w:left w:val="single" w:sz="4" w:space="0" w:color="auto"/>
              <w:right w:val="single" w:sz="4" w:space="0" w:color="auto"/>
            </w:tcBorders>
            <w:shd w:val="clear" w:color="auto" w:fill="auto"/>
            <w:vAlign w:val="center"/>
          </w:tcPr>
          <w:p w14:paraId="00A54BC1"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992" w:type="dxa"/>
            <w:vMerge/>
            <w:tcBorders>
              <w:left w:val="nil"/>
              <w:right w:val="single" w:sz="4" w:space="0" w:color="auto"/>
            </w:tcBorders>
            <w:shd w:val="clear" w:color="auto" w:fill="auto"/>
            <w:vAlign w:val="center"/>
          </w:tcPr>
          <w:p w14:paraId="6057D898"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276" w:type="dxa"/>
            <w:vMerge/>
            <w:tcBorders>
              <w:left w:val="nil"/>
              <w:right w:val="single" w:sz="4" w:space="0" w:color="auto"/>
            </w:tcBorders>
            <w:shd w:val="clear" w:color="auto" w:fill="auto"/>
            <w:vAlign w:val="center"/>
          </w:tcPr>
          <w:p w14:paraId="251D22E0"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417" w:type="dxa"/>
            <w:vMerge/>
            <w:tcBorders>
              <w:left w:val="nil"/>
              <w:right w:val="single" w:sz="4" w:space="0" w:color="auto"/>
            </w:tcBorders>
            <w:shd w:val="clear" w:color="auto" w:fill="auto"/>
            <w:vAlign w:val="center"/>
          </w:tcPr>
          <w:p w14:paraId="69CFC0A4"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276" w:type="dxa"/>
            <w:vMerge/>
            <w:tcBorders>
              <w:left w:val="nil"/>
              <w:right w:val="single" w:sz="4" w:space="0" w:color="auto"/>
            </w:tcBorders>
            <w:shd w:val="clear" w:color="auto" w:fill="auto"/>
            <w:vAlign w:val="center"/>
          </w:tcPr>
          <w:p w14:paraId="621E488A"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2551" w:type="dxa"/>
            <w:tcBorders>
              <w:top w:val="single" w:sz="4" w:space="0" w:color="auto"/>
              <w:left w:val="nil"/>
              <w:bottom w:val="single" w:sz="4" w:space="0" w:color="auto"/>
              <w:right w:val="single" w:sz="4" w:space="0" w:color="auto"/>
            </w:tcBorders>
            <w:shd w:val="clear" w:color="auto" w:fill="auto"/>
            <w:vAlign w:val="center"/>
          </w:tcPr>
          <w:p w14:paraId="3ED1C4BA"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Educación y sensibilización ciudadana para la corresponsabilidad y participación en la gestión de residuos (rural)</w:t>
            </w:r>
          </w:p>
        </w:tc>
        <w:tc>
          <w:tcPr>
            <w:tcW w:w="851" w:type="dxa"/>
            <w:tcBorders>
              <w:top w:val="single" w:sz="4" w:space="0" w:color="auto"/>
              <w:left w:val="nil"/>
              <w:bottom w:val="single" w:sz="4" w:space="0" w:color="auto"/>
              <w:right w:val="single" w:sz="4" w:space="0" w:color="auto"/>
            </w:tcBorders>
            <w:shd w:val="clear" w:color="auto" w:fill="auto"/>
            <w:vAlign w:val="center"/>
          </w:tcPr>
          <w:p w14:paraId="1074F14F"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Cobertura rural</w:t>
            </w:r>
          </w:p>
        </w:tc>
        <w:tc>
          <w:tcPr>
            <w:tcW w:w="992" w:type="dxa"/>
            <w:tcBorders>
              <w:top w:val="single" w:sz="4" w:space="0" w:color="auto"/>
              <w:left w:val="nil"/>
              <w:bottom w:val="single" w:sz="4" w:space="0" w:color="auto"/>
              <w:right w:val="single" w:sz="4" w:space="0" w:color="auto"/>
            </w:tcBorders>
            <w:shd w:val="clear" w:color="auto" w:fill="auto"/>
            <w:vAlign w:val="center"/>
          </w:tcPr>
          <w:p w14:paraId="715A2017"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50.000,00</w:t>
            </w:r>
          </w:p>
        </w:tc>
        <w:tc>
          <w:tcPr>
            <w:tcW w:w="992" w:type="dxa"/>
            <w:tcBorders>
              <w:top w:val="single" w:sz="4" w:space="0" w:color="auto"/>
              <w:left w:val="nil"/>
              <w:bottom w:val="single" w:sz="4" w:space="0" w:color="auto"/>
              <w:right w:val="single" w:sz="4" w:space="0" w:color="auto"/>
            </w:tcBorders>
            <w:shd w:val="clear" w:color="auto" w:fill="auto"/>
            <w:vAlign w:val="center"/>
          </w:tcPr>
          <w:p w14:paraId="298DFBA2"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Municipal</w:t>
            </w:r>
          </w:p>
        </w:tc>
        <w:tc>
          <w:tcPr>
            <w:tcW w:w="851" w:type="dxa"/>
            <w:tcBorders>
              <w:top w:val="single" w:sz="4" w:space="0" w:color="auto"/>
              <w:left w:val="nil"/>
              <w:bottom w:val="single" w:sz="4" w:space="0" w:color="auto"/>
              <w:right w:val="single" w:sz="4" w:space="0" w:color="auto"/>
            </w:tcBorders>
            <w:shd w:val="clear" w:color="auto" w:fill="auto"/>
            <w:vAlign w:val="center"/>
          </w:tcPr>
          <w:p w14:paraId="46FB3145"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2021 - 2023</w:t>
            </w:r>
          </w:p>
        </w:tc>
        <w:tc>
          <w:tcPr>
            <w:tcW w:w="709" w:type="dxa"/>
            <w:tcBorders>
              <w:top w:val="single" w:sz="4" w:space="0" w:color="auto"/>
              <w:left w:val="nil"/>
              <w:bottom w:val="single" w:sz="4" w:space="0" w:color="auto"/>
              <w:right w:val="single" w:sz="4" w:space="0" w:color="auto"/>
            </w:tcBorders>
            <w:shd w:val="clear" w:color="auto" w:fill="auto"/>
            <w:vAlign w:val="center"/>
          </w:tcPr>
          <w:p w14:paraId="2D9DFF7B"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GAD Municipal</w:t>
            </w:r>
          </w:p>
        </w:tc>
        <w:tc>
          <w:tcPr>
            <w:tcW w:w="939" w:type="dxa"/>
            <w:tcBorders>
              <w:top w:val="single" w:sz="4" w:space="0" w:color="auto"/>
              <w:left w:val="nil"/>
              <w:bottom w:val="single" w:sz="4" w:space="0" w:color="auto"/>
              <w:right w:val="single" w:sz="4" w:space="0" w:color="auto"/>
            </w:tcBorders>
            <w:shd w:val="clear" w:color="auto" w:fill="auto"/>
            <w:vAlign w:val="center"/>
          </w:tcPr>
          <w:p w14:paraId="215EDC3D" w14:textId="77777777" w:rsidR="00B936D8" w:rsidRPr="00B05733" w:rsidRDefault="00B936D8" w:rsidP="00740F6E">
            <w:pPr>
              <w:spacing w:after="0" w:line="240" w:lineRule="auto"/>
              <w:jc w:val="center"/>
              <w:rPr>
                <w:rFonts w:eastAsiaTheme="minorHAnsi" w:cstheme="minorBidi"/>
                <w:sz w:val="16"/>
                <w:szCs w:val="22"/>
                <w:lang w:eastAsia="en-US"/>
              </w:rPr>
            </w:pPr>
            <w:proofErr w:type="spellStart"/>
            <w:r w:rsidRPr="00B05733">
              <w:rPr>
                <w:rFonts w:eastAsiaTheme="minorHAnsi" w:cstheme="minorBidi"/>
                <w:sz w:val="16"/>
                <w:szCs w:val="22"/>
                <w:lang w:eastAsia="en-US"/>
              </w:rPr>
              <w:t>GADs</w:t>
            </w:r>
            <w:proofErr w:type="spellEnd"/>
            <w:r w:rsidRPr="00B05733">
              <w:rPr>
                <w:rFonts w:eastAsiaTheme="minorHAnsi" w:cstheme="minorBidi"/>
                <w:sz w:val="16"/>
                <w:szCs w:val="22"/>
                <w:lang w:eastAsia="en-US"/>
              </w:rPr>
              <w:t xml:space="preserve"> Parroquiales</w:t>
            </w:r>
          </w:p>
        </w:tc>
      </w:tr>
      <w:tr w:rsidR="00B936D8" w:rsidRPr="00B05733" w14:paraId="4A2B9322" w14:textId="77777777" w:rsidTr="00740F6E">
        <w:trPr>
          <w:trHeight w:val="38"/>
        </w:trPr>
        <w:tc>
          <w:tcPr>
            <w:tcW w:w="988" w:type="dxa"/>
            <w:vMerge/>
            <w:tcBorders>
              <w:left w:val="single" w:sz="4" w:space="0" w:color="auto"/>
              <w:right w:val="single" w:sz="4" w:space="0" w:color="auto"/>
            </w:tcBorders>
            <w:shd w:val="clear" w:color="auto" w:fill="auto"/>
            <w:vAlign w:val="center"/>
          </w:tcPr>
          <w:p w14:paraId="141B0564"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992" w:type="dxa"/>
            <w:vMerge/>
            <w:tcBorders>
              <w:left w:val="nil"/>
              <w:right w:val="single" w:sz="4" w:space="0" w:color="auto"/>
            </w:tcBorders>
            <w:shd w:val="clear" w:color="auto" w:fill="auto"/>
            <w:vAlign w:val="center"/>
          </w:tcPr>
          <w:p w14:paraId="6BAA9BDA"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276" w:type="dxa"/>
            <w:vMerge/>
            <w:tcBorders>
              <w:left w:val="nil"/>
              <w:right w:val="single" w:sz="4" w:space="0" w:color="auto"/>
            </w:tcBorders>
            <w:shd w:val="clear" w:color="auto" w:fill="auto"/>
            <w:vAlign w:val="center"/>
          </w:tcPr>
          <w:p w14:paraId="0B29E1D3"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417" w:type="dxa"/>
            <w:vMerge/>
            <w:tcBorders>
              <w:left w:val="nil"/>
              <w:right w:val="single" w:sz="4" w:space="0" w:color="auto"/>
            </w:tcBorders>
            <w:shd w:val="clear" w:color="auto" w:fill="auto"/>
            <w:vAlign w:val="center"/>
          </w:tcPr>
          <w:p w14:paraId="60C91738"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276" w:type="dxa"/>
            <w:vMerge w:val="restart"/>
            <w:tcBorders>
              <w:left w:val="nil"/>
              <w:right w:val="single" w:sz="4" w:space="0" w:color="auto"/>
            </w:tcBorders>
            <w:shd w:val="clear" w:color="auto" w:fill="auto"/>
            <w:vAlign w:val="center"/>
          </w:tcPr>
          <w:p w14:paraId="1D8CA8B2"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Al año 2035 se han reducido anual progresiva y sostenidamente la generación per cápita de residuos</w:t>
            </w:r>
          </w:p>
        </w:tc>
        <w:tc>
          <w:tcPr>
            <w:tcW w:w="2551" w:type="dxa"/>
            <w:tcBorders>
              <w:top w:val="single" w:sz="4" w:space="0" w:color="auto"/>
              <w:left w:val="nil"/>
              <w:bottom w:val="single" w:sz="4" w:space="0" w:color="auto"/>
              <w:right w:val="single" w:sz="4" w:space="0" w:color="auto"/>
            </w:tcBorders>
            <w:shd w:val="clear" w:color="auto" w:fill="auto"/>
            <w:vAlign w:val="center"/>
          </w:tcPr>
          <w:p w14:paraId="383076FA"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Formulación e implementación del Plan maestro de gestión integral y transformación de residuos (incluidos escombros) del Cantón Manta</w:t>
            </w:r>
          </w:p>
        </w:tc>
        <w:tc>
          <w:tcPr>
            <w:tcW w:w="851" w:type="dxa"/>
            <w:tcBorders>
              <w:top w:val="single" w:sz="4" w:space="0" w:color="auto"/>
              <w:left w:val="nil"/>
              <w:bottom w:val="single" w:sz="4" w:space="0" w:color="auto"/>
              <w:right w:val="single" w:sz="4" w:space="0" w:color="auto"/>
            </w:tcBorders>
            <w:shd w:val="clear" w:color="auto" w:fill="auto"/>
            <w:vAlign w:val="center"/>
          </w:tcPr>
          <w:p w14:paraId="36512525"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Cobertura cantonal</w:t>
            </w:r>
          </w:p>
        </w:tc>
        <w:tc>
          <w:tcPr>
            <w:tcW w:w="992" w:type="dxa"/>
            <w:tcBorders>
              <w:top w:val="single" w:sz="4" w:space="0" w:color="auto"/>
              <w:left w:val="nil"/>
              <w:bottom w:val="single" w:sz="4" w:space="0" w:color="auto"/>
              <w:right w:val="single" w:sz="4" w:space="0" w:color="auto"/>
            </w:tcBorders>
            <w:shd w:val="clear" w:color="auto" w:fill="auto"/>
            <w:vAlign w:val="center"/>
          </w:tcPr>
          <w:p w14:paraId="620ACB7D"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150.000,00</w:t>
            </w:r>
          </w:p>
        </w:tc>
        <w:tc>
          <w:tcPr>
            <w:tcW w:w="992" w:type="dxa"/>
            <w:tcBorders>
              <w:top w:val="single" w:sz="4" w:space="0" w:color="auto"/>
              <w:left w:val="nil"/>
              <w:bottom w:val="single" w:sz="4" w:space="0" w:color="auto"/>
              <w:right w:val="single" w:sz="4" w:space="0" w:color="auto"/>
            </w:tcBorders>
            <w:shd w:val="clear" w:color="auto" w:fill="auto"/>
            <w:vAlign w:val="center"/>
          </w:tcPr>
          <w:p w14:paraId="532D6C73"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Municipal - Ministerio del Ambiente y Agua</w:t>
            </w:r>
          </w:p>
        </w:tc>
        <w:tc>
          <w:tcPr>
            <w:tcW w:w="851" w:type="dxa"/>
            <w:tcBorders>
              <w:top w:val="single" w:sz="4" w:space="0" w:color="auto"/>
              <w:left w:val="nil"/>
              <w:bottom w:val="single" w:sz="4" w:space="0" w:color="auto"/>
              <w:right w:val="single" w:sz="4" w:space="0" w:color="auto"/>
            </w:tcBorders>
            <w:shd w:val="clear" w:color="auto" w:fill="auto"/>
            <w:vAlign w:val="center"/>
          </w:tcPr>
          <w:p w14:paraId="10A66327"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2023-2035</w:t>
            </w:r>
          </w:p>
        </w:tc>
        <w:tc>
          <w:tcPr>
            <w:tcW w:w="709" w:type="dxa"/>
            <w:tcBorders>
              <w:top w:val="single" w:sz="4" w:space="0" w:color="auto"/>
              <w:left w:val="nil"/>
              <w:bottom w:val="single" w:sz="4" w:space="0" w:color="auto"/>
              <w:right w:val="single" w:sz="4" w:space="0" w:color="auto"/>
            </w:tcBorders>
            <w:shd w:val="clear" w:color="auto" w:fill="auto"/>
            <w:vAlign w:val="center"/>
          </w:tcPr>
          <w:p w14:paraId="5A368DCF"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GAD Municipal</w:t>
            </w:r>
          </w:p>
        </w:tc>
        <w:tc>
          <w:tcPr>
            <w:tcW w:w="939" w:type="dxa"/>
            <w:tcBorders>
              <w:top w:val="single" w:sz="4" w:space="0" w:color="auto"/>
              <w:left w:val="nil"/>
              <w:bottom w:val="single" w:sz="4" w:space="0" w:color="auto"/>
              <w:right w:val="single" w:sz="4" w:space="0" w:color="auto"/>
            </w:tcBorders>
            <w:shd w:val="clear" w:color="auto" w:fill="auto"/>
            <w:vAlign w:val="center"/>
          </w:tcPr>
          <w:p w14:paraId="79EB1257"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Ministerio del Ambiente y Agua</w:t>
            </w:r>
          </w:p>
        </w:tc>
      </w:tr>
      <w:tr w:rsidR="00B936D8" w:rsidRPr="00B05733" w14:paraId="68DDF0AA" w14:textId="77777777" w:rsidTr="00740F6E">
        <w:trPr>
          <w:trHeight w:val="38"/>
        </w:trPr>
        <w:tc>
          <w:tcPr>
            <w:tcW w:w="988" w:type="dxa"/>
            <w:vMerge/>
            <w:tcBorders>
              <w:left w:val="single" w:sz="4" w:space="0" w:color="auto"/>
              <w:right w:val="single" w:sz="4" w:space="0" w:color="auto"/>
            </w:tcBorders>
            <w:shd w:val="clear" w:color="auto" w:fill="auto"/>
            <w:vAlign w:val="center"/>
          </w:tcPr>
          <w:p w14:paraId="04B85F30"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992" w:type="dxa"/>
            <w:vMerge/>
            <w:tcBorders>
              <w:left w:val="nil"/>
              <w:right w:val="single" w:sz="4" w:space="0" w:color="auto"/>
            </w:tcBorders>
            <w:shd w:val="clear" w:color="auto" w:fill="auto"/>
            <w:vAlign w:val="center"/>
          </w:tcPr>
          <w:p w14:paraId="30287421"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276" w:type="dxa"/>
            <w:vMerge/>
            <w:tcBorders>
              <w:left w:val="nil"/>
              <w:right w:val="single" w:sz="4" w:space="0" w:color="auto"/>
            </w:tcBorders>
            <w:shd w:val="clear" w:color="auto" w:fill="auto"/>
            <w:vAlign w:val="center"/>
          </w:tcPr>
          <w:p w14:paraId="1AFBD89A"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417" w:type="dxa"/>
            <w:vMerge/>
            <w:tcBorders>
              <w:left w:val="nil"/>
              <w:right w:val="single" w:sz="4" w:space="0" w:color="auto"/>
            </w:tcBorders>
            <w:shd w:val="clear" w:color="auto" w:fill="auto"/>
            <w:vAlign w:val="center"/>
          </w:tcPr>
          <w:p w14:paraId="4AB151C7"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276" w:type="dxa"/>
            <w:vMerge/>
            <w:tcBorders>
              <w:left w:val="nil"/>
              <w:right w:val="single" w:sz="4" w:space="0" w:color="auto"/>
            </w:tcBorders>
            <w:shd w:val="clear" w:color="auto" w:fill="auto"/>
            <w:vAlign w:val="center"/>
          </w:tcPr>
          <w:p w14:paraId="0F9B243A"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2551" w:type="dxa"/>
            <w:tcBorders>
              <w:top w:val="single" w:sz="4" w:space="0" w:color="auto"/>
              <w:left w:val="nil"/>
              <w:bottom w:val="single" w:sz="4" w:space="0" w:color="auto"/>
              <w:right w:val="single" w:sz="4" w:space="0" w:color="auto"/>
            </w:tcBorders>
            <w:shd w:val="clear" w:color="auto" w:fill="auto"/>
            <w:vAlign w:val="center"/>
          </w:tcPr>
          <w:p w14:paraId="4DC96BE2"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Programa de buenas prácticas ambientales dirigido a instituciones educativas, barrios y municipio</w:t>
            </w:r>
          </w:p>
        </w:tc>
        <w:tc>
          <w:tcPr>
            <w:tcW w:w="851" w:type="dxa"/>
            <w:tcBorders>
              <w:top w:val="single" w:sz="4" w:space="0" w:color="auto"/>
              <w:left w:val="nil"/>
              <w:bottom w:val="single" w:sz="4" w:space="0" w:color="auto"/>
              <w:right w:val="single" w:sz="4" w:space="0" w:color="auto"/>
            </w:tcBorders>
            <w:shd w:val="clear" w:color="auto" w:fill="auto"/>
            <w:vAlign w:val="center"/>
          </w:tcPr>
          <w:p w14:paraId="433C9A63"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Cobertura urbana</w:t>
            </w:r>
          </w:p>
        </w:tc>
        <w:tc>
          <w:tcPr>
            <w:tcW w:w="992" w:type="dxa"/>
            <w:tcBorders>
              <w:top w:val="single" w:sz="4" w:space="0" w:color="auto"/>
              <w:left w:val="nil"/>
              <w:bottom w:val="single" w:sz="4" w:space="0" w:color="auto"/>
              <w:right w:val="single" w:sz="4" w:space="0" w:color="auto"/>
            </w:tcBorders>
            <w:shd w:val="clear" w:color="auto" w:fill="auto"/>
            <w:vAlign w:val="center"/>
          </w:tcPr>
          <w:p w14:paraId="06FBA747"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400.000,00</w:t>
            </w:r>
          </w:p>
        </w:tc>
        <w:tc>
          <w:tcPr>
            <w:tcW w:w="992" w:type="dxa"/>
            <w:tcBorders>
              <w:top w:val="single" w:sz="4" w:space="0" w:color="auto"/>
              <w:left w:val="nil"/>
              <w:bottom w:val="single" w:sz="4" w:space="0" w:color="auto"/>
              <w:right w:val="single" w:sz="4" w:space="0" w:color="auto"/>
            </w:tcBorders>
            <w:shd w:val="clear" w:color="auto" w:fill="auto"/>
            <w:vAlign w:val="center"/>
          </w:tcPr>
          <w:p w14:paraId="7F4D0410"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Municipal</w:t>
            </w:r>
          </w:p>
        </w:tc>
        <w:tc>
          <w:tcPr>
            <w:tcW w:w="851" w:type="dxa"/>
            <w:tcBorders>
              <w:top w:val="single" w:sz="4" w:space="0" w:color="auto"/>
              <w:left w:val="nil"/>
              <w:bottom w:val="single" w:sz="4" w:space="0" w:color="auto"/>
              <w:right w:val="single" w:sz="4" w:space="0" w:color="auto"/>
            </w:tcBorders>
            <w:shd w:val="clear" w:color="auto" w:fill="auto"/>
            <w:vAlign w:val="center"/>
          </w:tcPr>
          <w:p w14:paraId="48A1DFA2"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2023-2035</w:t>
            </w:r>
          </w:p>
        </w:tc>
        <w:tc>
          <w:tcPr>
            <w:tcW w:w="709" w:type="dxa"/>
            <w:tcBorders>
              <w:top w:val="single" w:sz="4" w:space="0" w:color="auto"/>
              <w:left w:val="nil"/>
              <w:bottom w:val="single" w:sz="4" w:space="0" w:color="auto"/>
              <w:right w:val="single" w:sz="4" w:space="0" w:color="auto"/>
            </w:tcBorders>
            <w:shd w:val="clear" w:color="auto" w:fill="auto"/>
            <w:vAlign w:val="center"/>
          </w:tcPr>
          <w:p w14:paraId="050D3394"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GAD Municipal</w:t>
            </w:r>
          </w:p>
        </w:tc>
        <w:tc>
          <w:tcPr>
            <w:tcW w:w="939" w:type="dxa"/>
            <w:tcBorders>
              <w:top w:val="single" w:sz="4" w:space="0" w:color="auto"/>
              <w:left w:val="nil"/>
              <w:bottom w:val="single" w:sz="4" w:space="0" w:color="auto"/>
              <w:right w:val="single" w:sz="4" w:space="0" w:color="auto"/>
            </w:tcBorders>
            <w:shd w:val="clear" w:color="auto" w:fill="auto"/>
            <w:vAlign w:val="center"/>
          </w:tcPr>
          <w:p w14:paraId="6680738E"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Ministerio de Educación</w:t>
            </w:r>
          </w:p>
        </w:tc>
      </w:tr>
      <w:tr w:rsidR="00B936D8" w:rsidRPr="00B05733" w14:paraId="44EF6D27" w14:textId="77777777" w:rsidTr="00740F6E">
        <w:trPr>
          <w:trHeight w:val="38"/>
        </w:trPr>
        <w:tc>
          <w:tcPr>
            <w:tcW w:w="988" w:type="dxa"/>
            <w:vMerge/>
            <w:tcBorders>
              <w:left w:val="single" w:sz="4" w:space="0" w:color="auto"/>
              <w:right w:val="single" w:sz="4" w:space="0" w:color="auto"/>
            </w:tcBorders>
            <w:shd w:val="clear" w:color="auto" w:fill="auto"/>
            <w:vAlign w:val="center"/>
          </w:tcPr>
          <w:p w14:paraId="2566A10C" w14:textId="77777777" w:rsidR="00B936D8" w:rsidRPr="00B05733" w:rsidRDefault="00B936D8" w:rsidP="00740F6E">
            <w:pPr>
              <w:spacing w:after="0" w:line="240" w:lineRule="auto"/>
              <w:jc w:val="center"/>
              <w:rPr>
                <w:rFonts w:eastAsiaTheme="minorHAnsi" w:cs="Calibri"/>
                <w:b/>
                <w:bCs/>
                <w:sz w:val="16"/>
                <w:szCs w:val="16"/>
                <w:lang w:eastAsia="en-US"/>
              </w:rPr>
            </w:pPr>
          </w:p>
        </w:tc>
        <w:tc>
          <w:tcPr>
            <w:tcW w:w="992" w:type="dxa"/>
            <w:vMerge/>
            <w:tcBorders>
              <w:left w:val="nil"/>
              <w:right w:val="single" w:sz="4" w:space="0" w:color="auto"/>
            </w:tcBorders>
            <w:shd w:val="clear" w:color="auto" w:fill="auto"/>
            <w:vAlign w:val="center"/>
          </w:tcPr>
          <w:p w14:paraId="6D3D036D" w14:textId="77777777" w:rsidR="00B936D8" w:rsidRPr="00B05733" w:rsidRDefault="00B936D8" w:rsidP="00740F6E">
            <w:pPr>
              <w:spacing w:after="0" w:line="240" w:lineRule="auto"/>
              <w:jc w:val="center"/>
              <w:rPr>
                <w:rFonts w:eastAsiaTheme="minorHAnsi" w:cs="Calibri"/>
                <w:b/>
                <w:bCs/>
                <w:sz w:val="16"/>
                <w:szCs w:val="16"/>
                <w:lang w:eastAsia="en-US"/>
              </w:rPr>
            </w:pPr>
          </w:p>
        </w:tc>
        <w:tc>
          <w:tcPr>
            <w:tcW w:w="1276" w:type="dxa"/>
            <w:vMerge/>
            <w:tcBorders>
              <w:left w:val="nil"/>
              <w:right w:val="single" w:sz="4" w:space="0" w:color="auto"/>
            </w:tcBorders>
            <w:shd w:val="clear" w:color="auto" w:fill="auto"/>
            <w:vAlign w:val="center"/>
          </w:tcPr>
          <w:p w14:paraId="58B96408" w14:textId="77777777" w:rsidR="00B936D8" w:rsidRPr="00B05733" w:rsidRDefault="00B936D8" w:rsidP="00740F6E">
            <w:pPr>
              <w:spacing w:after="0" w:line="240" w:lineRule="auto"/>
              <w:jc w:val="center"/>
              <w:rPr>
                <w:rFonts w:eastAsiaTheme="minorHAnsi" w:cs="Calibri"/>
                <w:b/>
                <w:bCs/>
                <w:sz w:val="16"/>
                <w:szCs w:val="16"/>
                <w:lang w:eastAsia="en-US"/>
              </w:rPr>
            </w:pPr>
          </w:p>
        </w:tc>
        <w:tc>
          <w:tcPr>
            <w:tcW w:w="1417" w:type="dxa"/>
            <w:vMerge/>
            <w:tcBorders>
              <w:left w:val="nil"/>
              <w:right w:val="single" w:sz="4" w:space="0" w:color="auto"/>
            </w:tcBorders>
            <w:shd w:val="clear" w:color="auto" w:fill="auto"/>
            <w:vAlign w:val="center"/>
          </w:tcPr>
          <w:p w14:paraId="5B3F756D" w14:textId="77777777" w:rsidR="00B936D8" w:rsidRPr="00B05733" w:rsidRDefault="00B936D8" w:rsidP="00740F6E">
            <w:pPr>
              <w:spacing w:after="0" w:line="240" w:lineRule="auto"/>
              <w:jc w:val="center"/>
              <w:rPr>
                <w:rFonts w:eastAsiaTheme="minorHAnsi" w:cs="Calibri"/>
                <w:b/>
                <w:bCs/>
                <w:sz w:val="16"/>
                <w:szCs w:val="16"/>
                <w:lang w:eastAsia="en-US"/>
              </w:rPr>
            </w:pPr>
          </w:p>
        </w:tc>
        <w:tc>
          <w:tcPr>
            <w:tcW w:w="1276" w:type="dxa"/>
            <w:vMerge/>
            <w:tcBorders>
              <w:left w:val="nil"/>
              <w:right w:val="single" w:sz="4" w:space="0" w:color="auto"/>
            </w:tcBorders>
            <w:shd w:val="clear" w:color="auto" w:fill="auto"/>
            <w:vAlign w:val="center"/>
          </w:tcPr>
          <w:p w14:paraId="2C88AD5E" w14:textId="77777777" w:rsidR="00B936D8" w:rsidRPr="00B05733" w:rsidRDefault="00B936D8" w:rsidP="00740F6E">
            <w:pPr>
              <w:spacing w:after="0" w:line="240" w:lineRule="auto"/>
              <w:jc w:val="center"/>
              <w:rPr>
                <w:rFonts w:eastAsiaTheme="minorHAnsi" w:cs="Calibri"/>
                <w:b/>
                <w:bCs/>
                <w:sz w:val="16"/>
                <w:szCs w:val="16"/>
                <w:lang w:eastAsia="en-US"/>
              </w:rPr>
            </w:pPr>
          </w:p>
        </w:tc>
        <w:tc>
          <w:tcPr>
            <w:tcW w:w="2551" w:type="dxa"/>
            <w:tcBorders>
              <w:top w:val="single" w:sz="4" w:space="0" w:color="auto"/>
              <w:left w:val="nil"/>
              <w:bottom w:val="single" w:sz="4" w:space="0" w:color="auto"/>
              <w:right w:val="single" w:sz="4" w:space="0" w:color="auto"/>
            </w:tcBorders>
            <w:shd w:val="clear" w:color="auto" w:fill="auto"/>
            <w:vAlign w:val="center"/>
          </w:tcPr>
          <w:p w14:paraId="126FAFAA"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Reciclaje inclusivo, gestión con recicladores de base para promover emprendimientos</w:t>
            </w:r>
          </w:p>
        </w:tc>
        <w:tc>
          <w:tcPr>
            <w:tcW w:w="851" w:type="dxa"/>
            <w:tcBorders>
              <w:top w:val="single" w:sz="4" w:space="0" w:color="auto"/>
              <w:left w:val="nil"/>
              <w:bottom w:val="single" w:sz="4" w:space="0" w:color="auto"/>
              <w:right w:val="single" w:sz="4" w:space="0" w:color="auto"/>
            </w:tcBorders>
            <w:shd w:val="clear" w:color="auto" w:fill="auto"/>
            <w:vAlign w:val="center"/>
          </w:tcPr>
          <w:p w14:paraId="61B2CF4B"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Cobertura cantonal</w:t>
            </w:r>
          </w:p>
        </w:tc>
        <w:tc>
          <w:tcPr>
            <w:tcW w:w="992" w:type="dxa"/>
            <w:tcBorders>
              <w:top w:val="single" w:sz="4" w:space="0" w:color="auto"/>
              <w:left w:val="nil"/>
              <w:bottom w:val="single" w:sz="4" w:space="0" w:color="auto"/>
              <w:right w:val="single" w:sz="4" w:space="0" w:color="auto"/>
            </w:tcBorders>
            <w:shd w:val="clear" w:color="auto" w:fill="auto"/>
            <w:vAlign w:val="center"/>
          </w:tcPr>
          <w:p w14:paraId="23C7557A"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35.000,00</w:t>
            </w:r>
          </w:p>
        </w:tc>
        <w:tc>
          <w:tcPr>
            <w:tcW w:w="992" w:type="dxa"/>
            <w:tcBorders>
              <w:top w:val="single" w:sz="4" w:space="0" w:color="auto"/>
              <w:left w:val="nil"/>
              <w:bottom w:val="single" w:sz="4" w:space="0" w:color="auto"/>
              <w:right w:val="single" w:sz="4" w:space="0" w:color="auto"/>
            </w:tcBorders>
            <w:shd w:val="clear" w:color="auto" w:fill="auto"/>
            <w:vAlign w:val="center"/>
          </w:tcPr>
          <w:p w14:paraId="3126EC02"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Municipal</w:t>
            </w:r>
          </w:p>
        </w:tc>
        <w:tc>
          <w:tcPr>
            <w:tcW w:w="851" w:type="dxa"/>
            <w:tcBorders>
              <w:top w:val="single" w:sz="4" w:space="0" w:color="auto"/>
              <w:left w:val="nil"/>
              <w:bottom w:val="single" w:sz="4" w:space="0" w:color="auto"/>
              <w:right w:val="single" w:sz="4" w:space="0" w:color="auto"/>
            </w:tcBorders>
            <w:shd w:val="clear" w:color="auto" w:fill="auto"/>
            <w:vAlign w:val="center"/>
          </w:tcPr>
          <w:p w14:paraId="3D38D587"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2021 - 2023</w:t>
            </w:r>
          </w:p>
        </w:tc>
        <w:tc>
          <w:tcPr>
            <w:tcW w:w="709" w:type="dxa"/>
            <w:tcBorders>
              <w:top w:val="single" w:sz="4" w:space="0" w:color="auto"/>
              <w:left w:val="nil"/>
              <w:bottom w:val="single" w:sz="4" w:space="0" w:color="auto"/>
              <w:right w:val="single" w:sz="4" w:space="0" w:color="auto"/>
            </w:tcBorders>
            <w:shd w:val="clear" w:color="auto" w:fill="auto"/>
            <w:vAlign w:val="center"/>
          </w:tcPr>
          <w:p w14:paraId="48647CDA"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GAD Municipal</w:t>
            </w:r>
          </w:p>
        </w:tc>
        <w:tc>
          <w:tcPr>
            <w:tcW w:w="939" w:type="dxa"/>
            <w:tcBorders>
              <w:top w:val="single" w:sz="4" w:space="0" w:color="auto"/>
              <w:left w:val="nil"/>
              <w:bottom w:val="single" w:sz="4" w:space="0" w:color="auto"/>
              <w:right w:val="single" w:sz="4" w:space="0" w:color="auto"/>
            </w:tcBorders>
            <w:shd w:val="clear" w:color="auto" w:fill="auto"/>
            <w:vAlign w:val="center"/>
          </w:tcPr>
          <w:p w14:paraId="521684BF"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Recicladores - Empresas recicladoras</w:t>
            </w:r>
          </w:p>
        </w:tc>
      </w:tr>
      <w:tr w:rsidR="00B936D8" w:rsidRPr="00B05733" w14:paraId="51A9E2AD" w14:textId="77777777" w:rsidTr="00740F6E">
        <w:trPr>
          <w:trHeight w:val="38"/>
        </w:trPr>
        <w:tc>
          <w:tcPr>
            <w:tcW w:w="988" w:type="dxa"/>
            <w:vMerge/>
            <w:tcBorders>
              <w:left w:val="single" w:sz="4" w:space="0" w:color="auto"/>
              <w:right w:val="single" w:sz="4" w:space="0" w:color="auto"/>
            </w:tcBorders>
            <w:shd w:val="clear" w:color="auto" w:fill="auto"/>
            <w:vAlign w:val="center"/>
          </w:tcPr>
          <w:p w14:paraId="303B3BDF" w14:textId="77777777" w:rsidR="00B936D8" w:rsidRPr="00B05733" w:rsidRDefault="00B936D8" w:rsidP="00740F6E">
            <w:pPr>
              <w:spacing w:after="0" w:line="240" w:lineRule="auto"/>
              <w:jc w:val="center"/>
              <w:rPr>
                <w:rFonts w:eastAsiaTheme="minorHAnsi" w:cs="Calibri"/>
                <w:b/>
                <w:bCs/>
                <w:sz w:val="16"/>
                <w:szCs w:val="16"/>
                <w:lang w:eastAsia="en-US"/>
              </w:rPr>
            </w:pPr>
          </w:p>
        </w:tc>
        <w:tc>
          <w:tcPr>
            <w:tcW w:w="992" w:type="dxa"/>
            <w:vMerge/>
            <w:tcBorders>
              <w:left w:val="nil"/>
              <w:right w:val="single" w:sz="4" w:space="0" w:color="auto"/>
            </w:tcBorders>
            <w:shd w:val="clear" w:color="auto" w:fill="auto"/>
            <w:vAlign w:val="center"/>
          </w:tcPr>
          <w:p w14:paraId="6B74B785" w14:textId="77777777" w:rsidR="00B936D8" w:rsidRPr="00B05733" w:rsidRDefault="00B936D8" w:rsidP="00740F6E">
            <w:pPr>
              <w:spacing w:after="0" w:line="240" w:lineRule="auto"/>
              <w:jc w:val="center"/>
              <w:rPr>
                <w:rFonts w:eastAsiaTheme="minorHAnsi" w:cs="Calibri"/>
                <w:b/>
                <w:bCs/>
                <w:sz w:val="16"/>
                <w:szCs w:val="16"/>
                <w:lang w:eastAsia="en-US"/>
              </w:rPr>
            </w:pPr>
          </w:p>
        </w:tc>
        <w:tc>
          <w:tcPr>
            <w:tcW w:w="1276" w:type="dxa"/>
            <w:vMerge/>
            <w:tcBorders>
              <w:left w:val="nil"/>
              <w:right w:val="single" w:sz="4" w:space="0" w:color="auto"/>
            </w:tcBorders>
            <w:shd w:val="clear" w:color="auto" w:fill="auto"/>
            <w:vAlign w:val="center"/>
          </w:tcPr>
          <w:p w14:paraId="77B15D87" w14:textId="77777777" w:rsidR="00B936D8" w:rsidRPr="00B05733" w:rsidRDefault="00B936D8" w:rsidP="00740F6E">
            <w:pPr>
              <w:spacing w:after="0" w:line="240" w:lineRule="auto"/>
              <w:jc w:val="center"/>
              <w:rPr>
                <w:rFonts w:eastAsiaTheme="minorHAnsi" w:cs="Calibri"/>
                <w:b/>
                <w:bCs/>
                <w:sz w:val="16"/>
                <w:szCs w:val="16"/>
                <w:lang w:eastAsia="en-US"/>
              </w:rPr>
            </w:pPr>
          </w:p>
        </w:tc>
        <w:tc>
          <w:tcPr>
            <w:tcW w:w="1417" w:type="dxa"/>
            <w:vMerge/>
            <w:tcBorders>
              <w:left w:val="nil"/>
              <w:right w:val="single" w:sz="4" w:space="0" w:color="auto"/>
            </w:tcBorders>
            <w:shd w:val="clear" w:color="auto" w:fill="auto"/>
            <w:vAlign w:val="center"/>
          </w:tcPr>
          <w:p w14:paraId="6A5DF9C1" w14:textId="77777777" w:rsidR="00B936D8" w:rsidRPr="00B05733" w:rsidRDefault="00B936D8" w:rsidP="00740F6E">
            <w:pPr>
              <w:spacing w:after="0" w:line="240" w:lineRule="auto"/>
              <w:jc w:val="center"/>
              <w:rPr>
                <w:rFonts w:eastAsiaTheme="minorHAnsi" w:cs="Calibri"/>
                <w:b/>
                <w:bCs/>
                <w:sz w:val="16"/>
                <w:szCs w:val="16"/>
                <w:lang w:eastAsia="en-US"/>
              </w:rPr>
            </w:pPr>
          </w:p>
        </w:tc>
        <w:tc>
          <w:tcPr>
            <w:tcW w:w="1276" w:type="dxa"/>
            <w:vMerge/>
            <w:tcBorders>
              <w:left w:val="nil"/>
              <w:right w:val="single" w:sz="4" w:space="0" w:color="auto"/>
            </w:tcBorders>
            <w:shd w:val="clear" w:color="auto" w:fill="auto"/>
            <w:vAlign w:val="center"/>
          </w:tcPr>
          <w:p w14:paraId="324348BE" w14:textId="77777777" w:rsidR="00B936D8" w:rsidRPr="00B05733" w:rsidRDefault="00B936D8" w:rsidP="00740F6E">
            <w:pPr>
              <w:spacing w:after="0" w:line="240" w:lineRule="auto"/>
              <w:jc w:val="center"/>
              <w:rPr>
                <w:rFonts w:eastAsiaTheme="minorHAnsi" w:cs="Calibri"/>
                <w:b/>
                <w:bCs/>
                <w:sz w:val="16"/>
                <w:szCs w:val="16"/>
                <w:lang w:eastAsia="en-US"/>
              </w:rPr>
            </w:pPr>
          </w:p>
        </w:tc>
        <w:tc>
          <w:tcPr>
            <w:tcW w:w="2551" w:type="dxa"/>
            <w:tcBorders>
              <w:top w:val="single" w:sz="4" w:space="0" w:color="auto"/>
              <w:left w:val="nil"/>
              <w:bottom w:val="single" w:sz="4" w:space="0" w:color="auto"/>
              <w:right w:val="single" w:sz="4" w:space="0" w:color="auto"/>
            </w:tcBorders>
            <w:shd w:val="clear" w:color="auto" w:fill="auto"/>
            <w:vAlign w:val="center"/>
          </w:tcPr>
          <w:p w14:paraId="5A4A5C84"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Estrategia de economía circular para Manta</w:t>
            </w:r>
          </w:p>
        </w:tc>
        <w:tc>
          <w:tcPr>
            <w:tcW w:w="851" w:type="dxa"/>
            <w:tcBorders>
              <w:top w:val="single" w:sz="4" w:space="0" w:color="auto"/>
              <w:left w:val="nil"/>
              <w:bottom w:val="single" w:sz="4" w:space="0" w:color="auto"/>
              <w:right w:val="single" w:sz="4" w:space="0" w:color="auto"/>
            </w:tcBorders>
            <w:shd w:val="clear" w:color="auto" w:fill="auto"/>
            <w:vAlign w:val="center"/>
          </w:tcPr>
          <w:p w14:paraId="71CC1655"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Cobertura cantonal</w:t>
            </w:r>
          </w:p>
        </w:tc>
        <w:tc>
          <w:tcPr>
            <w:tcW w:w="992" w:type="dxa"/>
            <w:tcBorders>
              <w:top w:val="single" w:sz="4" w:space="0" w:color="auto"/>
              <w:left w:val="nil"/>
              <w:bottom w:val="single" w:sz="4" w:space="0" w:color="auto"/>
              <w:right w:val="single" w:sz="4" w:space="0" w:color="auto"/>
            </w:tcBorders>
            <w:shd w:val="clear" w:color="auto" w:fill="auto"/>
            <w:vAlign w:val="center"/>
          </w:tcPr>
          <w:p w14:paraId="3D81A7AD"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45.000,00</w:t>
            </w:r>
          </w:p>
        </w:tc>
        <w:tc>
          <w:tcPr>
            <w:tcW w:w="992" w:type="dxa"/>
            <w:tcBorders>
              <w:top w:val="single" w:sz="4" w:space="0" w:color="auto"/>
              <w:left w:val="nil"/>
              <w:bottom w:val="single" w:sz="4" w:space="0" w:color="auto"/>
              <w:right w:val="single" w:sz="4" w:space="0" w:color="auto"/>
            </w:tcBorders>
            <w:shd w:val="clear" w:color="auto" w:fill="auto"/>
            <w:vAlign w:val="center"/>
          </w:tcPr>
          <w:p w14:paraId="320A67CC"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Municipal - Ministerio de Industrias y Productividad -GIZ</w:t>
            </w:r>
          </w:p>
        </w:tc>
        <w:tc>
          <w:tcPr>
            <w:tcW w:w="851" w:type="dxa"/>
            <w:tcBorders>
              <w:top w:val="single" w:sz="4" w:space="0" w:color="auto"/>
              <w:left w:val="nil"/>
              <w:bottom w:val="single" w:sz="4" w:space="0" w:color="auto"/>
              <w:right w:val="single" w:sz="4" w:space="0" w:color="auto"/>
            </w:tcBorders>
            <w:shd w:val="clear" w:color="auto" w:fill="auto"/>
            <w:vAlign w:val="center"/>
          </w:tcPr>
          <w:p w14:paraId="543CCFAE"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2021 - 2023</w:t>
            </w:r>
          </w:p>
        </w:tc>
        <w:tc>
          <w:tcPr>
            <w:tcW w:w="709" w:type="dxa"/>
            <w:tcBorders>
              <w:top w:val="single" w:sz="4" w:space="0" w:color="auto"/>
              <w:left w:val="nil"/>
              <w:bottom w:val="single" w:sz="4" w:space="0" w:color="auto"/>
              <w:right w:val="single" w:sz="4" w:space="0" w:color="auto"/>
            </w:tcBorders>
            <w:shd w:val="clear" w:color="auto" w:fill="auto"/>
            <w:vAlign w:val="center"/>
          </w:tcPr>
          <w:p w14:paraId="3BF8267F"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GAD Municipal</w:t>
            </w:r>
          </w:p>
        </w:tc>
        <w:tc>
          <w:tcPr>
            <w:tcW w:w="939" w:type="dxa"/>
            <w:tcBorders>
              <w:top w:val="single" w:sz="4" w:space="0" w:color="auto"/>
              <w:left w:val="nil"/>
              <w:bottom w:val="single" w:sz="4" w:space="0" w:color="auto"/>
              <w:right w:val="single" w:sz="4" w:space="0" w:color="auto"/>
            </w:tcBorders>
            <w:shd w:val="clear" w:color="auto" w:fill="auto"/>
            <w:vAlign w:val="center"/>
          </w:tcPr>
          <w:p w14:paraId="39E99946"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Ministerio de Industrias y Productividad</w:t>
            </w:r>
          </w:p>
        </w:tc>
      </w:tr>
    </w:tbl>
    <w:p w14:paraId="7D69F54A" w14:textId="77777777" w:rsidR="00B936D8" w:rsidRPr="00B05733" w:rsidRDefault="00B936D8" w:rsidP="00B936D8">
      <w:pPr>
        <w:spacing w:after="160"/>
        <w:jc w:val="left"/>
        <w:rPr>
          <w:rFonts w:asciiTheme="minorHAnsi" w:eastAsiaTheme="minorHAnsi" w:hAnsiTheme="minorHAnsi" w:cstheme="minorBidi"/>
          <w:b/>
          <w:bCs/>
          <w:sz w:val="22"/>
          <w:szCs w:val="22"/>
          <w:lang w:eastAsia="en-US"/>
        </w:rPr>
      </w:pPr>
      <w:r w:rsidRPr="00B05733">
        <w:rPr>
          <w:rFonts w:asciiTheme="minorHAnsi" w:eastAsiaTheme="minorHAnsi" w:hAnsiTheme="minorHAnsi" w:cstheme="minorBidi"/>
          <w:b/>
          <w:bCs/>
          <w:sz w:val="22"/>
          <w:szCs w:val="22"/>
          <w:lang w:eastAsia="en-US"/>
        </w:rPr>
        <w:br w:type="page"/>
      </w:r>
    </w:p>
    <w:tbl>
      <w:tblPr>
        <w:tblW w:w="138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70" w:type="dxa"/>
          <w:right w:w="70" w:type="dxa"/>
        </w:tblCellMar>
        <w:tblLook w:val="04A0" w:firstRow="1" w:lastRow="0" w:firstColumn="1" w:lastColumn="0" w:noHBand="0" w:noVBand="1"/>
      </w:tblPr>
      <w:tblGrid>
        <w:gridCol w:w="988"/>
        <w:gridCol w:w="992"/>
        <w:gridCol w:w="1276"/>
        <w:gridCol w:w="1559"/>
        <w:gridCol w:w="1276"/>
        <w:gridCol w:w="2409"/>
        <w:gridCol w:w="709"/>
        <w:gridCol w:w="851"/>
        <w:gridCol w:w="992"/>
        <w:gridCol w:w="709"/>
        <w:gridCol w:w="708"/>
        <w:gridCol w:w="1365"/>
      </w:tblGrid>
      <w:tr w:rsidR="00B936D8" w:rsidRPr="00B05733" w14:paraId="01CBA713" w14:textId="77777777" w:rsidTr="00740F6E">
        <w:trPr>
          <w:trHeight w:val="38"/>
        </w:trPr>
        <w:tc>
          <w:tcPr>
            <w:tcW w:w="13834" w:type="dxa"/>
            <w:gridSpan w:val="12"/>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64F40E0B" w14:textId="77777777" w:rsidR="00B936D8" w:rsidRPr="00C94E06" w:rsidRDefault="00B936D8" w:rsidP="00740F6E">
            <w:pPr>
              <w:spacing w:after="0" w:line="240" w:lineRule="auto"/>
              <w:jc w:val="center"/>
              <w:rPr>
                <w:rFonts w:eastAsiaTheme="minorHAnsi" w:cs="Calibri"/>
                <w:b/>
                <w:bCs/>
                <w:sz w:val="16"/>
                <w:szCs w:val="16"/>
                <w:lang w:eastAsia="en-US"/>
              </w:rPr>
            </w:pPr>
            <w:r w:rsidRPr="00C94E06">
              <w:rPr>
                <w:rFonts w:eastAsiaTheme="minorHAnsi" w:cstheme="minorBidi"/>
                <w:b/>
                <w:bCs/>
                <w:sz w:val="16"/>
                <w:szCs w:val="22"/>
                <w:lang w:eastAsia="en-US"/>
              </w:rPr>
              <w:br w:type="page"/>
            </w:r>
            <w:r w:rsidRPr="00C94E06">
              <w:rPr>
                <w:rFonts w:eastAsiaTheme="minorHAnsi" w:cstheme="minorBidi"/>
                <w:b/>
                <w:bCs/>
                <w:sz w:val="20"/>
                <w:szCs w:val="20"/>
                <w:lang w:eastAsia="es-EC"/>
              </w:rPr>
              <w:t>Componente Biofísico – Calidad Ambiental</w:t>
            </w:r>
          </w:p>
        </w:tc>
      </w:tr>
      <w:tr w:rsidR="00B936D8" w:rsidRPr="00B05733" w14:paraId="183952C1" w14:textId="77777777" w:rsidTr="00740F6E">
        <w:trPr>
          <w:trHeight w:val="38"/>
        </w:trPr>
        <w:tc>
          <w:tcPr>
            <w:tcW w:w="13834" w:type="dxa"/>
            <w:gridSpan w:val="12"/>
            <w:tcBorders>
              <w:top w:val="single" w:sz="4" w:space="0" w:color="auto"/>
              <w:left w:val="single" w:sz="4" w:space="0" w:color="auto"/>
              <w:bottom w:val="single" w:sz="4" w:space="0" w:color="auto"/>
              <w:right w:val="single" w:sz="4" w:space="0" w:color="auto"/>
            </w:tcBorders>
            <w:shd w:val="clear" w:color="auto" w:fill="auto"/>
            <w:vAlign w:val="center"/>
          </w:tcPr>
          <w:p w14:paraId="7CD526AA" w14:textId="77777777" w:rsidR="00B936D8" w:rsidRPr="00B05733" w:rsidRDefault="00B936D8" w:rsidP="00740F6E">
            <w:pPr>
              <w:spacing w:after="0" w:line="240" w:lineRule="auto"/>
              <w:jc w:val="center"/>
              <w:rPr>
                <w:rFonts w:eastAsiaTheme="minorHAnsi" w:cs="Calibri"/>
                <w:b/>
                <w:bCs/>
                <w:sz w:val="16"/>
                <w:szCs w:val="16"/>
                <w:lang w:eastAsia="en-US"/>
              </w:rPr>
            </w:pPr>
            <w:r w:rsidRPr="00B05733">
              <w:rPr>
                <w:rFonts w:eastAsiaTheme="minorHAnsi" w:cs="Calibri"/>
                <w:b/>
                <w:bCs/>
                <w:sz w:val="18"/>
                <w:szCs w:val="18"/>
                <w:lang w:eastAsia="en-US"/>
              </w:rPr>
              <w:t>Objetivo Estratégico (OE) 3.- Proteger y poner en valor los espacios naturales, los paisajes terrestres y marino costeros y el verde urbano del cantón Manta, de manera que se propicie un territorio sostenible, resiliente y de calidad.</w:t>
            </w:r>
          </w:p>
        </w:tc>
      </w:tr>
      <w:tr w:rsidR="00B936D8" w:rsidRPr="00B05733" w14:paraId="3D527647" w14:textId="77777777" w:rsidTr="00740F6E">
        <w:trPr>
          <w:trHeight w:val="38"/>
        </w:trPr>
        <w:tc>
          <w:tcPr>
            <w:tcW w:w="988"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6A287E6B"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Meta resultado del OE PDOT</w:t>
            </w:r>
          </w:p>
        </w:tc>
        <w:tc>
          <w:tcPr>
            <w:tcW w:w="992"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2E86B393"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Indicador de la meta del OE (Unidad de medida)</w:t>
            </w:r>
          </w:p>
        </w:tc>
        <w:tc>
          <w:tcPr>
            <w:tcW w:w="1276"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00A3ED0A"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Programa</w:t>
            </w:r>
          </w:p>
        </w:tc>
        <w:tc>
          <w:tcPr>
            <w:tcW w:w="1559"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2BC95BEC"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Objetivo Programa</w:t>
            </w:r>
          </w:p>
        </w:tc>
        <w:tc>
          <w:tcPr>
            <w:tcW w:w="1276"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66D8248E"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Meta del programa</w:t>
            </w:r>
          </w:p>
        </w:tc>
        <w:tc>
          <w:tcPr>
            <w:tcW w:w="2409"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0CFF4D4B"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Proyecto</w:t>
            </w:r>
          </w:p>
        </w:tc>
        <w:tc>
          <w:tcPr>
            <w:tcW w:w="709"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3944EF0B"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Área de influencia/localización</w:t>
            </w:r>
          </w:p>
        </w:tc>
        <w:tc>
          <w:tcPr>
            <w:tcW w:w="851"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249346B3"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Presupuesto referencial</w:t>
            </w:r>
          </w:p>
        </w:tc>
        <w:tc>
          <w:tcPr>
            <w:tcW w:w="992"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410C025D"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Fuente de financiamiento</w:t>
            </w:r>
          </w:p>
        </w:tc>
        <w:tc>
          <w:tcPr>
            <w:tcW w:w="709"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04C3929D" w14:textId="77777777" w:rsidR="00B936D8" w:rsidRPr="00B05733" w:rsidRDefault="00B936D8" w:rsidP="00740F6E">
            <w:pPr>
              <w:spacing w:after="0" w:line="240" w:lineRule="auto"/>
              <w:jc w:val="center"/>
              <w:rPr>
                <w:rFonts w:cs="Calibri"/>
                <w:b/>
                <w:bCs/>
                <w:color w:val="000000"/>
                <w:sz w:val="16"/>
                <w:szCs w:val="22"/>
                <w:lang w:eastAsia="es-EC"/>
              </w:rPr>
            </w:pPr>
            <w:r w:rsidRPr="00B05733">
              <w:rPr>
                <w:rFonts w:eastAsiaTheme="minorHAnsi" w:cs="Calibri"/>
                <w:b/>
                <w:bCs/>
                <w:sz w:val="16"/>
                <w:szCs w:val="16"/>
                <w:lang w:eastAsia="en-US"/>
              </w:rPr>
              <w:t xml:space="preserve">Periodo ejecución </w:t>
            </w:r>
            <w:r w:rsidRPr="00B05733">
              <w:rPr>
                <w:rFonts w:eastAsiaTheme="minorHAnsi" w:cs="Calibri"/>
                <w:b/>
                <w:bCs/>
                <w:sz w:val="16"/>
                <w:szCs w:val="16"/>
                <w:lang w:eastAsia="en-US"/>
              </w:rPr>
              <w:br/>
            </w:r>
            <w:r w:rsidRPr="00B05733">
              <w:rPr>
                <w:rFonts w:eastAsiaTheme="minorHAnsi" w:cs="Calibri"/>
                <w:b/>
                <w:bCs/>
                <w:sz w:val="10"/>
                <w:szCs w:val="10"/>
                <w:lang w:eastAsia="en-US"/>
              </w:rPr>
              <w:t>largo plazo hasta 2035</w:t>
            </w:r>
            <w:r w:rsidRPr="00B05733">
              <w:rPr>
                <w:rFonts w:eastAsiaTheme="minorHAnsi" w:cs="Calibri"/>
                <w:b/>
                <w:bCs/>
                <w:sz w:val="10"/>
                <w:szCs w:val="10"/>
                <w:lang w:eastAsia="en-US"/>
              </w:rPr>
              <w:br/>
              <w:t>mediano plazo hasta el 2027</w:t>
            </w:r>
            <w:r w:rsidRPr="00B05733">
              <w:rPr>
                <w:rFonts w:eastAsiaTheme="minorHAnsi" w:cs="Calibri"/>
                <w:b/>
                <w:bCs/>
                <w:sz w:val="10"/>
                <w:szCs w:val="10"/>
                <w:lang w:eastAsia="en-US"/>
              </w:rPr>
              <w:br/>
              <w:t>corto plazo hasta el 2023</w:t>
            </w:r>
          </w:p>
        </w:tc>
        <w:tc>
          <w:tcPr>
            <w:tcW w:w="708"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5DDC48EE"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Competencia</w:t>
            </w:r>
          </w:p>
        </w:tc>
        <w:tc>
          <w:tcPr>
            <w:tcW w:w="1365"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66E6BFA1"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Articulación con otros actores</w:t>
            </w:r>
          </w:p>
        </w:tc>
      </w:tr>
      <w:tr w:rsidR="00B936D8" w:rsidRPr="00B05733" w14:paraId="035C0978" w14:textId="77777777" w:rsidTr="00740F6E">
        <w:trPr>
          <w:trHeight w:val="38"/>
        </w:trPr>
        <w:tc>
          <w:tcPr>
            <w:tcW w:w="988" w:type="dxa"/>
            <w:vMerge w:val="restart"/>
            <w:tcBorders>
              <w:top w:val="single" w:sz="4" w:space="0" w:color="auto"/>
              <w:left w:val="single" w:sz="4" w:space="0" w:color="auto"/>
              <w:right w:val="single" w:sz="4" w:space="0" w:color="auto"/>
            </w:tcBorders>
            <w:shd w:val="clear" w:color="auto" w:fill="auto"/>
            <w:vAlign w:val="center"/>
          </w:tcPr>
          <w:p w14:paraId="1F906620" w14:textId="77777777" w:rsidR="00B936D8" w:rsidRPr="00B05733" w:rsidRDefault="00B936D8" w:rsidP="00740F6E">
            <w:pPr>
              <w:spacing w:after="0" w:line="240" w:lineRule="auto"/>
              <w:jc w:val="center"/>
              <w:rPr>
                <w:rFonts w:eastAsiaTheme="minorHAnsi" w:cs="Calibri"/>
                <w:b/>
                <w:bCs/>
                <w:sz w:val="16"/>
                <w:szCs w:val="16"/>
                <w:lang w:eastAsia="en-US"/>
              </w:rPr>
            </w:pPr>
            <w:r w:rsidRPr="00B05733">
              <w:rPr>
                <w:rFonts w:eastAsiaTheme="minorHAnsi" w:cstheme="minorBidi"/>
                <w:sz w:val="16"/>
                <w:szCs w:val="22"/>
                <w:lang w:eastAsia="en-US"/>
              </w:rPr>
              <w:t>Mejorar el índice de sostenibilidad ambiental del Cantón Manta</w:t>
            </w:r>
          </w:p>
        </w:tc>
        <w:tc>
          <w:tcPr>
            <w:tcW w:w="992" w:type="dxa"/>
            <w:vMerge w:val="restart"/>
            <w:tcBorders>
              <w:top w:val="single" w:sz="4" w:space="0" w:color="auto"/>
              <w:left w:val="nil"/>
              <w:right w:val="single" w:sz="4" w:space="0" w:color="auto"/>
            </w:tcBorders>
            <w:shd w:val="clear" w:color="auto" w:fill="auto"/>
            <w:vAlign w:val="center"/>
          </w:tcPr>
          <w:p w14:paraId="01AA956C" w14:textId="77777777" w:rsidR="00B936D8" w:rsidRPr="00B05733" w:rsidRDefault="00B936D8" w:rsidP="00740F6E">
            <w:pPr>
              <w:spacing w:after="0" w:line="240" w:lineRule="auto"/>
              <w:jc w:val="center"/>
              <w:rPr>
                <w:rFonts w:eastAsiaTheme="minorHAnsi" w:cs="Calibri"/>
                <w:b/>
                <w:bCs/>
                <w:sz w:val="16"/>
                <w:szCs w:val="16"/>
                <w:lang w:eastAsia="en-US"/>
              </w:rPr>
            </w:pPr>
            <w:r w:rsidRPr="00B05733">
              <w:rPr>
                <w:rFonts w:eastAsiaTheme="minorHAnsi" w:cstheme="minorBidi"/>
                <w:sz w:val="16"/>
                <w:szCs w:val="22"/>
                <w:lang w:eastAsia="en-US"/>
              </w:rPr>
              <w:t>Medir anualmente el índice de sostenibilidad ambiental del Cantón.</w:t>
            </w:r>
          </w:p>
        </w:tc>
        <w:tc>
          <w:tcPr>
            <w:tcW w:w="1276" w:type="dxa"/>
            <w:vMerge w:val="restart"/>
            <w:tcBorders>
              <w:top w:val="single" w:sz="4" w:space="0" w:color="auto"/>
              <w:left w:val="nil"/>
              <w:right w:val="single" w:sz="4" w:space="0" w:color="auto"/>
            </w:tcBorders>
            <w:shd w:val="clear" w:color="auto" w:fill="auto"/>
            <w:vAlign w:val="center"/>
          </w:tcPr>
          <w:p w14:paraId="083301C4" w14:textId="77777777" w:rsidR="00B936D8" w:rsidRPr="00B05733" w:rsidRDefault="00B936D8" w:rsidP="00740F6E">
            <w:pPr>
              <w:spacing w:after="0" w:line="240" w:lineRule="auto"/>
              <w:jc w:val="center"/>
              <w:rPr>
                <w:rFonts w:eastAsiaTheme="minorHAnsi" w:cs="Calibri"/>
                <w:b/>
                <w:bCs/>
                <w:sz w:val="16"/>
                <w:szCs w:val="16"/>
                <w:lang w:eastAsia="en-US"/>
              </w:rPr>
            </w:pPr>
            <w:r w:rsidRPr="00B05733">
              <w:rPr>
                <w:rFonts w:eastAsiaTheme="minorHAnsi" w:cstheme="minorBidi"/>
                <w:sz w:val="16"/>
                <w:szCs w:val="22"/>
                <w:lang w:eastAsia="en-US"/>
              </w:rPr>
              <w:t>Gestión Integral de residuos sólidos con enfoque de economía circular</w:t>
            </w:r>
          </w:p>
        </w:tc>
        <w:tc>
          <w:tcPr>
            <w:tcW w:w="1559" w:type="dxa"/>
            <w:vMerge w:val="restart"/>
            <w:tcBorders>
              <w:top w:val="single" w:sz="4" w:space="0" w:color="auto"/>
              <w:left w:val="nil"/>
              <w:right w:val="single" w:sz="4" w:space="0" w:color="auto"/>
            </w:tcBorders>
            <w:shd w:val="clear" w:color="auto" w:fill="auto"/>
            <w:vAlign w:val="center"/>
          </w:tcPr>
          <w:p w14:paraId="27D77228" w14:textId="77777777" w:rsidR="00B936D8" w:rsidRPr="00B05733" w:rsidRDefault="00B936D8" w:rsidP="00740F6E">
            <w:pPr>
              <w:spacing w:after="0" w:line="240" w:lineRule="auto"/>
              <w:jc w:val="center"/>
              <w:rPr>
                <w:rFonts w:eastAsiaTheme="minorHAnsi" w:cs="Calibri"/>
                <w:b/>
                <w:bCs/>
                <w:sz w:val="16"/>
                <w:szCs w:val="16"/>
                <w:lang w:eastAsia="en-US"/>
              </w:rPr>
            </w:pPr>
            <w:r w:rsidRPr="00B05733">
              <w:rPr>
                <w:rFonts w:eastAsiaTheme="minorHAnsi" w:cstheme="minorBidi"/>
                <w:sz w:val="16"/>
                <w:szCs w:val="22"/>
                <w:lang w:eastAsia="en-US"/>
              </w:rPr>
              <w:t>Mejorar la eficiencia del sistema de gestión de residuos sólidos para garantizar la calidad del servicio, promover la corresponsabilidad social, prevenir y minimizar la generación de residuos en todos los sectores</w:t>
            </w:r>
          </w:p>
        </w:tc>
        <w:tc>
          <w:tcPr>
            <w:tcW w:w="1276" w:type="dxa"/>
            <w:vMerge w:val="restart"/>
            <w:tcBorders>
              <w:top w:val="single" w:sz="4" w:space="0" w:color="auto"/>
              <w:left w:val="nil"/>
              <w:right w:val="single" w:sz="4" w:space="0" w:color="auto"/>
            </w:tcBorders>
            <w:shd w:val="clear" w:color="auto" w:fill="auto"/>
            <w:vAlign w:val="center"/>
          </w:tcPr>
          <w:p w14:paraId="0F432A9D" w14:textId="77777777" w:rsidR="00B936D8" w:rsidRPr="00B05733" w:rsidRDefault="00B936D8" w:rsidP="00740F6E">
            <w:pPr>
              <w:spacing w:after="0" w:line="240" w:lineRule="auto"/>
              <w:jc w:val="center"/>
              <w:rPr>
                <w:rFonts w:eastAsiaTheme="minorHAnsi" w:cs="Calibri"/>
                <w:b/>
                <w:bCs/>
                <w:sz w:val="16"/>
                <w:szCs w:val="16"/>
                <w:lang w:eastAsia="en-US"/>
              </w:rPr>
            </w:pPr>
            <w:r w:rsidRPr="00B05733">
              <w:rPr>
                <w:rFonts w:eastAsiaTheme="minorHAnsi" w:cstheme="minorBidi"/>
                <w:sz w:val="16"/>
                <w:szCs w:val="22"/>
                <w:lang w:eastAsia="en-US"/>
              </w:rPr>
              <w:t>Al año 2035 se han reducido anual progresiva y sostenidamente la generación per cápita de residuos</w:t>
            </w:r>
          </w:p>
        </w:tc>
        <w:tc>
          <w:tcPr>
            <w:tcW w:w="2409" w:type="dxa"/>
            <w:tcBorders>
              <w:top w:val="single" w:sz="4" w:space="0" w:color="auto"/>
              <w:left w:val="single" w:sz="4" w:space="0" w:color="auto"/>
              <w:bottom w:val="single" w:sz="4" w:space="0" w:color="auto"/>
              <w:right w:val="single" w:sz="4" w:space="0" w:color="auto"/>
            </w:tcBorders>
            <w:shd w:val="clear" w:color="auto" w:fill="auto"/>
            <w:vAlign w:val="center"/>
          </w:tcPr>
          <w:p w14:paraId="1EC67535" w14:textId="77777777" w:rsidR="00B936D8" w:rsidRPr="00B05733" w:rsidRDefault="00B936D8" w:rsidP="00740F6E">
            <w:pPr>
              <w:spacing w:after="0" w:line="240" w:lineRule="auto"/>
              <w:jc w:val="center"/>
              <w:rPr>
                <w:rFonts w:eastAsiaTheme="minorHAnsi" w:cs="Calibri"/>
                <w:b/>
                <w:bCs/>
                <w:sz w:val="16"/>
                <w:szCs w:val="16"/>
                <w:lang w:eastAsia="en-US"/>
              </w:rPr>
            </w:pPr>
            <w:r w:rsidRPr="00B05733">
              <w:rPr>
                <w:rFonts w:eastAsiaTheme="minorHAnsi" w:cs="Calibri"/>
                <w:sz w:val="16"/>
                <w:szCs w:val="16"/>
                <w:lang w:eastAsia="en-US"/>
              </w:rPr>
              <w:t xml:space="preserve">Estudio de factibilidad técnica y económica del Parque Tecnológico de Reciclados para la ubicación de emprendimientos públicos, privados y mixtos que incorporen criterios de innovación tecnológica, reducción del impacto ambiental, generación de empleo verde, potencial de crecimiento de la actividad, impacto social inclusivo. </w:t>
            </w:r>
          </w:p>
        </w:tc>
        <w:tc>
          <w:tcPr>
            <w:tcW w:w="709" w:type="dxa"/>
            <w:tcBorders>
              <w:top w:val="single" w:sz="4" w:space="0" w:color="auto"/>
              <w:left w:val="nil"/>
              <w:bottom w:val="single" w:sz="4" w:space="0" w:color="auto"/>
              <w:right w:val="single" w:sz="4" w:space="0" w:color="auto"/>
            </w:tcBorders>
            <w:shd w:val="clear" w:color="auto" w:fill="auto"/>
            <w:vAlign w:val="center"/>
          </w:tcPr>
          <w:p w14:paraId="3E8B3BDF" w14:textId="77777777" w:rsidR="00B936D8" w:rsidRPr="00B05733" w:rsidRDefault="00B936D8" w:rsidP="00740F6E">
            <w:pPr>
              <w:spacing w:after="0" w:line="240" w:lineRule="auto"/>
              <w:jc w:val="center"/>
              <w:rPr>
                <w:rFonts w:eastAsiaTheme="minorHAnsi" w:cs="Calibri"/>
                <w:b/>
                <w:bCs/>
                <w:sz w:val="16"/>
                <w:szCs w:val="16"/>
                <w:lang w:eastAsia="en-US"/>
              </w:rPr>
            </w:pPr>
            <w:r w:rsidRPr="00B05733">
              <w:rPr>
                <w:rFonts w:eastAsiaTheme="minorHAnsi" w:cs="Calibri"/>
                <w:sz w:val="16"/>
                <w:szCs w:val="16"/>
                <w:lang w:eastAsia="en-US"/>
              </w:rPr>
              <w:t xml:space="preserve">Cobertura cantonal </w:t>
            </w:r>
          </w:p>
        </w:tc>
        <w:tc>
          <w:tcPr>
            <w:tcW w:w="851" w:type="dxa"/>
            <w:tcBorders>
              <w:top w:val="single" w:sz="4" w:space="0" w:color="auto"/>
              <w:left w:val="nil"/>
              <w:bottom w:val="single" w:sz="4" w:space="0" w:color="auto"/>
              <w:right w:val="single" w:sz="4" w:space="0" w:color="auto"/>
            </w:tcBorders>
            <w:shd w:val="clear" w:color="auto" w:fill="auto"/>
            <w:vAlign w:val="center"/>
          </w:tcPr>
          <w:p w14:paraId="7E84B263" w14:textId="77777777" w:rsidR="00B936D8" w:rsidRPr="00B05733" w:rsidRDefault="00B936D8" w:rsidP="00740F6E">
            <w:pPr>
              <w:spacing w:after="0" w:line="240" w:lineRule="auto"/>
              <w:jc w:val="center"/>
              <w:rPr>
                <w:rFonts w:eastAsiaTheme="minorHAnsi" w:cs="Calibri"/>
                <w:b/>
                <w:bCs/>
                <w:sz w:val="16"/>
                <w:szCs w:val="16"/>
                <w:lang w:eastAsia="en-US"/>
              </w:rPr>
            </w:pPr>
            <w:r w:rsidRPr="00B05733">
              <w:rPr>
                <w:rFonts w:eastAsiaTheme="minorHAnsi" w:cs="Calibri"/>
                <w:sz w:val="16"/>
                <w:szCs w:val="16"/>
                <w:lang w:eastAsia="en-US"/>
              </w:rPr>
              <w:t xml:space="preserve"> 350.000,00 </w:t>
            </w:r>
          </w:p>
        </w:tc>
        <w:tc>
          <w:tcPr>
            <w:tcW w:w="992" w:type="dxa"/>
            <w:tcBorders>
              <w:top w:val="single" w:sz="4" w:space="0" w:color="auto"/>
              <w:left w:val="nil"/>
              <w:bottom w:val="single" w:sz="4" w:space="0" w:color="auto"/>
              <w:right w:val="single" w:sz="4" w:space="0" w:color="auto"/>
            </w:tcBorders>
            <w:shd w:val="clear" w:color="000000" w:fill="FFFFFF"/>
            <w:vAlign w:val="center"/>
          </w:tcPr>
          <w:p w14:paraId="43BC765A" w14:textId="77777777" w:rsidR="00B936D8" w:rsidRPr="00B05733" w:rsidRDefault="00B936D8" w:rsidP="00740F6E">
            <w:pPr>
              <w:spacing w:after="0" w:line="240" w:lineRule="auto"/>
              <w:jc w:val="center"/>
              <w:rPr>
                <w:rFonts w:eastAsiaTheme="minorHAnsi" w:cs="Calibri"/>
                <w:b/>
                <w:bCs/>
                <w:sz w:val="16"/>
                <w:szCs w:val="16"/>
                <w:lang w:eastAsia="en-US"/>
              </w:rPr>
            </w:pPr>
            <w:r w:rsidRPr="00B05733">
              <w:rPr>
                <w:rFonts w:eastAsiaTheme="minorHAnsi" w:cs="Calibri"/>
                <w:sz w:val="16"/>
                <w:szCs w:val="16"/>
                <w:lang w:eastAsia="en-US"/>
              </w:rPr>
              <w:t>Municipal - Ministerio de Industrias y Productividad</w:t>
            </w:r>
          </w:p>
        </w:tc>
        <w:tc>
          <w:tcPr>
            <w:tcW w:w="709" w:type="dxa"/>
            <w:tcBorders>
              <w:top w:val="single" w:sz="4" w:space="0" w:color="auto"/>
              <w:left w:val="nil"/>
              <w:bottom w:val="single" w:sz="4" w:space="0" w:color="auto"/>
              <w:right w:val="single" w:sz="4" w:space="0" w:color="auto"/>
            </w:tcBorders>
            <w:shd w:val="clear" w:color="000000" w:fill="FFFFFF"/>
            <w:vAlign w:val="center"/>
          </w:tcPr>
          <w:p w14:paraId="3015343C" w14:textId="77777777" w:rsidR="00B936D8" w:rsidRPr="00B05733" w:rsidRDefault="00B936D8" w:rsidP="00740F6E">
            <w:pPr>
              <w:spacing w:after="0" w:line="240" w:lineRule="auto"/>
              <w:jc w:val="center"/>
              <w:rPr>
                <w:rFonts w:eastAsiaTheme="minorHAnsi" w:cs="Calibri"/>
                <w:b/>
                <w:bCs/>
                <w:sz w:val="16"/>
                <w:szCs w:val="16"/>
                <w:lang w:eastAsia="en-US"/>
              </w:rPr>
            </w:pPr>
            <w:r w:rsidRPr="00B05733">
              <w:rPr>
                <w:rFonts w:eastAsiaTheme="minorHAnsi" w:cs="Calibri"/>
                <w:sz w:val="16"/>
                <w:szCs w:val="16"/>
                <w:lang w:eastAsia="en-US"/>
              </w:rPr>
              <w:t>2021 - 2027</w:t>
            </w:r>
          </w:p>
        </w:tc>
        <w:tc>
          <w:tcPr>
            <w:tcW w:w="708" w:type="dxa"/>
            <w:tcBorders>
              <w:top w:val="single" w:sz="4" w:space="0" w:color="auto"/>
              <w:left w:val="nil"/>
              <w:bottom w:val="single" w:sz="4" w:space="0" w:color="auto"/>
              <w:right w:val="single" w:sz="4" w:space="0" w:color="auto"/>
            </w:tcBorders>
            <w:shd w:val="clear" w:color="000000" w:fill="FFFFFF"/>
            <w:vAlign w:val="center"/>
          </w:tcPr>
          <w:p w14:paraId="3881BDF6" w14:textId="77777777" w:rsidR="00B936D8" w:rsidRPr="00B05733" w:rsidRDefault="00B936D8" w:rsidP="00740F6E">
            <w:pPr>
              <w:spacing w:after="0" w:line="240" w:lineRule="auto"/>
              <w:jc w:val="center"/>
              <w:rPr>
                <w:rFonts w:eastAsiaTheme="minorHAnsi" w:cs="Calibri"/>
                <w:b/>
                <w:bCs/>
                <w:sz w:val="16"/>
                <w:szCs w:val="16"/>
                <w:lang w:eastAsia="en-US"/>
              </w:rPr>
            </w:pPr>
            <w:r w:rsidRPr="00B05733">
              <w:rPr>
                <w:rFonts w:eastAsiaTheme="minorHAnsi" w:cs="Calibri"/>
                <w:sz w:val="16"/>
                <w:szCs w:val="16"/>
                <w:lang w:eastAsia="en-US"/>
              </w:rPr>
              <w:t>GAD Municipal</w:t>
            </w:r>
          </w:p>
        </w:tc>
        <w:tc>
          <w:tcPr>
            <w:tcW w:w="1365" w:type="dxa"/>
            <w:tcBorders>
              <w:top w:val="single" w:sz="4" w:space="0" w:color="auto"/>
              <w:left w:val="nil"/>
              <w:bottom w:val="single" w:sz="4" w:space="0" w:color="auto"/>
              <w:right w:val="single" w:sz="4" w:space="0" w:color="auto"/>
            </w:tcBorders>
            <w:shd w:val="clear" w:color="000000" w:fill="FFFFFF"/>
            <w:vAlign w:val="center"/>
          </w:tcPr>
          <w:p w14:paraId="646149E0" w14:textId="77777777" w:rsidR="00B936D8" w:rsidRPr="00B05733" w:rsidRDefault="00B936D8" w:rsidP="00740F6E">
            <w:pPr>
              <w:spacing w:after="0" w:line="240" w:lineRule="auto"/>
              <w:jc w:val="center"/>
              <w:rPr>
                <w:rFonts w:eastAsiaTheme="minorHAnsi" w:cs="Calibri"/>
                <w:b/>
                <w:bCs/>
                <w:sz w:val="16"/>
                <w:szCs w:val="16"/>
                <w:lang w:eastAsia="en-US"/>
              </w:rPr>
            </w:pPr>
            <w:r w:rsidRPr="00B05733">
              <w:rPr>
                <w:rFonts w:eastAsiaTheme="minorHAnsi" w:cs="Calibri"/>
                <w:sz w:val="16"/>
                <w:szCs w:val="16"/>
                <w:lang w:eastAsia="en-US"/>
              </w:rPr>
              <w:t>Ministerio del Ambiente y Agua</w:t>
            </w:r>
          </w:p>
        </w:tc>
      </w:tr>
      <w:tr w:rsidR="00B936D8" w:rsidRPr="00B05733" w14:paraId="69341713" w14:textId="77777777" w:rsidTr="00740F6E">
        <w:trPr>
          <w:trHeight w:val="38"/>
        </w:trPr>
        <w:tc>
          <w:tcPr>
            <w:tcW w:w="988" w:type="dxa"/>
            <w:vMerge/>
            <w:tcBorders>
              <w:left w:val="single" w:sz="4" w:space="0" w:color="auto"/>
              <w:right w:val="single" w:sz="4" w:space="0" w:color="auto"/>
            </w:tcBorders>
            <w:shd w:val="clear" w:color="auto" w:fill="auto"/>
            <w:vAlign w:val="center"/>
          </w:tcPr>
          <w:p w14:paraId="7CE3F411" w14:textId="77777777" w:rsidR="00B936D8" w:rsidRPr="00B05733" w:rsidRDefault="00B936D8" w:rsidP="00740F6E">
            <w:pPr>
              <w:spacing w:after="0" w:line="240" w:lineRule="auto"/>
              <w:jc w:val="center"/>
              <w:rPr>
                <w:rFonts w:eastAsiaTheme="minorHAnsi" w:cs="Calibri"/>
                <w:b/>
                <w:bCs/>
                <w:sz w:val="16"/>
                <w:szCs w:val="16"/>
                <w:lang w:eastAsia="en-US"/>
              </w:rPr>
            </w:pPr>
          </w:p>
        </w:tc>
        <w:tc>
          <w:tcPr>
            <w:tcW w:w="992" w:type="dxa"/>
            <w:vMerge/>
            <w:tcBorders>
              <w:left w:val="nil"/>
              <w:right w:val="single" w:sz="4" w:space="0" w:color="auto"/>
            </w:tcBorders>
            <w:shd w:val="clear" w:color="auto" w:fill="auto"/>
            <w:vAlign w:val="center"/>
          </w:tcPr>
          <w:p w14:paraId="50172836" w14:textId="77777777" w:rsidR="00B936D8" w:rsidRPr="00B05733" w:rsidRDefault="00B936D8" w:rsidP="00740F6E">
            <w:pPr>
              <w:spacing w:after="0" w:line="240" w:lineRule="auto"/>
              <w:jc w:val="center"/>
              <w:rPr>
                <w:rFonts w:eastAsiaTheme="minorHAnsi" w:cs="Calibri"/>
                <w:b/>
                <w:bCs/>
                <w:sz w:val="16"/>
                <w:szCs w:val="16"/>
                <w:lang w:eastAsia="en-US"/>
              </w:rPr>
            </w:pPr>
          </w:p>
        </w:tc>
        <w:tc>
          <w:tcPr>
            <w:tcW w:w="1276" w:type="dxa"/>
            <w:vMerge/>
            <w:tcBorders>
              <w:left w:val="nil"/>
              <w:right w:val="single" w:sz="4" w:space="0" w:color="auto"/>
            </w:tcBorders>
            <w:shd w:val="clear" w:color="auto" w:fill="auto"/>
            <w:vAlign w:val="center"/>
          </w:tcPr>
          <w:p w14:paraId="236E7929" w14:textId="77777777" w:rsidR="00B936D8" w:rsidRPr="00B05733" w:rsidRDefault="00B936D8" w:rsidP="00740F6E">
            <w:pPr>
              <w:spacing w:after="0" w:line="240" w:lineRule="auto"/>
              <w:jc w:val="center"/>
              <w:rPr>
                <w:rFonts w:eastAsiaTheme="minorHAnsi" w:cs="Calibri"/>
                <w:b/>
                <w:bCs/>
                <w:sz w:val="16"/>
                <w:szCs w:val="16"/>
                <w:lang w:eastAsia="en-US"/>
              </w:rPr>
            </w:pPr>
          </w:p>
        </w:tc>
        <w:tc>
          <w:tcPr>
            <w:tcW w:w="1559" w:type="dxa"/>
            <w:vMerge/>
            <w:tcBorders>
              <w:left w:val="nil"/>
              <w:right w:val="single" w:sz="4" w:space="0" w:color="auto"/>
            </w:tcBorders>
            <w:shd w:val="clear" w:color="auto" w:fill="auto"/>
            <w:vAlign w:val="center"/>
          </w:tcPr>
          <w:p w14:paraId="602ACFB1" w14:textId="77777777" w:rsidR="00B936D8" w:rsidRPr="00B05733" w:rsidRDefault="00B936D8" w:rsidP="00740F6E">
            <w:pPr>
              <w:spacing w:after="0" w:line="240" w:lineRule="auto"/>
              <w:jc w:val="center"/>
              <w:rPr>
                <w:rFonts w:eastAsiaTheme="minorHAnsi" w:cs="Calibri"/>
                <w:b/>
                <w:bCs/>
                <w:sz w:val="16"/>
                <w:szCs w:val="16"/>
                <w:lang w:eastAsia="en-US"/>
              </w:rPr>
            </w:pPr>
          </w:p>
        </w:tc>
        <w:tc>
          <w:tcPr>
            <w:tcW w:w="1276" w:type="dxa"/>
            <w:vMerge/>
            <w:tcBorders>
              <w:left w:val="nil"/>
              <w:right w:val="single" w:sz="4" w:space="0" w:color="auto"/>
            </w:tcBorders>
            <w:shd w:val="clear" w:color="auto" w:fill="auto"/>
            <w:vAlign w:val="center"/>
          </w:tcPr>
          <w:p w14:paraId="656EA32C" w14:textId="77777777" w:rsidR="00B936D8" w:rsidRPr="00B05733" w:rsidRDefault="00B936D8" w:rsidP="00740F6E">
            <w:pPr>
              <w:spacing w:after="0" w:line="240" w:lineRule="auto"/>
              <w:jc w:val="center"/>
              <w:rPr>
                <w:rFonts w:eastAsiaTheme="minorHAnsi" w:cs="Calibri"/>
                <w:b/>
                <w:bCs/>
                <w:sz w:val="16"/>
                <w:szCs w:val="16"/>
                <w:lang w:eastAsia="en-US"/>
              </w:rPr>
            </w:pPr>
          </w:p>
        </w:tc>
        <w:tc>
          <w:tcPr>
            <w:tcW w:w="2409" w:type="dxa"/>
            <w:tcBorders>
              <w:top w:val="nil"/>
              <w:left w:val="single" w:sz="4" w:space="0" w:color="auto"/>
              <w:bottom w:val="single" w:sz="4" w:space="0" w:color="auto"/>
              <w:right w:val="single" w:sz="4" w:space="0" w:color="auto"/>
            </w:tcBorders>
            <w:shd w:val="clear" w:color="auto" w:fill="auto"/>
            <w:vAlign w:val="center"/>
          </w:tcPr>
          <w:p w14:paraId="6076C213" w14:textId="77777777" w:rsidR="00B936D8" w:rsidRPr="00B05733" w:rsidRDefault="00B936D8" w:rsidP="00740F6E">
            <w:pPr>
              <w:spacing w:after="0" w:line="240" w:lineRule="auto"/>
              <w:jc w:val="center"/>
              <w:rPr>
                <w:rFonts w:eastAsiaTheme="minorHAnsi" w:cs="Calibri"/>
                <w:b/>
                <w:bCs/>
                <w:sz w:val="16"/>
                <w:szCs w:val="16"/>
                <w:lang w:eastAsia="en-US"/>
              </w:rPr>
            </w:pPr>
            <w:r w:rsidRPr="00B05733">
              <w:rPr>
                <w:rFonts w:eastAsiaTheme="minorHAnsi" w:cs="Calibri"/>
                <w:sz w:val="16"/>
                <w:szCs w:val="16"/>
                <w:lang w:eastAsia="en-US"/>
              </w:rPr>
              <w:t>Tu residuo enferma. Sensibilización con el apoyo de recicladores para fomentar en la ciudadanía la clasificación y limpieza de reciclables</w:t>
            </w:r>
          </w:p>
        </w:tc>
        <w:tc>
          <w:tcPr>
            <w:tcW w:w="709" w:type="dxa"/>
            <w:tcBorders>
              <w:top w:val="nil"/>
              <w:left w:val="nil"/>
              <w:bottom w:val="single" w:sz="4" w:space="0" w:color="auto"/>
              <w:right w:val="single" w:sz="4" w:space="0" w:color="auto"/>
            </w:tcBorders>
            <w:shd w:val="clear" w:color="auto" w:fill="auto"/>
            <w:vAlign w:val="center"/>
          </w:tcPr>
          <w:p w14:paraId="47002CBE" w14:textId="77777777" w:rsidR="00B936D8" w:rsidRPr="00B05733" w:rsidRDefault="00B936D8" w:rsidP="00740F6E">
            <w:pPr>
              <w:spacing w:after="0" w:line="240" w:lineRule="auto"/>
              <w:jc w:val="center"/>
              <w:rPr>
                <w:rFonts w:eastAsiaTheme="minorHAnsi" w:cs="Calibri"/>
                <w:b/>
                <w:bCs/>
                <w:sz w:val="16"/>
                <w:szCs w:val="16"/>
                <w:lang w:eastAsia="en-US"/>
              </w:rPr>
            </w:pPr>
            <w:r w:rsidRPr="00B05733">
              <w:rPr>
                <w:rFonts w:eastAsiaTheme="minorHAnsi" w:cs="Calibri"/>
                <w:sz w:val="16"/>
                <w:szCs w:val="16"/>
                <w:lang w:eastAsia="en-US"/>
              </w:rPr>
              <w:t xml:space="preserve">Cobertura cantonal </w:t>
            </w:r>
          </w:p>
        </w:tc>
        <w:tc>
          <w:tcPr>
            <w:tcW w:w="851" w:type="dxa"/>
            <w:tcBorders>
              <w:top w:val="nil"/>
              <w:left w:val="nil"/>
              <w:bottom w:val="single" w:sz="4" w:space="0" w:color="auto"/>
              <w:right w:val="single" w:sz="4" w:space="0" w:color="auto"/>
            </w:tcBorders>
            <w:shd w:val="clear" w:color="auto" w:fill="auto"/>
            <w:vAlign w:val="center"/>
          </w:tcPr>
          <w:p w14:paraId="6CC146B1" w14:textId="77777777" w:rsidR="00B936D8" w:rsidRPr="00B05733" w:rsidRDefault="00B936D8" w:rsidP="00740F6E">
            <w:pPr>
              <w:spacing w:after="0" w:line="240" w:lineRule="auto"/>
              <w:jc w:val="center"/>
              <w:rPr>
                <w:rFonts w:eastAsiaTheme="minorHAnsi" w:cs="Calibri"/>
                <w:b/>
                <w:bCs/>
                <w:sz w:val="16"/>
                <w:szCs w:val="16"/>
                <w:lang w:eastAsia="en-US"/>
              </w:rPr>
            </w:pPr>
            <w:r w:rsidRPr="00B05733">
              <w:rPr>
                <w:rFonts w:eastAsiaTheme="minorHAnsi" w:cs="Calibri"/>
                <w:sz w:val="16"/>
                <w:szCs w:val="16"/>
                <w:lang w:eastAsia="en-US"/>
              </w:rPr>
              <w:t xml:space="preserve"> 20.000,00 </w:t>
            </w:r>
          </w:p>
        </w:tc>
        <w:tc>
          <w:tcPr>
            <w:tcW w:w="992" w:type="dxa"/>
            <w:tcBorders>
              <w:top w:val="nil"/>
              <w:left w:val="nil"/>
              <w:bottom w:val="single" w:sz="4" w:space="0" w:color="auto"/>
              <w:right w:val="single" w:sz="4" w:space="0" w:color="auto"/>
            </w:tcBorders>
            <w:shd w:val="clear" w:color="000000" w:fill="FFFFFF"/>
            <w:vAlign w:val="center"/>
          </w:tcPr>
          <w:p w14:paraId="4DC1F40E" w14:textId="77777777" w:rsidR="00B936D8" w:rsidRPr="00B05733" w:rsidRDefault="00B936D8" w:rsidP="00740F6E">
            <w:pPr>
              <w:spacing w:after="0" w:line="240" w:lineRule="auto"/>
              <w:jc w:val="center"/>
              <w:rPr>
                <w:rFonts w:eastAsiaTheme="minorHAnsi" w:cs="Calibri"/>
                <w:b/>
                <w:bCs/>
                <w:sz w:val="16"/>
                <w:szCs w:val="16"/>
                <w:lang w:eastAsia="en-US"/>
              </w:rPr>
            </w:pPr>
            <w:r w:rsidRPr="00B05733">
              <w:rPr>
                <w:rFonts w:eastAsiaTheme="minorHAnsi" w:cs="Calibri"/>
                <w:sz w:val="16"/>
                <w:szCs w:val="16"/>
                <w:lang w:eastAsia="en-US"/>
              </w:rPr>
              <w:t>Municipal</w:t>
            </w:r>
          </w:p>
        </w:tc>
        <w:tc>
          <w:tcPr>
            <w:tcW w:w="709" w:type="dxa"/>
            <w:tcBorders>
              <w:top w:val="nil"/>
              <w:left w:val="nil"/>
              <w:bottom w:val="single" w:sz="4" w:space="0" w:color="auto"/>
              <w:right w:val="single" w:sz="4" w:space="0" w:color="auto"/>
            </w:tcBorders>
            <w:shd w:val="clear" w:color="000000" w:fill="FFFFFF"/>
            <w:vAlign w:val="center"/>
          </w:tcPr>
          <w:p w14:paraId="24BC8B63" w14:textId="77777777" w:rsidR="00B936D8" w:rsidRPr="00B05733" w:rsidRDefault="00B936D8" w:rsidP="00740F6E">
            <w:pPr>
              <w:spacing w:after="0" w:line="240" w:lineRule="auto"/>
              <w:jc w:val="center"/>
              <w:rPr>
                <w:rFonts w:eastAsiaTheme="minorHAnsi" w:cs="Calibri"/>
                <w:b/>
                <w:bCs/>
                <w:sz w:val="16"/>
                <w:szCs w:val="16"/>
                <w:lang w:eastAsia="en-US"/>
              </w:rPr>
            </w:pPr>
            <w:r w:rsidRPr="00B05733">
              <w:rPr>
                <w:rFonts w:eastAsiaTheme="minorHAnsi" w:cs="Calibri"/>
                <w:sz w:val="16"/>
                <w:szCs w:val="16"/>
                <w:lang w:eastAsia="en-US"/>
              </w:rPr>
              <w:t>2021 - 2023</w:t>
            </w:r>
          </w:p>
        </w:tc>
        <w:tc>
          <w:tcPr>
            <w:tcW w:w="708" w:type="dxa"/>
            <w:tcBorders>
              <w:top w:val="nil"/>
              <w:left w:val="nil"/>
              <w:bottom w:val="single" w:sz="4" w:space="0" w:color="auto"/>
              <w:right w:val="single" w:sz="4" w:space="0" w:color="auto"/>
            </w:tcBorders>
            <w:shd w:val="clear" w:color="000000" w:fill="FFFFFF"/>
            <w:vAlign w:val="center"/>
          </w:tcPr>
          <w:p w14:paraId="703C27AF" w14:textId="77777777" w:rsidR="00B936D8" w:rsidRPr="00B05733" w:rsidRDefault="00B936D8" w:rsidP="00740F6E">
            <w:pPr>
              <w:spacing w:after="0" w:line="240" w:lineRule="auto"/>
              <w:jc w:val="center"/>
              <w:rPr>
                <w:rFonts w:eastAsiaTheme="minorHAnsi" w:cs="Calibri"/>
                <w:b/>
                <w:bCs/>
                <w:sz w:val="16"/>
                <w:szCs w:val="16"/>
                <w:lang w:eastAsia="en-US"/>
              </w:rPr>
            </w:pPr>
            <w:r w:rsidRPr="00B05733">
              <w:rPr>
                <w:rFonts w:eastAsiaTheme="minorHAnsi" w:cs="Calibri"/>
                <w:sz w:val="16"/>
                <w:szCs w:val="16"/>
                <w:lang w:eastAsia="en-US"/>
              </w:rPr>
              <w:t>GAD Municipal</w:t>
            </w:r>
          </w:p>
        </w:tc>
        <w:tc>
          <w:tcPr>
            <w:tcW w:w="1365" w:type="dxa"/>
            <w:tcBorders>
              <w:top w:val="nil"/>
              <w:left w:val="nil"/>
              <w:bottom w:val="single" w:sz="4" w:space="0" w:color="auto"/>
              <w:right w:val="single" w:sz="4" w:space="0" w:color="auto"/>
            </w:tcBorders>
            <w:shd w:val="clear" w:color="000000" w:fill="FFFFFF"/>
            <w:vAlign w:val="center"/>
          </w:tcPr>
          <w:p w14:paraId="4ECB52CB" w14:textId="77777777" w:rsidR="00B936D8" w:rsidRPr="00B05733" w:rsidRDefault="00B936D8" w:rsidP="00740F6E">
            <w:pPr>
              <w:spacing w:after="0" w:line="240" w:lineRule="auto"/>
              <w:jc w:val="center"/>
              <w:rPr>
                <w:rFonts w:eastAsiaTheme="minorHAnsi" w:cs="Calibri"/>
                <w:b/>
                <w:bCs/>
                <w:sz w:val="16"/>
                <w:szCs w:val="16"/>
                <w:lang w:eastAsia="en-US"/>
              </w:rPr>
            </w:pPr>
            <w:r w:rsidRPr="00B05733">
              <w:rPr>
                <w:rFonts w:eastAsiaTheme="minorHAnsi" w:cs="Calibri"/>
                <w:sz w:val="16"/>
                <w:szCs w:val="16"/>
                <w:lang w:eastAsia="en-US"/>
              </w:rPr>
              <w:t>Organizaciones barriales - Organizaciones de base de recicladores - Recicladores - Empresas recicladoras</w:t>
            </w:r>
          </w:p>
        </w:tc>
      </w:tr>
      <w:tr w:rsidR="00B936D8" w:rsidRPr="00B05733" w14:paraId="7F3FF6B9" w14:textId="77777777" w:rsidTr="00740F6E">
        <w:trPr>
          <w:trHeight w:val="38"/>
        </w:trPr>
        <w:tc>
          <w:tcPr>
            <w:tcW w:w="988" w:type="dxa"/>
            <w:vMerge/>
            <w:tcBorders>
              <w:left w:val="single" w:sz="4" w:space="0" w:color="auto"/>
              <w:right w:val="single" w:sz="4" w:space="0" w:color="auto"/>
            </w:tcBorders>
            <w:shd w:val="clear" w:color="auto" w:fill="auto"/>
            <w:vAlign w:val="center"/>
          </w:tcPr>
          <w:p w14:paraId="0E66323C" w14:textId="77777777" w:rsidR="00B936D8" w:rsidRPr="00B05733" w:rsidRDefault="00B936D8" w:rsidP="00740F6E">
            <w:pPr>
              <w:spacing w:after="0" w:line="240" w:lineRule="auto"/>
              <w:jc w:val="center"/>
              <w:rPr>
                <w:rFonts w:eastAsiaTheme="minorHAnsi" w:cs="Calibri"/>
                <w:b/>
                <w:bCs/>
                <w:sz w:val="16"/>
                <w:szCs w:val="16"/>
                <w:lang w:eastAsia="en-US"/>
              </w:rPr>
            </w:pPr>
          </w:p>
        </w:tc>
        <w:tc>
          <w:tcPr>
            <w:tcW w:w="992" w:type="dxa"/>
            <w:vMerge/>
            <w:tcBorders>
              <w:left w:val="nil"/>
              <w:right w:val="single" w:sz="4" w:space="0" w:color="auto"/>
            </w:tcBorders>
            <w:shd w:val="clear" w:color="auto" w:fill="auto"/>
            <w:vAlign w:val="center"/>
          </w:tcPr>
          <w:p w14:paraId="01A1E4B8" w14:textId="77777777" w:rsidR="00B936D8" w:rsidRPr="00B05733" w:rsidRDefault="00B936D8" w:rsidP="00740F6E">
            <w:pPr>
              <w:spacing w:after="0" w:line="240" w:lineRule="auto"/>
              <w:jc w:val="center"/>
              <w:rPr>
                <w:rFonts w:eastAsiaTheme="minorHAnsi" w:cs="Calibri"/>
                <w:b/>
                <w:bCs/>
                <w:sz w:val="16"/>
                <w:szCs w:val="16"/>
                <w:lang w:eastAsia="en-US"/>
              </w:rPr>
            </w:pPr>
          </w:p>
        </w:tc>
        <w:tc>
          <w:tcPr>
            <w:tcW w:w="1276" w:type="dxa"/>
            <w:vMerge/>
            <w:tcBorders>
              <w:left w:val="nil"/>
              <w:right w:val="single" w:sz="4" w:space="0" w:color="auto"/>
            </w:tcBorders>
            <w:shd w:val="clear" w:color="auto" w:fill="auto"/>
            <w:vAlign w:val="center"/>
          </w:tcPr>
          <w:p w14:paraId="3AD00DCF" w14:textId="77777777" w:rsidR="00B936D8" w:rsidRPr="00B05733" w:rsidRDefault="00B936D8" w:rsidP="00740F6E">
            <w:pPr>
              <w:spacing w:after="0" w:line="240" w:lineRule="auto"/>
              <w:jc w:val="center"/>
              <w:rPr>
                <w:rFonts w:eastAsiaTheme="minorHAnsi" w:cs="Calibri"/>
                <w:b/>
                <w:bCs/>
                <w:sz w:val="16"/>
                <w:szCs w:val="16"/>
                <w:lang w:eastAsia="en-US"/>
              </w:rPr>
            </w:pPr>
          </w:p>
        </w:tc>
        <w:tc>
          <w:tcPr>
            <w:tcW w:w="1559" w:type="dxa"/>
            <w:vMerge/>
            <w:tcBorders>
              <w:left w:val="nil"/>
              <w:right w:val="single" w:sz="4" w:space="0" w:color="auto"/>
            </w:tcBorders>
            <w:shd w:val="clear" w:color="auto" w:fill="auto"/>
            <w:vAlign w:val="center"/>
          </w:tcPr>
          <w:p w14:paraId="5AAE830F" w14:textId="77777777" w:rsidR="00B936D8" w:rsidRPr="00B05733" w:rsidRDefault="00B936D8" w:rsidP="00740F6E">
            <w:pPr>
              <w:spacing w:after="0" w:line="240" w:lineRule="auto"/>
              <w:jc w:val="center"/>
              <w:rPr>
                <w:rFonts w:eastAsiaTheme="minorHAnsi" w:cs="Calibri"/>
                <w:b/>
                <w:bCs/>
                <w:sz w:val="16"/>
                <w:szCs w:val="16"/>
                <w:lang w:eastAsia="en-US"/>
              </w:rPr>
            </w:pPr>
          </w:p>
        </w:tc>
        <w:tc>
          <w:tcPr>
            <w:tcW w:w="1276" w:type="dxa"/>
            <w:vMerge/>
            <w:tcBorders>
              <w:left w:val="nil"/>
              <w:right w:val="single" w:sz="4" w:space="0" w:color="auto"/>
            </w:tcBorders>
            <w:shd w:val="clear" w:color="auto" w:fill="auto"/>
            <w:vAlign w:val="center"/>
          </w:tcPr>
          <w:p w14:paraId="73E6B8FA" w14:textId="77777777" w:rsidR="00B936D8" w:rsidRPr="00B05733" w:rsidRDefault="00B936D8" w:rsidP="00740F6E">
            <w:pPr>
              <w:spacing w:after="0" w:line="240" w:lineRule="auto"/>
              <w:jc w:val="center"/>
              <w:rPr>
                <w:rFonts w:eastAsiaTheme="minorHAnsi" w:cs="Calibri"/>
                <w:b/>
                <w:bCs/>
                <w:sz w:val="16"/>
                <w:szCs w:val="16"/>
                <w:lang w:eastAsia="en-US"/>
              </w:rPr>
            </w:pPr>
          </w:p>
        </w:tc>
        <w:tc>
          <w:tcPr>
            <w:tcW w:w="2409" w:type="dxa"/>
            <w:tcBorders>
              <w:top w:val="nil"/>
              <w:left w:val="single" w:sz="4" w:space="0" w:color="auto"/>
              <w:bottom w:val="single" w:sz="4" w:space="0" w:color="auto"/>
              <w:right w:val="single" w:sz="4" w:space="0" w:color="auto"/>
            </w:tcBorders>
            <w:shd w:val="clear" w:color="000000" w:fill="FFFFFF"/>
            <w:vAlign w:val="center"/>
          </w:tcPr>
          <w:p w14:paraId="7553498D" w14:textId="77777777" w:rsidR="00B936D8" w:rsidRPr="00B05733" w:rsidRDefault="00B936D8" w:rsidP="00740F6E">
            <w:pPr>
              <w:spacing w:after="0" w:line="240" w:lineRule="auto"/>
              <w:jc w:val="center"/>
              <w:rPr>
                <w:rFonts w:eastAsiaTheme="minorHAnsi" w:cs="Calibri"/>
                <w:b/>
                <w:bCs/>
                <w:sz w:val="16"/>
                <w:szCs w:val="16"/>
                <w:lang w:eastAsia="en-US"/>
              </w:rPr>
            </w:pPr>
            <w:r w:rsidRPr="00B05733">
              <w:rPr>
                <w:rFonts w:eastAsiaTheme="minorHAnsi" w:cs="Calibri"/>
                <w:sz w:val="16"/>
                <w:szCs w:val="16"/>
                <w:lang w:eastAsia="en-US"/>
              </w:rPr>
              <w:t>Programa Triple I (Investiga, Innova e Invierte) para el aprovechamiento de residuos, mejorar ciclo de vida de productos, producción limpia y eficiencia energética con articulación de la academia y el sector privado</w:t>
            </w:r>
          </w:p>
        </w:tc>
        <w:tc>
          <w:tcPr>
            <w:tcW w:w="709" w:type="dxa"/>
            <w:tcBorders>
              <w:top w:val="nil"/>
              <w:left w:val="nil"/>
              <w:bottom w:val="single" w:sz="4" w:space="0" w:color="auto"/>
              <w:right w:val="single" w:sz="4" w:space="0" w:color="auto"/>
            </w:tcBorders>
            <w:shd w:val="clear" w:color="auto" w:fill="auto"/>
            <w:vAlign w:val="center"/>
          </w:tcPr>
          <w:p w14:paraId="17399472" w14:textId="77777777" w:rsidR="00B936D8" w:rsidRPr="00B05733" w:rsidRDefault="00B936D8" w:rsidP="00740F6E">
            <w:pPr>
              <w:spacing w:after="0" w:line="240" w:lineRule="auto"/>
              <w:jc w:val="center"/>
              <w:rPr>
                <w:rFonts w:eastAsiaTheme="minorHAnsi" w:cs="Calibri"/>
                <w:b/>
                <w:bCs/>
                <w:sz w:val="16"/>
                <w:szCs w:val="16"/>
                <w:lang w:eastAsia="en-US"/>
              </w:rPr>
            </w:pPr>
            <w:r w:rsidRPr="00B05733">
              <w:rPr>
                <w:rFonts w:eastAsiaTheme="minorHAnsi" w:cs="Calibri"/>
                <w:sz w:val="16"/>
                <w:szCs w:val="16"/>
                <w:lang w:eastAsia="en-US"/>
              </w:rPr>
              <w:t xml:space="preserve">Cobertura cantonal </w:t>
            </w:r>
          </w:p>
        </w:tc>
        <w:tc>
          <w:tcPr>
            <w:tcW w:w="851" w:type="dxa"/>
            <w:tcBorders>
              <w:top w:val="nil"/>
              <w:left w:val="nil"/>
              <w:bottom w:val="single" w:sz="4" w:space="0" w:color="auto"/>
              <w:right w:val="single" w:sz="4" w:space="0" w:color="auto"/>
            </w:tcBorders>
            <w:shd w:val="clear" w:color="auto" w:fill="auto"/>
            <w:vAlign w:val="center"/>
          </w:tcPr>
          <w:p w14:paraId="17009463" w14:textId="77777777" w:rsidR="00B936D8" w:rsidRPr="00B05733" w:rsidRDefault="00B936D8" w:rsidP="00740F6E">
            <w:pPr>
              <w:spacing w:after="0" w:line="240" w:lineRule="auto"/>
              <w:jc w:val="center"/>
              <w:rPr>
                <w:rFonts w:eastAsiaTheme="minorHAnsi" w:cs="Calibri"/>
                <w:b/>
                <w:bCs/>
                <w:sz w:val="16"/>
                <w:szCs w:val="16"/>
                <w:lang w:eastAsia="en-US"/>
              </w:rPr>
            </w:pPr>
            <w:r w:rsidRPr="00B05733">
              <w:rPr>
                <w:rFonts w:eastAsiaTheme="minorHAnsi" w:cs="Calibri"/>
                <w:sz w:val="16"/>
                <w:szCs w:val="16"/>
                <w:lang w:eastAsia="en-US"/>
              </w:rPr>
              <w:t xml:space="preserve"> 120.000,00 </w:t>
            </w:r>
          </w:p>
        </w:tc>
        <w:tc>
          <w:tcPr>
            <w:tcW w:w="992" w:type="dxa"/>
            <w:tcBorders>
              <w:top w:val="nil"/>
              <w:left w:val="nil"/>
              <w:bottom w:val="single" w:sz="4" w:space="0" w:color="auto"/>
              <w:right w:val="single" w:sz="4" w:space="0" w:color="auto"/>
            </w:tcBorders>
            <w:shd w:val="clear" w:color="000000" w:fill="FFFFFF"/>
            <w:vAlign w:val="center"/>
          </w:tcPr>
          <w:p w14:paraId="0C494B92" w14:textId="77777777" w:rsidR="00B936D8" w:rsidRPr="00B05733" w:rsidRDefault="00B936D8" w:rsidP="00740F6E">
            <w:pPr>
              <w:spacing w:after="0" w:line="240" w:lineRule="auto"/>
              <w:jc w:val="center"/>
              <w:rPr>
                <w:rFonts w:eastAsiaTheme="minorHAnsi" w:cs="Calibri"/>
                <w:b/>
                <w:bCs/>
                <w:sz w:val="16"/>
                <w:szCs w:val="16"/>
                <w:lang w:eastAsia="en-US"/>
              </w:rPr>
            </w:pPr>
            <w:r w:rsidRPr="00B05733">
              <w:rPr>
                <w:rFonts w:eastAsiaTheme="minorHAnsi" w:cs="Calibri"/>
                <w:sz w:val="16"/>
                <w:szCs w:val="16"/>
                <w:lang w:eastAsia="en-US"/>
              </w:rPr>
              <w:t>Municipal - Academia - Industrias</w:t>
            </w:r>
          </w:p>
        </w:tc>
        <w:tc>
          <w:tcPr>
            <w:tcW w:w="709" w:type="dxa"/>
            <w:tcBorders>
              <w:top w:val="nil"/>
              <w:left w:val="nil"/>
              <w:bottom w:val="single" w:sz="4" w:space="0" w:color="auto"/>
              <w:right w:val="single" w:sz="4" w:space="0" w:color="auto"/>
            </w:tcBorders>
            <w:shd w:val="clear" w:color="000000" w:fill="FFFFFF"/>
            <w:vAlign w:val="center"/>
          </w:tcPr>
          <w:p w14:paraId="72E4DCF4" w14:textId="77777777" w:rsidR="00B936D8" w:rsidRPr="00B05733" w:rsidRDefault="00B936D8" w:rsidP="00740F6E">
            <w:pPr>
              <w:spacing w:after="0" w:line="240" w:lineRule="auto"/>
              <w:jc w:val="center"/>
              <w:rPr>
                <w:rFonts w:eastAsiaTheme="minorHAnsi" w:cs="Calibri"/>
                <w:b/>
                <w:bCs/>
                <w:sz w:val="16"/>
                <w:szCs w:val="16"/>
                <w:lang w:eastAsia="en-US"/>
              </w:rPr>
            </w:pPr>
            <w:r w:rsidRPr="00B05733">
              <w:rPr>
                <w:rFonts w:eastAsiaTheme="minorHAnsi" w:cs="Calibri"/>
                <w:sz w:val="16"/>
                <w:szCs w:val="16"/>
                <w:lang w:eastAsia="en-US"/>
              </w:rPr>
              <w:t>2021 - 2027</w:t>
            </w:r>
          </w:p>
        </w:tc>
        <w:tc>
          <w:tcPr>
            <w:tcW w:w="708" w:type="dxa"/>
            <w:tcBorders>
              <w:top w:val="nil"/>
              <w:left w:val="nil"/>
              <w:bottom w:val="single" w:sz="4" w:space="0" w:color="auto"/>
              <w:right w:val="single" w:sz="4" w:space="0" w:color="auto"/>
            </w:tcBorders>
            <w:shd w:val="clear" w:color="000000" w:fill="FFFFFF"/>
            <w:vAlign w:val="center"/>
          </w:tcPr>
          <w:p w14:paraId="50FD7054" w14:textId="77777777" w:rsidR="00B936D8" w:rsidRPr="00B05733" w:rsidRDefault="00B936D8" w:rsidP="00740F6E">
            <w:pPr>
              <w:spacing w:after="0" w:line="240" w:lineRule="auto"/>
              <w:jc w:val="center"/>
              <w:rPr>
                <w:rFonts w:eastAsiaTheme="minorHAnsi" w:cs="Calibri"/>
                <w:b/>
                <w:bCs/>
                <w:sz w:val="16"/>
                <w:szCs w:val="16"/>
                <w:lang w:eastAsia="en-US"/>
              </w:rPr>
            </w:pPr>
            <w:r w:rsidRPr="00B05733">
              <w:rPr>
                <w:rFonts w:eastAsiaTheme="minorHAnsi" w:cs="Calibri"/>
                <w:sz w:val="16"/>
                <w:szCs w:val="16"/>
                <w:lang w:eastAsia="en-US"/>
              </w:rPr>
              <w:t>GAD Municipal</w:t>
            </w:r>
          </w:p>
        </w:tc>
        <w:tc>
          <w:tcPr>
            <w:tcW w:w="1365" w:type="dxa"/>
            <w:tcBorders>
              <w:top w:val="nil"/>
              <w:left w:val="nil"/>
              <w:bottom w:val="single" w:sz="4" w:space="0" w:color="auto"/>
              <w:right w:val="single" w:sz="4" w:space="0" w:color="auto"/>
            </w:tcBorders>
            <w:shd w:val="clear" w:color="000000" w:fill="FFFFFF"/>
            <w:vAlign w:val="center"/>
          </w:tcPr>
          <w:p w14:paraId="25CB31BD" w14:textId="77777777" w:rsidR="00B936D8" w:rsidRPr="00B05733" w:rsidRDefault="00B936D8" w:rsidP="00740F6E">
            <w:pPr>
              <w:spacing w:after="0" w:line="240" w:lineRule="auto"/>
              <w:jc w:val="center"/>
              <w:rPr>
                <w:rFonts w:eastAsiaTheme="minorHAnsi" w:cs="Calibri"/>
                <w:b/>
                <w:bCs/>
                <w:sz w:val="16"/>
                <w:szCs w:val="16"/>
                <w:lang w:eastAsia="en-US"/>
              </w:rPr>
            </w:pPr>
            <w:r w:rsidRPr="00B05733">
              <w:rPr>
                <w:rFonts w:eastAsiaTheme="minorHAnsi" w:cs="Calibri"/>
                <w:sz w:val="16"/>
                <w:szCs w:val="16"/>
                <w:lang w:eastAsia="en-US"/>
              </w:rPr>
              <w:t>Sector empresarial - Academia</w:t>
            </w:r>
          </w:p>
        </w:tc>
      </w:tr>
      <w:tr w:rsidR="00B936D8" w:rsidRPr="00B05733" w14:paraId="7F6C448F" w14:textId="77777777" w:rsidTr="00740F6E">
        <w:trPr>
          <w:trHeight w:val="38"/>
        </w:trPr>
        <w:tc>
          <w:tcPr>
            <w:tcW w:w="988" w:type="dxa"/>
            <w:vMerge/>
            <w:tcBorders>
              <w:left w:val="single" w:sz="4" w:space="0" w:color="auto"/>
              <w:right w:val="single" w:sz="4" w:space="0" w:color="auto"/>
            </w:tcBorders>
            <w:shd w:val="clear" w:color="auto" w:fill="auto"/>
            <w:vAlign w:val="center"/>
          </w:tcPr>
          <w:p w14:paraId="53E919F5" w14:textId="77777777" w:rsidR="00B936D8" w:rsidRPr="00B05733" w:rsidRDefault="00B936D8" w:rsidP="00740F6E">
            <w:pPr>
              <w:spacing w:after="0" w:line="240" w:lineRule="auto"/>
              <w:jc w:val="center"/>
              <w:rPr>
                <w:rFonts w:eastAsiaTheme="minorHAnsi" w:cs="Calibri"/>
                <w:b/>
                <w:bCs/>
                <w:sz w:val="16"/>
                <w:szCs w:val="16"/>
                <w:lang w:eastAsia="en-US"/>
              </w:rPr>
            </w:pPr>
          </w:p>
        </w:tc>
        <w:tc>
          <w:tcPr>
            <w:tcW w:w="992" w:type="dxa"/>
            <w:vMerge/>
            <w:tcBorders>
              <w:left w:val="nil"/>
              <w:right w:val="single" w:sz="4" w:space="0" w:color="auto"/>
            </w:tcBorders>
            <w:shd w:val="clear" w:color="auto" w:fill="auto"/>
            <w:vAlign w:val="center"/>
          </w:tcPr>
          <w:p w14:paraId="3095A47F" w14:textId="77777777" w:rsidR="00B936D8" w:rsidRPr="00B05733" w:rsidRDefault="00B936D8" w:rsidP="00740F6E">
            <w:pPr>
              <w:spacing w:after="0" w:line="240" w:lineRule="auto"/>
              <w:jc w:val="center"/>
              <w:rPr>
                <w:rFonts w:eastAsiaTheme="minorHAnsi" w:cs="Calibri"/>
                <w:b/>
                <w:bCs/>
                <w:sz w:val="16"/>
                <w:szCs w:val="16"/>
                <w:lang w:eastAsia="en-US"/>
              </w:rPr>
            </w:pPr>
          </w:p>
        </w:tc>
        <w:tc>
          <w:tcPr>
            <w:tcW w:w="1276" w:type="dxa"/>
            <w:vMerge/>
            <w:tcBorders>
              <w:left w:val="nil"/>
              <w:right w:val="single" w:sz="4" w:space="0" w:color="auto"/>
            </w:tcBorders>
            <w:shd w:val="clear" w:color="auto" w:fill="auto"/>
            <w:vAlign w:val="center"/>
          </w:tcPr>
          <w:p w14:paraId="77D46377" w14:textId="77777777" w:rsidR="00B936D8" w:rsidRPr="00B05733" w:rsidRDefault="00B936D8" w:rsidP="00740F6E">
            <w:pPr>
              <w:spacing w:after="0" w:line="240" w:lineRule="auto"/>
              <w:jc w:val="center"/>
              <w:rPr>
                <w:rFonts w:eastAsiaTheme="minorHAnsi" w:cs="Calibri"/>
                <w:b/>
                <w:bCs/>
                <w:sz w:val="16"/>
                <w:szCs w:val="16"/>
                <w:lang w:eastAsia="en-US"/>
              </w:rPr>
            </w:pPr>
          </w:p>
        </w:tc>
        <w:tc>
          <w:tcPr>
            <w:tcW w:w="1559" w:type="dxa"/>
            <w:vMerge/>
            <w:tcBorders>
              <w:left w:val="nil"/>
              <w:right w:val="single" w:sz="4" w:space="0" w:color="auto"/>
            </w:tcBorders>
            <w:shd w:val="clear" w:color="auto" w:fill="auto"/>
            <w:vAlign w:val="center"/>
          </w:tcPr>
          <w:p w14:paraId="29F8C970" w14:textId="77777777" w:rsidR="00B936D8" w:rsidRPr="00B05733" w:rsidRDefault="00B936D8" w:rsidP="00740F6E">
            <w:pPr>
              <w:spacing w:after="0" w:line="240" w:lineRule="auto"/>
              <w:jc w:val="center"/>
              <w:rPr>
                <w:rFonts w:eastAsiaTheme="minorHAnsi" w:cs="Calibri"/>
                <w:b/>
                <w:bCs/>
                <w:sz w:val="16"/>
                <w:szCs w:val="16"/>
                <w:lang w:eastAsia="en-US"/>
              </w:rPr>
            </w:pPr>
          </w:p>
        </w:tc>
        <w:tc>
          <w:tcPr>
            <w:tcW w:w="1276" w:type="dxa"/>
            <w:vMerge/>
            <w:tcBorders>
              <w:left w:val="nil"/>
              <w:right w:val="single" w:sz="4" w:space="0" w:color="auto"/>
            </w:tcBorders>
            <w:shd w:val="clear" w:color="auto" w:fill="auto"/>
            <w:vAlign w:val="center"/>
          </w:tcPr>
          <w:p w14:paraId="4854953E" w14:textId="77777777" w:rsidR="00B936D8" w:rsidRPr="00B05733" w:rsidRDefault="00B936D8" w:rsidP="00740F6E">
            <w:pPr>
              <w:spacing w:after="0" w:line="240" w:lineRule="auto"/>
              <w:jc w:val="center"/>
              <w:rPr>
                <w:rFonts w:eastAsiaTheme="minorHAnsi" w:cs="Calibri"/>
                <w:b/>
                <w:bCs/>
                <w:sz w:val="16"/>
                <w:szCs w:val="16"/>
                <w:lang w:eastAsia="en-US"/>
              </w:rPr>
            </w:pPr>
          </w:p>
        </w:tc>
        <w:tc>
          <w:tcPr>
            <w:tcW w:w="2409" w:type="dxa"/>
            <w:tcBorders>
              <w:top w:val="nil"/>
              <w:left w:val="single" w:sz="4" w:space="0" w:color="auto"/>
              <w:bottom w:val="single" w:sz="4" w:space="0" w:color="auto"/>
              <w:right w:val="single" w:sz="4" w:space="0" w:color="auto"/>
            </w:tcBorders>
            <w:shd w:val="clear" w:color="000000" w:fill="FFFFFF"/>
            <w:vAlign w:val="center"/>
          </w:tcPr>
          <w:p w14:paraId="6FEE5745" w14:textId="77777777" w:rsidR="00B936D8" w:rsidRPr="00B05733" w:rsidRDefault="00B936D8" w:rsidP="00740F6E">
            <w:pPr>
              <w:spacing w:after="0" w:line="240" w:lineRule="auto"/>
              <w:jc w:val="center"/>
              <w:rPr>
                <w:rFonts w:eastAsiaTheme="minorHAnsi" w:cs="Calibri"/>
                <w:b/>
                <w:bCs/>
                <w:sz w:val="16"/>
                <w:szCs w:val="16"/>
                <w:lang w:eastAsia="en-US"/>
              </w:rPr>
            </w:pPr>
            <w:r w:rsidRPr="00B05733">
              <w:rPr>
                <w:rFonts w:eastAsiaTheme="minorHAnsi" w:cs="Calibri"/>
                <w:sz w:val="16"/>
                <w:szCs w:val="16"/>
                <w:lang w:eastAsia="en-US"/>
              </w:rPr>
              <w:t>Eco feria Manta Circular para fomentar emprendimientos de economía circular</w:t>
            </w:r>
          </w:p>
        </w:tc>
        <w:tc>
          <w:tcPr>
            <w:tcW w:w="709" w:type="dxa"/>
            <w:tcBorders>
              <w:top w:val="nil"/>
              <w:left w:val="nil"/>
              <w:bottom w:val="single" w:sz="4" w:space="0" w:color="auto"/>
              <w:right w:val="single" w:sz="4" w:space="0" w:color="auto"/>
            </w:tcBorders>
            <w:shd w:val="clear" w:color="000000" w:fill="FFFFFF"/>
            <w:vAlign w:val="center"/>
          </w:tcPr>
          <w:p w14:paraId="2596D38D" w14:textId="77777777" w:rsidR="00B936D8" w:rsidRPr="00B05733" w:rsidRDefault="00B936D8" w:rsidP="00740F6E">
            <w:pPr>
              <w:spacing w:after="0" w:line="240" w:lineRule="auto"/>
              <w:jc w:val="center"/>
              <w:rPr>
                <w:rFonts w:eastAsiaTheme="minorHAnsi" w:cs="Calibri"/>
                <w:b/>
                <w:bCs/>
                <w:sz w:val="16"/>
                <w:szCs w:val="16"/>
                <w:lang w:eastAsia="en-US"/>
              </w:rPr>
            </w:pPr>
            <w:r w:rsidRPr="00B05733">
              <w:rPr>
                <w:rFonts w:eastAsiaTheme="minorHAnsi" w:cs="Calibri"/>
                <w:sz w:val="16"/>
                <w:szCs w:val="16"/>
                <w:lang w:eastAsia="en-US"/>
              </w:rPr>
              <w:t>Cobertura nacional y cantonal</w:t>
            </w:r>
          </w:p>
        </w:tc>
        <w:tc>
          <w:tcPr>
            <w:tcW w:w="851" w:type="dxa"/>
            <w:tcBorders>
              <w:top w:val="nil"/>
              <w:left w:val="nil"/>
              <w:bottom w:val="single" w:sz="4" w:space="0" w:color="auto"/>
              <w:right w:val="single" w:sz="4" w:space="0" w:color="auto"/>
            </w:tcBorders>
            <w:shd w:val="clear" w:color="000000" w:fill="FFFFFF"/>
            <w:vAlign w:val="center"/>
          </w:tcPr>
          <w:p w14:paraId="263E87D7" w14:textId="77777777" w:rsidR="00B936D8" w:rsidRPr="00B05733" w:rsidRDefault="00B936D8" w:rsidP="00740F6E">
            <w:pPr>
              <w:spacing w:after="0" w:line="240" w:lineRule="auto"/>
              <w:jc w:val="center"/>
              <w:rPr>
                <w:rFonts w:eastAsiaTheme="minorHAnsi" w:cs="Calibri"/>
                <w:b/>
                <w:bCs/>
                <w:sz w:val="16"/>
                <w:szCs w:val="16"/>
                <w:lang w:eastAsia="en-US"/>
              </w:rPr>
            </w:pPr>
            <w:r w:rsidRPr="00B05733">
              <w:rPr>
                <w:rFonts w:eastAsiaTheme="minorHAnsi" w:cs="Calibri"/>
                <w:sz w:val="16"/>
                <w:szCs w:val="16"/>
                <w:lang w:eastAsia="en-US"/>
              </w:rPr>
              <w:t xml:space="preserve"> 200.000,00 </w:t>
            </w:r>
          </w:p>
        </w:tc>
        <w:tc>
          <w:tcPr>
            <w:tcW w:w="992" w:type="dxa"/>
            <w:tcBorders>
              <w:top w:val="nil"/>
              <w:left w:val="nil"/>
              <w:bottom w:val="single" w:sz="4" w:space="0" w:color="auto"/>
              <w:right w:val="single" w:sz="4" w:space="0" w:color="auto"/>
            </w:tcBorders>
            <w:shd w:val="clear" w:color="000000" w:fill="FFFFFF"/>
            <w:vAlign w:val="center"/>
          </w:tcPr>
          <w:p w14:paraId="47EDFEC0" w14:textId="77777777" w:rsidR="00B936D8" w:rsidRPr="00B05733" w:rsidRDefault="00B936D8" w:rsidP="00740F6E">
            <w:pPr>
              <w:spacing w:after="0" w:line="240" w:lineRule="auto"/>
              <w:jc w:val="center"/>
              <w:rPr>
                <w:rFonts w:eastAsiaTheme="minorHAnsi" w:cs="Calibri"/>
                <w:b/>
                <w:bCs/>
                <w:sz w:val="16"/>
                <w:szCs w:val="16"/>
                <w:lang w:eastAsia="en-US"/>
              </w:rPr>
            </w:pPr>
            <w:r w:rsidRPr="00B05733">
              <w:rPr>
                <w:rFonts w:eastAsiaTheme="minorHAnsi" w:cs="Calibri"/>
                <w:sz w:val="16"/>
                <w:szCs w:val="16"/>
                <w:lang w:eastAsia="en-US"/>
              </w:rPr>
              <w:t>Municipal - Ministerio de Industrias y Productividad</w:t>
            </w:r>
          </w:p>
        </w:tc>
        <w:tc>
          <w:tcPr>
            <w:tcW w:w="709" w:type="dxa"/>
            <w:tcBorders>
              <w:top w:val="nil"/>
              <w:left w:val="nil"/>
              <w:bottom w:val="single" w:sz="4" w:space="0" w:color="auto"/>
              <w:right w:val="single" w:sz="4" w:space="0" w:color="auto"/>
            </w:tcBorders>
            <w:shd w:val="clear" w:color="000000" w:fill="FFFFFF"/>
            <w:vAlign w:val="center"/>
          </w:tcPr>
          <w:p w14:paraId="1052D5B5" w14:textId="77777777" w:rsidR="00B936D8" w:rsidRPr="00B05733" w:rsidRDefault="00B936D8" w:rsidP="00740F6E">
            <w:pPr>
              <w:spacing w:after="0" w:line="240" w:lineRule="auto"/>
              <w:jc w:val="center"/>
              <w:rPr>
                <w:rFonts w:eastAsiaTheme="minorHAnsi" w:cs="Calibri"/>
                <w:b/>
                <w:bCs/>
                <w:sz w:val="16"/>
                <w:szCs w:val="16"/>
                <w:lang w:eastAsia="en-US"/>
              </w:rPr>
            </w:pPr>
            <w:r w:rsidRPr="00B05733">
              <w:rPr>
                <w:rFonts w:eastAsiaTheme="minorHAnsi" w:cs="Calibri"/>
                <w:sz w:val="16"/>
                <w:szCs w:val="16"/>
                <w:lang w:eastAsia="en-US"/>
              </w:rPr>
              <w:t>2021 - 2027</w:t>
            </w:r>
          </w:p>
        </w:tc>
        <w:tc>
          <w:tcPr>
            <w:tcW w:w="708" w:type="dxa"/>
            <w:tcBorders>
              <w:top w:val="nil"/>
              <w:left w:val="nil"/>
              <w:bottom w:val="single" w:sz="4" w:space="0" w:color="auto"/>
              <w:right w:val="single" w:sz="4" w:space="0" w:color="auto"/>
            </w:tcBorders>
            <w:shd w:val="clear" w:color="000000" w:fill="FFFFFF"/>
            <w:vAlign w:val="center"/>
          </w:tcPr>
          <w:p w14:paraId="54DD3EF2" w14:textId="77777777" w:rsidR="00B936D8" w:rsidRPr="00B05733" w:rsidRDefault="00B936D8" w:rsidP="00740F6E">
            <w:pPr>
              <w:spacing w:after="0" w:line="240" w:lineRule="auto"/>
              <w:jc w:val="center"/>
              <w:rPr>
                <w:rFonts w:eastAsiaTheme="minorHAnsi" w:cs="Calibri"/>
                <w:b/>
                <w:bCs/>
                <w:sz w:val="16"/>
                <w:szCs w:val="16"/>
                <w:lang w:eastAsia="en-US"/>
              </w:rPr>
            </w:pPr>
            <w:r w:rsidRPr="00B05733">
              <w:rPr>
                <w:rFonts w:eastAsiaTheme="minorHAnsi" w:cs="Calibri"/>
                <w:sz w:val="16"/>
                <w:szCs w:val="16"/>
                <w:lang w:eastAsia="en-US"/>
              </w:rPr>
              <w:t>GAD Municipal</w:t>
            </w:r>
          </w:p>
        </w:tc>
        <w:tc>
          <w:tcPr>
            <w:tcW w:w="1365" w:type="dxa"/>
            <w:tcBorders>
              <w:top w:val="nil"/>
              <w:left w:val="nil"/>
              <w:bottom w:val="single" w:sz="4" w:space="0" w:color="auto"/>
              <w:right w:val="single" w:sz="4" w:space="0" w:color="auto"/>
            </w:tcBorders>
            <w:shd w:val="clear" w:color="000000" w:fill="FFFFFF"/>
            <w:vAlign w:val="center"/>
          </w:tcPr>
          <w:p w14:paraId="46C49A9D" w14:textId="77777777" w:rsidR="00B936D8" w:rsidRPr="00B05733" w:rsidRDefault="00B936D8" w:rsidP="00740F6E">
            <w:pPr>
              <w:spacing w:after="0" w:line="240" w:lineRule="auto"/>
              <w:jc w:val="center"/>
              <w:rPr>
                <w:rFonts w:eastAsiaTheme="minorHAnsi" w:cs="Calibri"/>
                <w:b/>
                <w:bCs/>
                <w:sz w:val="16"/>
                <w:szCs w:val="16"/>
                <w:lang w:eastAsia="en-US"/>
              </w:rPr>
            </w:pPr>
            <w:r w:rsidRPr="00B05733">
              <w:rPr>
                <w:rFonts w:eastAsiaTheme="minorHAnsi" w:cs="Calibri"/>
                <w:sz w:val="16"/>
                <w:szCs w:val="16"/>
                <w:lang w:eastAsia="en-US"/>
              </w:rPr>
              <w:t>Sector empresarial</w:t>
            </w:r>
          </w:p>
        </w:tc>
      </w:tr>
      <w:tr w:rsidR="00B936D8" w:rsidRPr="00B05733" w14:paraId="5FAF8794" w14:textId="77777777" w:rsidTr="00740F6E">
        <w:trPr>
          <w:trHeight w:val="38"/>
        </w:trPr>
        <w:tc>
          <w:tcPr>
            <w:tcW w:w="988" w:type="dxa"/>
            <w:vMerge/>
            <w:tcBorders>
              <w:left w:val="single" w:sz="4" w:space="0" w:color="auto"/>
              <w:right w:val="single" w:sz="4" w:space="0" w:color="auto"/>
            </w:tcBorders>
            <w:shd w:val="clear" w:color="auto" w:fill="auto"/>
            <w:vAlign w:val="center"/>
          </w:tcPr>
          <w:p w14:paraId="778F25BF" w14:textId="77777777" w:rsidR="00B936D8" w:rsidRPr="00B05733" w:rsidRDefault="00B936D8" w:rsidP="00740F6E">
            <w:pPr>
              <w:spacing w:after="0" w:line="240" w:lineRule="auto"/>
              <w:jc w:val="center"/>
              <w:rPr>
                <w:rFonts w:eastAsiaTheme="minorHAnsi" w:cs="Calibri"/>
                <w:b/>
                <w:bCs/>
                <w:sz w:val="16"/>
                <w:szCs w:val="16"/>
                <w:lang w:eastAsia="en-US"/>
              </w:rPr>
            </w:pPr>
          </w:p>
        </w:tc>
        <w:tc>
          <w:tcPr>
            <w:tcW w:w="992" w:type="dxa"/>
            <w:vMerge/>
            <w:tcBorders>
              <w:left w:val="nil"/>
              <w:right w:val="single" w:sz="4" w:space="0" w:color="auto"/>
            </w:tcBorders>
            <w:shd w:val="clear" w:color="auto" w:fill="auto"/>
            <w:vAlign w:val="center"/>
          </w:tcPr>
          <w:p w14:paraId="49A7FDB5" w14:textId="77777777" w:rsidR="00B936D8" w:rsidRPr="00B05733" w:rsidRDefault="00B936D8" w:rsidP="00740F6E">
            <w:pPr>
              <w:spacing w:after="0" w:line="240" w:lineRule="auto"/>
              <w:jc w:val="center"/>
              <w:rPr>
                <w:rFonts w:eastAsiaTheme="minorHAnsi" w:cs="Calibri"/>
                <w:b/>
                <w:bCs/>
                <w:sz w:val="16"/>
                <w:szCs w:val="16"/>
                <w:lang w:eastAsia="en-US"/>
              </w:rPr>
            </w:pPr>
          </w:p>
        </w:tc>
        <w:tc>
          <w:tcPr>
            <w:tcW w:w="1276" w:type="dxa"/>
            <w:vMerge/>
            <w:tcBorders>
              <w:left w:val="nil"/>
              <w:right w:val="single" w:sz="4" w:space="0" w:color="auto"/>
            </w:tcBorders>
            <w:shd w:val="clear" w:color="auto" w:fill="auto"/>
            <w:vAlign w:val="center"/>
          </w:tcPr>
          <w:p w14:paraId="4CBCE331" w14:textId="77777777" w:rsidR="00B936D8" w:rsidRPr="00B05733" w:rsidRDefault="00B936D8" w:rsidP="00740F6E">
            <w:pPr>
              <w:spacing w:after="0" w:line="240" w:lineRule="auto"/>
              <w:jc w:val="center"/>
              <w:rPr>
                <w:rFonts w:eastAsiaTheme="minorHAnsi" w:cs="Calibri"/>
                <w:b/>
                <w:bCs/>
                <w:sz w:val="16"/>
                <w:szCs w:val="16"/>
                <w:lang w:eastAsia="en-US"/>
              </w:rPr>
            </w:pPr>
          </w:p>
        </w:tc>
        <w:tc>
          <w:tcPr>
            <w:tcW w:w="1559" w:type="dxa"/>
            <w:vMerge/>
            <w:tcBorders>
              <w:left w:val="nil"/>
              <w:right w:val="single" w:sz="4" w:space="0" w:color="auto"/>
            </w:tcBorders>
            <w:shd w:val="clear" w:color="auto" w:fill="auto"/>
            <w:vAlign w:val="center"/>
          </w:tcPr>
          <w:p w14:paraId="0564B1DC" w14:textId="77777777" w:rsidR="00B936D8" w:rsidRPr="00B05733" w:rsidRDefault="00B936D8" w:rsidP="00740F6E">
            <w:pPr>
              <w:spacing w:after="0" w:line="240" w:lineRule="auto"/>
              <w:jc w:val="center"/>
              <w:rPr>
                <w:rFonts w:eastAsiaTheme="minorHAnsi" w:cs="Calibri"/>
                <w:b/>
                <w:bCs/>
                <w:sz w:val="16"/>
                <w:szCs w:val="16"/>
                <w:lang w:eastAsia="en-US"/>
              </w:rPr>
            </w:pPr>
          </w:p>
        </w:tc>
        <w:tc>
          <w:tcPr>
            <w:tcW w:w="1276" w:type="dxa"/>
            <w:vMerge/>
            <w:tcBorders>
              <w:left w:val="nil"/>
              <w:bottom w:val="single" w:sz="4" w:space="0" w:color="auto"/>
              <w:right w:val="single" w:sz="4" w:space="0" w:color="auto"/>
            </w:tcBorders>
            <w:shd w:val="clear" w:color="auto" w:fill="auto"/>
            <w:vAlign w:val="center"/>
          </w:tcPr>
          <w:p w14:paraId="0307FD59" w14:textId="77777777" w:rsidR="00B936D8" w:rsidRPr="00B05733" w:rsidRDefault="00B936D8" w:rsidP="00740F6E">
            <w:pPr>
              <w:spacing w:after="0" w:line="240" w:lineRule="auto"/>
              <w:jc w:val="center"/>
              <w:rPr>
                <w:rFonts w:eastAsiaTheme="minorHAnsi" w:cs="Calibri"/>
                <w:b/>
                <w:bCs/>
                <w:sz w:val="16"/>
                <w:szCs w:val="16"/>
                <w:lang w:eastAsia="en-US"/>
              </w:rPr>
            </w:pPr>
          </w:p>
        </w:tc>
        <w:tc>
          <w:tcPr>
            <w:tcW w:w="2409" w:type="dxa"/>
            <w:tcBorders>
              <w:top w:val="nil"/>
              <w:left w:val="single" w:sz="4" w:space="0" w:color="auto"/>
              <w:bottom w:val="single" w:sz="4" w:space="0" w:color="auto"/>
              <w:right w:val="single" w:sz="4" w:space="0" w:color="auto"/>
            </w:tcBorders>
            <w:shd w:val="clear" w:color="000000" w:fill="FFFFFF"/>
            <w:vAlign w:val="center"/>
          </w:tcPr>
          <w:p w14:paraId="648EEA30" w14:textId="77777777" w:rsidR="00B936D8" w:rsidRPr="00B05733" w:rsidRDefault="00B936D8" w:rsidP="00740F6E">
            <w:pPr>
              <w:spacing w:after="0" w:line="240" w:lineRule="auto"/>
              <w:jc w:val="center"/>
              <w:rPr>
                <w:rFonts w:eastAsiaTheme="minorHAnsi" w:cs="Calibri"/>
                <w:b/>
                <w:bCs/>
                <w:sz w:val="16"/>
                <w:szCs w:val="16"/>
                <w:lang w:eastAsia="en-US"/>
              </w:rPr>
            </w:pPr>
            <w:r w:rsidRPr="00B05733">
              <w:rPr>
                <w:rFonts w:eastAsiaTheme="minorHAnsi" w:cs="Calibri"/>
                <w:sz w:val="16"/>
                <w:szCs w:val="16"/>
                <w:lang w:eastAsia="en-US"/>
              </w:rPr>
              <w:t>Formular la ordenanza para la gestión integral y transformación de residuos (incluidos escombros)</w:t>
            </w:r>
          </w:p>
        </w:tc>
        <w:tc>
          <w:tcPr>
            <w:tcW w:w="709" w:type="dxa"/>
            <w:tcBorders>
              <w:top w:val="nil"/>
              <w:left w:val="nil"/>
              <w:bottom w:val="single" w:sz="4" w:space="0" w:color="auto"/>
              <w:right w:val="single" w:sz="4" w:space="0" w:color="auto"/>
            </w:tcBorders>
            <w:shd w:val="clear" w:color="000000" w:fill="FFFFFF"/>
            <w:vAlign w:val="center"/>
          </w:tcPr>
          <w:p w14:paraId="59BB2FBF" w14:textId="77777777" w:rsidR="00B936D8" w:rsidRPr="00B05733" w:rsidRDefault="00B936D8" w:rsidP="00740F6E">
            <w:pPr>
              <w:spacing w:after="0" w:line="240" w:lineRule="auto"/>
              <w:jc w:val="center"/>
              <w:rPr>
                <w:rFonts w:eastAsiaTheme="minorHAnsi" w:cs="Calibri"/>
                <w:b/>
                <w:bCs/>
                <w:sz w:val="16"/>
                <w:szCs w:val="16"/>
                <w:lang w:eastAsia="en-US"/>
              </w:rPr>
            </w:pPr>
            <w:r w:rsidRPr="00B05733">
              <w:rPr>
                <w:rFonts w:eastAsiaTheme="minorHAnsi" w:cs="Calibri"/>
                <w:sz w:val="16"/>
                <w:szCs w:val="16"/>
                <w:lang w:eastAsia="en-US"/>
              </w:rPr>
              <w:t xml:space="preserve">Cobertura cantonal </w:t>
            </w:r>
          </w:p>
        </w:tc>
        <w:tc>
          <w:tcPr>
            <w:tcW w:w="851" w:type="dxa"/>
            <w:tcBorders>
              <w:top w:val="nil"/>
              <w:left w:val="nil"/>
              <w:bottom w:val="single" w:sz="4" w:space="0" w:color="auto"/>
              <w:right w:val="single" w:sz="4" w:space="0" w:color="auto"/>
            </w:tcBorders>
            <w:shd w:val="clear" w:color="auto" w:fill="auto"/>
            <w:vAlign w:val="center"/>
          </w:tcPr>
          <w:p w14:paraId="7D2389F9" w14:textId="77777777" w:rsidR="00B936D8" w:rsidRPr="00B05733" w:rsidRDefault="00B936D8" w:rsidP="00740F6E">
            <w:pPr>
              <w:spacing w:after="0" w:line="240" w:lineRule="auto"/>
              <w:jc w:val="center"/>
              <w:rPr>
                <w:rFonts w:eastAsiaTheme="minorHAnsi" w:cs="Calibri"/>
                <w:b/>
                <w:bCs/>
                <w:sz w:val="16"/>
                <w:szCs w:val="16"/>
                <w:lang w:eastAsia="en-US"/>
              </w:rPr>
            </w:pPr>
            <w:r w:rsidRPr="00B05733">
              <w:rPr>
                <w:rFonts w:eastAsiaTheme="minorHAnsi" w:cs="Calibri"/>
                <w:sz w:val="16"/>
                <w:szCs w:val="16"/>
                <w:lang w:eastAsia="en-US"/>
              </w:rPr>
              <w:t xml:space="preserve"> 5.000,00 </w:t>
            </w:r>
          </w:p>
        </w:tc>
        <w:tc>
          <w:tcPr>
            <w:tcW w:w="992" w:type="dxa"/>
            <w:tcBorders>
              <w:top w:val="nil"/>
              <w:left w:val="nil"/>
              <w:bottom w:val="single" w:sz="4" w:space="0" w:color="auto"/>
              <w:right w:val="single" w:sz="4" w:space="0" w:color="auto"/>
            </w:tcBorders>
            <w:shd w:val="clear" w:color="000000" w:fill="FFFFFF"/>
            <w:vAlign w:val="center"/>
          </w:tcPr>
          <w:p w14:paraId="5771229F" w14:textId="77777777" w:rsidR="00B936D8" w:rsidRPr="00B05733" w:rsidRDefault="00B936D8" w:rsidP="00740F6E">
            <w:pPr>
              <w:spacing w:after="0" w:line="240" w:lineRule="auto"/>
              <w:jc w:val="center"/>
              <w:rPr>
                <w:rFonts w:eastAsiaTheme="minorHAnsi" w:cs="Calibri"/>
                <w:b/>
                <w:bCs/>
                <w:sz w:val="16"/>
                <w:szCs w:val="16"/>
                <w:lang w:eastAsia="en-US"/>
              </w:rPr>
            </w:pPr>
            <w:r w:rsidRPr="00B05733">
              <w:rPr>
                <w:rFonts w:eastAsiaTheme="minorHAnsi" w:cs="Calibri"/>
                <w:sz w:val="16"/>
                <w:szCs w:val="16"/>
                <w:lang w:eastAsia="en-US"/>
              </w:rPr>
              <w:t>Municipal</w:t>
            </w:r>
          </w:p>
        </w:tc>
        <w:tc>
          <w:tcPr>
            <w:tcW w:w="709" w:type="dxa"/>
            <w:tcBorders>
              <w:top w:val="nil"/>
              <w:left w:val="nil"/>
              <w:bottom w:val="single" w:sz="4" w:space="0" w:color="auto"/>
              <w:right w:val="single" w:sz="4" w:space="0" w:color="auto"/>
            </w:tcBorders>
            <w:shd w:val="clear" w:color="000000" w:fill="FFFFFF"/>
            <w:vAlign w:val="center"/>
          </w:tcPr>
          <w:p w14:paraId="2A4A0FB2" w14:textId="77777777" w:rsidR="00B936D8" w:rsidRPr="00B05733" w:rsidRDefault="00B936D8" w:rsidP="00740F6E">
            <w:pPr>
              <w:spacing w:after="0" w:line="240" w:lineRule="auto"/>
              <w:jc w:val="center"/>
              <w:rPr>
                <w:rFonts w:eastAsiaTheme="minorHAnsi" w:cs="Calibri"/>
                <w:b/>
                <w:bCs/>
                <w:sz w:val="16"/>
                <w:szCs w:val="16"/>
                <w:lang w:eastAsia="en-US"/>
              </w:rPr>
            </w:pPr>
            <w:r w:rsidRPr="00B05733">
              <w:rPr>
                <w:rFonts w:eastAsiaTheme="minorHAnsi" w:cs="Calibri"/>
                <w:sz w:val="16"/>
                <w:szCs w:val="16"/>
                <w:lang w:eastAsia="en-US"/>
              </w:rPr>
              <w:t>2021 - 2023</w:t>
            </w:r>
          </w:p>
        </w:tc>
        <w:tc>
          <w:tcPr>
            <w:tcW w:w="708" w:type="dxa"/>
            <w:tcBorders>
              <w:top w:val="nil"/>
              <w:left w:val="nil"/>
              <w:bottom w:val="single" w:sz="4" w:space="0" w:color="auto"/>
              <w:right w:val="single" w:sz="4" w:space="0" w:color="auto"/>
            </w:tcBorders>
            <w:shd w:val="clear" w:color="000000" w:fill="FFFFFF"/>
            <w:vAlign w:val="center"/>
          </w:tcPr>
          <w:p w14:paraId="7648E2A6" w14:textId="77777777" w:rsidR="00B936D8" w:rsidRPr="00B05733" w:rsidRDefault="00B936D8" w:rsidP="00740F6E">
            <w:pPr>
              <w:spacing w:after="0" w:line="240" w:lineRule="auto"/>
              <w:jc w:val="center"/>
              <w:rPr>
                <w:rFonts w:eastAsiaTheme="minorHAnsi" w:cs="Calibri"/>
                <w:b/>
                <w:bCs/>
                <w:sz w:val="16"/>
                <w:szCs w:val="16"/>
                <w:lang w:eastAsia="en-US"/>
              </w:rPr>
            </w:pPr>
            <w:r w:rsidRPr="00B05733">
              <w:rPr>
                <w:rFonts w:eastAsiaTheme="minorHAnsi" w:cs="Calibri"/>
                <w:sz w:val="16"/>
                <w:szCs w:val="16"/>
                <w:lang w:eastAsia="en-US"/>
              </w:rPr>
              <w:t>GAD Municipal</w:t>
            </w:r>
          </w:p>
        </w:tc>
        <w:tc>
          <w:tcPr>
            <w:tcW w:w="1365" w:type="dxa"/>
            <w:tcBorders>
              <w:top w:val="nil"/>
              <w:left w:val="nil"/>
              <w:bottom w:val="single" w:sz="4" w:space="0" w:color="auto"/>
              <w:right w:val="single" w:sz="4" w:space="0" w:color="auto"/>
            </w:tcBorders>
            <w:shd w:val="clear" w:color="000000" w:fill="FFFFFF"/>
            <w:vAlign w:val="center"/>
          </w:tcPr>
          <w:p w14:paraId="652BE2FA" w14:textId="77777777" w:rsidR="00B936D8" w:rsidRPr="00B05733" w:rsidRDefault="00B936D8" w:rsidP="00740F6E">
            <w:pPr>
              <w:spacing w:after="0" w:line="240" w:lineRule="auto"/>
              <w:jc w:val="center"/>
              <w:rPr>
                <w:rFonts w:eastAsiaTheme="minorHAnsi" w:cs="Calibri"/>
                <w:b/>
                <w:bCs/>
                <w:sz w:val="16"/>
                <w:szCs w:val="16"/>
                <w:lang w:eastAsia="en-US"/>
              </w:rPr>
            </w:pPr>
            <w:r w:rsidRPr="00B05733">
              <w:rPr>
                <w:rFonts w:eastAsiaTheme="minorHAnsi" w:cs="Calibri"/>
                <w:sz w:val="16"/>
                <w:szCs w:val="16"/>
                <w:lang w:eastAsia="en-US"/>
              </w:rPr>
              <w:t>Sector empresarial y Academia</w:t>
            </w:r>
          </w:p>
        </w:tc>
      </w:tr>
    </w:tbl>
    <w:p w14:paraId="6BF13525" w14:textId="77777777" w:rsidR="00B936D8" w:rsidRPr="00B05733" w:rsidRDefault="00B936D8" w:rsidP="00B936D8">
      <w:pPr>
        <w:spacing w:after="160"/>
        <w:jc w:val="left"/>
        <w:rPr>
          <w:rFonts w:asciiTheme="minorHAnsi" w:eastAsiaTheme="minorHAnsi" w:hAnsiTheme="minorHAnsi" w:cstheme="minorBidi"/>
          <w:sz w:val="22"/>
          <w:szCs w:val="22"/>
          <w:lang w:eastAsia="en-US"/>
        </w:rPr>
      </w:pPr>
      <w:r w:rsidRPr="00B05733">
        <w:rPr>
          <w:rFonts w:asciiTheme="minorHAnsi" w:eastAsiaTheme="minorHAnsi" w:hAnsiTheme="minorHAnsi" w:cstheme="minorBidi"/>
          <w:sz w:val="22"/>
          <w:szCs w:val="22"/>
          <w:lang w:eastAsia="en-US"/>
        </w:rPr>
        <w:br w:type="page"/>
      </w:r>
    </w:p>
    <w:tbl>
      <w:tblPr>
        <w:tblW w:w="138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70" w:type="dxa"/>
          <w:right w:w="70" w:type="dxa"/>
        </w:tblCellMar>
        <w:tblLook w:val="04A0" w:firstRow="1" w:lastRow="0" w:firstColumn="1" w:lastColumn="0" w:noHBand="0" w:noVBand="1"/>
      </w:tblPr>
      <w:tblGrid>
        <w:gridCol w:w="988"/>
        <w:gridCol w:w="992"/>
        <w:gridCol w:w="1134"/>
        <w:gridCol w:w="1417"/>
        <w:gridCol w:w="1560"/>
        <w:gridCol w:w="1842"/>
        <w:gridCol w:w="851"/>
        <w:gridCol w:w="850"/>
        <w:gridCol w:w="851"/>
        <w:gridCol w:w="850"/>
        <w:gridCol w:w="709"/>
        <w:gridCol w:w="1790"/>
      </w:tblGrid>
      <w:tr w:rsidR="00B936D8" w:rsidRPr="00B05733" w14:paraId="0E4A473F" w14:textId="77777777" w:rsidTr="00740F6E">
        <w:trPr>
          <w:trHeight w:val="38"/>
        </w:trPr>
        <w:tc>
          <w:tcPr>
            <w:tcW w:w="13834" w:type="dxa"/>
            <w:gridSpan w:val="12"/>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1F90BA5D" w14:textId="77777777" w:rsidR="00B936D8" w:rsidRPr="00B05733" w:rsidRDefault="00B936D8" w:rsidP="00740F6E">
            <w:pPr>
              <w:spacing w:after="0" w:line="240" w:lineRule="auto"/>
              <w:jc w:val="center"/>
              <w:rPr>
                <w:rFonts w:eastAsiaTheme="minorHAnsi" w:cs="Calibri"/>
                <w:b/>
                <w:bCs/>
                <w:sz w:val="16"/>
                <w:szCs w:val="16"/>
                <w:lang w:eastAsia="en-US"/>
              </w:rPr>
            </w:pPr>
            <w:r w:rsidRPr="00C94E06">
              <w:rPr>
                <w:rFonts w:asciiTheme="minorHAnsi" w:eastAsiaTheme="minorHAnsi" w:hAnsiTheme="minorHAnsi" w:cstheme="minorBidi"/>
                <w:sz w:val="22"/>
                <w:szCs w:val="22"/>
                <w:lang w:eastAsia="en-US"/>
              </w:rPr>
              <w:br w:type="page"/>
            </w:r>
            <w:r w:rsidRPr="00C94E06">
              <w:rPr>
                <w:rFonts w:eastAsiaTheme="minorHAnsi" w:cstheme="minorBidi"/>
                <w:b/>
                <w:bCs/>
                <w:sz w:val="16"/>
                <w:szCs w:val="22"/>
                <w:lang w:eastAsia="en-US"/>
              </w:rPr>
              <w:br w:type="page"/>
            </w:r>
            <w:r w:rsidRPr="00C94E06">
              <w:rPr>
                <w:rFonts w:eastAsiaTheme="minorHAnsi" w:cstheme="minorBidi"/>
                <w:b/>
                <w:bCs/>
                <w:sz w:val="20"/>
                <w:szCs w:val="20"/>
                <w:lang w:eastAsia="es-EC"/>
              </w:rPr>
              <w:t>Componente Biofísico – Calidad Ambiental</w:t>
            </w:r>
          </w:p>
        </w:tc>
      </w:tr>
      <w:tr w:rsidR="00B936D8" w:rsidRPr="00B05733" w14:paraId="456B1B3D" w14:textId="77777777" w:rsidTr="00740F6E">
        <w:trPr>
          <w:trHeight w:val="38"/>
        </w:trPr>
        <w:tc>
          <w:tcPr>
            <w:tcW w:w="13834" w:type="dxa"/>
            <w:gridSpan w:val="12"/>
            <w:tcBorders>
              <w:top w:val="single" w:sz="4" w:space="0" w:color="auto"/>
              <w:left w:val="single" w:sz="4" w:space="0" w:color="auto"/>
              <w:bottom w:val="single" w:sz="4" w:space="0" w:color="auto"/>
              <w:right w:val="single" w:sz="4" w:space="0" w:color="auto"/>
            </w:tcBorders>
            <w:shd w:val="clear" w:color="auto" w:fill="auto"/>
            <w:vAlign w:val="center"/>
          </w:tcPr>
          <w:p w14:paraId="529BFDF9" w14:textId="77777777" w:rsidR="00B936D8" w:rsidRPr="00B05733" w:rsidRDefault="00B936D8" w:rsidP="00740F6E">
            <w:pPr>
              <w:spacing w:after="0" w:line="240" w:lineRule="auto"/>
              <w:jc w:val="center"/>
              <w:rPr>
                <w:rFonts w:eastAsiaTheme="minorHAnsi" w:cs="Calibri"/>
                <w:b/>
                <w:bCs/>
                <w:sz w:val="16"/>
                <w:szCs w:val="16"/>
                <w:lang w:eastAsia="en-US"/>
              </w:rPr>
            </w:pPr>
            <w:r w:rsidRPr="00B05733">
              <w:rPr>
                <w:rFonts w:eastAsiaTheme="minorHAnsi" w:cs="Calibri"/>
                <w:b/>
                <w:bCs/>
                <w:sz w:val="18"/>
                <w:szCs w:val="18"/>
                <w:lang w:eastAsia="en-US"/>
              </w:rPr>
              <w:t>Objetivo Estratégico (OE) 3.- Proteger y poner en valor los espacios naturales, los paisajes terrestres y marino costeros y el verde urbano del cantón Manta, de manera que se propicie un territorio sostenible, resiliente y de calidad.</w:t>
            </w:r>
          </w:p>
        </w:tc>
      </w:tr>
      <w:tr w:rsidR="00B936D8" w:rsidRPr="00B05733" w14:paraId="7AC235AF" w14:textId="77777777" w:rsidTr="00740F6E">
        <w:trPr>
          <w:trHeight w:val="1212"/>
        </w:trPr>
        <w:tc>
          <w:tcPr>
            <w:tcW w:w="988"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3900CE93"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Meta resultado del OE PDOT</w:t>
            </w:r>
          </w:p>
        </w:tc>
        <w:tc>
          <w:tcPr>
            <w:tcW w:w="992"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6F01A7F4"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Indicador de la meta del OE (Unidad de medida)</w:t>
            </w:r>
          </w:p>
        </w:tc>
        <w:tc>
          <w:tcPr>
            <w:tcW w:w="1134"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2D953194"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Programa</w:t>
            </w:r>
          </w:p>
        </w:tc>
        <w:tc>
          <w:tcPr>
            <w:tcW w:w="1417"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4F9BD102"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Objetivo Programa</w:t>
            </w:r>
          </w:p>
        </w:tc>
        <w:tc>
          <w:tcPr>
            <w:tcW w:w="1560"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27AE1631"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Meta del programa</w:t>
            </w:r>
          </w:p>
        </w:tc>
        <w:tc>
          <w:tcPr>
            <w:tcW w:w="1842"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5C960ED2"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Proyecto</w:t>
            </w:r>
          </w:p>
        </w:tc>
        <w:tc>
          <w:tcPr>
            <w:tcW w:w="851"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03C370E6"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Área de influencia/localización</w:t>
            </w:r>
          </w:p>
        </w:tc>
        <w:tc>
          <w:tcPr>
            <w:tcW w:w="850"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7BCEDC87"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Presupuesto referencial</w:t>
            </w:r>
          </w:p>
        </w:tc>
        <w:tc>
          <w:tcPr>
            <w:tcW w:w="851"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49EF10FE"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Fuente de financiamiento</w:t>
            </w:r>
          </w:p>
        </w:tc>
        <w:tc>
          <w:tcPr>
            <w:tcW w:w="850"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736BB41E" w14:textId="77777777" w:rsidR="00B936D8" w:rsidRPr="00B05733" w:rsidRDefault="00B936D8" w:rsidP="00740F6E">
            <w:pPr>
              <w:spacing w:after="0" w:line="240" w:lineRule="auto"/>
              <w:jc w:val="center"/>
              <w:rPr>
                <w:rFonts w:cs="Calibri"/>
                <w:b/>
                <w:bCs/>
                <w:color w:val="000000"/>
                <w:sz w:val="16"/>
                <w:szCs w:val="22"/>
                <w:lang w:eastAsia="es-EC"/>
              </w:rPr>
            </w:pPr>
            <w:r w:rsidRPr="00B05733">
              <w:rPr>
                <w:rFonts w:eastAsiaTheme="minorHAnsi" w:cs="Calibri"/>
                <w:b/>
                <w:bCs/>
                <w:sz w:val="16"/>
                <w:szCs w:val="16"/>
                <w:lang w:eastAsia="en-US"/>
              </w:rPr>
              <w:t xml:space="preserve">Periodo ejecución </w:t>
            </w:r>
            <w:r w:rsidRPr="00B05733">
              <w:rPr>
                <w:rFonts w:eastAsiaTheme="minorHAnsi" w:cs="Calibri"/>
                <w:b/>
                <w:bCs/>
                <w:sz w:val="16"/>
                <w:szCs w:val="16"/>
                <w:lang w:eastAsia="en-US"/>
              </w:rPr>
              <w:br/>
            </w:r>
            <w:r w:rsidRPr="00B05733">
              <w:rPr>
                <w:rFonts w:eastAsiaTheme="minorHAnsi" w:cs="Calibri"/>
                <w:b/>
                <w:bCs/>
                <w:sz w:val="10"/>
                <w:szCs w:val="10"/>
                <w:lang w:eastAsia="en-US"/>
              </w:rPr>
              <w:t>largo plazo hasta 2035</w:t>
            </w:r>
            <w:r w:rsidRPr="00B05733">
              <w:rPr>
                <w:rFonts w:eastAsiaTheme="minorHAnsi" w:cs="Calibri"/>
                <w:b/>
                <w:bCs/>
                <w:sz w:val="10"/>
                <w:szCs w:val="10"/>
                <w:lang w:eastAsia="en-US"/>
              </w:rPr>
              <w:br/>
              <w:t>mediano plazo hasta el 2027</w:t>
            </w:r>
            <w:r w:rsidRPr="00B05733">
              <w:rPr>
                <w:rFonts w:eastAsiaTheme="minorHAnsi" w:cs="Calibri"/>
                <w:b/>
                <w:bCs/>
                <w:sz w:val="10"/>
                <w:szCs w:val="10"/>
                <w:lang w:eastAsia="en-US"/>
              </w:rPr>
              <w:br/>
              <w:t>corto plazo hasta el 2023</w:t>
            </w:r>
          </w:p>
        </w:tc>
        <w:tc>
          <w:tcPr>
            <w:tcW w:w="709"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05E9C68F"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Competencia</w:t>
            </w:r>
          </w:p>
        </w:tc>
        <w:tc>
          <w:tcPr>
            <w:tcW w:w="1790"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7472FF8A"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Articulación con otros actores</w:t>
            </w:r>
          </w:p>
        </w:tc>
      </w:tr>
      <w:tr w:rsidR="00B936D8" w:rsidRPr="00B05733" w14:paraId="7FB214F0" w14:textId="77777777" w:rsidTr="00740F6E">
        <w:trPr>
          <w:trHeight w:val="38"/>
        </w:trPr>
        <w:tc>
          <w:tcPr>
            <w:tcW w:w="988" w:type="dxa"/>
            <w:vMerge w:val="restart"/>
            <w:tcBorders>
              <w:left w:val="single" w:sz="4" w:space="0" w:color="auto"/>
              <w:right w:val="single" w:sz="4" w:space="0" w:color="auto"/>
            </w:tcBorders>
            <w:shd w:val="clear" w:color="auto" w:fill="auto"/>
            <w:vAlign w:val="center"/>
          </w:tcPr>
          <w:p w14:paraId="079271CA"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Mejorar el índice de sostenibilidad ambiental del Cantón Manta</w:t>
            </w:r>
          </w:p>
        </w:tc>
        <w:tc>
          <w:tcPr>
            <w:tcW w:w="992" w:type="dxa"/>
            <w:vMerge w:val="restart"/>
            <w:tcBorders>
              <w:left w:val="nil"/>
              <w:right w:val="single" w:sz="4" w:space="0" w:color="auto"/>
            </w:tcBorders>
            <w:shd w:val="clear" w:color="auto" w:fill="auto"/>
            <w:vAlign w:val="center"/>
          </w:tcPr>
          <w:p w14:paraId="18240590"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Medir anualmente el índice de sostenibilidad ambiental del Cantón.</w:t>
            </w:r>
          </w:p>
        </w:tc>
        <w:tc>
          <w:tcPr>
            <w:tcW w:w="1134" w:type="dxa"/>
            <w:vMerge w:val="restart"/>
            <w:tcBorders>
              <w:left w:val="nil"/>
              <w:right w:val="single" w:sz="4" w:space="0" w:color="auto"/>
            </w:tcBorders>
            <w:shd w:val="clear" w:color="auto" w:fill="auto"/>
            <w:vAlign w:val="center"/>
          </w:tcPr>
          <w:p w14:paraId="38F61B1D"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Gestión Integral de residuos sólidos con enfoque de economía circular</w:t>
            </w:r>
          </w:p>
        </w:tc>
        <w:tc>
          <w:tcPr>
            <w:tcW w:w="1417" w:type="dxa"/>
            <w:vMerge w:val="restart"/>
            <w:tcBorders>
              <w:left w:val="nil"/>
              <w:right w:val="single" w:sz="4" w:space="0" w:color="auto"/>
            </w:tcBorders>
            <w:shd w:val="clear" w:color="auto" w:fill="auto"/>
            <w:vAlign w:val="center"/>
          </w:tcPr>
          <w:p w14:paraId="547AEB0B"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Mejorar la eficiencia del sistema de gestión de residuos sólidos para garantizar la calidad del servicio, promover la corresponsabilidad social, prevenir y minimizar la generación de residuos en todos los sectores</w:t>
            </w:r>
          </w:p>
        </w:tc>
        <w:tc>
          <w:tcPr>
            <w:tcW w:w="1560" w:type="dxa"/>
            <w:vMerge w:val="restart"/>
            <w:tcBorders>
              <w:top w:val="single" w:sz="4" w:space="0" w:color="auto"/>
              <w:left w:val="nil"/>
              <w:right w:val="single" w:sz="4" w:space="0" w:color="auto"/>
            </w:tcBorders>
            <w:shd w:val="clear" w:color="auto" w:fill="auto"/>
            <w:vAlign w:val="center"/>
          </w:tcPr>
          <w:p w14:paraId="0A97F817"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Al año 2035 se han reducido anual progresiva y sostenidamente la generación per cápita de residuos</w:t>
            </w:r>
          </w:p>
        </w:tc>
        <w:tc>
          <w:tcPr>
            <w:tcW w:w="1842" w:type="dxa"/>
            <w:tcBorders>
              <w:top w:val="nil"/>
              <w:left w:val="single" w:sz="4" w:space="0" w:color="auto"/>
              <w:bottom w:val="single" w:sz="4" w:space="0" w:color="auto"/>
              <w:right w:val="single" w:sz="4" w:space="0" w:color="auto"/>
            </w:tcBorders>
            <w:shd w:val="clear" w:color="000000" w:fill="FFFFFF"/>
            <w:vAlign w:val="center"/>
          </w:tcPr>
          <w:p w14:paraId="03153DD6"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Inclusión social y económica de grupos vulnerables de recicladores en la cadena de valor del reciclaje de residuos</w:t>
            </w:r>
          </w:p>
        </w:tc>
        <w:tc>
          <w:tcPr>
            <w:tcW w:w="851" w:type="dxa"/>
            <w:tcBorders>
              <w:top w:val="nil"/>
              <w:left w:val="nil"/>
              <w:bottom w:val="single" w:sz="4" w:space="0" w:color="auto"/>
              <w:right w:val="single" w:sz="4" w:space="0" w:color="auto"/>
            </w:tcBorders>
            <w:shd w:val="clear" w:color="000000" w:fill="FFFFFF"/>
            <w:vAlign w:val="center"/>
          </w:tcPr>
          <w:p w14:paraId="60F1E60D"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Cobertura de ciudad</w:t>
            </w:r>
          </w:p>
        </w:tc>
        <w:tc>
          <w:tcPr>
            <w:tcW w:w="850" w:type="dxa"/>
            <w:tcBorders>
              <w:top w:val="nil"/>
              <w:left w:val="nil"/>
              <w:bottom w:val="single" w:sz="4" w:space="0" w:color="auto"/>
              <w:right w:val="single" w:sz="4" w:space="0" w:color="auto"/>
            </w:tcBorders>
            <w:shd w:val="clear" w:color="000000" w:fill="FFFFFF"/>
            <w:vAlign w:val="center"/>
          </w:tcPr>
          <w:p w14:paraId="3B135A1D"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45.000,00</w:t>
            </w:r>
          </w:p>
        </w:tc>
        <w:tc>
          <w:tcPr>
            <w:tcW w:w="851" w:type="dxa"/>
            <w:tcBorders>
              <w:top w:val="nil"/>
              <w:left w:val="nil"/>
              <w:bottom w:val="single" w:sz="4" w:space="0" w:color="auto"/>
              <w:right w:val="single" w:sz="4" w:space="0" w:color="auto"/>
            </w:tcBorders>
            <w:shd w:val="clear" w:color="000000" w:fill="FFFFFF"/>
            <w:vAlign w:val="center"/>
          </w:tcPr>
          <w:p w14:paraId="7074EFC3"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Municipal - Ministerio de Ambiente y Agua</w:t>
            </w:r>
          </w:p>
        </w:tc>
        <w:tc>
          <w:tcPr>
            <w:tcW w:w="850" w:type="dxa"/>
            <w:tcBorders>
              <w:top w:val="nil"/>
              <w:left w:val="nil"/>
              <w:bottom w:val="single" w:sz="4" w:space="0" w:color="auto"/>
              <w:right w:val="single" w:sz="4" w:space="0" w:color="auto"/>
            </w:tcBorders>
            <w:shd w:val="clear" w:color="000000" w:fill="FFFFFF"/>
            <w:vAlign w:val="center"/>
          </w:tcPr>
          <w:p w14:paraId="511EF4E3"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2021 - 2023</w:t>
            </w:r>
          </w:p>
        </w:tc>
        <w:tc>
          <w:tcPr>
            <w:tcW w:w="709" w:type="dxa"/>
            <w:tcBorders>
              <w:top w:val="nil"/>
              <w:left w:val="nil"/>
              <w:bottom w:val="single" w:sz="4" w:space="0" w:color="auto"/>
              <w:right w:val="single" w:sz="4" w:space="0" w:color="auto"/>
            </w:tcBorders>
            <w:shd w:val="clear" w:color="000000" w:fill="FFFFFF"/>
            <w:vAlign w:val="center"/>
          </w:tcPr>
          <w:p w14:paraId="2BA59BC8"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GAD Municipal</w:t>
            </w:r>
          </w:p>
        </w:tc>
        <w:tc>
          <w:tcPr>
            <w:tcW w:w="1790" w:type="dxa"/>
            <w:tcBorders>
              <w:top w:val="nil"/>
              <w:left w:val="nil"/>
              <w:bottom w:val="single" w:sz="4" w:space="0" w:color="auto"/>
              <w:right w:val="single" w:sz="4" w:space="0" w:color="auto"/>
            </w:tcBorders>
            <w:shd w:val="clear" w:color="000000" w:fill="FFFFFF"/>
            <w:vAlign w:val="center"/>
          </w:tcPr>
          <w:p w14:paraId="0B56100A"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Organizaciones de base de recicladores - Recicladores - Empresas recicladoras</w:t>
            </w:r>
          </w:p>
        </w:tc>
      </w:tr>
      <w:tr w:rsidR="00B936D8" w:rsidRPr="00B05733" w14:paraId="73FE6D05" w14:textId="77777777" w:rsidTr="00740F6E">
        <w:trPr>
          <w:trHeight w:val="38"/>
        </w:trPr>
        <w:tc>
          <w:tcPr>
            <w:tcW w:w="988" w:type="dxa"/>
            <w:vMerge/>
            <w:tcBorders>
              <w:left w:val="single" w:sz="4" w:space="0" w:color="auto"/>
              <w:right w:val="single" w:sz="4" w:space="0" w:color="auto"/>
            </w:tcBorders>
            <w:shd w:val="clear" w:color="auto" w:fill="auto"/>
            <w:vAlign w:val="center"/>
          </w:tcPr>
          <w:p w14:paraId="6DDA3C10"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992" w:type="dxa"/>
            <w:vMerge/>
            <w:tcBorders>
              <w:left w:val="nil"/>
              <w:right w:val="single" w:sz="4" w:space="0" w:color="auto"/>
            </w:tcBorders>
            <w:shd w:val="clear" w:color="auto" w:fill="auto"/>
            <w:vAlign w:val="center"/>
          </w:tcPr>
          <w:p w14:paraId="683F1BD5"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134" w:type="dxa"/>
            <w:vMerge/>
            <w:tcBorders>
              <w:left w:val="nil"/>
              <w:right w:val="single" w:sz="4" w:space="0" w:color="auto"/>
            </w:tcBorders>
            <w:shd w:val="clear" w:color="auto" w:fill="auto"/>
            <w:vAlign w:val="center"/>
          </w:tcPr>
          <w:p w14:paraId="581BBB7B"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417" w:type="dxa"/>
            <w:vMerge/>
            <w:tcBorders>
              <w:left w:val="nil"/>
              <w:right w:val="single" w:sz="4" w:space="0" w:color="auto"/>
            </w:tcBorders>
            <w:shd w:val="clear" w:color="auto" w:fill="auto"/>
            <w:vAlign w:val="center"/>
          </w:tcPr>
          <w:p w14:paraId="3AF43640"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560" w:type="dxa"/>
            <w:vMerge/>
            <w:tcBorders>
              <w:left w:val="nil"/>
              <w:right w:val="single" w:sz="4" w:space="0" w:color="auto"/>
            </w:tcBorders>
            <w:shd w:val="clear" w:color="auto" w:fill="auto"/>
            <w:vAlign w:val="center"/>
          </w:tcPr>
          <w:p w14:paraId="45D2038D"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842" w:type="dxa"/>
            <w:tcBorders>
              <w:top w:val="nil"/>
              <w:left w:val="single" w:sz="4" w:space="0" w:color="auto"/>
              <w:bottom w:val="single" w:sz="4" w:space="0" w:color="auto"/>
              <w:right w:val="single" w:sz="4" w:space="0" w:color="auto"/>
            </w:tcBorders>
            <w:shd w:val="clear" w:color="000000" w:fill="FFFFFF"/>
            <w:vAlign w:val="center"/>
          </w:tcPr>
          <w:p w14:paraId="24DF0AF2"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Fortalecimiento institucional para la mejora continua de las competencias del personal involucrado en la gestión de residuos sólidos</w:t>
            </w:r>
          </w:p>
        </w:tc>
        <w:tc>
          <w:tcPr>
            <w:tcW w:w="851" w:type="dxa"/>
            <w:tcBorders>
              <w:top w:val="nil"/>
              <w:left w:val="nil"/>
              <w:bottom w:val="single" w:sz="4" w:space="0" w:color="auto"/>
              <w:right w:val="single" w:sz="4" w:space="0" w:color="auto"/>
            </w:tcBorders>
            <w:shd w:val="clear" w:color="000000" w:fill="FFFFFF"/>
            <w:vAlign w:val="center"/>
          </w:tcPr>
          <w:p w14:paraId="1BB3ADC6"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Cobertura cantonal</w:t>
            </w:r>
          </w:p>
        </w:tc>
        <w:tc>
          <w:tcPr>
            <w:tcW w:w="850" w:type="dxa"/>
            <w:tcBorders>
              <w:top w:val="nil"/>
              <w:left w:val="nil"/>
              <w:bottom w:val="single" w:sz="4" w:space="0" w:color="auto"/>
              <w:right w:val="single" w:sz="4" w:space="0" w:color="auto"/>
            </w:tcBorders>
            <w:shd w:val="clear" w:color="000000" w:fill="FFFFFF"/>
            <w:vAlign w:val="center"/>
          </w:tcPr>
          <w:p w14:paraId="571E3FD2"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150.000,00</w:t>
            </w:r>
          </w:p>
        </w:tc>
        <w:tc>
          <w:tcPr>
            <w:tcW w:w="851" w:type="dxa"/>
            <w:tcBorders>
              <w:top w:val="nil"/>
              <w:left w:val="nil"/>
              <w:bottom w:val="single" w:sz="4" w:space="0" w:color="auto"/>
              <w:right w:val="single" w:sz="4" w:space="0" w:color="auto"/>
            </w:tcBorders>
            <w:shd w:val="clear" w:color="000000" w:fill="FFFFFF"/>
            <w:vAlign w:val="center"/>
          </w:tcPr>
          <w:p w14:paraId="3E8352A6"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Municipal</w:t>
            </w:r>
          </w:p>
        </w:tc>
        <w:tc>
          <w:tcPr>
            <w:tcW w:w="850" w:type="dxa"/>
            <w:tcBorders>
              <w:top w:val="nil"/>
              <w:left w:val="nil"/>
              <w:bottom w:val="single" w:sz="4" w:space="0" w:color="auto"/>
              <w:right w:val="single" w:sz="4" w:space="0" w:color="auto"/>
            </w:tcBorders>
            <w:shd w:val="clear" w:color="000000" w:fill="FFFFFF"/>
            <w:vAlign w:val="center"/>
          </w:tcPr>
          <w:p w14:paraId="4F0691B5"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2021 - 2023</w:t>
            </w:r>
          </w:p>
        </w:tc>
        <w:tc>
          <w:tcPr>
            <w:tcW w:w="709" w:type="dxa"/>
            <w:tcBorders>
              <w:top w:val="nil"/>
              <w:left w:val="nil"/>
              <w:bottom w:val="single" w:sz="4" w:space="0" w:color="auto"/>
              <w:right w:val="single" w:sz="4" w:space="0" w:color="auto"/>
            </w:tcBorders>
            <w:shd w:val="clear" w:color="000000" w:fill="FFFFFF"/>
            <w:vAlign w:val="center"/>
          </w:tcPr>
          <w:p w14:paraId="4A1099B4"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GAD Municipal</w:t>
            </w:r>
          </w:p>
        </w:tc>
        <w:tc>
          <w:tcPr>
            <w:tcW w:w="1790" w:type="dxa"/>
            <w:tcBorders>
              <w:top w:val="nil"/>
              <w:left w:val="nil"/>
              <w:bottom w:val="single" w:sz="4" w:space="0" w:color="auto"/>
              <w:right w:val="single" w:sz="4" w:space="0" w:color="auto"/>
            </w:tcBorders>
            <w:shd w:val="clear" w:color="000000" w:fill="FFFFFF"/>
            <w:vAlign w:val="center"/>
          </w:tcPr>
          <w:p w14:paraId="79E57D22"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Ministerio del Ambiente y Agua</w:t>
            </w:r>
          </w:p>
        </w:tc>
      </w:tr>
      <w:tr w:rsidR="00B936D8" w:rsidRPr="00B05733" w14:paraId="49AC1540" w14:textId="77777777" w:rsidTr="00740F6E">
        <w:trPr>
          <w:trHeight w:val="38"/>
        </w:trPr>
        <w:tc>
          <w:tcPr>
            <w:tcW w:w="988" w:type="dxa"/>
            <w:vMerge/>
            <w:tcBorders>
              <w:left w:val="single" w:sz="4" w:space="0" w:color="auto"/>
              <w:right w:val="single" w:sz="4" w:space="0" w:color="auto"/>
            </w:tcBorders>
            <w:shd w:val="clear" w:color="auto" w:fill="auto"/>
            <w:vAlign w:val="center"/>
          </w:tcPr>
          <w:p w14:paraId="02A959C6"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992" w:type="dxa"/>
            <w:vMerge/>
            <w:tcBorders>
              <w:left w:val="nil"/>
              <w:right w:val="single" w:sz="4" w:space="0" w:color="auto"/>
            </w:tcBorders>
            <w:shd w:val="clear" w:color="auto" w:fill="auto"/>
            <w:vAlign w:val="center"/>
          </w:tcPr>
          <w:p w14:paraId="35E5A545"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134" w:type="dxa"/>
            <w:vMerge/>
            <w:tcBorders>
              <w:left w:val="nil"/>
              <w:right w:val="single" w:sz="4" w:space="0" w:color="auto"/>
            </w:tcBorders>
            <w:shd w:val="clear" w:color="auto" w:fill="auto"/>
            <w:vAlign w:val="center"/>
          </w:tcPr>
          <w:p w14:paraId="46022594"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417" w:type="dxa"/>
            <w:vMerge/>
            <w:tcBorders>
              <w:left w:val="nil"/>
              <w:right w:val="single" w:sz="4" w:space="0" w:color="auto"/>
            </w:tcBorders>
            <w:shd w:val="clear" w:color="auto" w:fill="auto"/>
            <w:vAlign w:val="center"/>
          </w:tcPr>
          <w:p w14:paraId="5B68839E"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560" w:type="dxa"/>
            <w:vMerge/>
            <w:tcBorders>
              <w:left w:val="nil"/>
              <w:bottom w:val="single" w:sz="4" w:space="0" w:color="auto"/>
              <w:right w:val="single" w:sz="4" w:space="0" w:color="auto"/>
            </w:tcBorders>
            <w:shd w:val="clear" w:color="auto" w:fill="auto"/>
            <w:vAlign w:val="center"/>
          </w:tcPr>
          <w:p w14:paraId="538E30F8"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842" w:type="dxa"/>
            <w:tcBorders>
              <w:top w:val="nil"/>
              <w:left w:val="single" w:sz="4" w:space="0" w:color="auto"/>
              <w:bottom w:val="single" w:sz="4" w:space="0" w:color="auto"/>
              <w:right w:val="single" w:sz="4" w:space="0" w:color="auto"/>
            </w:tcBorders>
            <w:shd w:val="clear" w:color="000000" w:fill="FFFFFF"/>
            <w:vAlign w:val="center"/>
          </w:tcPr>
          <w:p w14:paraId="10F97B81"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Gestión de aprovechamiento de residuos orgánicos para producción de abono y energía eléctrica</w:t>
            </w:r>
          </w:p>
        </w:tc>
        <w:tc>
          <w:tcPr>
            <w:tcW w:w="851" w:type="dxa"/>
            <w:tcBorders>
              <w:top w:val="nil"/>
              <w:left w:val="nil"/>
              <w:bottom w:val="single" w:sz="4" w:space="0" w:color="auto"/>
              <w:right w:val="single" w:sz="4" w:space="0" w:color="auto"/>
            </w:tcBorders>
            <w:shd w:val="clear" w:color="000000" w:fill="FFFFFF"/>
            <w:vAlign w:val="center"/>
          </w:tcPr>
          <w:p w14:paraId="4E03BC6F"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Cobertura urbana</w:t>
            </w:r>
          </w:p>
        </w:tc>
        <w:tc>
          <w:tcPr>
            <w:tcW w:w="850" w:type="dxa"/>
            <w:tcBorders>
              <w:top w:val="nil"/>
              <w:left w:val="nil"/>
              <w:bottom w:val="single" w:sz="4" w:space="0" w:color="auto"/>
              <w:right w:val="single" w:sz="4" w:space="0" w:color="auto"/>
            </w:tcBorders>
            <w:shd w:val="clear" w:color="000000" w:fill="FFFFFF"/>
            <w:vAlign w:val="center"/>
          </w:tcPr>
          <w:p w14:paraId="0060CD7D"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100.000,00</w:t>
            </w:r>
          </w:p>
        </w:tc>
        <w:tc>
          <w:tcPr>
            <w:tcW w:w="851" w:type="dxa"/>
            <w:tcBorders>
              <w:top w:val="nil"/>
              <w:left w:val="nil"/>
              <w:bottom w:val="single" w:sz="4" w:space="0" w:color="auto"/>
              <w:right w:val="single" w:sz="4" w:space="0" w:color="auto"/>
            </w:tcBorders>
            <w:shd w:val="clear" w:color="000000" w:fill="FFFFFF"/>
            <w:vAlign w:val="center"/>
          </w:tcPr>
          <w:p w14:paraId="1CB7DBC0"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Municipal</w:t>
            </w:r>
          </w:p>
        </w:tc>
        <w:tc>
          <w:tcPr>
            <w:tcW w:w="850" w:type="dxa"/>
            <w:tcBorders>
              <w:top w:val="nil"/>
              <w:left w:val="nil"/>
              <w:bottom w:val="single" w:sz="4" w:space="0" w:color="auto"/>
              <w:right w:val="single" w:sz="4" w:space="0" w:color="auto"/>
            </w:tcBorders>
            <w:shd w:val="clear" w:color="000000" w:fill="FFFFFF"/>
            <w:vAlign w:val="center"/>
          </w:tcPr>
          <w:p w14:paraId="54761617"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2021 - 2027</w:t>
            </w:r>
          </w:p>
        </w:tc>
        <w:tc>
          <w:tcPr>
            <w:tcW w:w="709" w:type="dxa"/>
            <w:tcBorders>
              <w:top w:val="nil"/>
              <w:left w:val="nil"/>
              <w:bottom w:val="single" w:sz="4" w:space="0" w:color="auto"/>
              <w:right w:val="single" w:sz="4" w:space="0" w:color="auto"/>
            </w:tcBorders>
            <w:shd w:val="clear" w:color="000000" w:fill="FFFFFF"/>
            <w:vAlign w:val="center"/>
          </w:tcPr>
          <w:p w14:paraId="513A4134"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GAD Municipal</w:t>
            </w:r>
          </w:p>
        </w:tc>
        <w:tc>
          <w:tcPr>
            <w:tcW w:w="1790" w:type="dxa"/>
            <w:tcBorders>
              <w:top w:val="nil"/>
              <w:left w:val="nil"/>
              <w:bottom w:val="single" w:sz="4" w:space="0" w:color="auto"/>
              <w:right w:val="single" w:sz="4" w:space="0" w:color="auto"/>
            </w:tcBorders>
            <w:shd w:val="clear" w:color="auto" w:fill="auto"/>
            <w:vAlign w:val="center"/>
          </w:tcPr>
          <w:p w14:paraId="42E4415B" w14:textId="77777777" w:rsidR="00B936D8" w:rsidRPr="00B05733" w:rsidRDefault="00B936D8" w:rsidP="00740F6E">
            <w:pPr>
              <w:spacing w:after="0" w:line="240" w:lineRule="auto"/>
              <w:jc w:val="center"/>
              <w:rPr>
                <w:rFonts w:eastAsiaTheme="minorHAnsi" w:cstheme="minorBidi"/>
                <w:sz w:val="16"/>
                <w:szCs w:val="22"/>
                <w:lang w:eastAsia="en-US"/>
              </w:rPr>
            </w:pPr>
            <w:proofErr w:type="spellStart"/>
            <w:r w:rsidRPr="00B05733">
              <w:rPr>
                <w:rFonts w:eastAsiaTheme="minorHAnsi" w:cstheme="minorBidi"/>
                <w:sz w:val="16"/>
                <w:szCs w:val="22"/>
                <w:lang w:eastAsia="en-US"/>
              </w:rPr>
              <w:t>GADs</w:t>
            </w:r>
            <w:proofErr w:type="spellEnd"/>
            <w:r w:rsidRPr="00B05733">
              <w:rPr>
                <w:rFonts w:eastAsiaTheme="minorHAnsi" w:cstheme="minorBidi"/>
                <w:sz w:val="16"/>
                <w:szCs w:val="22"/>
                <w:lang w:eastAsia="en-US"/>
              </w:rPr>
              <w:t xml:space="preserve"> vecinos - Ministerio del Ambiente y Agua</w:t>
            </w:r>
          </w:p>
        </w:tc>
      </w:tr>
      <w:tr w:rsidR="00B936D8" w:rsidRPr="00B05733" w14:paraId="2ED3777C" w14:textId="77777777" w:rsidTr="00740F6E">
        <w:trPr>
          <w:trHeight w:val="38"/>
        </w:trPr>
        <w:tc>
          <w:tcPr>
            <w:tcW w:w="988" w:type="dxa"/>
            <w:vMerge/>
            <w:tcBorders>
              <w:left w:val="single" w:sz="4" w:space="0" w:color="auto"/>
              <w:right w:val="single" w:sz="4" w:space="0" w:color="auto"/>
            </w:tcBorders>
            <w:shd w:val="clear" w:color="auto" w:fill="auto"/>
            <w:vAlign w:val="center"/>
          </w:tcPr>
          <w:p w14:paraId="69B8263E"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992" w:type="dxa"/>
            <w:vMerge/>
            <w:tcBorders>
              <w:left w:val="nil"/>
              <w:right w:val="single" w:sz="4" w:space="0" w:color="auto"/>
            </w:tcBorders>
            <w:shd w:val="clear" w:color="auto" w:fill="auto"/>
            <w:vAlign w:val="center"/>
          </w:tcPr>
          <w:p w14:paraId="58A00B3D"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134" w:type="dxa"/>
            <w:vMerge w:val="restart"/>
            <w:tcBorders>
              <w:top w:val="single" w:sz="4" w:space="0" w:color="auto"/>
              <w:left w:val="nil"/>
              <w:right w:val="single" w:sz="4" w:space="0" w:color="auto"/>
            </w:tcBorders>
            <w:shd w:val="clear" w:color="auto" w:fill="auto"/>
            <w:vAlign w:val="center"/>
          </w:tcPr>
          <w:p w14:paraId="0EDC0086"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Difusión, capacitación y sensibilización ambiental.</w:t>
            </w:r>
          </w:p>
        </w:tc>
        <w:tc>
          <w:tcPr>
            <w:tcW w:w="1417" w:type="dxa"/>
            <w:vMerge w:val="restart"/>
            <w:tcBorders>
              <w:top w:val="single" w:sz="4" w:space="0" w:color="auto"/>
              <w:left w:val="nil"/>
              <w:right w:val="single" w:sz="4" w:space="0" w:color="auto"/>
            </w:tcBorders>
            <w:shd w:val="clear" w:color="auto" w:fill="auto"/>
            <w:vAlign w:val="center"/>
          </w:tcPr>
          <w:p w14:paraId="290CD498"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Crear capacidades locales en la población para el monitoreo, corresponsabilidad ambiental a través de la ejecución de proyectos que mejoren la calidad ambiental y bienestar de la población.</w:t>
            </w:r>
          </w:p>
        </w:tc>
        <w:tc>
          <w:tcPr>
            <w:tcW w:w="1560" w:type="dxa"/>
            <w:vMerge w:val="restart"/>
            <w:tcBorders>
              <w:top w:val="single" w:sz="4" w:space="0" w:color="auto"/>
              <w:left w:val="nil"/>
              <w:right w:val="single" w:sz="4" w:space="0" w:color="auto"/>
            </w:tcBorders>
            <w:shd w:val="clear" w:color="auto" w:fill="auto"/>
            <w:vAlign w:val="center"/>
          </w:tcPr>
          <w:p w14:paraId="6C44A2BC"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Al 2031 el 100 % de los proyectos se encuentran en funcionamiento permanente</w:t>
            </w:r>
          </w:p>
        </w:tc>
        <w:tc>
          <w:tcPr>
            <w:tcW w:w="1842" w:type="dxa"/>
            <w:tcBorders>
              <w:top w:val="single" w:sz="4" w:space="0" w:color="auto"/>
              <w:left w:val="nil"/>
              <w:bottom w:val="single" w:sz="4" w:space="0" w:color="auto"/>
              <w:right w:val="single" w:sz="4" w:space="0" w:color="auto"/>
            </w:tcBorders>
            <w:shd w:val="clear" w:color="auto" w:fill="auto"/>
            <w:vAlign w:val="center"/>
          </w:tcPr>
          <w:p w14:paraId="2023E622"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Plataforma del conocimiento ambiental de Manta como herramienta para compartir información técnica y capacitación (incluidos foros de discusión en temas de interés ambiental)</w:t>
            </w:r>
          </w:p>
        </w:tc>
        <w:tc>
          <w:tcPr>
            <w:tcW w:w="851" w:type="dxa"/>
            <w:tcBorders>
              <w:top w:val="single" w:sz="4" w:space="0" w:color="auto"/>
              <w:left w:val="nil"/>
              <w:bottom w:val="single" w:sz="4" w:space="0" w:color="auto"/>
              <w:right w:val="single" w:sz="4" w:space="0" w:color="auto"/>
            </w:tcBorders>
            <w:shd w:val="clear" w:color="auto" w:fill="auto"/>
            <w:vAlign w:val="center"/>
          </w:tcPr>
          <w:p w14:paraId="1C40661E"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Cobertura cantonal</w:t>
            </w:r>
          </w:p>
        </w:tc>
        <w:tc>
          <w:tcPr>
            <w:tcW w:w="850" w:type="dxa"/>
            <w:tcBorders>
              <w:top w:val="single" w:sz="4" w:space="0" w:color="auto"/>
              <w:left w:val="nil"/>
              <w:bottom w:val="single" w:sz="4" w:space="0" w:color="auto"/>
              <w:right w:val="single" w:sz="4" w:space="0" w:color="auto"/>
            </w:tcBorders>
            <w:shd w:val="clear" w:color="auto" w:fill="auto"/>
            <w:vAlign w:val="center"/>
          </w:tcPr>
          <w:p w14:paraId="6D9A567A"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80.000,00</w:t>
            </w:r>
          </w:p>
        </w:tc>
        <w:tc>
          <w:tcPr>
            <w:tcW w:w="851" w:type="dxa"/>
            <w:tcBorders>
              <w:top w:val="single" w:sz="4" w:space="0" w:color="auto"/>
              <w:left w:val="nil"/>
              <w:bottom w:val="single" w:sz="4" w:space="0" w:color="auto"/>
              <w:right w:val="single" w:sz="4" w:space="0" w:color="auto"/>
            </w:tcBorders>
            <w:shd w:val="clear" w:color="auto" w:fill="auto"/>
            <w:vAlign w:val="center"/>
          </w:tcPr>
          <w:p w14:paraId="54F46E65"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Municipal - Academia - Industrias</w:t>
            </w:r>
          </w:p>
        </w:tc>
        <w:tc>
          <w:tcPr>
            <w:tcW w:w="850" w:type="dxa"/>
            <w:tcBorders>
              <w:top w:val="single" w:sz="4" w:space="0" w:color="auto"/>
              <w:left w:val="nil"/>
              <w:bottom w:val="single" w:sz="4" w:space="0" w:color="auto"/>
              <w:right w:val="single" w:sz="4" w:space="0" w:color="auto"/>
            </w:tcBorders>
            <w:shd w:val="clear" w:color="auto" w:fill="auto"/>
            <w:vAlign w:val="center"/>
          </w:tcPr>
          <w:p w14:paraId="403BFE12"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2021 - 2023</w:t>
            </w:r>
          </w:p>
        </w:tc>
        <w:tc>
          <w:tcPr>
            <w:tcW w:w="709" w:type="dxa"/>
            <w:tcBorders>
              <w:top w:val="single" w:sz="4" w:space="0" w:color="auto"/>
              <w:left w:val="nil"/>
              <w:bottom w:val="single" w:sz="4" w:space="0" w:color="auto"/>
              <w:right w:val="single" w:sz="4" w:space="0" w:color="auto"/>
            </w:tcBorders>
            <w:shd w:val="clear" w:color="auto" w:fill="auto"/>
            <w:vAlign w:val="center"/>
          </w:tcPr>
          <w:p w14:paraId="588EC929"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GAD Municipal</w:t>
            </w:r>
          </w:p>
        </w:tc>
        <w:tc>
          <w:tcPr>
            <w:tcW w:w="1790" w:type="dxa"/>
            <w:tcBorders>
              <w:top w:val="single" w:sz="4" w:space="0" w:color="auto"/>
              <w:left w:val="nil"/>
              <w:bottom w:val="single" w:sz="4" w:space="0" w:color="auto"/>
              <w:right w:val="single" w:sz="4" w:space="0" w:color="auto"/>
            </w:tcBorders>
            <w:shd w:val="clear" w:color="auto" w:fill="auto"/>
            <w:vAlign w:val="center"/>
          </w:tcPr>
          <w:p w14:paraId="78C814D0"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Academia - Sector Industrial</w:t>
            </w:r>
          </w:p>
        </w:tc>
      </w:tr>
      <w:tr w:rsidR="00B936D8" w:rsidRPr="00B05733" w14:paraId="3549CE0E" w14:textId="77777777" w:rsidTr="00740F6E">
        <w:trPr>
          <w:trHeight w:val="38"/>
        </w:trPr>
        <w:tc>
          <w:tcPr>
            <w:tcW w:w="988" w:type="dxa"/>
            <w:vMerge/>
            <w:tcBorders>
              <w:left w:val="single" w:sz="4" w:space="0" w:color="auto"/>
              <w:right w:val="single" w:sz="4" w:space="0" w:color="auto"/>
            </w:tcBorders>
            <w:shd w:val="clear" w:color="auto" w:fill="auto"/>
            <w:vAlign w:val="center"/>
          </w:tcPr>
          <w:p w14:paraId="019B96B5"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992" w:type="dxa"/>
            <w:vMerge/>
            <w:tcBorders>
              <w:left w:val="nil"/>
              <w:right w:val="single" w:sz="4" w:space="0" w:color="auto"/>
            </w:tcBorders>
            <w:shd w:val="clear" w:color="auto" w:fill="auto"/>
            <w:vAlign w:val="center"/>
          </w:tcPr>
          <w:p w14:paraId="48F15C3E"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134" w:type="dxa"/>
            <w:vMerge/>
            <w:tcBorders>
              <w:left w:val="nil"/>
              <w:right w:val="single" w:sz="4" w:space="0" w:color="auto"/>
            </w:tcBorders>
            <w:shd w:val="clear" w:color="auto" w:fill="auto"/>
            <w:vAlign w:val="center"/>
          </w:tcPr>
          <w:p w14:paraId="6E6CA318"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417" w:type="dxa"/>
            <w:vMerge/>
            <w:tcBorders>
              <w:left w:val="nil"/>
              <w:right w:val="single" w:sz="4" w:space="0" w:color="auto"/>
            </w:tcBorders>
            <w:shd w:val="clear" w:color="auto" w:fill="auto"/>
            <w:vAlign w:val="center"/>
          </w:tcPr>
          <w:p w14:paraId="58B9BC97"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560" w:type="dxa"/>
            <w:vMerge/>
            <w:tcBorders>
              <w:left w:val="nil"/>
              <w:right w:val="single" w:sz="4" w:space="0" w:color="auto"/>
            </w:tcBorders>
            <w:shd w:val="clear" w:color="auto" w:fill="auto"/>
            <w:vAlign w:val="center"/>
          </w:tcPr>
          <w:p w14:paraId="6884C3D8"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842" w:type="dxa"/>
            <w:tcBorders>
              <w:top w:val="single" w:sz="4" w:space="0" w:color="auto"/>
              <w:left w:val="nil"/>
              <w:bottom w:val="single" w:sz="4" w:space="0" w:color="auto"/>
              <w:right w:val="single" w:sz="4" w:space="0" w:color="auto"/>
            </w:tcBorders>
            <w:shd w:val="clear" w:color="auto" w:fill="auto"/>
            <w:vAlign w:val="center"/>
          </w:tcPr>
          <w:p w14:paraId="485A3140"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Formación de Líderes ambientales</w:t>
            </w:r>
          </w:p>
        </w:tc>
        <w:tc>
          <w:tcPr>
            <w:tcW w:w="851" w:type="dxa"/>
            <w:tcBorders>
              <w:top w:val="single" w:sz="4" w:space="0" w:color="auto"/>
              <w:left w:val="nil"/>
              <w:bottom w:val="single" w:sz="4" w:space="0" w:color="auto"/>
              <w:right w:val="single" w:sz="4" w:space="0" w:color="auto"/>
            </w:tcBorders>
            <w:shd w:val="clear" w:color="auto" w:fill="auto"/>
            <w:vAlign w:val="center"/>
          </w:tcPr>
          <w:p w14:paraId="472040C9"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Cobertura cantonal</w:t>
            </w:r>
          </w:p>
        </w:tc>
        <w:tc>
          <w:tcPr>
            <w:tcW w:w="850" w:type="dxa"/>
            <w:tcBorders>
              <w:top w:val="single" w:sz="4" w:space="0" w:color="auto"/>
              <w:left w:val="nil"/>
              <w:bottom w:val="single" w:sz="4" w:space="0" w:color="auto"/>
              <w:right w:val="single" w:sz="4" w:space="0" w:color="auto"/>
            </w:tcBorders>
            <w:shd w:val="clear" w:color="auto" w:fill="auto"/>
            <w:vAlign w:val="center"/>
          </w:tcPr>
          <w:p w14:paraId="3B62455F"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46.000,00</w:t>
            </w:r>
          </w:p>
        </w:tc>
        <w:tc>
          <w:tcPr>
            <w:tcW w:w="851" w:type="dxa"/>
            <w:tcBorders>
              <w:top w:val="single" w:sz="4" w:space="0" w:color="auto"/>
              <w:left w:val="nil"/>
              <w:bottom w:val="single" w:sz="4" w:space="0" w:color="auto"/>
              <w:right w:val="single" w:sz="4" w:space="0" w:color="auto"/>
            </w:tcBorders>
            <w:shd w:val="clear" w:color="auto" w:fill="auto"/>
            <w:vAlign w:val="center"/>
          </w:tcPr>
          <w:p w14:paraId="440C2BFF"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Municipal</w:t>
            </w:r>
          </w:p>
        </w:tc>
        <w:tc>
          <w:tcPr>
            <w:tcW w:w="850" w:type="dxa"/>
            <w:tcBorders>
              <w:top w:val="single" w:sz="4" w:space="0" w:color="auto"/>
              <w:left w:val="nil"/>
              <w:bottom w:val="single" w:sz="4" w:space="0" w:color="auto"/>
              <w:right w:val="single" w:sz="4" w:space="0" w:color="auto"/>
            </w:tcBorders>
            <w:shd w:val="clear" w:color="auto" w:fill="auto"/>
            <w:vAlign w:val="center"/>
          </w:tcPr>
          <w:p w14:paraId="2200B15A"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2021 - 2027</w:t>
            </w:r>
          </w:p>
        </w:tc>
        <w:tc>
          <w:tcPr>
            <w:tcW w:w="709" w:type="dxa"/>
            <w:tcBorders>
              <w:top w:val="single" w:sz="4" w:space="0" w:color="auto"/>
              <w:left w:val="nil"/>
              <w:bottom w:val="single" w:sz="4" w:space="0" w:color="auto"/>
              <w:right w:val="single" w:sz="4" w:space="0" w:color="auto"/>
            </w:tcBorders>
            <w:shd w:val="clear" w:color="auto" w:fill="auto"/>
            <w:vAlign w:val="center"/>
          </w:tcPr>
          <w:p w14:paraId="0FA089C3"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GAD Municipal</w:t>
            </w:r>
          </w:p>
        </w:tc>
        <w:tc>
          <w:tcPr>
            <w:tcW w:w="1790" w:type="dxa"/>
            <w:tcBorders>
              <w:top w:val="single" w:sz="4" w:space="0" w:color="auto"/>
              <w:left w:val="nil"/>
              <w:bottom w:val="single" w:sz="4" w:space="0" w:color="auto"/>
              <w:right w:val="single" w:sz="4" w:space="0" w:color="auto"/>
            </w:tcBorders>
            <w:shd w:val="clear" w:color="auto" w:fill="auto"/>
            <w:vAlign w:val="center"/>
          </w:tcPr>
          <w:p w14:paraId="1CD1BCEF"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Organizaciones barriales - Comunidad - academia</w:t>
            </w:r>
          </w:p>
        </w:tc>
      </w:tr>
      <w:tr w:rsidR="00B936D8" w:rsidRPr="00B05733" w14:paraId="2E6AFA85" w14:textId="77777777" w:rsidTr="00740F6E">
        <w:trPr>
          <w:trHeight w:val="38"/>
        </w:trPr>
        <w:tc>
          <w:tcPr>
            <w:tcW w:w="988" w:type="dxa"/>
            <w:vMerge/>
            <w:tcBorders>
              <w:left w:val="single" w:sz="4" w:space="0" w:color="auto"/>
              <w:right w:val="single" w:sz="4" w:space="0" w:color="auto"/>
            </w:tcBorders>
            <w:shd w:val="clear" w:color="auto" w:fill="auto"/>
            <w:vAlign w:val="center"/>
          </w:tcPr>
          <w:p w14:paraId="6B72AF86"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992" w:type="dxa"/>
            <w:vMerge/>
            <w:tcBorders>
              <w:left w:val="nil"/>
              <w:right w:val="single" w:sz="4" w:space="0" w:color="auto"/>
            </w:tcBorders>
            <w:shd w:val="clear" w:color="auto" w:fill="auto"/>
            <w:vAlign w:val="center"/>
          </w:tcPr>
          <w:p w14:paraId="29C4899D"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134" w:type="dxa"/>
            <w:vMerge/>
            <w:tcBorders>
              <w:left w:val="nil"/>
              <w:right w:val="single" w:sz="4" w:space="0" w:color="auto"/>
            </w:tcBorders>
            <w:shd w:val="clear" w:color="auto" w:fill="auto"/>
            <w:vAlign w:val="center"/>
          </w:tcPr>
          <w:p w14:paraId="73E00F18"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417" w:type="dxa"/>
            <w:vMerge/>
            <w:tcBorders>
              <w:left w:val="nil"/>
              <w:right w:val="single" w:sz="4" w:space="0" w:color="auto"/>
            </w:tcBorders>
            <w:shd w:val="clear" w:color="auto" w:fill="auto"/>
            <w:vAlign w:val="center"/>
          </w:tcPr>
          <w:p w14:paraId="75AFFB5C"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560" w:type="dxa"/>
            <w:vMerge/>
            <w:tcBorders>
              <w:left w:val="nil"/>
              <w:right w:val="single" w:sz="4" w:space="0" w:color="auto"/>
            </w:tcBorders>
            <w:shd w:val="clear" w:color="auto" w:fill="auto"/>
            <w:vAlign w:val="center"/>
          </w:tcPr>
          <w:p w14:paraId="7B4AEB22"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842" w:type="dxa"/>
            <w:tcBorders>
              <w:top w:val="single" w:sz="4" w:space="0" w:color="auto"/>
              <w:left w:val="nil"/>
              <w:bottom w:val="single" w:sz="4" w:space="0" w:color="auto"/>
              <w:right w:val="single" w:sz="4" w:space="0" w:color="auto"/>
            </w:tcBorders>
            <w:shd w:val="clear" w:color="auto" w:fill="auto"/>
            <w:vAlign w:val="center"/>
          </w:tcPr>
          <w:p w14:paraId="042B7B28"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 xml:space="preserve">Foro ambiental de Manta a través de actividades </w:t>
            </w:r>
            <w:proofErr w:type="spellStart"/>
            <w:r w:rsidRPr="00B05733">
              <w:rPr>
                <w:rFonts w:eastAsiaTheme="minorHAnsi" w:cstheme="minorBidi"/>
                <w:sz w:val="16"/>
                <w:szCs w:val="22"/>
                <w:lang w:eastAsia="en-US"/>
              </w:rPr>
              <w:t>educomunicacionales</w:t>
            </w:r>
            <w:proofErr w:type="spellEnd"/>
          </w:p>
        </w:tc>
        <w:tc>
          <w:tcPr>
            <w:tcW w:w="851" w:type="dxa"/>
            <w:tcBorders>
              <w:top w:val="single" w:sz="4" w:space="0" w:color="auto"/>
              <w:left w:val="nil"/>
              <w:bottom w:val="single" w:sz="4" w:space="0" w:color="auto"/>
              <w:right w:val="single" w:sz="4" w:space="0" w:color="auto"/>
            </w:tcBorders>
            <w:shd w:val="clear" w:color="auto" w:fill="auto"/>
            <w:vAlign w:val="center"/>
          </w:tcPr>
          <w:p w14:paraId="13204E21"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Cobertura cantonal</w:t>
            </w:r>
          </w:p>
        </w:tc>
        <w:tc>
          <w:tcPr>
            <w:tcW w:w="850" w:type="dxa"/>
            <w:tcBorders>
              <w:top w:val="single" w:sz="4" w:space="0" w:color="auto"/>
              <w:left w:val="nil"/>
              <w:bottom w:val="single" w:sz="4" w:space="0" w:color="auto"/>
              <w:right w:val="single" w:sz="4" w:space="0" w:color="auto"/>
            </w:tcBorders>
            <w:shd w:val="clear" w:color="auto" w:fill="auto"/>
            <w:vAlign w:val="center"/>
          </w:tcPr>
          <w:p w14:paraId="5961FBFD"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145.000,00</w:t>
            </w:r>
          </w:p>
        </w:tc>
        <w:tc>
          <w:tcPr>
            <w:tcW w:w="851" w:type="dxa"/>
            <w:tcBorders>
              <w:top w:val="single" w:sz="4" w:space="0" w:color="auto"/>
              <w:left w:val="nil"/>
              <w:bottom w:val="single" w:sz="4" w:space="0" w:color="auto"/>
              <w:right w:val="single" w:sz="4" w:space="0" w:color="auto"/>
            </w:tcBorders>
            <w:shd w:val="clear" w:color="auto" w:fill="auto"/>
            <w:vAlign w:val="center"/>
          </w:tcPr>
          <w:p w14:paraId="1F0CF500"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Municipal - Academia</w:t>
            </w:r>
          </w:p>
        </w:tc>
        <w:tc>
          <w:tcPr>
            <w:tcW w:w="850" w:type="dxa"/>
            <w:tcBorders>
              <w:top w:val="single" w:sz="4" w:space="0" w:color="auto"/>
              <w:left w:val="nil"/>
              <w:bottom w:val="single" w:sz="4" w:space="0" w:color="auto"/>
              <w:right w:val="single" w:sz="4" w:space="0" w:color="auto"/>
            </w:tcBorders>
            <w:shd w:val="clear" w:color="auto" w:fill="auto"/>
            <w:vAlign w:val="center"/>
          </w:tcPr>
          <w:p w14:paraId="4F1FBD8B"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2021 - 2023</w:t>
            </w:r>
          </w:p>
        </w:tc>
        <w:tc>
          <w:tcPr>
            <w:tcW w:w="709" w:type="dxa"/>
            <w:tcBorders>
              <w:top w:val="single" w:sz="4" w:space="0" w:color="auto"/>
              <w:left w:val="nil"/>
              <w:bottom w:val="single" w:sz="4" w:space="0" w:color="auto"/>
              <w:right w:val="single" w:sz="4" w:space="0" w:color="auto"/>
            </w:tcBorders>
            <w:shd w:val="clear" w:color="auto" w:fill="auto"/>
            <w:vAlign w:val="center"/>
          </w:tcPr>
          <w:p w14:paraId="0FB74E59"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GAD Municipal</w:t>
            </w:r>
          </w:p>
        </w:tc>
        <w:tc>
          <w:tcPr>
            <w:tcW w:w="1790" w:type="dxa"/>
            <w:tcBorders>
              <w:top w:val="single" w:sz="4" w:space="0" w:color="auto"/>
              <w:left w:val="nil"/>
              <w:bottom w:val="single" w:sz="4" w:space="0" w:color="auto"/>
              <w:right w:val="single" w:sz="4" w:space="0" w:color="auto"/>
            </w:tcBorders>
            <w:shd w:val="clear" w:color="auto" w:fill="auto"/>
            <w:vAlign w:val="center"/>
          </w:tcPr>
          <w:p w14:paraId="06455F70"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Gremios empresariales - Organizaciones de la sociedad civil - Barrios - Comunidad - Academia</w:t>
            </w:r>
          </w:p>
        </w:tc>
      </w:tr>
      <w:tr w:rsidR="00B936D8" w:rsidRPr="00B05733" w14:paraId="6B3F46BC" w14:textId="77777777" w:rsidTr="00740F6E">
        <w:trPr>
          <w:trHeight w:val="38"/>
        </w:trPr>
        <w:tc>
          <w:tcPr>
            <w:tcW w:w="988" w:type="dxa"/>
            <w:vMerge/>
            <w:tcBorders>
              <w:left w:val="single" w:sz="4" w:space="0" w:color="auto"/>
              <w:bottom w:val="single" w:sz="4" w:space="0" w:color="auto"/>
              <w:right w:val="single" w:sz="4" w:space="0" w:color="auto"/>
            </w:tcBorders>
            <w:shd w:val="clear" w:color="auto" w:fill="auto"/>
            <w:vAlign w:val="center"/>
          </w:tcPr>
          <w:p w14:paraId="591987F2"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992" w:type="dxa"/>
            <w:vMerge/>
            <w:tcBorders>
              <w:left w:val="nil"/>
              <w:bottom w:val="single" w:sz="4" w:space="0" w:color="auto"/>
              <w:right w:val="single" w:sz="4" w:space="0" w:color="auto"/>
            </w:tcBorders>
            <w:shd w:val="clear" w:color="auto" w:fill="auto"/>
            <w:vAlign w:val="center"/>
          </w:tcPr>
          <w:p w14:paraId="438141A1"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134" w:type="dxa"/>
            <w:vMerge/>
            <w:tcBorders>
              <w:left w:val="nil"/>
              <w:bottom w:val="single" w:sz="4" w:space="0" w:color="auto"/>
              <w:right w:val="single" w:sz="4" w:space="0" w:color="auto"/>
            </w:tcBorders>
            <w:shd w:val="clear" w:color="auto" w:fill="auto"/>
            <w:vAlign w:val="center"/>
          </w:tcPr>
          <w:p w14:paraId="50BF9AD9"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417" w:type="dxa"/>
            <w:vMerge/>
            <w:tcBorders>
              <w:left w:val="nil"/>
              <w:bottom w:val="single" w:sz="4" w:space="0" w:color="auto"/>
              <w:right w:val="single" w:sz="4" w:space="0" w:color="auto"/>
            </w:tcBorders>
            <w:shd w:val="clear" w:color="auto" w:fill="auto"/>
            <w:vAlign w:val="center"/>
          </w:tcPr>
          <w:p w14:paraId="61A45D1B"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560" w:type="dxa"/>
            <w:vMerge/>
            <w:tcBorders>
              <w:left w:val="nil"/>
              <w:bottom w:val="single" w:sz="4" w:space="0" w:color="auto"/>
              <w:right w:val="single" w:sz="4" w:space="0" w:color="auto"/>
            </w:tcBorders>
            <w:shd w:val="clear" w:color="auto" w:fill="auto"/>
            <w:vAlign w:val="center"/>
          </w:tcPr>
          <w:p w14:paraId="7994D2AF"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842" w:type="dxa"/>
            <w:tcBorders>
              <w:top w:val="single" w:sz="4" w:space="0" w:color="auto"/>
              <w:left w:val="nil"/>
              <w:bottom w:val="single" w:sz="4" w:space="0" w:color="auto"/>
              <w:right w:val="single" w:sz="4" w:space="0" w:color="auto"/>
            </w:tcBorders>
            <w:shd w:val="clear" w:color="auto" w:fill="auto"/>
            <w:vAlign w:val="center"/>
          </w:tcPr>
          <w:p w14:paraId="5D6389C5"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Observatorio Ambiental de Manta</w:t>
            </w:r>
          </w:p>
        </w:tc>
        <w:tc>
          <w:tcPr>
            <w:tcW w:w="851" w:type="dxa"/>
            <w:tcBorders>
              <w:top w:val="single" w:sz="4" w:space="0" w:color="auto"/>
              <w:left w:val="nil"/>
              <w:bottom w:val="single" w:sz="4" w:space="0" w:color="auto"/>
              <w:right w:val="single" w:sz="4" w:space="0" w:color="auto"/>
            </w:tcBorders>
            <w:shd w:val="clear" w:color="auto" w:fill="auto"/>
            <w:vAlign w:val="center"/>
          </w:tcPr>
          <w:p w14:paraId="4EA930B1"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Cobertura cantonal</w:t>
            </w:r>
          </w:p>
        </w:tc>
        <w:tc>
          <w:tcPr>
            <w:tcW w:w="850" w:type="dxa"/>
            <w:tcBorders>
              <w:top w:val="single" w:sz="4" w:space="0" w:color="auto"/>
              <w:left w:val="nil"/>
              <w:bottom w:val="single" w:sz="4" w:space="0" w:color="auto"/>
              <w:right w:val="single" w:sz="4" w:space="0" w:color="auto"/>
            </w:tcBorders>
            <w:shd w:val="clear" w:color="auto" w:fill="auto"/>
            <w:vAlign w:val="center"/>
          </w:tcPr>
          <w:p w14:paraId="4BBDE63E"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30.000,00</w:t>
            </w:r>
          </w:p>
        </w:tc>
        <w:tc>
          <w:tcPr>
            <w:tcW w:w="851" w:type="dxa"/>
            <w:tcBorders>
              <w:top w:val="single" w:sz="4" w:space="0" w:color="auto"/>
              <w:left w:val="nil"/>
              <w:bottom w:val="single" w:sz="4" w:space="0" w:color="auto"/>
              <w:right w:val="single" w:sz="4" w:space="0" w:color="auto"/>
            </w:tcBorders>
            <w:shd w:val="clear" w:color="auto" w:fill="auto"/>
            <w:vAlign w:val="center"/>
          </w:tcPr>
          <w:p w14:paraId="4F36C099"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 xml:space="preserve">Municipal - </w:t>
            </w:r>
            <w:proofErr w:type="spellStart"/>
            <w:r w:rsidRPr="00B05733">
              <w:rPr>
                <w:rFonts w:eastAsiaTheme="minorHAnsi" w:cstheme="minorBidi"/>
                <w:sz w:val="16"/>
                <w:szCs w:val="22"/>
                <w:lang w:eastAsia="en-US"/>
              </w:rPr>
              <w:t>ONGs</w:t>
            </w:r>
            <w:proofErr w:type="spellEnd"/>
          </w:p>
        </w:tc>
        <w:tc>
          <w:tcPr>
            <w:tcW w:w="850" w:type="dxa"/>
            <w:tcBorders>
              <w:top w:val="single" w:sz="4" w:space="0" w:color="auto"/>
              <w:left w:val="nil"/>
              <w:bottom w:val="single" w:sz="4" w:space="0" w:color="auto"/>
              <w:right w:val="single" w:sz="4" w:space="0" w:color="auto"/>
            </w:tcBorders>
            <w:shd w:val="clear" w:color="auto" w:fill="auto"/>
            <w:vAlign w:val="center"/>
          </w:tcPr>
          <w:p w14:paraId="028792E4"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2021 - 2027</w:t>
            </w:r>
          </w:p>
        </w:tc>
        <w:tc>
          <w:tcPr>
            <w:tcW w:w="709" w:type="dxa"/>
            <w:tcBorders>
              <w:top w:val="single" w:sz="4" w:space="0" w:color="auto"/>
              <w:left w:val="nil"/>
              <w:bottom w:val="single" w:sz="4" w:space="0" w:color="auto"/>
              <w:right w:val="single" w:sz="4" w:space="0" w:color="auto"/>
            </w:tcBorders>
            <w:shd w:val="clear" w:color="auto" w:fill="auto"/>
            <w:vAlign w:val="center"/>
          </w:tcPr>
          <w:p w14:paraId="261AD81F"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GAD Municipal</w:t>
            </w:r>
          </w:p>
        </w:tc>
        <w:tc>
          <w:tcPr>
            <w:tcW w:w="1790" w:type="dxa"/>
            <w:tcBorders>
              <w:top w:val="single" w:sz="4" w:space="0" w:color="auto"/>
              <w:left w:val="nil"/>
              <w:bottom w:val="single" w:sz="4" w:space="0" w:color="auto"/>
              <w:right w:val="single" w:sz="4" w:space="0" w:color="auto"/>
            </w:tcBorders>
            <w:shd w:val="clear" w:color="auto" w:fill="auto"/>
            <w:vAlign w:val="center"/>
          </w:tcPr>
          <w:p w14:paraId="6EE1E5F1"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Organizaciones barriales - Colegios de profesionales - Comunidad - Academia</w:t>
            </w:r>
          </w:p>
        </w:tc>
      </w:tr>
    </w:tbl>
    <w:p w14:paraId="7589819F" w14:textId="77777777" w:rsidR="00B936D8" w:rsidRPr="00B05733" w:rsidRDefault="00B936D8" w:rsidP="00B936D8">
      <w:pPr>
        <w:spacing w:after="160"/>
        <w:jc w:val="left"/>
        <w:rPr>
          <w:rFonts w:asciiTheme="minorHAnsi" w:eastAsiaTheme="minorHAnsi" w:hAnsiTheme="minorHAnsi" w:cstheme="minorBidi"/>
          <w:sz w:val="22"/>
          <w:szCs w:val="22"/>
          <w:lang w:eastAsia="en-US"/>
        </w:rPr>
      </w:pPr>
      <w:r w:rsidRPr="00B05733">
        <w:rPr>
          <w:rFonts w:asciiTheme="minorHAnsi" w:eastAsiaTheme="minorHAnsi" w:hAnsiTheme="minorHAnsi" w:cstheme="minorBidi"/>
          <w:sz w:val="22"/>
          <w:szCs w:val="22"/>
          <w:lang w:eastAsia="en-US"/>
        </w:rPr>
        <w:br w:type="page"/>
      </w:r>
    </w:p>
    <w:tbl>
      <w:tblPr>
        <w:tblW w:w="138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70" w:type="dxa"/>
          <w:right w:w="70" w:type="dxa"/>
        </w:tblCellMar>
        <w:tblLook w:val="04A0" w:firstRow="1" w:lastRow="0" w:firstColumn="1" w:lastColumn="0" w:noHBand="0" w:noVBand="1"/>
      </w:tblPr>
      <w:tblGrid>
        <w:gridCol w:w="988"/>
        <w:gridCol w:w="992"/>
        <w:gridCol w:w="1134"/>
        <w:gridCol w:w="1417"/>
        <w:gridCol w:w="1560"/>
        <w:gridCol w:w="1842"/>
        <w:gridCol w:w="851"/>
        <w:gridCol w:w="850"/>
        <w:gridCol w:w="993"/>
        <w:gridCol w:w="850"/>
        <w:gridCol w:w="851"/>
        <w:gridCol w:w="1506"/>
      </w:tblGrid>
      <w:tr w:rsidR="00B936D8" w:rsidRPr="00B05733" w14:paraId="7820E79E" w14:textId="77777777" w:rsidTr="00740F6E">
        <w:trPr>
          <w:trHeight w:val="38"/>
        </w:trPr>
        <w:tc>
          <w:tcPr>
            <w:tcW w:w="13834" w:type="dxa"/>
            <w:gridSpan w:val="12"/>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373E9D2F" w14:textId="77777777" w:rsidR="00B936D8" w:rsidRPr="00C94E06" w:rsidRDefault="00B936D8" w:rsidP="00740F6E">
            <w:pPr>
              <w:spacing w:after="0" w:line="240" w:lineRule="auto"/>
              <w:jc w:val="center"/>
              <w:rPr>
                <w:rFonts w:eastAsiaTheme="minorHAnsi" w:cs="Calibri"/>
                <w:b/>
                <w:bCs/>
                <w:sz w:val="16"/>
                <w:szCs w:val="16"/>
                <w:lang w:eastAsia="en-US"/>
              </w:rPr>
            </w:pPr>
            <w:r w:rsidRPr="00C94E06">
              <w:rPr>
                <w:rFonts w:asciiTheme="minorHAnsi" w:eastAsiaTheme="minorHAnsi" w:hAnsiTheme="minorHAnsi" w:cstheme="minorBidi"/>
                <w:sz w:val="22"/>
                <w:szCs w:val="22"/>
                <w:lang w:eastAsia="en-US"/>
              </w:rPr>
              <w:br w:type="page"/>
            </w:r>
            <w:r w:rsidRPr="00C94E06">
              <w:rPr>
                <w:rFonts w:eastAsiaTheme="minorHAnsi" w:cstheme="minorBidi"/>
                <w:b/>
                <w:bCs/>
                <w:sz w:val="16"/>
                <w:szCs w:val="22"/>
                <w:lang w:eastAsia="en-US"/>
              </w:rPr>
              <w:br w:type="page"/>
            </w:r>
            <w:r w:rsidRPr="00C94E06">
              <w:rPr>
                <w:rFonts w:eastAsiaTheme="minorHAnsi" w:cstheme="minorBidi"/>
                <w:b/>
                <w:bCs/>
                <w:sz w:val="20"/>
                <w:szCs w:val="20"/>
                <w:lang w:eastAsia="es-EC"/>
              </w:rPr>
              <w:t>Componente Biofísico – Calidad Ambiental</w:t>
            </w:r>
          </w:p>
        </w:tc>
      </w:tr>
      <w:tr w:rsidR="00B936D8" w:rsidRPr="00B05733" w14:paraId="5BD05CEF" w14:textId="77777777" w:rsidTr="00740F6E">
        <w:trPr>
          <w:trHeight w:val="38"/>
        </w:trPr>
        <w:tc>
          <w:tcPr>
            <w:tcW w:w="13834" w:type="dxa"/>
            <w:gridSpan w:val="12"/>
            <w:tcBorders>
              <w:top w:val="single" w:sz="4" w:space="0" w:color="auto"/>
              <w:left w:val="single" w:sz="4" w:space="0" w:color="auto"/>
              <w:bottom w:val="single" w:sz="4" w:space="0" w:color="auto"/>
              <w:right w:val="single" w:sz="4" w:space="0" w:color="auto"/>
            </w:tcBorders>
            <w:shd w:val="clear" w:color="auto" w:fill="auto"/>
            <w:vAlign w:val="center"/>
          </w:tcPr>
          <w:p w14:paraId="2162868C" w14:textId="77777777" w:rsidR="00B936D8" w:rsidRPr="00B05733" w:rsidRDefault="00B936D8" w:rsidP="00740F6E">
            <w:pPr>
              <w:spacing w:after="0" w:line="240" w:lineRule="auto"/>
              <w:jc w:val="center"/>
              <w:rPr>
                <w:rFonts w:eastAsiaTheme="minorHAnsi" w:cs="Calibri"/>
                <w:b/>
                <w:bCs/>
                <w:sz w:val="16"/>
                <w:szCs w:val="16"/>
                <w:lang w:eastAsia="en-US"/>
              </w:rPr>
            </w:pPr>
            <w:r w:rsidRPr="00B05733">
              <w:rPr>
                <w:rFonts w:eastAsiaTheme="minorHAnsi" w:cs="Calibri"/>
                <w:b/>
                <w:bCs/>
                <w:sz w:val="18"/>
                <w:szCs w:val="18"/>
                <w:lang w:eastAsia="en-US"/>
              </w:rPr>
              <w:t>Objetivo Estratégico (OE) 3.- Proteger y poner en valor los espacios naturales, los paisajes terrestres y marino costeros y el verde urbano del cantón Manta, de manera que se propicie un territorio sostenible, resiliente y de calidad.</w:t>
            </w:r>
          </w:p>
        </w:tc>
      </w:tr>
      <w:tr w:rsidR="00B936D8" w:rsidRPr="00B05733" w14:paraId="1728970E" w14:textId="77777777" w:rsidTr="00740F6E">
        <w:trPr>
          <w:trHeight w:val="1212"/>
        </w:trPr>
        <w:tc>
          <w:tcPr>
            <w:tcW w:w="988"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638A1FE1"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Meta resultado del OE PDOT</w:t>
            </w:r>
          </w:p>
        </w:tc>
        <w:tc>
          <w:tcPr>
            <w:tcW w:w="992"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44F5D986"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Indicador de la meta del OE (Unidad de medida)</w:t>
            </w:r>
          </w:p>
        </w:tc>
        <w:tc>
          <w:tcPr>
            <w:tcW w:w="1134"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26A6BAE7"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Programa</w:t>
            </w:r>
          </w:p>
        </w:tc>
        <w:tc>
          <w:tcPr>
            <w:tcW w:w="1417"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655D05DC"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Objetivo Programa</w:t>
            </w:r>
          </w:p>
        </w:tc>
        <w:tc>
          <w:tcPr>
            <w:tcW w:w="1560"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3CB6AFE0"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Meta del programa</w:t>
            </w:r>
          </w:p>
        </w:tc>
        <w:tc>
          <w:tcPr>
            <w:tcW w:w="1842"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4785EDE1"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Proyecto</w:t>
            </w:r>
          </w:p>
        </w:tc>
        <w:tc>
          <w:tcPr>
            <w:tcW w:w="851"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7803B1D8"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Área de influencia/localización</w:t>
            </w:r>
          </w:p>
        </w:tc>
        <w:tc>
          <w:tcPr>
            <w:tcW w:w="850"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40CA94E5"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Presupuesto referencial</w:t>
            </w:r>
          </w:p>
        </w:tc>
        <w:tc>
          <w:tcPr>
            <w:tcW w:w="993"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36BEDE8C"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Fuente de financiamiento</w:t>
            </w:r>
          </w:p>
        </w:tc>
        <w:tc>
          <w:tcPr>
            <w:tcW w:w="850"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536C7407" w14:textId="77777777" w:rsidR="00B936D8" w:rsidRPr="00B05733" w:rsidRDefault="00B936D8" w:rsidP="00740F6E">
            <w:pPr>
              <w:spacing w:after="0" w:line="240" w:lineRule="auto"/>
              <w:jc w:val="center"/>
              <w:rPr>
                <w:rFonts w:cs="Calibri"/>
                <w:b/>
                <w:bCs/>
                <w:color w:val="000000"/>
                <w:sz w:val="16"/>
                <w:szCs w:val="22"/>
                <w:lang w:eastAsia="es-EC"/>
              </w:rPr>
            </w:pPr>
            <w:r w:rsidRPr="00B05733">
              <w:rPr>
                <w:rFonts w:eastAsiaTheme="minorHAnsi" w:cs="Calibri"/>
                <w:b/>
                <w:bCs/>
                <w:sz w:val="16"/>
                <w:szCs w:val="16"/>
                <w:lang w:eastAsia="en-US"/>
              </w:rPr>
              <w:t xml:space="preserve">Periodo ejecución </w:t>
            </w:r>
            <w:r w:rsidRPr="00B05733">
              <w:rPr>
                <w:rFonts w:eastAsiaTheme="minorHAnsi" w:cs="Calibri"/>
                <w:b/>
                <w:bCs/>
                <w:sz w:val="16"/>
                <w:szCs w:val="16"/>
                <w:lang w:eastAsia="en-US"/>
              </w:rPr>
              <w:br/>
            </w:r>
            <w:r w:rsidRPr="00B05733">
              <w:rPr>
                <w:rFonts w:eastAsiaTheme="minorHAnsi" w:cs="Calibri"/>
                <w:b/>
                <w:bCs/>
                <w:sz w:val="10"/>
                <w:szCs w:val="10"/>
                <w:lang w:eastAsia="en-US"/>
              </w:rPr>
              <w:t>largo plazo hasta 2035</w:t>
            </w:r>
            <w:r w:rsidRPr="00B05733">
              <w:rPr>
                <w:rFonts w:eastAsiaTheme="minorHAnsi" w:cs="Calibri"/>
                <w:b/>
                <w:bCs/>
                <w:sz w:val="10"/>
                <w:szCs w:val="10"/>
                <w:lang w:eastAsia="en-US"/>
              </w:rPr>
              <w:br/>
              <w:t>mediano plazo hasta el 2027</w:t>
            </w:r>
            <w:r w:rsidRPr="00B05733">
              <w:rPr>
                <w:rFonts w:eastAsiaTheme="minorHAnsi" w:cs="Calibri"/>
                <w:b/>
                <w:bCs/>
                <w:sz w:val="10"/>
                <w:szCs w:val="10"/>
                <w:lang w:eastAsia="en-US"/>
              </w:rPr>
              <w:br/>
              <w:t>corto plazo hasta el 2023</w:t>
            </w:r>
          </w:p>
        </w:tc>
        <w:tc>
          <w:tcPr>
            <w:tcW w:w="851"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02AC2237"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Competencia</w:t>
            </w:r>
          </w:p>
        </w:tc>
        <w:tc>
          <w:tcPr>
            <w:tcW w:w="1506"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20A93A26"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Articulación con otros actores</w:t>
            </w:r>
          </w:p>
        </w:tc>
      </w:tr>
      <w:tr w:rsidR="00B936D8" w:rsidRPr="00B05733" w14:paraId="33615FC6" w14:textId="77777777" w:rsidTr="00740F6E">
        <w:trPr>
          <w:trHeight w:val="38"/>
        </w:trPr>
        <w:tc>
          <w:tcPr>
            <w:tcW w:w="988" w:type="dxa"/>
            <w:vMerge w:val="restart"/>
            <w:tcBorders>
              <w:left w:val="single" w:sz="4" w:space="0" w:color="auto"/>
              <w:right w:val="single" w:sz="4" w:space="0" w:color="auto"/>
            </w:tcBorders>
            <w:shd w:val="clear" w:color="auto" w:fill="auto"/>
            <w:vAlign w:val="center"/>
          </w:tcPr>
          <w:p w14:paraId="0B37B700"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Mejorar el índice de sostenibilidad ambiental del Cantón Manta</w:t>
            </w:r>
          </w:p>
        </w:tc>
        <w:tc>
          <w:tcPr>
            <w:tcW w:w="992" w:type="dxa"/>
            <w:vMerge w:val="restart"/>
            <w:tcBorders>
              <w:left w:val="nil"/>
              <w:right w:val="single" w:sz="4" w:space="0" w:color="auto"/>
            </w:tcBorders>
            <w:shd w:val="clear" w:color="auto" w:fill="auto"/>
            <w:vAlign w:val="center"/>
          </w:tcPr>
          <w:p w14:paraId="73743657"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Medir anualmente el índice de sostenibilidad ambiental del Cantón.</w:t>
            </w:r>
          </w:p>
        </w:tc>
        <w:tc>
          <w:tcPr>
            <w:tcW w:w="1134" w:type="dxa"/>
            <w:vMerge w:val="restart"/>
            <w:tcBorders>
              <w:left w:val="nil"/>
              <w:right w:val="single" w:sz="4" w:space="0" w:color="auto"/>
            </w:tcBorders>
            <w:shd w:val="clear" w:color="auto" w:fill="auto"/>
          </w:tcPr>
          <w:p w14:paraId="4C55A26A"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Incentivos ambientales</w:t>
            </w:r>
          </w:p>
        </w:tc>
        <w:tc>
          <w:tcPr>
            <w:tcW w:w="1417" w:type="dxa"/>
            <w:vMerge w:val="restart"/>
            <w:tcBorders>
              <w:left w:val="nil"/>
              <w:right w:val="single" w:sz="4" w:space="0" w:color="auto"/>
            </w:tcBorders>
            <w:shd w:val="clear" w:color="auto" w:fill="auto"/>
          </w:tcPr>
          <w:p w14:paraId="0C448B43"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Integrar a todos los sectores productivos y la comunidad como actores activos de la gestión ambiental municipal</w:t>
            </w:r>
          </w:p>
        </w:tc>
        <w:tc>
          <w:tcPr>
            <w:tcW w:w="1560" w:type="dxa"/>
            <w:vMerge w:val="restart"/>
            <w:tcBorders>
              <w:top w:val="single" w:sz="4" w:space="0" w:color="auto"/>
              <w:left w:val="nil"/>
              <w:right w:val="single" w:sz="4" w:space="0" w:color="auto"/>
            </w:tcBorders>
            <w:shd w:val="clear" w:color="auto" w:fill="auto"/>
          </w:tcPr>
          <w:p w14:paraId="3C9F3925"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Al 3035 existe un Incremento anual en el número de empresas, comercios, instituciones educativas, organizaciones barriales, colectivos y personas, que reduzcan su huella ambiental o implementen buenas prácticas ambientales</w:t>
            </w:r>
          </w:p>
        </w:tc>
        <w:tc>
          <w:tcPr>
            <w:tcW w:w="1842" w:type="dxa"/>
            <w:tcBorders>
              <w:top w:val="nil"/>
              <w:left w:val="single" w:sz="4" w:space="0" w:color="auto"/>
              <w:bottom w:val="single" w:sz="4" w:space="0" w:color="auto"/>
              <w:right w:val="single" w:sz="4" w:space="0" w:color="auto"/>
            </w:tcBorders>
            <w:shd w:val="clear" w:color="000000" w:fill="FFFFFF"/>
          </w:tcPr>
          <w:p w14:paraId="436015EF"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Incentivos ambientales a la investigación y tecnología aplicada, e innovación (con promoción del distintivo ambiental de Manta para que tenga validez e interés)</w:t>
            </w:r>
          </w:p>
        </w:tc>
        <w:tc>
          <w:tcPr>
            <w:tcW w:w="851" w:type="dxa"/>
            <w:tcBorders>
              <w:top w:val="nil"/>
              <w:left w:val="nil"/>
              <w:bottom w:val="single" w:sz="4" w:space="0" w:color="auto"/>
              <w:right w:val="single" w:sz="4" w:space="0" w:color="auto"/>
            </w:tcBorders>
            <w:shd w:val="clear" w:color="000000" w:fill="FFFFFF"/>
          </w:tcPr>
          <w:p w14:paraId="58365554"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Cobertura cantonal</w:t>
            </w:r>
          </w:p>
        </w:tc>
        <w:tc>
          <w:tcPr>
            <w:tcW w:w="850" w:type="dxa"/>
            <w:tcBorders>
              <w:top w:val="nil"/>
              <w:left w:val="nil"/>
              <w:bottom w:val="single" w:sz="4" w:space="0" w:color="auto"/>
              <w:right w:val="single" w:sz="4" w:space="0" w:color="auto"/>
            </w:tcBorders>
            <w:shd w:val="clear" w:color="000000" w:fill="FFFFFF"/>
          </w:tcPr>
          <w:p w14:paraId="377459BF"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 xml:space="preserve"> 10.000,00 </w:t>
            </w:r>
          </w:p>
        </w:tc>
        <w:tc>
          <w:tcPr>
            <w:tcW w:w="993" w:type="dxa"/>
            <w:tcBorders>
              <w:top w:val="nil"/>
              <w:left w:val="nil"/>
              <w:bottom w:val="single" w:sz="4" w:space="0" w:color="auto"/>
              <w:right w:val="single" w:sz="4" w:space="0" w:color="auto"/>
            </w:tcBorders>
            <w:shd w:val="clear" w:color="000000" w:fill="FFFFFF"/>
          </w:tcPr>
          <w:p w14:paraId="05A3D340"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Municipal</w:t>
            </w:r>
          </w:p>
        </w:tc>
        <w:tc>
          <w:tcPr>
            <w:tcW w:w="850" w:type="dxa"/>
            <w:tcBorders>
              <w:top w:val="nil"/>
              <w:left w:val="nil"/>
              <w:bottom w:val="single" w:sz="4" w:space="0" w:color="auto"/>
              <w:right w:val="single" w:sz="4" w:space="0" w:color="auto"/>
            </w:tcBorders>
            <w:shd w:val="clear" w:color="000000" w:fill="FFFFFF"/>
          </w:tcPr>
          <w:p w14:paraId="78EBF013"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2021 - 2023</w:t>
            </w:r>
          </w:p>
        </w:tc>
        <w:tc>
          <w:tcPr>
            <w:tcW w:w="851" w:type="dxa"/>
            <w:tcBorders>
              <w:top w:val="nil"/>
              <w:left w:val="nil"/>
              <w:bottom w:val="single" w:sz="4" w:space="0" w:color="auto"/>
              <w:right w:val="single" w:sz="4" w:space="0" w:color="auto"/>
            </w:tcBorders>
            <w:shd w:val="clear" w:color="000000" w:fill="FFFFFF"/>
          </w:tcPr>
          <w:p w14:paraId="0E660117"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GAD Municipal</w:t>
            </w:r>
          </w:p>
        </w:tc>
        <w:tc>
          <w:tcPr>
            <w:tcW w:w="1506" w:type="dxa"/>
            <w:tcBorders>
              <w:top w:val="nil"/>
              <w:left w:val="nil"/>
              <w:bottom w:val="single" w:sz="4" w:space="0" w:color="auto"/>
              <w:right w:val="single" w:sz="4" w:space="0" w:color="auto"/>
            </w:tcBorders>
            <w:shd w:val="clear" w:color="000000" w:fill="FFFFFF"/>
          </w:tcPr>
          <w:p w14:paraId="7A449051"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Ministerio del Ambiente y Agua</w:t>
            </w:r>
          </w:p>
        </w:tc>
      </w:tr>
      <w:tr w:rsidR="00B936D8" w:rsidRPr="00B05733" w14:paraId="48C6DF2B" w14:textId="77777777" w:rsidTr="00740F6E">
        <w:trPr>
          <w:trHeight w:val="38"/>
        </w:trPr>
        <w:tc>
          <w:tcPr>
            <w:tcW w:w="988" w:type="dxa"/>
            <w:vMerge/>
            <w:tcBorders>
              <w:left w:val="single" w:sz="4" w:space="0" w:color="auto"/>
              <w:right w:val="single" w:sz="4" w:space="0" w:color="auto"/>
            </w:tcBorders>
            <w:shd w:val="clear" w:color="auto" w:fill="auto"/>
            <w:vAlign w:val="center"/>
          </w:tcPr>
          <w:p w14:paraId="39A3FB95"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992" w:type="dxa"/>
            <w:vMerge/>
            <w:tcBorders>
              <w:left w:val="nil"/>
              <w:right w:val="single" w:sz="4" w:space="0" w:color="auto"/>
            </w:tcBorders>
            <w:shd w:val="clear" w:color="auto" w:fill="auto"/>
            <w:vAlign w:val="center"/>
          </w:tcPr>
          <w:p w14:paraId="62F755FF"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134" w:type="dxa"/>
            <w:vMerge/>
            <w:tcBorders>
              <w:left w:val="nil"/>
              <w:bottom w:val="single" w:sz="4" w:space="0" w:color="auto"/>
              <w:right w:val="single" w:sz="4" w:space="0" w:color="auto"/>
            </w:tcBorders>
            <w:shd w:val="clear" w:color="auto" w:fill="auto"/>
            <w:vAlign w:val="center"/>
          </w:tcPr>
          <w:p w14:paraId="45AB13CB"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417" w:type="dxa"/>
            <w:vMerge/>
            <w:tcBorders>
              <w:left w:val="nil"/>
              <w:bottom w:val="single" w:sz="4" w:space="0" w:color="auto"/>
              <w:right w:val="single" w:sz="4" w:space="0" w:color="auto"/>
            </w:tcBorders>
            <w:shd w:val="clear" w:color="auto" w:fill="auto"/>
            <w:vAlign w:val="center"/>
          </w:tcPr>
          <w:p w14:paraId="4F232BC3"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560" w:type="dxa"/>
            <w:vMerge/>
            <w:tcBorders>
              <w:left w:val="nil"/>
              <w:bottom w:val="single" w:sz="4" w:space="0" w:color="auto"/>
              <w:right w:val="single" w:sz="4" w:space="0" w:color="auto"/>
            </w:tcBorders>
            <w:shd w:val="clear" w:color="auto" w:fill="auto"/>
            <w:vAlign w:val="center"/>
          </w:tcPr>
          <w:p w14:paraId="1352A997"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842" w:type="dxa"/>
            <w:tcBorders>
              <w:top w:val="nil"/>
              <w:left w:val="single" w:sz="4" w:space="0" w:color="auto"/>
              <w:bottom w:val="single" w:sz="4" w:space="0" w:color="auto"/>
              <w:right w:val="single" w:sz="4" w:space="0" w:color="auto"/>
            </w:tcBorders>
            <w:shd w:val="clear" w:color="000000" w:fill="FFFFFF"/>
          </w:tcPr>
          <w:p w14:paraId="6540BFD9"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Elaboración y aplicación de Normativa de incentivos ambientales para emprendimientos de economía circular y producción más limpia en todos los sectores.</w:t>
            </w:r>
          </w:p>
        </w:tc>
        <w:tc>
          <w:tcPr>
            <w:tcW w:w="851" w:type="dxa"/>
            <w:tcBorders>
              <w:top w:val="nil"/>
              <w:left w:val="nil"/>
              <w:bottom w:val="single" w:sz="4" w:space="0" w:color="auto"/>
              <w:right w:val="single" w:sz="4" w:space="0" w:color="auto"/>
            </w:tcBorders>
            <w:shd w:val="clear" w:color="000000" w:fill="FFFFFF"/>
          </w:tcPr>
          <w:p w14:paraId="000CD84E"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Cobertura cantonal</w:t>
            </w:r>
          </w:p>
        </w:tc>
        <w:tc>
          <w:tcPr>
            <w:tcW w:w="850" w:type="dxa"/>
            <w:tcBorders>
              <w:top w:val="nil"/>
              <w:left w:val="nil"/>
              <w:bottom w:val="single" w:sz="4" w:space="0" w:color="auto"/>
              <w:right w:val="single" w:sz="4" w:space="0" w:color="auto"/>
            </w:tcBorders>
            <w:shd w:val="clear" w:color="000000" w:fill="FFFFFF"/>
          </w:tcPr>
          <w:p w14:paraId="07D2CE1B"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 xml:space="preserve"> 5.000,00 </w:t>
            </w:r>
          </w:p>
        </w:tc>
        <w:tc>
          <w:tcPr>
            <w:tcW w:w="993" w:type="dxa"/>
            <w:tcBorders>
              <w:top w:val="nil"/>
              <w:left w:val="nil"/>
              <w:bottom w:val="single" w:sz="4" w:space="0" w:color="auto"/>
              <w:right w:val="single" w:sz="4" w:space="0" w:color="auto"/>
            </w:tcBorders>
            <w:shd w:val="clear" w:color="000000" w:fill="FFFFFF"/>
          </w:tcPr>
          <w:p w14:paraId="3D3983E7"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Municipal</w:t>
            </w:r>
          </w:p>
        </w:tc>
        <w:tc>
          <w:tcPr>
            <w:tcW w:w="850" w:type="dxa"/>
            <w:tcBorders>
              <w:top w:val="nil"/>
              <w:left w:val="nil"/>
              <w:bottom w:val="single" w:sz="4" w:space="0" w:color="auto"/>
              <w:right w:val="single" w:sz="4" w:space="0" w:color="auto"/>
            </w:tcBorders>
            <w:shd w:val="clear" w:color="000000" w:fill="FFFFFF"/>
          </w:tcPr>
          <w:p w14:paraId="62860ED9"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2021 - 2023</w:t>
            </w:r>
          </w:p>
        </w:tc>
        <w:tc>
          <w:tcPr>
            <w:tcW w:w="851" w:type="dxa"/>
            <w:tcBorders>
              <w:top w:val="nil"/>
              <w:left w:val="nil"/>
              <w:bottom w:val="single" w:sz="4" w:space="0" w:color="auto"/>
              <w:right w:val="single" w:sz="4" w:space="0" w:color="auto"/>
            </w:tcBorders>
            <w:shd w:val="clear" w:color="000000" w:fill="FFFFFF"/>
          </w:tcPr>
          <w:p w14:paraId="4BF491F8"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GAD Municipal</w:t>
            </w:r>
          </w:p>
        </w:tc>
        <w:tc>
          <w:tcPr>
            <w:tcW w:w="1506" w:type="dxa"/>
            <w:tcBorders>
              <w:top w:val="nil"/>
              <w:left w:val="nil"/>
              <w:bottom w:val="single" w:sz="4" w:space="0" w:color="auto"/>
              <w:right w:val="single" w:sz="4" w:space="0" w:color="auto"/>
            </w:tcBorders>
            <w:shd w:val="clear" w:color="000000" w:fill="FFFFFF"/>
          </w:tcPr>
          <w:p w14:paraId="0090A998"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Ministerio de Industrias y Productividad</w:t>
            </w:r>
          </w:p>
        </w:tc>
      </w:tr>
      <w:tr w:rsidR="00B936D8" w:rsidRPr="00B05733" w14:paraId="1DEFC824" w14:textId="77777777" w:rsidTr="00740F6E">
        <w:trPr>
          <w:trHeight w:val="38"/>
        </w:trPr>
        <w:tc>
          <w:tcPr>
            <w:tcW w:w="988" w:type="dxa"/>
            <w:vMerge/>
            <w:tcBorders>
              <w:left w:val="single" w:sz="4" w:space="0" w:color="auto"/>
              <w:right w:val="single" w:sz="4" w:space="0" w:color="auto"/>
            </w:tcBorders>
            <w:shd w:val="clear" w:color="auto" w:fill="auto"/>
            <w:vAlign w:val="center"/>
          </w:tcPr>
          <w:p w14:paraId="106C623F"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992" w:type="dxa"/>
            <w:vMerge/>
            <w:tcBorders>
              <w:left w:val="nil"/>
              <w:right w:val="single" w:sz="4" w:space="0" w:color="auto"/>
            </w:tcBorders>
            <w:shd w:val="clear" w:color="auto" w:fill="auto"/>
            <w:vAlign w:val="center"/>
          </w:tcPr>
          <w:p w14:paraId="2901BFDD"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134" w:type="dxa"/>
            <w:vMerge w:val="restart"/>
            <w:tcBorders>
              <w:top w:val="single" w:sz="4" w:space="0" w:color="auto"/>
              <w:left w:val="nil"/>
              <w:right w:val="single" w:sz="4" w:space="0" w:color="auto"/>
            </w:tcBorders>
            <w:shd w:val="clear" w:color="auto" w:fill="auto"/>
            <w:vAlign w:val="center"/>
          </w:tcPr>
          <w:p w14:paraId="432A44DF"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 xml:space="preserve">Concertación con el sector industrial para mejorar la sostenibilidad ambiental de las empresas </w:t>
            </w:r>
          </w:p>
        </w:tc>
        <w:tc>
          <w:tcPr>
            <w:tcW w:w="1417" w:type="dxa"/>
            <w:vMerge w:val="restart"/>
            <w:tcBorders>
              <w:top w:val="single" w:sz="4" w:space="0" w:color="auto"/>
              <w:left w:val="nil"/>
              <w:right w:val="single" w:sz="4" w:space="0" w:color="auto"/>
            </w:tcBorders>
            <w:shd w:val="clear" w:color="auto" w:fill="auto"/>
            <w:vAlign w:val="center"/>
          </w:tcPr>
          <w:p w14:paraId="47A0F2B5"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Minimizar la generación de residuos industriales y domésticos</w:t>
            </w:r>
          </w:p>
        </w:tc>
        <w:tc>
          <w:tcPr>
            <w:tcW w:w="1560" w:type="dxa"/>
            <w:vMerge w:val="restart"/>
            <w:tcBorders>
              <w:top w:val="single" w:sz="4" w:space="0" w:color="auto"/>
              <w:left w:val="nil"/>
              <w:right w:val="single" w:sz="4" w:space="0" w:color="auto"/>
            </w:tcBorders>
            <w:shd w:val="clear" w:color="auto" w:fill="auto"/>
            <w:vAlign w:val="center"/>
          </w:tcPr>
          <w:p w14:paraId="048BDF7A"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Al año 2035 &gt;50% se ha reducido el consumo de agua, energía, combustibles, materias primas, materiales peligrosos y plásticos</w:t>
            </w:r>
          </w:p>
        </w:tc>
        <w:tc>
          <w:tcPr>
            <w:tcW w:w="1842" w:type="dxa"/>
            <w:tcBorders>
              <w:top w:val="single" w:sz="4" w:space="0" w:color="auto"/>
              <w:left w:val="single" w:sz="4" w:space="0" w:color="auto"/>
              <w:bottom w:val="single" w:sz="4" w:space="0" w:color="auto"/>
              <w:right w:val="single" w:sz="4" w:space="0" w:color="auto"/>
            </w:tcBorders>
            <w:shd w:val="clear" w:color="auto" w:fill="auto"/>
            <w:vAlign w:val="center"/>
          </w:tcPr>
          <w:p w14:paraId="0508F702"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Propuesta Tecnológica - administrativa para facilitar el aprovechamiento y minimización de los residuos por parte de industrias y comercios.</w:t>
            </w:r>
          </w:p>
        </w:tc>
        <w:tc>
          <w:tcPr>
            <w:tcW w:w="851" w:type="dxa"/>
            <w:tcBorders>
              <w:top w:val="single" w:sz="4" w:space="0" w:color="auto"/>
              <w:left w:val="nil"/>
              <w:bottom w:val="single" w:sz="4" w:space="0" w:color="auto"/>
              <w:right w:val="single" w:sz="4" w:space="0" w:color="auto"/>
            </w:tcBorders>
            <w:shd w:val="clear" w:color="auto" w:fill="auto"/>
            <w:vAlign w:val="center"/>
          </w:tcPr>
          <w:p w14:paraId="43F8B73B"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Cobertura urbana</w:t>
            </w:r>
          </w:p>
        </w:tc>
        <w:tc>
          <w:tcPr>
            <w:tcW w:w="850" w:type="dxa"/>
            <w:tcBorders>
              <w:top w:val="single" w:sz="4" w:space="0" w:color="auto"/>
              <w:left w:val="nil"/>
              <w:bottom w:val="single" w:sz="4" w:space="0" w:color="auto"/>
              <w:right w:val="single" w:sz="4" w:space="0" w:color="auto"/>
            </w:tcBorders>
            <w:shd w:val="clear" w:color="auto" w:fill="auto"/>
            <w:vAlign w:val="center"/>
          </w:tcPr>
          <w:p w14:paraId="379A326B"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 xml:space="preserve"> 30.000,00 </w:t>
            </w:r>
          </w:p>
        </w:tc>
        <w:tc>
          <w:tcPr>
            <w:tcW w:w="993" w:type="dxa"/>
            <w:tcBorders>
              <w:top w:val="single" w:sz="4" w:space="0" w:color="auto"/>
              <w:left w:val="nil"/>
              <w:bottom w:val="single" w:sz="4" w:space="0" w:color="auto"/>
              <w:right w:val="single" w:sz="4" w:space="0" w:color="auto"/>
            </w:tcBorders>
            <w:shd w:val="clear" w:color="000000" w:fill="FFFFFF"/>
            <w:vAlign w:val="center"/>
          </w:tcPr>
          <w:p w14:paraId="318D007F"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 xml:space="preserve">Industrias </w:t>
            </w:r>
          </w:p>
        </w:tc>
        <w:tc>
          <w:tcPr>
            <w:tcW w:w="850" w:type="dxa"/>
            <w:tcBorders>
              <w:top w:val="single" w:sz="4" w:space="0" w:color="auto"/>
              <w:left w:val="nil"/>
              <w:bottom w:val="single" w:sz="4" w:space="0" w:color="auto"/>
              <w:right w:val="single" w:sz="4" w:space="0" w:color="auto"/>
            </w:tcBorders>
            <w:shd w:val="clear" w:color="auto" w:fill="auto"/>
            <w:vAlign w:val="center"/>
          </w:tcPr>
          <w:p w14:paraId="0958E8DF"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2021 - 2023</w:t>
            </w:r>
          </w:p>
        </w:tc>
        <w:tc>
          <w:tcPr>
            <w:tcW w:w="851" w:type="dxa"/>
            <w:tcBorders>
              <w:top w:val="single" w:sz="4" w:space="0" w:color="auto"/>
              <w:left w:val="nil"/>
              <w:bottom w:val="single" w:sz="4" w:space="0" w:color="auto"/>
              <w:right w:val="single" w:sz="4" w:space="0" w:color="auto"/>
            </w:tcBorders>
            <w:shd w:val="clear" w:color="000000" w:fill="FFFFFF"/>
            <w:vAlign w:val="center"/>
          </w:tcPr>
          <w:p w14:paraId="32EA7998"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GAD Municipal</w:t>
            </w:r>
          </w:p>
        </w:tc>
        <w:tc>
          <w:tcPr>
            <w:tcW w:w="1506" w:type="dxa"/>
            <w:tcBorders>
              <w:top w:val="single" w:sz="4" w:space="0" w:color="auto"/>
              <w:left w:val="nil"/>
              <w:bottom w:val="single" w:sz="4" w:space="0" w:color="auto"/>
              <w:right w:val="single" w:sz="4" w:space="0" w:color="auto"/>
            </w:tcBorders>
            <w:shd w:val="clear" w:color="000000" w:fill="FFFFFF"/>
            <w:vAlign w:val="center"/>
          </w:tcPr>
          <w:p w14:paraId="68479A1A"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Sector industrial</w:t>
            </w:r>
          </w:p>
        </w:tc>
      </w:tr>
      <w:tr w:rsidR="00B936D8" w:rsidRPr="00B05733" w14:paraId="23E0756D" w14:textId="77777777" w:rsidTr="00740F6E">
        <w:trPr>
          <w:trHeight w:val="38"/>
        </w:trPr>
        <w:tc>
          <w:tcPr>
            <w:tcW w:w="988" w:type="dxa"/>
            <w:vMerge/>
            <w:tcBorders>
              <w:left w:val="single" w:sz="4" w:space="0" w:color="auto"/>
              <w:right w:val="single" w:sz="4" w:space="0" w:color="auto"/>
            </w:tcBorders>
            <w:shd w:val="clear" w:color="auto" w:fill="auto"/>
            <w:vAlign w:val="center"/>
          </w:tcPr>
          <w:p w14:paraId="12DDC7C0"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992" w:type="dxa"/>
            <w:vMerge/>
            <w:tcBorders>
              <w:left w:val="nil"/>
              <w:right w:val="single" w:sz="4" w:space="0" w:color="auto"/>
            </w:tcBorders>
            <w:shd w:val="clear" w:color="auto" w:fill="auto"/>
            <w:vAlign w:val="center"/>
          </w:tcPr>
          <w:p w14:paraId="6144CCD7"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134" w:type="dxa"/>
            <w:vMerge/>
            <w:tcBorders>
              <w:left w:val="nil"/>
              <w:right w:val="single" w:sz="4" w:space="0" w:color="auto"/>
            </w:tcBorders>
            <w:shd w:val="clear" w:color="auto" w:fill="auto"/>
            <w:vAlign w:val="center"/>
          </w:tcPr>
          <w:p w14:paraId="277347DF"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417" w:type="dxa"/>
            <w:vMerge/>
            <w:tcBorders>
              <w:left w:val="nil"/>
              <w:right w:val="single" w:sz="4" w:space="0" w:color="auto"/>
            </w:tcBorders>
            <w:shd w:val="clear" w:color="auto" w:fill="auto"/>
            <w:vAlign w:val="center"/>
          </w:tcPr>
          <w:p w14:paraId="0C9901D8"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560" w:type="dxa"/>
            <w:vMerge/>
            <w:tcBorders>
              <w:left w:val="nil"/>
              <w:right w:val="single" w:sz="4" w:space="0" w:color="auto"/>
            </w:tcBorders>
            <w:shd w:val="clear" w:color="auto" w:fill="auto"/>
            <w:vAlign w:val="center"/>
          </w:tcPr>
          <w:p w14:paraId="64E8680D"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842" w:type="dxa"/>
            <w:tcBorders>
              <w:top w:val="nil"/>
              <w:left w:val="single" w:sz="4" w:space="0" w:color="auto"/>
              <w:bottom w:val="single" w:sz="4" w:space="0" w:color="auto"/>
              <w:right w:val="single" w:sz="4" w:space="0" w:color="auto"/>
            </w:tcBorders>
            <w:shd w:val="clear" w:color="auto" w:fill="auto"/>
            <w:vAlign w:val="center"/>
          </w:tcPr>
          <w:p w14:paraId="42EC977C"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Desarrollo del modelo del Parque Industrial ecoeficiente</w:t>
            </w:r>
          </w:p>
        </w:tc>
        <w:tc>
          <w:tcPr>
            <w:tcW w:w="851" w:type="dxa"/>
            <w:tcBorders>
              <w:top w:val="nil"/>
              <w:left w:val="nil"/>
              <w:bottom w:val="single" w:sz="4" w:space="0" w:color="auto"/>
              <w:right w:val="single" w:sz="4" w:space="0" w:color="auto"/>
            </w:tcBorders>
            <w:shd w:val="clear" w:color="auto" w:fill="auto"/>
            <w:vAlign w:val="center"/>
          </w:tcPr>
          <w:p w14:paraId="097C44F2"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Cobertura urbana</w:t>
            </w:r>
          </w:p>
        </w:tc>
        <w:tc>
          <w:tcPr>
            <w:tcW w:w="850" w:type="dxa"/>
            <w:tcBorders>
              <w:top w:val="nil"/>
              <w:left w:val="nil"/>
              <w:bottom w:val="single" w:sz="4" w:space="0" w:color="auto"/>
              <w:right w:val="single" w:sz="4" w:space="0" w:color="auto"/>
            </w:tcBorders>
            <w:shd w:val="clear" w:color="auto" w:fill="auto"/>
            <w:vAlign w:val="center"/>
          </w:tcPr>
          <w:p w14:paraId="7F6DA3AB"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 xml:space="preserve"> 25.000,00 </w:t>
            </w:r>
          </w:p>
        </w:tc>
        <w:tc>
          <w:tcPr>
            <w:tcW w:w="993" w:type="dxa"/>
            <w:tcBorders>
              <w:top w:val="nil"/>
              <w:left w:val="nil"/>
              <w:bottom w:val="single" w:sz="4" w:space="0" w:color="auto"/>
              <w:right w:val="single" w:sz="4" w:space="0" w:color="auto"/>
            </w:tcBorders>
            <w:shd w:val="clear" w:color="000000" w:fill="FFFFFF"/>
            <w:vAlign w:val="center"/>
          </w:tcPr>
          <w:p w14:paraId="2C2CDA52"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Municipal - Industrias</w:t>
            </w:r>
          </w:p>
        </w:tc>
        <w:tc>
          <w:tcPr>
            <w:tcW w:w="850" w:type="dxa"/>
            <w:tcBorders>
              <w:top w:val="nil"/>
              <w:left w:val="nil"/>
              <w:bottom w:val="single" w:sz="4" w:space="0" w:color="auto"/>
              <w:right w:val="single" w:sz="4" w:space="0" w:color="auto"/>
            </w:tcBorders>
            <w:shd w:val="clear" w:color="auto" w:fill="auto"/>
            <w:vAlign w:val="center"/>
          </w:tcPr>
          <w:p w14:paraId="4FC057BA"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2027</w:t>
            </w:r>
          </w:p>
        </w:tc>
        <w:tc>
          <w:tcPr>
            <w:tcW w:w="851" w:type="dxa"/>
            <w:tcBorders>
              <w:top w:val="nil"/>
              <w:left w:val="nil"/>
              <w:bottom w:val="single" w:sz="4" w:space="0" w:color="auto"/>
              <w:right w:val="single" w:sz="4" w:space="0" w:color="auto"/>
            </w:tcBorders>
            <w:shd w:val="clear" w:color="000000" w:fill="FFFFFF"/>
            <w:vAlign w:val="center"/>
          </w:tcPr>
          <w:p w14:paraId="20F24F8B"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GAD Municipal</w:t>
            </w:r>
          </w:p>
        </w:tc>
        <w:tc>
          <w:tcPr>
            <w:tcW w:w="1506" w:type="dxa"/>
            <w:tcBorders>
              <w:top w:val="nil"/>
              <w:left w:val="nil"/>
              <w:bottom w:val="single" w:sz="4" w:space="0" w:color="auto"/>
              <w:right w:val="single" w:sz="4" w:space="0" w:color="auto"/>
            </w:tcBorders>
            <w:shd w:val="clear" w:color="auto" w:fill="auto"/>
            <w:vAlign w:val="center"/>
          </w:tcPr>
          <w:p w14:paraId="0AE23A3A"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Sector industrial - Ministerio de Industrias y Productividad</w:t>
            </w:r>
          </w:p>
        </w:tc>
      </w:tr>
      <w:tr w:rsidR="00B936D8" w:rsidRPr="00B05733" w14:paraId="5B63B0FC" w14:textId="77777777" w:rsidTr="00740F6E">
        <w:trPr>
          <w:trHeight w:val="38"/>
        </w:trPr>
        <w:tc>
          <w:tcPr>
            <w:tcW w:w="988" w:type="dxa"/>
            <w:vMerge/>
            <w:tcBorders>
              <w:left w:val="single" w:sz="4" w:space="0" w:color="auto"/>
              <w:bottom w:val="single" w:sz="4" w:space="0" w:color="auto"/>
              <w:right w:val="single" w:sz="4" w:space="0" w:color="auto"/>
            </w:tcBorders>
            <w:shd w:val="clear" w:color="auto" w:fill="auto"/>
            <w:vAlign w:val="center"/>
          </w:tcPr>
          <w:p w14:paraId="75058C78"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992" w:type="dxa"/>
            <w:vMerge/>
            <w:tcBorders>
              <w:left w:val="nil"/>
              <w:bottom w:val="single" w:sz="4" w:space="0" w:color="auto"/>
              <w:right w:val="single" w:sz="4" w:space="0" w:color="auto"/>
            </w:tcBorders>
            <w:shd w:val="clear" w:color="auto" w:fill="auto"/>
            <w:vAlign w:val="center"/>
          </w:tcPr>
          <w:p w14:paraId="70EAC86F"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134" w:type="dxa"/>
            <w:vMerge/>
            <w:tcBorders>
              <w:left w:val="nil"/>
              <w:bottom w:val="single" w:sz="4" w:space="0" w:color="auto"/>
              <w:right w:val="single" w:sz="4" w:space="0" w:color="auto"/>
            </w:tcBorders>
            <w:shd w:val="clear" w:color="auto" w:fill="auto"/>
            <w:vAlign w:val="center"/>
          </w:tcPr>
          <w:p w14:paraId="7A183971"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417" w:type="dxa"/>
            <w:vMerge/>
            <w:tcBorders>
              <w:left w:val="nil"/>
              <w:bottom w:val="single" w:sz="4" w:space="0" w:color="auto"/>
              <w:right w:val="single" w:sz="4" w:space="0" w:color="auto"/>
            </w:tcBorders>
            <w:shd w:val="clear" w:color="auto" w:fill="auto"/>
            <w:vAlign w:val="center"/>
          </w:tcPr>
          <w:p w14:paraId="0E608C48"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560" w:type="dxa"/>
            <w:vMerge/>
            <w:tcBorders>
              <w:left w:val="nil"/>
              <w:bottom w:val="single" w:sz="4" w:space="0" w:color="auto"/>
              <w:right w:val="single" w:sz="4" w:space="0" w:color="auto"/>
            </w:tcBorders>
            <w:shd w:val="clear" w:color="auto" w:fill="auto"/>
            <w:vAlign w:val="center"/>
          </w:tcPr>
          <w:p w14:paraId="28F24CBF"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842" w:type="dxa"/>
            <w:tcBorders>
              <w:top w:val="nil"/>
              <w:left w:val="single" w:sz="4" w:space="0" w:color="auto"/>
              <w:bottom w:val="single" w:sz="4" w:space="0" w:color="auto"/>
              <w:right w:val="single" w:sz="4" w:space="0" w:color="auto"/>
            </w:tcBorders>
            <w:shd w:val="clear" w:color="auto" w:fill="auto"/>
            <w:vAlign w:val="center"/>
          </w:tcPr>
          <w:p w14:paraId="727703C4"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Estudio del estado actual y propuesta concertada con sector académico e industrial para investigación orientada al mejoramiento del desempeño ambiental.</w:t>
            </w:r>
          </w:p>
        </w:tc>
        <w:tc>
          <w:tcPr>
            <w:tcW w:w="851" w:type="dxa"/>
            <w:tcBorders>
              <w:top w:val="nil"/>
              <w:left w:val="nil"/>
              <w:bottom w:val="single" w:sz="4" w:space="0" w:color="auto"/>
              <w:right w:val="single" w:sz="4" w:space="0" w:color="auto"/>
            </w:tcBorders>
            <w:shd w:val="clear" w:color="auto" w:fill="auto"/>
            <w:vAlign w:val="center"/>
          </w:tcPr>
          <w:p w14:paraId="5AD861E0"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Cobertura urbana</w:t>
            </w:r>
          </w:p>
        </w:tc>
        <w:tc>
          <w:tcPr>
            <w:tcW w:w="850" w:type="dxa"/>
            <w:tcBorders>
              <w:top w:val="nil"/>
              <w:left w:val="nil"/>
              <w:bottom w:val="single" w:sz="4" w:space="0" w:color="auto"/>
              <w:right w:val="single" w:sz="4" w:space="0" w:color="auto"/>
            </w:tcBorders>
            <w:shd w:val="clear" w:color="auto" w:fill="auto"/>
            <w:vAlign w:val="center"/>
          </w:tcPr>
          <w:p w14:paraId="3A2FA8F7"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 xml:space="preserve"> 52.000,00 </w:t>
            </w:r>
          </w:p>
        </w:tc>
        <w:tc>
          <w:tcPr>
            <w:tcW w:w="993" w:type="dxa"/>
            <w:tcBorders>
              <w:top w:val="nil"/>
              <w:left w:val="nil"/>
              <w:bottom w:val="single" w:sz="4" w:space="0" w:color="auto"/>
              <w:right w:val="single" w:sz="4" w:space="0" w:color="auto"/>
            </w:tcBorders>
            <w:shd w:val="clear" w:color="000000" w:fill="FFFFFF"/>
            <w:vAlign w:val="center"/>
          </w:tcPr>
          <w:p w14:paraId="5171D65C"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Municipal - Academia</w:t>
            </w:r>
          </w:p>
        </w:tc>
        <w:tc>
          <w:tcPr>
            <w:tcW w:w="850" w:type="dxa"/>
            <w:tcBorders>
              <w:top w:val="nil"/>
              <w:left w:val="nil"/>
              <w:bottom w:val="single" w:sz="4" w:space="0" w:color="auto"/>
              <w:right w:val="single" w:sz="4" w:space="0" w:color="auto"/>
            </w:tcBorders>
            <w:shd w:val="clear" w:color="auto" w:fill="auto"/>
            <w:vAlign w:val="center"/>
          </w:tcPr>
          <w:p w14:paraId="17395DF8"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2021 - 2025</w:t>
            </w:r>
          </w:p>
        </w:tc>
        <w:tc>
          <w:tcPr>
            <w:tcW w:w="851" w:type="dxa"/>
            <w:tcBorders>
              <w:top w:val="nil"/>
              <w:left w:val="nil"/>
              <w:bottom w:val="single" w:sz="4" w:space="0" w:color="auto"/>
              <w:right w:val="single" w:sz="4" w:space="0" w:color="auto"/>
            </w:tcBorders>
            <w:shd w:val="clear" w:color="000000" w:fill="FFFFFF"/>
            <w:vAlign w:val="center"/>
          </w:tcPr>
          <w:p w14:paraId="0ED69EB5"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GAD Municipal</w:t>
            </w:r>
          </w:p>
        </w:tc>
        <w:tc>
          <w:tcPr>
            <w:tcW w:w="1506" w:type="dxa"/>
            <w:tcBorders>
              <w:top w:val="nil"/>
              <w:left w:val="nil"/>
              <w:bottom w:val="single" w:sz="4" w:space="0" w:color="auto"/>
              <w:right w:val="single" w:sz="4" w:space="0" w:color="auto"/>
            </w:tcBorders>
            <w:shd w:val="clear" w:color="000000" w:fill="FFFFFF"/>
            <w:vAlign w:val="center"/>
          </w:tcPr>
          <w:p w14:paraId="5A932E4A"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Academia</w:t>
            </w:r>
          </w:p>
        </w:tc>
      </w:tr>
    </w:tbl>
    <w:p w14:paraId="1A89A72A" w14:textId="77777777" w:rsidR="00B936D8" w:rsidRPr="00B05733" w:rsidRDefault="00B936D8" w:rsidP="00B936D8">
      <w:pPr>
        <w:spacing w:after="160"/>
        <w:jc w:val="left"/>
        <w:rPr>
          <w:rFonts w:asciiTheme="minorHAnsi" w:eastAsiaTheme="minorHAnsi" w:hAnsiTheme="minorHAnsi" w:cstheme="minorBidi"/>
          <w:sz w:val="22"/>
          <w:szCs w:val="22"/>
          <w:lang w:eastAsia="en-US"/>
        </w:rPr>
      </w:pPr>
    </w:p>
    <w:p w14:paraId="2DDEB426" w14:textId="77777777" w:rsidR="00B936D8" w:rsidRDefault="00B936D8" w:rsidP="00B936D8">
      <w:pPr>
        <w:spacing w:after="160"/>
        <w:jc w:val="left"/>
        <w:rPr>
          <w:rFonts w:asciiTheme="minorHAnsi" w:eastAsiaTheme="minorHAnsi" w:hAnsiTheme="minorHAnsi" w:cstheme="minorBidi"/>
          <w:sz w:val="22"/>
          <w:szCs w:val="22"/>
          <w:lang w:eastAsia="en-US"/>
        </w:rPr>
      </w:pPr>
    </w:p>
    <w:p w14:paraId="53B1F0FE" w14:textId="77777777" w:rsidR="00B936D8" w:rsidRPr="00B05733" w:rsidRDefault="00B936D8" w:rsidP="00B936D8">
      <w:pPr>
        <w:spacing w:after="160"/>
        <w:jc w:val="left"/>
        <w:rPr>
          <w:rFonts w:asciiTheme="minorHAnsi" w:eastAsiaTheme="minorHAnsi" w:hAnsiTheme="minorHAnsi" w:cstheme="minorBidi"/>
          <w:sz w:val="22"/>
          <w:szCs w:val="22"/>
          <w:lang w:eastAsia="en-US"/>
        </w:rPr>
      </w:pPr>
    </w:p>
    <w:tbl>
      <w:tblPr>
        <w:tblW w:w="138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70" w:type="dxa"/>
          <w:right w:w="70" w:type="dxa"/>
        </w:tblCellMar>
        <w:tblLook w:val="04A0" w:firstRow="1" w:lastRow="0" w:firstColumn="1" w:lastColumn="0" w:noHBand="0" w:noVBand="1"/>
      </w:tblPr>
      <w:tblGrid>
        <w:gridCol w:w="988"/>
        <w:gridCol w:w="992"/>
        <w:gridCol w:w="1134"/>
        <w:gridCol w:w="1417"/>
        <w:gridCol w:w="1418"/>
        <w:gridCol w:w="2268"/>
        <w:gridCol w:w="850"/>
        <w:gridCol w:w="851"/>
        <w:gridCol w:w="1134"/>
        <w:gridCol w:w="850"/>
        <w:gridCol w:w="709"/>
        <w:gridCol w:w="1223"/>
      </w:tblGrid>
      <w:tr w:rsidR="00B936D8" w:rsidRPr="00B05733" w14:paraId="3084F875" w14:textId="77777777" w:rsidTr="00740F6E">
        <w:trPr>
          <w:trHeight w:val="38"/>
        </w:trPr>
        <w:tc>
          <w:tcPr>
            <w:tcW w:w="13834" w:type="dxa"/>
            <w:gridSpan w:val="12"/>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6C771C48" w14:textId="77777777" w:rsidR="00B936D8" w:rsidRPr="00B05733" w:rsidRDefault="00B936D8" w:rsidP="00740F6E">
            <w:pPr>
              <w:spacing w:after="0" w:line="240" w:lineRule="auto"/>
              <w:jc w:val="center"/>
              <w:rPr>
                <w:rFonts w:eastAsiaTheme="minorHAnsi" w:cs="Calibri"/>
                <w:b/>
                <w:bCs/>
                <w:sz w:val="16"/>
                <w:szCs w:val="16"/>
                <w:lang w:eastAsia="en-US"/>
              </w:rPr>
            </w:pPr>
            <w:r w:rsidRPr="00C94E06">
              <w:rPr>
                <w:rFonts w:asciiTheme="minorHAnsi" w:eastAsiaTheme="minorHAnsi" w:hAnsiTheme="minorHAnsi" w:cstheme="minorBidi"/>
                <w:sz w:val="22"/>
                <w:szCs w:val="22"/>
                <w:lang w:eastAsia="en-US"/>
              </w:rPr>
              <w:br w:type="page"/>
            </w:r>
            <w:r w:rsidRPr="00C94E06">
              <w:rPr>
                <w:rFonts w:eastAsiaTheme="minorHAnsi" w:cstheme="minorBidi"/>
                <w:b/>
                <w:bCs/>
                <w:sz w:val="16"/>
                <w:szCs w:val="22"/>
                <w:lang w:eastAsia="en-US"/>
              </w:rPr>
              <w:br w:type="page"/>
            </w:r>
            <w:r w:rsidRPr="00C94E06">
              <w:rPr>
                <w:rFonts w:eastAsiaTheme="minorHAnsi" w:cstheme="minorBidi"/>
                <w:b/>
                <w:bCs/>
                <w:sz w:val="20"/>
                <w:szCs w:val="20"/>
                <w:lang w:eastAsia="es-EC"/>
              </w:rPr>
              <w:t>Componente Biofísico – Calidad Ambiental</w:t>
            </w:r>
          </w:p>
        </w:tc>
      </w:tr>
      <w:tr w:rsidR="00B936D8" w:rsidRPr="00B05733" w14:paraId="42765BEB" w14:textId="77777777" w:rsidTr="00740F6E">
        <w:trPr>
          <w:trHeight w:val="38"/>
        </w:trPr>
        <w:tc>
          <w:tcPr>
            <w:tcW w:w="13834" w:type="dxa"/>
            <w:gridSpan w:val="12"/>
            <w:tcBorders>
              <w:top w:val="single" w:sz="4" w:space="0" w:color="auto"/>
              <w:left w:val="single" w:sz="4" w:space="0" w:color="auto"/>
              <w:bottom w:val="single" w:sz="4" w:space="0" w:color="auto"/>
              <w:right w:val="single" w:sz="4" w:space="0" w:color="auto"/>
            </w:tcBorders>
            <w:shd w:val="clear" w:color="auto" w:fill="auto"/>
            <w:vAlign w:val="center"/>
          </w:tcPr>
          <w:p w14:paraId="783C758B" w14:textId="77777777" w:rsidR="00B936D8" w:rsidRPr="00B05733" w:rsidRDefault="00B936D8" w:rsidP="00740F6E">
            <w:pPr>
              <w:spacing w:after="0" w:line="240" w:lineRule="auto"/>
              <w:jc w:val="center"/>
              <w:rPr>
                <w:rFonts w:eastAsiaTheme="minorHAnsi" w:cs="Calibri"/>
                <w:b/>
                <w:bCs/>
                <w:sz w:val="16"/>
                <w:szCs w:val="16"/>
                <w:lang w:eastAsia="en-US"/>
              </w:rPr>
            </w:pPr>
            <w:r w:rsidRPr="00B05733">
              <w:rPr>
                <w:rFonts w:eastAsiaTheme="minorHAnsi" w:cs="Calibri"/>
                <w:b/>
                <w:bCs/>
                <w:sz w:val="18"/>
                <w:szCs w:val="18"/>
                <w:lang w:eastAsia="en-US"/>
              </w:rPr>
              <w:t>Objetivo Estratégico (OE) 3.- Proteger y poner en valor los espacios naturales, los paisajes terrestres y marino costeros y el verde urbano del cantón Manta, de manera que se propicie un territorio sostenible, resiliente y de calidad.</w:t>
            </w:r>
          </w:p>
        </w:tc>
      </w:tr>
      <w:tr w:rsidR="00B936D8" w:rsidRPr="00B05733" w14:paraId="48F8FEE2" w14:textId="77777777" w:rsidTr="00740F6E">
        <w:trPr>
          <w:trHeight w:val="1212"/>
        </w:trPr>
        <w:tc>
          <w:tcPr>
            <w:tcW w:w="988"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51B11B1D"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Meta resultado del OE PDOT</w:t>
            </w:r>
          </w:p>
        </w:tc>
        <w:tc>
          <w:tcPr>
            <w:tcW w:w="992"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126A1216"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Indicador de la meta del OE (Unidad de medida)</w:t>
            </w:r>
          </w:p>
        </w:tc>
        <w:tc>
          <w:tcPr>
            <w:tcW w:w="1134"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0A4494B6"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Programa</w:t>
            </w:r>
          </w:p>
        </w:tc>
        <w:tc>
          <w:tcPr>
            <w:tcW w:w="1417"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0409BEDF"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Objetivo Programa</w:t>
            </w:r>
          </w:p>
        </w:tc>
        <w:tc>
          <w:tcPr>
            <w:tcW w:w="1418"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04EC1FB2"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Meta del programa</w:t>
            </w:r>
          </w:p>
        </w:tc>
        <w:tc>
          <w:tcPr>
            <w:tcW w:w="2268"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7188A95B"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Proyecto</w:t>
            </w:r>
          </w:p>
        </w:tc>
        <w:tc>
          <w:tcPr>
            <w:tcW w:w="850"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22D60305"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Área de influencia/localización</w:t>
            </w:r>
          </w:p>
        </w:tc>
        <w:tc>
          <w:tcPr>
            <w:tcW w:w="851"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073E8D25"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Presupuesto referencial</w:t>
            </w:r>
          </w:p>
        </w:tc>
        <w:tc>
          <w:tcPr>
            <w:tcW w:w="1134"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05B96C02"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Fuente de financiamiento</w:t>
            </w:r>
          </w:p>
        </w:tc>
        <w:tc>
          <w:tcPr>
            <w:tcW w:w="850"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3571389B" w14:textId="77777777" w:rsidR="00B936D8" w:rsidRPr="00B05733" w:rsidRDefault="00B936D8" w:rsidP="00740F6E">
            <w:pPr>
              <w:spacing w:after="0" w:line="240" w:lineRule="auto"/>
              <w:jc w:val="center"/>
              <w:rPr>
                <w:rFonts w:cs="Calibri"/>
                <w:b/>
                <w:bCs/>
                <w:color w:val="000000"/>
                <w:sz w:val="16"/>
                <w:szCs w:val="22"/>
                <w:lang w:eastAsia="es-EC"/>
              </w:rPr>
            </w:pPr>
            <w:r w:rsidRPr="00B05733">
              <w:rPr>
                <w:rFonts w:eastAsiaTheme="minorHAnsi" w:cs="Calibri"/>
                <w:b/>
                <w:bCs/>
                <w:sz w:val="16"/>
                <w:szCs w:val="16"/>
                <w:lang w:eastAsia="en-US"/>
              </w:rPr>
              <w:t xml:space="preserve">Periodo ejecución </w:t>
            </w:r>
            <w:r w:rsidRPr="00B05733">
              <w:rPr>
                <w:rFonts w:eastAsiaTheme="minorHAnsi" w:cs="Calibri"/>
                <w:b/>
                <w:bCs/>
                <w:sz w:val="16"/>
                <w:szCs w:val="16"/>
                <w:lang w:eastAsia="en-US"/>
              </w:rPr>
              <w:br/>
            </w:r>
            <w:r w:rsidRPr="00B05733">
              <w:rPr>
                <w:rFonts w:eastAsiaTheme="minorHAnsi" w:cs="Calibri"/>
                <w:b/>
                <w:bCs/>
                <w:sz w:val="10"/>
                <w:szCs w:val="10"/>
                <w:lang w:eastAsia="en-US"/>
              </w:rPr>
              <w:t>largo plazo hasta 2035</w:t>
            </w:r>
            <w:r w:rsidRPr="00B05733">
              <w:rPr>
                <w:rFonts w:eastAsiaTheme="minorHAnsi" w:cs="Calibri"/>
                <w:b/>
                <w:bCs/>
                <w:sz w:val="10"/>
                <w:szCs w:val="10"/>
                <w:lang w:eastAsia="en-US"/>
              </w:rPr>
              <w:br/>
              <w:t>mediano plazo hasta el 2027</w:t>
            </w:r>
            <w:r w:rsidRPr="00B05733">
              <w:rPr>
                <w:rFonts w:eastAsiaTheme="minorHAnsi" w:cs="Calibri"/>
                <w:b/>
                <w:bCs/>
                <w:sz w:val="10"/>
                <w:szCs w:val="10"/>
                <w:lang w:eastAsia="en-US"/>
              </w:rPr>
              <w:br/>
              <w:t>corto plazo hasta el 2023</w:t>
            </w:r>
          </w:p>
        </w:tc>
        <w:tc>
          <w:tcPr>
            <w:tcW w:w="709"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53956EC5"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Competencia</w:t>
            </w:r>
          </w:p>
        </w:tc>
        <w:tc>
          <w:tcPr>
            <w:tcW w:w="1223"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26C75AF4"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Articulación con otros actores</w:t>
            </w:r>
          </w:p>
        </w:tc>
      </w:tr>
      <w:tr w:rsidR="00B936D8" w:rsidRPr="00B05733" w14:paraId="02628014" w14:textId="77777777" w:rsidTr="00740F6E">
        <w:trPr>
          <w:trHeight w:val="264"/>
        </w:trPr>
        <w:tc>
          <w:tcPr>
            <w:tcW w:w="988" w:type="dxa"/>
            <w:vMerge w:val="restart"/>
            <w:tcBorders>
              <w:top w:val="single" w:sz="4" w:space="0" w:color="auto"/>
              <w:left w:val="single" w:sz="4" w:space="0" w:color="auto"/>
              <w:right w:val="single" w:sz="4" w:space="0" w:color="auto"/>
            </w:tcBorders>
            <w:shd w:val="clear" w:color="auto" w:fill="auto"/>
            <w:vAlign w:val="center"/>
          </w:tcPr>
          <w:p w14:paraId="1356FF71"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Mejorar el índice de sostenibilidad ambiental del Cantón Manta</w:t>
            </w:r>
          </w:p>
        </w:tc>
        <w:tc>
          <w:tcPr>
            <w:tcW w:w="992" w:type="dxa"/>
            <w:vMerge w:val="restart"/>
            <w:tcBorders>
              <w:top w:val="single" w:sz="4" w:space="0" w:color="auto"/>
              <w:left w:val="nil"/>
              <w:right w:val="single" w:sz="4" w:space="0" w:color="auto"/>
            </w:tcBorders>
            <w:shd w:val="clear" w:color="auto" w:fill="auto"/>
            <w:vAlign w:val="center"/>
          </w:tcPr>
          <w:p w14:paraId="0B9255A4"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Medir anualmente el índice de sostenibilidad ambiental del Cantón.</w:t>
            </w:r>
          </w:p>
        </w:tc>
        <w:tc>
          <w:tcPr>
            <w:tcW w:w="1134" w:type="dxa"/>
            <w:vMerge w:val="restart"/>
            <w:tcBorders>
              <w:top w:val="single" w:sz="4" w:space="0" w:color="auto"/>
              <w:left w:val="nil"/>
              <w:right w:val="single" w:sz="4" w:space="0" w:color="auto"/>
            </w:tcBorders>
            <w:shd w:val="clear" w:color="auto" w:fill="auto"/>
            <w:vAlign w:val="center"/>
          </w:tcPr>
          <w:p w14:paraId="07EC21EA"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Concertación con el sector industrial para mejorar la sostenibilidad ambiental de las empresas</w:t>
            </w:r>
          </w:p>
        </w:tc>
        <w:tc>
          <w:tcPr>
            <w:tcW w:w="1417" w:type="dxa"/>
            <w:vMerge w:val="restart"/>
            <w:tcBorders>
              <w:top w:val="single" w:sz="4" w:space="0" w:color="auto"/>
              <w:left w:val="nil"/>
              <w:right w:val="single" w:sz="4" w:space="0" w:color="auto"/>
            </w:tcBorders>
            <w:shd w:val="clear" w:color="auto" w:fill="auto"/>
            <w:vAlign w:val="center"/>
          </w:tcPr>
          <w:p w14:paraId="08DDBD5E"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Promover la innovación y desarrollo tecnológico para mejorar el desempeño ambiental industrial.</w:t>
            </w:r>
          </w:p>
        </w:tc>
        <w:tc>
          <w:tcPr>
            <w:tcW w:w="1418" w:type="dxa"/>
            <w:vMerge w:val="restart"/>
            <w:tcBorders>
              <w:top w:val="single" w:sz="4" w:space="0" w:color="auto"/>
              <w:left w:val="nil"/>
              <w:right w:val="single" w:sz="4" w:space="0" w:color="auto"/>
            </w:tcBorders>
            <w:shd w:val="clear" w:color="auto" w:fill="auto"/>
            <w:vAlign w:val="center"/>
          </w:tcPr>
          <w:p w14:paraId="3DB66AD5"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Al año 2027 el 90% de empresas han mejorado su desempeño ambiental al 2027</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1A2D4340"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Resolución para reconocimiento de Industria Limpia</w:t>
            </w:r>
          </w:p>
        </w:tc>
        <w:tc>
          <w:tcPr>
            <w:tcW w:w="850" w:type="dxa"/>
            <w:tcBorders>
              <w:top w:val="single" w:sz="4" w:space="0" w:color="auto"/>
              <w:left w:val="nil"/>
              <w:bottom w:val="single" w:sz="4" w:space="0" w:color="auto"/>
              <w:right w:val="single" w:sz="4" w:space="0" w:color="auto"/>
            </w:tcBorders>
            <w:shd w:val="clear" w:color="auto" w:fill="auto"/>
            <w:vAlign w:val="center"/>
          </w:tcPr>
          <w:p w14:paraId="5579A7DE"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Cobertura urbana</w:t>
            </w:r>
          </w:p>
        </w:tc>
        <w:tc>
          <w:tcPr>
            <w:tcW w:w="851" w:type="dxa"/>
            <w:tcBorders>
              <w:top w:val="single" w:sz="4" w:space="0" w:color="auto"/>
              <w:left w:val="nil"/>
              <w:bottom w:val="single" w:sz="4" w:space="0" w:color="auto"/>
              <w:right w:val="single" w:sz="4" w:space="0" w:color="auto"/>
            </w:tcBorders>
            <w:shd w:val="clear" w:color="auto" w:fill="auto"/>
            <w:vAlign w:val="center"/>
          </w:tcPr>
          <w:p w14:paraId="3729E3A3"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1.000,00</w:t>
            </w:r>
          </w:p>
        </w:tc>
        <w:tc>
          <w:tcPr>
            <w:tcW w:w="1134" w:type="dxa"/>
            <w:tcBorders>
              <w:top w:val="single" w:sz="4" w:space="0" w:color="auto"/>
              <w:left w:val="nil"/>
              <w:bottom w:val="single" w:sz="4" w:space="0" w:color="auto"/>
              <w:right w:val="single" w:sz="4" w:space="0" w:color="auto"/>
            </w:tcBorders>
            <w:shd w:val="clear" w:color="000000" w:fill="FFFFFF"/>
            <w:vAlign w:val="center"/>
          </w:tcPr>
          <w:p w14:paraId="5D0EC4F2"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Municipal</w:t>
            </w:r>
          </w:p>
        </w:tc>
        <w:tc>
          <w:tcPr>
            <w:tcW w:w="850" w:type="dxa"/>
            <w:tcBorders>
              <w:top w:val="single" w:sz="4" w:space="0" w:color="auto"/>
              <w:left w:val="nil"/>
              <w:bottom w:val="single" w:sz="4" w:space="0" w:color="auto"/>
              <w:right w:val="single" w:sz="4" w:space="0" w:color="auto"/>
            </w:tcBorders>
            <w:shd w:val="clear" w:color="auto" w:fill="auto"/>
            <w:vAlign w:val="center"/>
          </w:tcPr>
          <w:p w14:paraId="1AA664DD"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2021 - 2023</w:t>
            </w:r>
          </w:p>
        </w:tc>
        <w:tc>
          <w:tcPr>
            <w:tcW w:w="709" w:type="dxa"/>
            <w:tcBorders>
              <w:top w:val="single" w:sz="4" w:space="0" w:color="auto"/>
              <w:left w:val="nil"/>
              <w:bottom w:val="single" w:sz="4" w:space="0" w:color="auto"/>
              <w:right w:val="single" w:sz="4" w:space="0" w:color="auto"/>
            </w:tcBorders>
            <w:shd w:val="clear" w:color="000000" w:fill="FFFFFF"/>
            <w:vAlign w:val="center"/>
          </w:tcPr>
          <w:p w14:paraId="7C7829CE"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GAD Municipal</w:t>
            </w:r>
          </w:p>
        </w:tc>
        <w:tc>
          <w:tcPr>
            <w:tcW w:w="1223" w:type="dxa"/>
            <w:tcBorders>
              <w:top w:val="single" w:sz="4" w:space="0" w:color="auto"/>
              <w:left w:val="nil"/>
              <w:bottom w:val="single" w:sz="4" w:space="0" w:color="auto"/>
              <w:right w:val="single" w:sz="4" w:space="0" w:color="auto"/>
            </w:tcBorders>
            <w:shd w:val="clear" w:color="000000" w:fill="FFFFFF"/>
            <w:vAlign w:val="center"/>
          </w:tcPr>
          <w:p w14:paraId="28E8B488"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Sector industrial</w:t>
            </w:r>
          </w:p>
        </w:tc>
      </w:tr>
      <w:tr w:rsidR="00B936D8" w:rsidRPr="00B05733" w14:paraId="38936F41" w14:textId="77777777" w:rsidTr="00740F6E">
        <w:trPr>
          <w:trHeight w:val="43"/>
        </w:trPr>
        <w:tc>
          <w:tcPr>
            <w:tcW w:w="988" w:type="dxa"/>
            <w:vMerge/>
            <w:tcBorders>
              <w:left w:val="single" w:sz="4" w:space="0" w:color="auto"/>
              <w:right w:val="single" w:sz="4" w:space="0" w:color="auto"/>
            </w:tcBorders>
            <w:shd w:val="clear" w:color="auto" w:fill="auto"/>
            <w:vAlign w:val="center"/>
          </w:tcPr>
          <w:p w14:paraId="17D83B5C"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992" w:type="dxa"/>
            <w:vMerge/>
            <w:tcBorders>
              <w:left w:val="nil"/>
              <w:right w:val="single" w:sz="4" w:space="0" w:color="auto"/>
            </w:tcBorders>
            <w:shd w:val="clear" w:color="auto" w:fill="auto"/>
            <w:vAlign w:val="center"/>
          </w:tcPr>
          <w:p w14:paraId="5D6A05D3"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134" w:type="dxa"/>
            <w:vMerge/>
            <w:tcBorders>
              <w:left w:val="nil"/>
              <w:right w:val="single" w:sz="4" w:space="0" w:color="auto"/>
            </w:tcBorders>
            <w:shd w:val="clear" w:color="auto" w:fill="auto"/>
            <w:vAlign w:val="center"/>
          </w:tcPr>
          <w:p w14:paraId="476E527C"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417" w:type="dxa"/>
            <w:vMerge/>
            <w:tcBorders>
              <w:left w:val="nil"/>
              <w:right w:val="single" w:sz="4" w:space="0" w:color="auto"/>
            </w:tcBorders>
            <w:shd w:val="clear" w:color="auto" w:fill="auto"/>
            <w:vAlign w:val="center"/>
          </w:tcPr>
          <w:p w14:paraId="6E5F28EC"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418" w:type="dxa"/>
            <w:vMerge/>
            <w:tcBorders>
              <w:left w:val="nil"/>
              <w:right w:val="single" w:sz="4" w:space="0" w:color="auto"/>
            </w:tcBorders>
            <w:shd w:val="clear" w:color="auto" w:fill="auto"/>
            <w:vAlign w:val="center"/>
          </w:tcPr>
          <w:p w14:paraId="53B1E9AF"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2268" w:type="dxa"/>
            <w:tcBorders>
              <w:top w:val="nil"/>
              <w:left w:val="single" w:sz="4" w:space="0" w:color="auto"/>
              <w:bottom w:val="single" w:sz="4" w:space="0" w:color="auto"/>
              <w:right w:val="single" w:sz="4" w:space="0" w:color="auto"/>
            </w:tcBorders>
            <w:shd w:val="clear" w:color="auto" w:fill="auto"/>
            <w:vAlign w:val="center"/>
          </w:tcPr>
          <w:p w14:paraId="6B5EB377"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Promoción pública para desarrollos de</w:t>
            </w:r>
            <w:r w:rsidRPr="00B05733">
              <w:rPr>
                <w:rFonts w:eastAsiaTheme="minorHAnsi" w:cstheme="minorBidi"/>
                <w:sz w:val="16"/>
                <w:szCs w:val="22"/>
                <w:lang w:eastAsia="en-US"/>
              </w:rPr>
              <w:br/>
              <w:t>innovación y tecnología que mejoren el desempeño ambiental.</w:t>
            </w:r>
          </w:p>
        </w:tc>
        <w:tc>
          <w:tcPr>
            <w:tcW w:w="850" w:type="dxa"/>
            <w:tcBorders>
              <w:top w:val="nil"/>
              <w:left w:val="nil"/>
              <w:bottom w:val="single" w:sz="4" w:space="0" w:color="auto"/>
              <w:right w:val="single" w:sz="4" w:space="0" w:color="auto"/>
            </w:tcBorders>
            <w:shd w:val="clear" w:color="auto" w:fill="auto"/>
            <w:vAlign w:val="center"/>
          </w:tcPr>
          <w:p w14:paraId="2B17D4B7"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Cobertura urbana</w:t>
            </w:r>
          </w:p>
        </w:tc>
        <w:tc>
          <w:tcPr>
            <w:tcW w:w="851" w:type="dxa"/>
            <w:tcBorders>
              <w:top w:val="nil"/>
              <w:left w:val="nil"/>
              <w:bottom w:val="single" w:sz="4" w:space="0" w:color="auto"/>
              <w:right w:val="single" w:sz="4" w:space="0" w:color="auto"/>
            </w:tcBorders>
            <w:shd w:val="clear" w:color="auto" w:fill="auto"/>
            <w:vAlign w:val="center"/>
          </w:tcPr>
          <w:p w14:paraId="4C484D51"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10.000,00</w:t>
            </w:r>
          </w:p>
        </w:tc>
        <w:tc>
          <w:tcPr>
            <w:tcW w:w="1134" w:type="dxa"/>
            <w:tcBorders>
              <w:top w:val="nil"/>
              <w:left w:val="nil"/>
              <w:bottom w:val="single" w:sz="4" w:space="0" w:color="auto"/>
              <w:right w:val="single" w:sz="4" w:space="0" w:color="auto"/>
            </w:tcBorders>
            <w:shd w:val="clear" w:color="000000" w:fill="FFFFFF"/>
            <w:vAlign w:val="center"/>
          </w:tcPr>
          <w:p w14:paraId="0CCAF84B"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Municipal - Ministerio de Ambiente y Agua - Ministerio de Industrias y Producción</w:t>
            </w:r>
          </w:p>
        </w:tc>
        <w:tc>
          <w:tcPr>
            <w:tcW w:w="850" w:type="dxa"/>
            <w:tcBorders>
              <w:top w:val="nil"/>
              <w:left w:val="nil"/>
              <w:bottom w:val="single" w:sz="4" w:space="0" w:color="auto"/>
              <w:right w:val="single" w:sz="4" w:space="0" w:color="auto"/>
            </w:tcBorders>
            <w:shd w:val="clear" w:color="auto" w:fill="auto"/>
            <w:vAlign w:val="center"/>
          </w:tcPr>
          <w:p w14:paraId="61A3FCE2"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2021 - 2023</w:t>
            </w:r>
          </w:p>
        </w:tc>
        <w:tc>
          <w:tcPr>
            <w:tcW w:w="709" w:type="dxa"/>
            <w:tcBorders>
              <w:top w:val="nil"/>
              <w:left w:val="nil"/>
              <w:bottom w:val="single" w:sz="4" w:space="0" w:color="auto"/>
              <w:right w:val="single" w:sz="4" w:space="0" w:color="auto"/>
            </w:tcBorders>
            <w:shd w:val="clear" w:color="000000" w:fill="FFFFFF"/>
            <w:vAlign w:val="center"/>
          </w:tcPr>
          <w:p w14:paraId="6B29474F"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GAD Municipal</w:t>
            </w:r>
          </w:p>
        </w:tc>
        <w:tc>
          <w:tcPr>
            <w:tcW w:w="1223" w:type="dxa"/>
            <w:tcBorders>
              <w:top w:val="nil"/>
              <w:left w:val="nil"/>
              <w:bottom w:val="single" w:sz="4" w:space="0" w:color="auto"/>
              <w:right w:val="single" w:sz="4" w:space="0" w:color="auto"/>
            </w:tcBorders>
            <w:shd w:val="clear" w:color="000000" w:fill="FFFFFF"/>
            <w:vAlign w:val="center"/>
          </w:tcPr>
          <w:p w14:paraId="29A1A068"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Sector industrial</w:t>
            </w:r>
          </w:p>
        </w:tc>
      </w:tr>
      <w:tr w:rsidR="00B936D8" w:rsidRPr="00B05733" w14:paraId="79D290C1" w14:textId="77777777" w:rsidTr="00740F6E">
        <w:trPr>
          <w:trHeight w:val="229"/>
        </w:trPr>
        <w:tc>
          <w:tcPr>
            <w:tcW w:w="988" w:type="dxa"/>
            <w:vMerge/>
            <w:tcBorders>
              <w:left w:val="single" w:sz="4" w:space="0" w:color="auto"/>
              <w:right w:val="single" w:sz="4" w:space="0" w:color="auto"/>
            </w:tcBorders>
            <w:shd w:val="clear" w:color="auto" w:fill="auto"/>
            <w:vAlign w:val="center"/>
          </w:tcPr>
          <w:p w14:paraId="0B1FD04E"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992" w:type="dxa"/>
            <w:vMerge/>
            <w:tcBorders>
              <w:left w:val="nil"/>
              <w:right w:val="single" w:sz="4" w:space="0" w:color="auto"/>
            </w:tcBorders>
            <w:shd w:val="clear" w:color="auto" w:fill="auto"/>
            <w:vAlign w:val="center"/>
          </w:tcPr>
          <w:p w14:paraId="5E8702F2"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134" w:type="dxa"/>
            <w:vMerge/>
            <w:tcBorders>
              <w:left w:val="nil"/>
              <w:bottom w:val="single" w:sz="4" w:space="0" w:color="auto"/>
              <w:right w:val="single" w:sz="4" w:space="0" w:color="auto"/>
            </w:tcBorders>
            <w:shd w:val="clear" w:color="auto" w:fill="auto"/>
            <w:vAlign w:val="center"/>
          </w:tcPr>
          <w:p w14:paraId="7C88EA1B"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417" w:type="dxa"/>
            <w:vMerge/>
            <w:tcBorders>
              <w:left w:val="nil"/>
              <w:bottom w:val="single" w:sz="4" w:space="0" w:color="auto"/>
              <w:right w:val="single" w:sz="4" w:space="0" w:color="auto"/>
            </w:tcBorders>
            <w:shd w:val="clear" w:color="auto" w:fill="auto"/>
            <w:vAlign w:val="center"/>
          </w:tcPr>
          <w:p w14:paraId="2B8A191A"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418" w:type="dxa"/>
            <w:vMerge/>
            <w:tcBorders>
              <w:left w:val="nil"/>
              <w:bottom w:val="single" w:sz="4" w:space="0" w:color="auto"/>
              <w:right w:val="single" w:sz="4" w:space="0" w:color="auto"/>
            </w:tcBorders>
            <w:shd w:val="clear" w:color="auto" w:fill="auto"/>
            <w:vAlign w:val="center"/>
          </w:tcPr>
          <w:p w14:paraId="6BF1C7B2"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2268" w:type="dxa"/>
            <w:tcBorders>
              <w:top w:val="nil"/>
              <w:left w:val="single" w:sz="4" w:space="0" w:color="auto"/>
              <w:bottom w:val="single" w:sz="4" w:space="0" w:color="auto"/>
              <w:right w:val="single" w:sz="4" w:space="0" w:color="auto"/>
            </w:tcBorders>
            <w:shd w:val="clear" w:color="auto" w:fill="auto"/>
            <w:vAlign w:val="center"/>
          </w:tcPr>
          <w:p w14:paraId="3586DBEB"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Programa de innovación y emprendimiento, con responsabilidad socio ambiental con el apoyo de la academia</w:t>
            </w:r>
          </w:p>
        </w:tc>
        <w:tc>
          <w:tcPr>
            <w:tcW w:w="850" w:type="dxa"/>
            <w:tcBorders>
              <w:top w:val="nil"/>
              <w:left w:val="nil"/>
              <w:bottom w:val="single" w:sz="4" w:space="0" w:color="auto"/>
              <w:right w:val="single" w:sz="4" w:space="0" w:color="auto"/>
            </w:tcBorders>
            <w:shd w:val="clear" w:color="auto" w:fill="auto"/>
            <w:vAlign w:val="center"/>
          </w:tcPr>
          <w:p w14:paraId="11AFA1B6"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Cobertura urbana</w:t>
            </w:r>
          </w:p>
        </w:tc>
        <w:tc>
          <w:tcPr>
            <w:tcW w:w="851" w:type="dxa"/>
            <w:tcBorders>
              <w:top w:val="nil"/>
              <w:left w:val="nil"/>
              <w:bottom w:val="single" w:sz="4" w:space="0" w:color="auto"/>
              <w:right w:val="single" w:sz="4" w:space="0" w:color="auto"/>
            </w:tcBorders>
            <w:shd w:val="clear" w:color="auto" w:fill="auto"/>
            <w:vAlign w:val="center"/>
          </w:tcPr>
          <w:p w14:paraId="19DB86B5"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50.000,00</w:t>
            </w:r>
          </w:p>
        </w:tc>
        <w:tc>
          <w:tcPr>
            <w:tcW w:w="1134" w:type="dxa"/>
            <w:tcBorders>
              <w:top w:val="nil"/>
              <w:left w:val="nil"/>
              <w:bottom w:val="single" w:sz="4" w:space="0" w:color="auto"/>
              <w:right w:val="single" w:sz="4" w:space="0" w:color="auto"/>
            </w:tcBorders>
            <w:shd w:val="clear" w:color="000000" w:fill="FFFFFF"/>
            <w:vAlign w:val="center"/>
          </w:tcPr>
          <w:p w14:paraId="15CB7B17"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Municipal - Academia</w:t>
            </w:r>
          </w:p>
        </w:tc>
        <w:tc>
          <w:tcPr>
            <w:tcW w:w="850" w:type="dxa"/>
            <w:tcBorders>
              <w:top w:val="nil"/>
              <w:left w:val="nil"/>
              <w:bottom w:val="single" w:sz="4" w:space="0" w:color="auto"/>
              <w:right w:val="single" w:sz="4" w:space="0" w:color="auto"/>
            </w:tcBorders>
            <w:shd w:val="clear" w:color="auto" w:fill="auto"/>
            <w:vAlign w:val="center"/>
          </w:tcPr>
          <w:p w14:paraId="3A3DD0B6"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2021 - 2027</w:t>
            </w:r>
          </w:p>
        </w:tc>
        <w:tc>
          <w:tcPr>
            <w:tcW w:w="709" w:type="dxa"/>
            <w:tcBorders>
              <w:top w:val="nil"/>
              <w:left w:val="nil"/>
              <w:bottom w:val="single" w:sz="4" w:space="0" w:color="auto"/>
              <w:right w:val="single" w:sz="4" w:space="0" w:color="auto"/>
            </w:tcBorders>
            <w:shd w:val="clear" w:color="000000" w:fill="FFFFFF"/>
            <w:vAlign w:val="center"/>
          </w:tcPr>
          <w:p w14:paraId="707CA829"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GAD Municipal</w:t>
            </w:r>
          </w:p>
        </w:tc>
        <w:tc>
          <w:tcPr>
            <w:tcW w:w="1223" w:type="dxa"/>
            <w:tcBorders>
              <w:top w:val="nil"/>
              <w:left w:val="nil"/>
              <w:bottom w:val="single" w:sz="4" w:space="0" w:color="auto"/>
              <w:right w:val="single" w:sz="4" w:space="0" w:color="auto"/>
            </w:tcBorders>
            <w:shd w:val="clear" w:color="000000" w:fill="FFFFFF"/>
            <w:vAlign w:val="center"/>
          </w:tcPr>
          <w:p w14:paraId="794C291F"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Sector industrial</w:t>
            </w:r>
          </w:p>
        </w:tc>
      </w:tr>
      <w:tr w:rsidR="00B936D8" w:rsidRPr="00B05733" w14:paraId="4F9351E0" w14:textId="77777777" w:rsidTr="00740F6E">
        <w:trPr>
          <w:trHeight w:val="43"/>
        </w:trPr>
        <w:tc>
          <w:tcPr>
            <w:tcW w:w="988" w:type="dxa"/>
            <w:vMerge/>
            <w:tcBorders>
              <w:left w:val="single" w:sz="4" w:space="0" w:color="auto"/>
              <w:right w:val="single" w:sz="4" w:space="0" w:color="auto"/>
            </w:tcBorders>
            <w:shd w:val="clear" w:color="auto" w:fill="auto"/>
            <w:vAlign w:val="center"/>
          </w:tcPr>
          <w:p w14:paraId="1E083E1E"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992" w:type="dxa"/>
            <w:vMerge/>
            <w:tcBorders>
              <w:left w:val="nil"/>
              <w:right w:val="single" w:sz="4" w:space="0" w:color="auto"/>
            </w:tcBorders>
            <w:shd w:val="clear" w:color="auto" w:fill="auto"/>
            <w:vAlign w:val="center"/>
          </w:tcPr>
          <w:p w14:paraId="3D43BE12"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134" w:type="dxa"/>
            <w:vMerge w:val="restart"/>
            <w:tcBorders>
              <w:top w:val="single" w:sz="4" w:space="0" w:color="auto"/>
              <w:left w:val="nil"/>
              <w:right w:val="single" w:sz="4" w:space="0" w:color="auto"/>
            </w:tcBorders>
            <w:shd w:val="clear" w:color="auto" w:fill="auto"/>
            <w:vAlign w:val="center"/>
          </w:tcPr>
          <w:p w14:paraId="6ADF82B7"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Fortalecimiento a las MYPIMES sustentables</w:t>
            </w:r>
          </w:p>
        </w:tc>
        <w:tc>
          <w:tcPr>
            <w:tcW w:w="1417" w:type="dxa"/>
            <w:vMerge w:val="restart"/>
            <w:tcBorders>
              <w:top w:val="single" w:sz="4" w:space="0" w:color="auto"/>
              <w:left w:val="nil"/>
              <w:right w:val="single" w:sz="4" w:space="0" w:color="auto"/>
            </w:tcBorders>
            <w:shd w:val="clear" w:color="auto" w:fill="auto"/>
            <w:vAlign w:val="center"/>
          </w:tcPr>
          <w:p w14:paraId="1BA69FF1"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Promover prácticas ambientales sostenibles en las MYPIMES</w:t>
            </w:r>
          </w:p>
        </w:tc>
        <w:tc>
          <w:tcPr>
            <w:tcW w:w="1418" w:type="dxa"/>
            <w:vMerge w:val="restart"/>
            <w:tcBorders>
              <w:top w:val="single" w:sz="4" w:space="0" w:color="auto"/>
              <w:left w:val="nil"/>
              <w:right w:val="single" w:sz="4" w:space="0" w:color="auto"/>
            </w:tcBorders>
            <w:shd w:val="clear" w:color="auto" w:fill="auto"/>
            <w:vAlign w:val="center"/>
          </w:tcPr>
          <w:p w14:paraId="6252A4F5"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Al año 3035 se ha incrementado anual de n+1 de emprendimientos con enfoque de economía circular</w:t>
            </w:r>
          </w:p>
        </w:tc>
        <w:tc>
          <w:tcPr>
            <w:tcW w:w="2268" w:type="dxa"/>
            <w:tcBorders>
              <w:top w:val="single" w:sz="4" w:space="0" w:color="auto"/>
              <w:left w:val="single" w:sz="4" w:space="0" w:color="auto"/>
              <w:bottom w:val="single" w:sz="4" w:space="0" w:color="auto"/>
              <w:right w:val="single" w:sz="4" w:space="0" w:color="auto"/>
            </w:tcBorders>
            <w:shd w:val="clear" w:color="000000" w:fill="FFFFFF"/>
            <w:vAlign w:val="center"/>
          </w:tcPr>
          <w:p w14:paraId="178F44FD"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Establecimiento y evaluación de resultados de los principios de economía circular aplicables para el proyecto de Corredor Turístico del Perfil Costero de la ciudad de Manta</w:t>
            </w:r>
          </w:p>
        </w:tc>
        <w:tc>
          <w:tcPr>
            <w:tcW w:w="850" w:type="dxa"/>
            <w:tcBorders>
              <w:top w:val="single" w:sz="4" w:space="0" w:color="auto"/>
              <w:left w:val="nil"/>
              <w:bottom w:val="single" w:sz="4" w:space="0" w:color="auto"/>
              <w:right w:val="single" w:sz="4" w:space="0" w:color="auto"/>
            </w:tcBorders>
            <w:shd w:val="clear" w:color="000000" w:fill="FFFFFF"/>
            <w:vAlign w:val="center"/>
          </w:tcPr>
          <w:p w14:paraId="6E566CA8"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Cobertura urbana</w:t>
            </w:r>
          </w:p>
        </w:tc>
        <w:tc>
          <w:tcPr>
            <w:tcW w:w="851" w:type="dxa"/>
            <w:tcBorders>
              <w:top w:val="single" w:sz="4" w:space="0" w:color="auto"/>
              <w:left w:val="nil"/>
              <w:bottom w:val="single" w:sz="4" w:space="0" w:color="auto"/>
              <w:right w:val="single" w:sz="4" w:space="0" w:color="auto"/>
            </w:tcBorders>
            <w:shd w:val="clear" w:color="auto" w:fill="auto"/>
            <w:vAlign w:val="center"/>
          </w:tcPr>
          <w:p w14:paraId="04936591"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24.000,00</w:t>
            </w:r>
          </w:p>
        </w:tc>
        <w:tc>
          <w:tcPr>
            <w:tcW w:w="1134" w:type="dxa"/>
            <w:tcBorders>
              <w:top w:val="single" w:sz="4" w:space="0" w:color="auto"/>
              <w:left w:val="nil"/>
              <w:bottom w:val="single" w:sz="4" w:space="0" w:color="auto"/>
              <w:right w:val="single" w:sz="4" w:space="0" w:color="auto"/>
            </w:tcBorders>
            <w:shd w:val="clear" w:color="000000" w:fill="FFFFFF"/>
            <w:vAlign w:val="center"/>
          </w:tcPr>
          <w:p w14:paraId="25AC1AF5"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Municipal</w:t>
            </w:r>
          </w:p>
        </w:tc>
        <w:tc>
          <w:tcPr>
            <w:tcW w:w="850" w:type="dxa"/>
            <w:tcBorders>
              <w:top w:val="single" w:sz="4" w:space="0" w:color="auto"/>
              <w:left w:val="nil"/>
              <w:bottom w:val="single" w:sz="4" w:space="0" w:color="auto"/>
              <w:right w:val="single" w:sz="4" w:space="0" w:color="auto"/>
            </w:tcBorders>
            <w:shd w:val="clear" w:color="000000" w:fill="FFFFFF"/>
            <w:vAlign w:val="center"/>
          </w:tcPr>
          <w:p w14:paraId="5692F415"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2021 - 2023</w:t>
            </w:r>
          </w:p>
        </w:tc>
        <w:tc>
          <w:tcPr>
            <w:tcW w:w="709" w:type="dxa"/>
            <w:tcBorders>
              <w:top w:val="single" w:sz="4" w:space="0" w:color="auto"/>
              <w:left w:val="nil"/>
              <w:bottom w:val="single" w:sz="4" w:space="0" w:color="auto"/>
              <w:right w:val="single" w:sz="4" w:space="0" w:color="auto"/>
            </w:tcBorders>
            <w:shd w:val="clear" w:color="000000" w:fill="FFFFFF"/>
            <w:vAlign w:val="center"/>
          </w:tcPr>
          <w:p w14:paraId="5EAAA39E"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GAD Municipal</w:t>
            </w:r>
          </w:p>
        </w:tc>
        <w:tc>
          <w:tcPr>
            <w:tcW w:w="1223" w:type="dxa"/>
            <w:tcBorders>
              <w:top w:val="single" w:sz="4" w:space="0" w:color="auto"/>
              <w:left w:val="nil"/>
              <w:bottom w:val="single" w:sz="4" w:space="0" w:color="auto"/>
              <w:right w:val="single" w:sz="4" w:space="0" w:color="auto"/>
            </w:tcBorders>
            <w:shd w:val="clear" w:color="auto" w:fill="auto"/>
            <w:vAlign w:val="center"/>
          </w:tcPr>
          <w:p w14:paraId="5353C402"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Ministerio de Industrias y Productividad - GIZ</w:t>
            </w:r>
          </w:p>
        </w:tc>
      </w:tr>
      <w:tr w:rsidR="00B936D8" w:rsidRPr="00B05733" w14:paraId="5D8C8262" w14:textId="77777777" w:rsidTr="00740F6E">
        <w:trPr>
          <w:trHeight w:val="43"/>
        </w:trPr>
        <w:tc>
          <w:tcPr>
            <w:tcW w:w="988" w:type="dxa"/>
            <w:vMerge/>
            <w:tcBorders>
              <w:left w:val="single" w:sz="4" w:space="0" w:color="auto"/>
              <w:right w:val="single" w:sz="4" w:space="0" w:color="auto"/>
            </w:tcBorders>
            <w:shd w:val="clear" w:color="auto" w:fill="auto"/>
            <w:vAlign w:val="center"/>
          </w:tcPr>
          <w:p w14:paraId="61B8CD59"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992" w:type="dxa"/>
            <w:vMerge/>
            <w:tcBorders>
              <w:left w:val="nil"/>
              <w:right w:val="single" w:sz="4" w:space="0" w:color="auto"/>
            </w:tcBorders>
            <w:shd w:val="clear" w:color="auto" w:fill="auto"/>
            <w:vAlign w:val="center"/>
          </w:tcPr>
          <w:p w14:paraId="09AABA68"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134" w:type="dxa"/>
            <w:vMerge/>
            <w:tcBorders>
              <w:left w:val="nil"/>
              <w:bottom w:val="single" w:sz="4" w:space="0" w:color="auto"/>
              <w:right w:val="single" w:sz="4" w:space="0" w:color="auto"/>
            </w:tcBorders>
            <w:shd w:val="clear" w:color="auto" w:fill="auto"/>
            <w:vAlign w:val="center"/>
          </w:tcPr>
          <w:p w14:paraId="75BDF0E9"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417" w:type="dxa"/>
            <w:vMerge/>
            <w:tcBorders>
              <w:left w:val="nil"/>
              <w:bottom w:val="single" w:sz="4" w:space="0" w:color="auto"/>
              <w:right w:val="single" w:sz="4" w:space="0" w:color="auto"/>
            </w:tcBorders>
            <w:shd w:val="clear" w:color="auto" w:fill="auto"/>
            <w:vAlign w:val="center"/>
          </w:tcPr>
          <w:p w14:paraId="12CFFF47"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418" w:type="dxa"/>
            <w:vMerge/>
            <w:tcBorders>
              <w:left w:val="nil"/>
              <w:bottom w:val="single" w:sz="4" w:space="0" w:color="auto"/>
              <w:right w:val="single" w:sz="4" w:space="0" w:color="auto"/>
            </w:tcBorders>
            <w:shd w:val="clear" w:color="auto" w:fill="auto"/>
            <w:vAlign w:val="center"/>
          </w:tcPr>
          <w:p w14:paraId="5080F82C"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2268" w:type="dxa"/>
            <w:tcBorders>
              <w:top w:val="nil"/>
              <w:left w:val="single" w:sz="4" w:space="0" w:color="auto"/>
              <w:bottom w:val="single" w:sz="4" w:space="0" w:color="auto"/>
              <w:right w:val="single" w:sz="4" w:space="0" w:color="auto"/>
            </w:tcBorders>
            <w:shd w:val="clear" w:color="000000" w:fill="FFFFFF"/>
            <w:vAlign w:val="center"/>
          </w:tcPr>
          <w:p w14:paraId="7EBD7E5B"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Ordenanza que regule el uso de materiales desechables y plásticos de un solo uso</w:t>
            </w:r>
          </w:p>
        </w:tc>
        <w:tc>
          <w:tcPr>
            <w:tcW w:w="850" w:type="dxa"/>
            <w:tcBorders>
              <w:top w:val="nil"/>
              <w:left w:val="nil"/>
              <w:bottom w:val="single" w:sz="4" w:space="0" w:color="auto"/>
              <w:right w:val="single" w:sz="4" w:space="0" w:color="auto"/>
            </w:tcBorders>
            <w:shd w:val="clear" w:color="000000" w:fill="FFFFFF"/>
            <w:vAlign w:val="center"/>
          </w:tcPr>
          <w:p w14:paraId="46A5691C"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Cobertura cantonal</w:t>
            </w:r>
          </w:p>
        </w:tc>
        <w:tc>
          <w:tcPr>
            <w:tcW w:w="851" w:type="dxa"/>
            <w:tcBorders>
              <w:top w:val="nil"/>
              <w:left w:val="nil"/>
              <w:bottom w:val="single" w:sz="4" w:space="0" w:color="auto"/>
              <w:right w:val="single" w:sz="4" w:space="0" w:color="auto"/>
            </w:tcBorders>
            <w:shd w:val="clear" w:color="auto" w:fill="auto"/>
            <w:vAlign w:val="center"/>
          </w:tcPr>
          <w:p w14:paraId="52BE4158"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4.000,00</w:t>
            </w:r>
          </w:p>
        </w:tc>
        <w:tc>
          <w:tcPr>
            <w:tcW w:w="1134" w:type="dxa"/>
            <w:tcBorders>
              <w:top w:val="nil"/>
              <w:left w:val="nil"/>
              <w:bottom w:val="single" w:sz="4" w:space="0" w:color="auto"/>
              <w:right w:val="single" w:sz="4" w:space="0" w:color="auto"/>
            </w:tcBorders>
            <w:shd w:val="clear" w:color="000000" w:fill="FFFFFF"/>
            <w:vAlign w:val="center"/>
          </w:tcPr>
          <w:p w14:paraId="67DDB591"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Municipal</w:t>
            </w:r>
          </w:p>
        </w:tc>
        <w:tc>
          <w:tcPr>
            <w:tcW w:w="850" w:type="dxa"/>
            <w:tcBorders>
              <w:top w:val="nil"/>
              <w:left w:val="nil"/>
              <w:bottom w:val="single" w:sz="4" w:space="0" w:color="auto"/>
              <w:right w:val="single" w:sz="4" w:space="0" w:color="auto"/>
            </w:tcBorders>
            <w:shd w:val="clear" w:color="000000" w:fill="FFFFFF"/>
            <w:vAlign w:val="center"/>
          </w:tcPr>
          <w:p w14:paraId="3F8B6B65"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2021 - 2023</w:t>
            </w:r>
          </w:p>
        </w:tc>
        <w:tc>
          <w:tcPr>
            <w:tcW w:w="709" w:type="dxa"/>
            <w:tcBorders>
              <w:top w:val="nil"/>
              <w:left w:val="nil"/>
              <w:bottom w:val="single" w:sz="4" w:space="0" w:color="auto"/>
              <w:right w:val="single" w:sz="4" w:space="0" w:color="auto"/>
            </w:tcBorders>
            <w:shd w:val="clear" w:color="000000" w:fill="FFFFFF"/>
            <w:vAlign w:val="center"/>
          </w:tcPr>
          <w:p w14:paraId="62A3D4DC"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GAD Municipal</w:t>
            </w:r>
          </w:p>
        </w:tc>
        <w:tc>
          <w:tcPr>
            <w:tcW w:w="1223" w:type="dxa"/>
            <w:tcBorders>
              <w:top w:val="nil"/>
              <w:left w:val="nil"/>
              <w:bottom w:val="single" w:sz="4" w:space="0" w:color="auto"/>
              <w:right w:val="single" w:sz="4" w:space="0" w:color="auto"/>
            </w:tcBorders>
            <w:shd w:val="clear" w:color="000000" w:fill="FFFFFF"/>
            <w:vAlign w:val="center"/>
          </w:tcPr>
          <w:p w14:paraId="4229ED97"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Sector industrial y comercial</w:t>
            </w:r>
          </w:p>
        </w:tc>
      </w:tr>
      <w:tr w:rsidR="00B936D8" w:rsidRPr="00B05733" w14:paraId="3308A83B" w14:textId="77777777" w:rsidTr="00740F6E">
        <w:trPr>
          <w:trHeight w:val="43"/>
        </w:trPr>
        <w:tc>
          <w:tcPr>
            <w:tcW w:w="988" w:type="dxa"/>
            <w:vMerge/>
            <w:tcBorders>
              <w:left w:val="single" w:sz="4" w:space="0" w:color="auto"/>
              <w:right w:val="single" w:sz="4" w:space="0" w:color="auto"/>
            </w:tcBorders>
            <w:shd w:val="clear" w:color="auto" w:fill="auto"/>
            <w:vAlign w:val="center"/>
          </w:tcPr>
          <w:p w14:paraId="7272E335"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992" w:type="dxa"/>
            <w:vMerge/>
            <w:tcBorders>
              <w:left w:val="nil"/>
              <w:right w:val="single" w:sz="4" w:space="0" w:color="auto"/>
            </w:tcBorders>
            <w:shd w:val="clear" w:color="auto" w:fill="auto"/>
            <w:vAlign w:val="center"/>
          </w:tcPr>
          <w:p w14:paraId="3C8360E4"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134" w:type="dxa"/>
            <w:vMerge w:val="restart"/>
            <w:tcBorders>
              <w:top w:val="single" w:sz="4" w:space="0" w:color="auto"/>
              <w:left w:val="nil"/>
              <w:right w:val="single" w:sz="4" w:space="0" w:color="auto"/>
            </w:tcBorders>
            <w:shd w:val="clear" w:color="auto" w:fill="auto"/>
            <w:vAlign w:val="center"/>
          </w:tcPr>
          <w:p w14:paraId="1728CF64"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Protección y bienestar animal</w:t>
            </w:r>
          </w:p>
        </w:tc>
        <w:tc>
          <w:tcPr>
            <w:tcW w:w="1417" w:type="dxa"/>
            <w:vMerge w:val="restart"/>
            <w:tcBorders>
              <w:top w:val="single" w:sz="4" w:space="0" w:color="auto"/>
              <w:left w:val="nil"/>
              <w:right w:val="single" w:sz="4" w:space="0" w:color="auto"/>
            </w:tcBorders>
            <w:shd w:val="clear" w:color="auto" w:fill="auto"/>
            <w:vAlign w:val="center"/>
          </w:tcPr>
          <w:p w14:paraId="13A8EA86"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Desarrollar acciones que contribuyan a la protección y bienestar de la fauna urbana, garantizando la convivencia armónica, a partir de una cultura ciudadana comprometida con el bienestar animal</w:t>
            </w:r>
          </w:p>
        </w:tc>
        <w:tc>
          <w:tcPr>
            <w:tcW w:w="1418" w:type="dxa"/>
            <w:vMerge w:val="restart"/>
            <w:tcBorders>
              <w:top w:val="single" w:sz="4" w:space="0" w:color="auto"/>
              <w:left w:val="nil"/>
              <w:right w:val="single" w:sz="4" w:space="0" w:color="auto"/>
            </w:tcBorders>
            <w:shd w:val="clear" w:color="auto" w:fill="auto"/>
            <w:vAlign w:val="center"/>
          </w:tcPr>
          <w:p w14:paraId="5239DD30"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Al 2031 se generan y ejecutan las acciones necesarias para una correcta aplicación y efectivo cumplimiento de la políticas y ordenanza que establece la tenencia responsable y la protección de la fauna urbana de Cantón Manta</w:t>
            </w:r>
          </w:p>
        </w:tc>
        <w:tc>
          <w:tcPr>
            <w:tcW w:w="2268" w:type="dxa"/>
            <w:tcBorders>
              <w:top w:val="single" w:sz="4" w:space="0" w:color="auto"/>
              <w:left w:val="nil"/>
              <w:bottom w:val="single" w:sz="4" w:space="0" w:color="auto"/>
              <w:right w:val="single" w:sz="4" w:space="0" w:color="auto"/>
            </w:tcBorders>
            <w:shd w:val="clear" w:color="auto" w:fill="auto"/>
            <w:vAlign w:val="center"/>
          </w:tcPr>
          <w:p w14:paraId="10E7515C"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Diseño y gestión para la construcción de un hogar de acogida temporal para animales menores</w:t>
            </w:r>
          </w:p>
        </w:tc>
        <w:tc>
          <w:tcPr>
            <w:tcW w:w="850" w:type="dxa"/>
            <w:tcBorders>
              <w:top w:val="single" w:sz="4" w:space="0" w:color="auto"/>
              <w:left w:val="nil"/>
              <w:bottom w:val="single" w:sz="4" w:space="0" w:color="auto"/>
              <w:right w:val="single" w:sz="4" w:space="0" w:color="auto"/>
            </w:tcBorders>
            <w:shd w:val="clear" w:color="auto" w:fill="auto"/>
            <w:vAlign w:val="center"/>
          </w:tcPr>
          <w:p w14:paraId="1528DE83"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Cobertura urbana</w:t>
            </w:r>
          </w:p>
        </w:tc>
        <w:tc>
          <w:tcPr>
            <w:tcW w:w="851" w:type="dxa"/>
            <w:tcBorders>
              <w:top w:val="single" w:sz="4" w:space="0" w:color="auto"/>
              <w:left w:val="nil"/>
              <w:bottom w:val="single" w:sz="4" w:space="0" w:color="auto"/>
              <w:right w:val="single" w:sz="4" w:space="0" w:color="auto"/>
            </w:tcBorders>
            <w:shd w:val="clear" w:color="auto" w:fill="auto"/>
            <w:vAlign w:val="center"/>
          </w:tcPr>
          <w:p w14:paraId="5BED01E2"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45.000,00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2E6E2115"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 xml:space="preserve">Municipal - </w:t>
            </w:r>
            <w:proofErr w:type="spellStart"/>
            <w:r w:rsidRPr="00B05733">
              <w:rPr>
                <w:rFonts w:eastAsiaTheme="minorHAnsi" w:cstheme="minorBidi"/>
                <w:sz w:val="16"/>
                <w:szCs w:val="22"/>
                <w:lang w:eastAsia="en-US"/>
              </w:rPr>
              <w:t>ONGs</w:t>
            </w:r>
            <w:proofErr w:type="spellEnd"/>
          </w:p>
        </w:tc>
        <w:tc>
          <w:tcPr>
            <w:tcW w:w="850" w:type="dxa"/>
            <w:tcBorders>
              <w:top w:val="single" w:sz="4" w:space="0" w:color="auto"/>
              <w:left w:val="nil"/>
              <w:bottom w:val="single" w:sz="4" w:space="0" w:color="auto"/>
              <w:right w:val="single" w:sz="4" w:space="0" w:color="auto"/>
            </w:tcBorders>
            <w:shd w:val="clear" w:color="auto" w:fill="auto"/>
            <w:vAlign w:val="center"/>
          </w:tcPr>
          <w:p w14:paraId="51F7DE45"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2021 - 2027</w:t>
            </w:r>
          </w:p>
        </w:tc>
        <w:tc>
          <w:tcPr>
            <w:tcW w:w="709" w:type="dxa"/>
            <w:tcBorders>
              <w:top w:val="single" w:sz="4" w:space="0" w:color="auto"/>
              <w:left w:val="nil"/>
              <w:bottom w:val="single" w:sz="4" w:space="0" w:color="auto"/>
              <w:right w:val="single" w:sz="4" w:space="0" w:color="auto"/>
            </w:tcBorders>
            <w:shd w:val="clear" w:color="auto" w:fill="auto"/>
            <w:vAlign w:val="center"/>
          </w:tcPr>
          <w:p w14:paraId="2D16ED63"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GAD Municipal</w:t>
            </w:r>
          </w:p>
        </w:tc>
        <w:tc>
          <w:tcPr>
            <w:tcW w:w="1223" w:type="dxa"/>
            <w:tcBorders>
              <w:top w:val="single" w:sz="4" w:space="0" w:color="auto"/>
              <w:left w:val="nil"/>
              <w:bottom w:val="single" w:sz="4" w:space="0" w:color="auto"/>
              <w:right w:val="single" w:sz="4" w:space="0" w:color="auto"/>
            </w:tcBorders>
            <w:shd w:val="clear" w:color="auto" w:fill="auto"/>
            <w:vAlign w:val="center"/>
          </w:tcPr>
          <w:p w14:paraId="639DAD27"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Organizaciones Animalistas no gubernamentales y de la sociedad civil.</w:t>
            </w:r>
          </w:p>
        </w:tc>
      </w:tr>
      <w:tr w:rsidR="00B936D8" w:rsidRPr="00B05733" w14:paraId="6CAD5BB8" w14:textId="77777777" w:rsidTr="00740F6E">
        <w:trPr>
          <w:trHeight w:val="43"/>
        </w:trPr>
        <w:tc>
          <w:tcPr>
            <w:tcW w:w="988" w:type="dxa"/>
            <w:vMerge/>
            <w:tcBorders>
              <w:left w:val="single" w:sz="4" w:space="0" w:color="auto"/>
              <w:right w:val="single" w:sz="4" w:space="0" w:color="auto"/>
            </w:tcBorders>
            <w:shd w:val="clear" w:color="auto" w:fill="auto"/>
            <w:vAlign w:val="center"/>
          </w:tcPr>
          <w:p w14:paraId="6E2AAAF5"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992" w:type="dxa"/>
            <w:vMerge/>
            <w:tcBorders>
              <w:left w:val="nil"/>
              <w:right w:val="single" w:sz="4" w:space="0" w:color="auto"/>
            </w:tcBorders>
            <w:shd w:val="clear" w:color="auto" w:fill="auto"/>
            <w:vAlign w:val="center"/>
          </w:tcPr>
          <w:p w14:paraId="75ED7CCD"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134" w:type="dxa"/>
            <w:vMerge/>
            <w:tcBorders>
              <w:left w:val="nil"/>
              <w:right w:val="single" w:sz="4" w:space="0" w:color="auto"/>
            </w:tcBorders>
            <w:shd w:val="clear" w:color="auto" w:fill="auto"/>
            <w:vAlign w:val="center"/>
          </w:tcPr>
          <w:p w14:paraId="32D9B1CB"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417" w:type="dxa"/>
            <w:vMerge/>
            <w:tcBorders>
              <w:left w:val="nil"/>
              <w:right w:val="single" w:sz="4" w:space="0" w:color="auto"/>
            </w:tcBorders>
            <w:shd w:val="clear" w:color="auto" w:fill="auto"/>
            <w:vAlign w:val="center"/>
          </w:tcPr>
          <w:p w14:paraId="6486932F"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418" w:type="dxa"/>
            <w:vMerge/>
            <w:tcBorders>
              <w:left w:val="nil"/>
              <w:right w:val="single" w:sz="4" w:space="0" w:color="auto"/>
            </w:tcBorders>
            <w:shd w:val="clear" w:color="auto" w:fill="auto"/>
            <w:vAlign w:val="center"/>
          </w:tcPr>
          <w:p w14:paraId="19C95522"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2268" w:type="dxa"/>
            <w:tcBorders>
              <w:top w:val="single" w:sz="4" w:space="0" w:color="auto"/>
              <w:left w:val="nil"/>
              <w:bottom w:val="single" w:sz="4" w:space="0" w:color="auto"/>
              <w:right w:val="single" w:sz="4" w:space="0" w:color="auto"/>
            </w:tcBorders>
            <w:shd w:val="clear" w:color="auto" w:fill="auto"/>
            <w:vAlign w:val="center"/>
          </w:tcPr>
          <w:p w14:paraId="5BD3B1C5"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Campañas de esterilización y vacunación con énfasis en animales en estado vulnerable y con apoyo de la Unidad de Urgencia Animal</w:t>
            </w:r>
          </w:p>
        </w:tc>
        <w:tc>
          <w:tcPr>
            <w:tcW w:w="850" w:type="dxa"/>
            <w:tcBorders>
              <w:top w:val="single" w:sz="4" w:space="0" w:color="auto"/>
              <w:left w:val="nil"/>
              <w:bottom w:val="single" w:sz="4" w:space="0" w:color="auto"/>
              <w:right w:val="single" w:sz="4" w:space="0" w:color="auto"/>
            </w:tcBorders>
            <w:shd w:val="clear" w:color="auto" w:fill="auto"/>
            <w:vAlign w:val="center"/>
          </w:tcPr>
          <w:p w14:paraId="6357CA26"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Cobertura cantonal</w:t>
            </w:r>
          </w:p>
        </w:tc>
        <w:tc>
          <w:tcPr>
            <w:tcW w:w="851" w:type="dxa"/>
            <w:tcBorders>
              <w:top w:val="single" w:sz="4" w:space="0" w:color="auto"/>
              <w:left w:val="nil"/>
              <w:bottom w:val="single" w:sz="4" w:space="0" w:color="auto"/>
              <w:right w:val="single" w:sz="4" w:space="0" w:color="auto"/>
            </w:tcBorders>
            <w:shd w:val="clear" w:color="auto" w:fill="auto"/>
            <w:vAlign w:val="center"/>
          </w:tcPr>
          <w:p w14:paraId="39F3101D"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70.000,00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3CBDE920"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Municipal</w:t>
            </w:r>
          </w:p>
        </w:tc>
        <w:tc>
          <w:tcPr>
            <w:tcW w:w="850" w:type="dxa"/>
            <w:tcBorders>
              <w:top w:val="single" w:sz="4" w:space="0" w:color="auto"/>
              <w:left w:val="nil"/>
              <w:bottom w:val="single" w:sz="4" w:space="0" w:color="auto"/>
              <w:right w:val="single" w:sz="4" w:space="0" w:color="auto"/>
            </w:tcBorders>
            <w:shd w:val="clear" w:color="auto" w:fill="auto"/>
            <w:vAlign w:val="center"/>
          </w:tcPr>
          <w:p w14:paraId="5CA53A21"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Permanente 2021 - 2035</w:t>
            </w:r>
          </w:p>
        </w:tc>
        <w:tc>
          <w:tcPr>
            <w:tcW w:w="709" w:type="dxa"/>
            <w:tcBorders>
              <w:top w:val="single" w:sz="4" w:space="0" w:color="auto"/>
              <w:left w:val="nil"/>
              <w:bottom w:val="single" w:sz="4" w:space="0" w:color="auto"/>
              <w:right w:val="single" w:sz="4" w:space="0" w:color="auto"/>
            </w:tcBorders>
            <w:shd w:val="clear" w:color="auto" w:fill="auto"/>
            <w:vAlign w:val="center"/>
          </w:tcPr>
          <w:p w14:paraId="49B3E518"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GAD Municipal</w:t>
            </w:r>
          </w:p>
        </w:tc>
        <w:tc>
          <w:tcPr>
            <w:tcW w:w="1223" w:type="dxa"/>
            <w:tcBorders>
              <w:top w:val="single" w:sz="4" w:space="0" w:color="auto"/>
              <w:left w:val="nil"/>
              <w:bottom w:val="single" w:sz="4" w:space="0" w:color="auto"/>
              <w:right w:val="single" w:sz="4" w:space="0" w:color="auto"/>
            </w:tcBorders>
            <w:shd w:val="clear" w:color="auto" w:fill="auto"/>
            <w:vAlign w:val="center"/>
          </w:tcPr>
          <w:p w14:paraId="1568B325"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Ministerio de Salud</w:t>
            </w:r>
          </w:p>
        </w:tc>
      </w:tr>
      <w:tr w:rsidR="00B936D8" w:rsidRPr="00B05733" w14:paraId="1CA11E24" w14:textId="77777777" w:rsidTr="00740F6E">
        <w:trPr>
          <w:trHeight w:val="43"/>
        </w:trPr>
        <w:tc>
          <w:tcPr>
            <w:tcW w:w="988" w:type="dxa"/>
            <w:vMerge/>
            <w:tcBorders>
              <w:left w:val="single" w:sz="4" w:space="0" w:color="auto"/>
              <w:bottom w:val="single" w:sz="4" w:space="0" w:color="auto"/>
              <w:right w:val="single" w:sz="4" w:space="0" w:color="auto"/>
            </w:tcBorders>
            <w:shd w:val="clear" w:color="auto" w:fill="auto"/>
            <w:vAlign w:val="center"/>
          </w:tcPr>
          <w:p w14:paraId="51A49469"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992" w:type="dxa"/>
            <w:vMerge/>
            <w:tcBorders>
              <w:left w:val="nil"/>
              <w:bottom w:val="single" w:sz="4" w:space="0" w:color="auto"/>
              <w:right w:val="single" w:sz="4" w:space="0" w:color="auto"/>
            </w:tcBorders>
            <w:shd w:val="clear" w:color="auto" w:fill="auto"/>
            <w:vAlign w:val="center"/>
          </w:tcPr>
          <w:p w14:paraId="31DE4FA5"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134" w:type="dxa"/>
            <w:vMerge/>
            <w:tcBorders>
              <w:left w:val="nil"/>
              <w:bottom w:val="single" w:sz="4" w:space="0" w:color="auto"/>
              <w:right w:val="single" w:sz="4" w:space="0" w:color="auto"/>
            </w:tcBorders>
            <w:shd w:val="clear" w:color="auto" w:fill="auto"/>
            <w:vAlign w:val="center"/>
          </w:tcPr>
          <w:p w14:paraId="38A23C11"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417" w:type="dxa"/>
            <w:vMerge/>
            <w:tcBorders>
              <w:left w:val="nil"/>
              <w:bottom w:val="single" w:sz="4" w:space="0" w:color="auto"/>
              <w:right w:val="single" w:sz="4" w:space="0" w:color="auto"/>
            </w:tcBorders>
            <w:shd w:val="clear" w:color="auto" w:fill="auto"/>
            <w:vAlign w:val="center"/>
          </w:tcPr>
          <w:p w14:paraId="42E72AD2"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418" w:type="dxa"/>
            <w:vMerge/>
            <w:tcBorders>
              <w:left w:val="nil"/>
              <w:bottom w:val="single" w:sz="4" w:space="0" w:color="auto"/>
              <w:right w:val="single" w:sz="4" w:space="0" w:color="auto"/>
            </w:tcBorders>
            <w:shd w:val="clear" w:color="auto" w:fill="auto"/>
            <w:vAlign w:val="center"/>
          </w:tcPr>
          <w:p w14:paraId="3962A18A"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2268" w:type="dxa"/>
            <w:tcBorders>
              <w:top w:val="single" w:sz="4" w:space="0" w:color="auto"/>
              <w:left w:val="nil"/>
              <w:bottom w:val="single" w:sz="4" w:space="0" w:color="auto"/>
              <w:right w:val="single" w:sz="4" w:space="0" w:color="auto"/>
            </w:tcBorders>
            <w:shd w:val="clear" w:color="auto" w:fill="auto"/>
            <w:vAlign w:val="center"/>
          </w:tcPr>
          <w:p w14:paraId="17DC1083"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Campaña educativa de prevención y sensibilización sobre tenencia responsable de fauna urbana</w:t>
            </w:r>
          </w:p>
        </w:tc>
        <w:tc>
          <w:tcPr>
            <w:tcW w:w="850" w:type="dxa"/>
            <w:tcBorders>
              <w:top w:val="single" w:sz="4" w:space="0" w:color="auto"/>
              <w:left w:val="nil"/>
              <w:bottom w:val="single" w:sz="4" w:space="0" w:color="auto"/>
              <w:right w:val="single" w:sz="4" w:space="0" w:color="auto"/>
            </w:tcBorders>
            <w:shd w:val="clear" w:color="auto" w:fill="auto"/>
            <w:vAlign w:val="center"/>
          </w:tcPr>
          <w:p w14:paraId="70724236"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Cobertura cantonal</w:t>
            </w:r>
          </w:p>
        </w:tc>
        <w:tc>
          <w:tcPr>
            <w:tcW w:w="851" w:type="dxa"/>
            <w:tcBorders>
              <w:top w:val="single" w:sz="4" w:space="0" w:color="auto"/>
              <w:left w:val="nil"/>
              <w:bottom w:val="single" w:sz="4" w:space="0" w:color="auto"/>
              <w:right w:val="single" w:sz="4" w:space="0" w:color="auto"/>
            </w:tcBorders>
            <w:shd w:val="clear" w:color="auto" w:fill="auto"/>
            <w:vAlign w:val="center"/>
          </w:tcPr>
          <w:p w14:paraId="6A62FC8A"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25.000,00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727F1BC3"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Municipal</w:t>
            </w:r>
          </w:p>
        </w:tc>
        <w:tc>
          <w:tcPr>
            <w:tcW w:w="850" w:type="dxa"/>
            <w:tcBorders>
              <w:top w:val="single" w:sz="4" w:space="0" w:color="auto"/>
              <w:left w:val="nil"/>
              <w:bottom w:val="single" w:sz="4" w:space="0" w:color="auto"/>
              <w:right w:val="single" w:sz="4" w:space="0" w:color="auto"/>
            </w:tcBorders>
            <w:shd w:val="clear" w:color="auto" w:fill="auto"/>
            <w:vAlign w:val="center"/>
          </w:tcPr>
          <w:p w14:paraId="1158FBAF"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2021 - 2023</w:t>
            </w:r>
          </w:p>
        </w:tc>
        <w:tc>
          <w:tcPr>
            <w:tcW w:w="709" w:type="dxa"/>
            <w:tcBorders>
              <w:top w:val="single" w:sz="4" w:space="0" w:color="auto"/>
              <w:left w:val="nil"/>
              <w:bottom w:val="single" w:sz="4" w:space="0" w:color="auto"/>
              <w:right w:val="single" w:sz="4" w:space="0" w:color="auto"/>
            </w:tcBorders>
            <w:shd w:val="clear" w:color="auto" w:fill="auto"/>
            <w:vAlign w:val="center"/>
          </w:tcPr>
          <w:p w14:paraId="1DBC1529"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GAD Municipal</w:t>
            </w:r>
          </w:p>
        </w:tc>
        <w:tc>
          <w:tcPr>
            <w:tcW w:w="1223" w:type="dxa"/>
            <w:tcBorders>
              <w:top w:val="single" w:sz="4" w:space="0" w:color="auto"/>
              <w:left w:val="nil"/>
              <w:bottom w:val="single" w:sz="4" w:space="0" w:color="auto"/>
              <w:right w:val="single" w:sz="4" w:space="0" w:color="auto"/>
            </w:tcBorders>
            <w:shd w:val="clear" w:color="auto" w:fill="auto"/>
            <w:vAlign w:val="center"/>
          </w:tcPr>
          <w:p w14:paraId="53847C4B"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Sector empresarial</w:t>
            </w:r>
          </w:p>
        </w:tc>
      </w:tr>
    </w:tbl>
    <w:p w14:paraId="6C0E1D32" w14:textId="77777777" w:rsidR="00B936D8" w:rsidRPr="00B05733" w:rsidRDefault="00B936D8" w:rsidP="00B936D8">
      <w:pPr>
        <w:spacing w:after="160"/>
        <w:jc w:val="left"/>
        <w:rPr>
          <w:rFonts w:asciiTheme="minorHAnsi" w:eastAsiaTheme="minorHAnsi" w:hAnsiTheme="minorHAnsi" w:cstheme="minorBidi"/>
          <w:sz w:val="22"/>
          <w:szCs w:val="22"/>
          <w:lang w:eastAsia="en-US"/>
        </w:rPr>
      </w:pPr>
      <w:r w:rsidRPr="00B05733">
        <w:rPr>
          <w:rFonts w:asciiTheme="minorHAnsi" w:eastAsiaTheme="minorHAnsi" w:hAnsiTheme="minorHAnsi" w:cstheme="minorBidi"/>
          <w:sz w:val="22"/>
          <w:szCs w:val="22"/>
          <w:lang w:eastAsia="en-US"/>
        </w:rPr>
        <w:br w:type="page"/>
      </w:r>
    </w:p>
    <w:tbl>
      <w:tblPr>
        <w:tblW w:w="138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70" w:type="dxa"/>
          <w:right w:w="70" w:type="dxa"/>
        </w:tblCellMar>
        <w:tblLook w:val="04A0" w:firstRow="1" w:lastRow="0" w:firstColumn="1" w:lastColumn="0" w:noHBand="0" w:noVBand="1"/>
      </w:tblPr>
      <w:tblGrid>
        <w:gridCol w:w="988"/>
        <w:gridCol w:w="992"/>
        <w:gridCol w:w="992"/>
        <w:gridCol w:w="1418"/>
        <w:gridCol w:w="1134"/>
        <w:gridCol w:w="1984"/>
        <w:gridCol w:w="851"/>
        <w:gridCol w:w="850"/>
        <w:gridCol w:w="992"/>
        <w:gridCol w:w="851"/>
        <w:gridCol w:w="850"/>
        <w:gridCol w:w="1932"/>
      </w:tblGrid>
      <w:tr w:rsidR="00B936D8" w:rsidRPr="00B05733" w14:paraId="62316DB8" w14:textId="77777777" w:rsidTr="00740F6E">
        <w:trPr>
          <w:trHeight w:val="38"/>
        </w:trPr>
        <w:tc>
          <w:tcPr>
            <w:tcW w:w="13834" w:type="dxa"/>
            <w:gridSpan w:val="12"/>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74830A5C" w14:textId="77777777" w:rsidR="00B936D8" w:rsidRPr="00B05733" w:rsidRDefault="00B936D8" w:rsidP="00740F6E">
            <w:pPr>
              <w:spacing w:after="0" w:line="240" w:lineRule="auto"/>
              <w:jc w:val="center"/>
              <w:rPr>
                <w:rFonts w:eastAsiaTheme="minorHAnsi" w:cs="Calibri"/>
                <w:b/>
                <w:bCs/>
                <w:sz w:val="16"/>
                <w:szCs w:val="16"/>
                <w:lang w:eastAsia="en-US"/>
              </w:rPr>
            </w:pPr>
            <w:r w:rsidRPr="00C94E06">
              <w:rPr>
                <w:rFonts w:asciiTheme="minorHAnsi" w:eastAsiaTheme="minorHAnsi" w:hAnsiTheme="minorHAnsi" w:cstheme="minorBidi"/>
                <w:sz w:val="22"/>
                <w:szCs w:val="22"/>
                <w:lang w:eastAsia="en-US"/>
              </w:rPr>
              <w:br w:type="page"/>
            </w:r>
            <w:r w:rsidRPr="00C94E06">
              <w:rPr>
                <w:rFonts w:eastAsiaTheme="minorHAnsi" w:cstheme="minorBidi"/>
                <w:b/>
                <w:bCs/>
                <w:sz w:val="16"/>
                <w:szCs w:val="22"/>
                <w:lang w:eastAsia="en-US"/>
              </w:rPr>
              <w:br w:type="page"/>
            </w:r>
            <w:r w:rsidRPr="00C94E06">
              <w:rPr>
                <w:rFonts w:eastAsiaTheme="minorHAnsi" w:cstheme="minorBidi"/>
                <w:b/>
                <w:bCs/>
                <w:sz w:val="20"/>
                <w:szCs w:val="20"/>
                <w:lang w:eastAsia="es-EC"/>
              </w:rPr>
              <w:t>Componente Biofísico – Gestión de Riesgos</w:t>
            </w:r>
          </w:p>
        </w:tc>
      </w:tr>
      <w:tr w:rsidR="00B936D8" w:rsidRPr="00B05733" w14:paraId="672DA24E" w14:textId="77777777" w:rsidTr="00740F6E">
        <w:trPr>
          <w:trHeight w:val="38"/>
        </w:trPr>
        <w:tc>
          <w:tcPr>
            <w:tcW w:w="13834" w:type="dxa"/>
            <w:gridSpan w:val="12"/>
            <w:tcBorders>
              <w:top w:val="single" w:sz="4" w:space="0" w:color="auto"/>
              <w:left w:val="single" w:sz="4" w:space="0" w:color="auto"/>
              <w:bottom w:val="single" w:sz="4" w:space="0" w:color="auto"/>
              <w:right w:val="single" w:sz="4" w:space="0" w:color="auto"/>
            </w:tcBorders>
            <w:shd w:val="clear" w:color="auto" w:fill="auto"/>
            <w:vAlign w:val="center"/>
          </w:tcPr>
          <w:p w14:paraId="1D4B2741" w14:textId="77777777" w:rsidR="00B936D8" w:rsidRPr="00B05733" w:rsidRDefault="00B936D8" w:rsidP="00740F6E">
            <w:pPr>
              <w:spacing w:after="0" w:line="240" w:lineRule="auto"/>
              <w:jc w:val="center"/>
              <w:rPr>
                <w:rFonts w:eastAsiaTheme="minorHAnsi" w:cs="Calibri"/>
                <w:b/>
                <w:bCs/>
                <w:sz w:val="16"/>
                <w:szCs w:val="16"/>
                <w:lang w:eastAsia="en-US"/>
              </w:rPr>
            </w:pPr>
            <w:r w:rsidRPr="00B05733">
              <w:rPr>
                <w:rFonts w:eastAsiaTheme="minorHAnsi" w:cs="Calibri"/>
                <w:b/>
                <w:bCs/>
                <w:sz w:val="18"/>
                <w:szCs w:val="18"/>
                <w:lang w:eastAsia="en-US"/>
              </w:rPr>
              <w:t>Objetivo Estratégico (OE) 4.- Construir resiliencia en el cantón de Manta a partir de la aplicación de buenas prácticas ambientales, medidas de adaptación y mitigación al cambio climático y los fenómenos meteorológicos y oceanográficos extremos, eventos de origen antrópico priorizando la seguridad de la población sus elementos esenciales y la infraestructura más vulnerable.</w:t>
            </w:r>
          </w:p>
        </w:tc>
      </w:tr>
      <w:tr w:rsidR="00B936D8" w:rsidRPr="00B05733" w14:paraId="586BD002" w14:textId="77777777" w:rsidTr="00740F6E">
        <w:trPr>
          <w:trHeight w:val="1212"/>
        </w:trPr>
        <w:tc>
          <w:tcPr>
            <w:tcW w:w="988"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5CB8854B"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Meta resultado del OE PDOT</w:t>
            </w:r>
          </w:p>
        </w:tc>
        <w:tc>
          <w:tcPr>
            <w:tcW w:w="992"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2DDE6ADC"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Indicador de la meta del OE (Unidad de medida)</w:t>
            </w:r>
          </w:p>
        </w:tc>
        <w:tc>
          <w:tcPr>
            <w:tcW w:w="992"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48B640E1"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Programa</w:t>
            </w:r>
          </w:p>
        </w:tc>
        <w:tc>
          <w:tcPr>
            <w:tcW w:w="1418"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12E3D21B"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Objetivo Programa</w:t>
            </w:r>
          </w:p>
        </w:tc>
        <w:tc>
          <w:tcPr>
            <w:tcW w:w="1134"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49000B88"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Meta del programa</w:t>
            </w:r>
          </w:p>
        </w:tc>
        <w:tc>
          <w:tcPr>
            <w:tcW w:w="1984"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21C74350"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Proyecto</w:t>
            </w:r>
          </w:p>
        </w:tc>
        <w:tc>
          <w:tcPr>
            <w:tcW w:w="851"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746E24E8"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Área de influencia/localización</w:t>
            </w:r>
          </w:p>
        </w:tc>
        <w:tc>
          <w:tcPr>
            <w:tcW w:w="850"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408AD81C"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Presupuesto referencial</w:t>
            </w:r>
          </w:p>
        </w:tc>
        <w:tc>
          <w:tcPr>
            <w:tcW w:w="992"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29917F84"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Fuente de financiamiento</w:t>
            </w:r>
          </w:p>
        </w:tc>
        <w:tc>
          <w:tcPr>
            <w:tcW w:w="851"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4DD5C085" w14:textId="77777777" w:rsidR="00B936D8" w:rsidRPr="00B05733" w:rsidRDefault="00B936D8" w:rsidP="00740F6E">
            <w:pPr>
              <w:spacing w:after="0" w:line="240" w:lineRule="auto"/>
              <w:jc w:val="center"/>
              <w:rPr>
                <w:rFonts w:cs="Calibri"/>
                <w:b/>
                <w:bCs/>
                <w:color w:val="000000"/>
                <w:sz w:val="16"/>
                <w:szCs w:val="22"/>
                <w:lang w:eastAsia="es-EC"/>
              </w:rPr>
            </w:pPr>
            <w:r w:rsidRPr="00B05733">
              <w:rPr>
                <w:rFonts w:eastAsiaTheme="minorHAnsi" w:cs="Calibri"/>
                <w:b/>
                <w:bCs/>
                <w:sz w:val="16"/>
                <w:szCs w:val="16"/>
                <w:lang w:eastAsia="en-US"/>
              </w:rPr>
              <w:t xml:space="preserve">Periodo ejecución </w:t>
            </w:r>
            <w:r w:rsidRPr="00B05733">
              <w:rPr>
                <w:rFonts w:eastAsiaTheme="minorHAnsi" w:cs="Calibri"/>
                <w:b/>
                <w:bCs/>
                <w:sz w:val="16"/>
                <w:szCs w:val="16"/>
                <w:lang w:eastAsia="en-US"/>
              </w:rPr>
              <w:br/>
            </w:r>
            <w:r w:rsidRPr="00B05733">
              <w:rPr>
                <w:rFonts w:eastAsiaTheme="minorHAnsi" w:cs="Calibri"/>
                <w:b/>
                <w:bCs/>
                <w:sz w:val="10"/>
                <w:szCs w:val="10"/>
                <w:lang w:eastAsia="en-US"/>
              </w:rPr>
              <w:t>largo plazo hasta 2035</w:t>
            </w:r>
            <w:r w:rsidRPr="00B05733">
              <w:rPr>
                <w:rFonts w:eastAsiaTheme="minorHAnsi" w:cs="Calibri"/>
                <w:b/>
                <w:bCs/>
                <w:sz w:val="10"/>
                <w:szCs w:val="10"/>
                <w:lang w:eastAsia="en-US"/>
              </w:rPr>
              <w:br/>
              <w:t>mediano plazo hasta el 2027</w:t>
            </w:r>
            <w:r w:rsidRPr="00B05733">
              <w:rPr>
                <w:rFonts w:eastAsiaTheme="minorHAnsi" w:cs="Calibri"/>
                <w:b/>
                <w:bCs/>
                <w:sz w:val="10"/>
                <w:szCs w:val="10"/>
                <w:lang w:eastAsia="en-US"/>
              </w:rPr>
              <w:br/>
              <w:t>corto plazo hasta el 2023</w:t>
            </w:r>
          </w:p>
        </w:tc>
        <w:tc>
          <w:tcPr>
            <w:tcW w:w="850"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1C4798CB"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Competencia</w:t>
            </w:r>
          </w:p>
        </w:tc>
        <w:tc>
          <w:tcPr>
            <w:tcW w:w="1932"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01BD5B7F"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Articulación con otros actores</w:t>
            </w:r>
          </w:p>
        </w:tc>
      </w:tr>
      <w:tr w:rsidR="00B936D8" w:rsidRPr="00B05733" w14:paraId="20BC1BA8" w14:textId="77777777" w:rsidTr="00740F6E">
        <w:trPr>
          <w:trHeight w:val="264"/>
        </w:trPr>
        <w:tc>
          <w:tcPr>
            <w:tcW w:w="988" w:type="dxa"/>
            <w:vMerge w:val="restart"/>
            <w:tcBorders>
              <w:top w:val="single" w:sz="4" w:space="0" w:color="auto"/>
              <w:left w:val="single" w:sz="4" w:space="0" w:color="auto"/>
              <w:right w:val="single" w:sz="4" w:space="0" w:color="auto"/>
            </w:tcBorders>
            <w:shd w:val="clear" w:color="auto" w:fill="auto"/>
            <w:vAlign w:val="center"/>
          </w:tcPr>
          <w:p w14:paraId="3B17B166"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Conformar el Sistema de Gestión de riesgos municipal de Manta</w:t>
            </w:r>
          </w:p>
        </w:tc>
        <w:tc>
          <w:tcPr>
            <w:tcW w:w="992" w:type="dxa"/>
            <w:vMerge w:val="restart"/>
            <w:tcBorders>
              <w:top w:val="single" w:sz="4" w:space="0" w:color="auto"/>
              <w:left w:val="nil"/>
              <w:right w:val="single" w:sz="4" w:space="0" w:color="auto"/>
            </w:tcBorders>
            <w:shd w:val="clear" w:color="auto" w:fill="auto"/>
            <w:vAlign w:val="center"/>
          </w:tcPr>
          <w:p w14:paraId="16FD6A47"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Ordenanza del Sistema de gestión de riesgos municipal de Manta aprobada por Concejo</w:t>
            </w:r>
          </w:p>
        </w:tc>
        <w:tc>
          <w:tcPr>
            <w:tcW w:w="992" w:type="dxa"/>
            <w:vMerge w:val="restart"/>
            <w:tcBorders>
              <w:top w:val="single" w:sz="4" w:space="0" w:color="auto"/>
              <w:left w:val="nil"/>
              <w:right w:val="single" w:sz="4" w:space="0" w:color="auto"/>
            </w:tcBorders>
            <w:shd w:val="clear" w:color="auto" w:fill="auto"/>
            <w:vAlign w:val="center"/>
          </w:tcPr>
          <w:p w14:paraId="12E2DF91"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 xml:space="preserve">Reducción de riesgos frente a </w:t>
            </w:r>
            <w:proofErr w:type="spellStart"/>
            <w:r w:rsidRPr="00B05733">
              <w:rPr>
                <w:rFonts w:eastAsiaTheme="minorHAnsi" w:cstheme="minorBidi"/>
                <w:sz w:val="16"/>
                <w:szCs w:val="22"/>
                <w:lang w:eastAsia="en-US"/>
              </w:rPr>
              <w:t>multi</w:t>
            </w:r>
            <w:proofErr w:type="spellEnd"/>
            <w:r w:rsidRPr="00B05733">
              <w:rPr>
                <w:rFonts w:eastAsiaTheme="minorHAnsi" w:cstheme="minorBidi"/>
                <w:sz w:val="16"/>
                <w:szCs w:val="22"/>
                <w:lang w:eastAsia="en-US"/>
              </w:rPr>
              <w:t xml:space="preserve"> amenazas</w:t>
            </w:r>
          </w:p>
        </w:tc>
        <w:tc>
          <w:tcPr>
            <w:tcW w:w="1418" w:type="dxa"/>
            <w:vMerge w:val="restart"/>
            <w:tcBorders>
              <w:top w:val="single" w:sz="4" w:space="0" w:color="auto"/>
              <w:left w:val="nil"/>
              <w:right w:val="single" w:sz="4" w:space="0" w:color="auto"/>
            </w:tcBorders>
            <w:shd w:val="clear" w:color="auto" w:fill="auto"/>
            <w:vAlign w:val="center"/>
          </w:tcPr>
          <w:p w14:paraId="24A772E0"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Procurar la seguridad de la población, los elementos esenciales y la infraestructura vulnerable del cantón</w:t>
            </w:r>
          </w:p>
        </w:tc>
        <w:tc>
          <w:tcPr>
            <w:tcW w:w="1134" w:type="dxa"/>
            <w:vMerge w:val="restart"/>
            <w:tcBorders>
              <w:top w:val="single" w:sz="4" w:space="0" w:color="auto"/>
              <w:left w:val="nil"/>
              <w:right w:val="single" w:sz="4" w:space="0" w:color="auto"/>
            </w:tcBorders>
            <w:shd w:val="clear" w:color="auto" w:fill="auto"/>
            <w:vAlign w:val="center"/>
          </w:tcPr>
          <w:p w14:paraId="46EED3DD"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Aprobar Sistema Cantonal implementar 5 proyectos complementarios</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5342B2FB"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Sistema Cantonal de Gestión de Riesgos</w:t>
            </w:r>
          </w:p>
        </w:tc>
        <w:tc>
          <w:tcPr>
            <w:tcW w:w="851" w:type="dxa"/>
            <w:tcBorders>
              <w:top w:val="single" w:sz="4" w:space="0" w:color="auto"/>
              <w:left w:val="nil"/>
              <w:bottom w:val="single" w:sz="4" w:space="0" w:color="auto"/>
              <w:right w:val="single" w:sz="4" w:space="0" w:color="auto"/>
            </w:tcBorders>
            <w:shd w:val="clear" w:color="auto" w:fill="auto"/>
            <w:vAlign w:val="center"/>
          </w:tcPr>
          <w:p w14:paraId="40D91E07"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Cobertura cantonal</w:t>
            </w:r>
          </w:p>
        </w:tc>
        <w:tc>
          <w:tcPr>
            <w:tcW w:w="850" w:type="dxa"/>
            <w:tcBorders>
              <w:top w:val="single" w:sz="4" w:space="0" w:color="auto"/>
              <w:left w:val="nil"/>
              <w:bottom w:val="single" w:sz="4" w:space="0" w:color="auto"/>
              <w:right w:val="single" w:sz="4" w:space="0" w:color="auto"/>
            </w:tcBorders>
            <w:shd w:val="clear" w:color="auto" w:fill="auto"/>
            <w:vAlign w:val="center"/>
          </w:tcPr>
          <w:p w14:paraId="6461BA06"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50.000,00</w:t>
            </w:r>
          </w:p>
        </w:tc>
        <w:tc>
          <w:tcPr>
            <w:tcW w:w="992" w:type="dxa"/>
            <w:tcBorders>
              <w:top w:val="single" w:sz="4" w:space="0" w:color="auto"/>
              <w:left w:val="nil"/>
              <w:bottom w:val="single" w:sz="4" w:space="0" w:color="auto"/>
              <w:right w:val="single" w:sz="4" w:space="0" w:color="auto"/>
            </w:tcBorders>
            <w:shd w:val="clear" w:color="000000" w:fill="FFFFFF"/>
            <w:vAlign w:val="center"/>
          </w:tcPr>
          <w:p w14:paraId="142A5CF6"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Municipal</w:t>
            </w:r>
          </w:p>
        </w:tc>
        <w:tc>
          <w:tcPr>
            <w:tcW w:w="851" w:type="dxa"/>
            <w:tcBorders>
              <w:top w:val="single" w:sz="4" w:space="0" w:color="auto"/>
              <w:left w:val="nil"/>
              <w:bottom w:val="single" w:sz="4" w:space="0" w:color="auto"/>
              <w:right w:val="single" w:sz="4" w:space="0" w:color="auto"/>
            </w:tcBorders>
            <w:shd w:val="clear" w:color="auto" w:fill="auto"/>
            <w:vAlign w:val="center"/>
          </w:tcPr>
          <w:p w14:paraId="383D089C"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2021–2023</w:t>
            </w:r>
          </w:p>
        </w:tc>
        <w:tc>
          <w:tcPr>
            <w:tcW w:w="850" w:type="dxa"/>
            <w:tcBorders>
              <w:top w:val="single" w:sz="4" w:space="0" w:color="auto"/>
              <w:left w:val="nil"/>
              <w:bottom w:val="single" w:sz="4" w:space="0" w:color="auto"/>
              <w:right w:val="single" w:sz="4" w:space="0" w:color="auto"/>
            </w:tcBorders>
            <w:shd w:val="clear" w:color="000000" w:fill="FFFFFF"/>
            <w:vAlign w:val="center"/>
          </w:tcPr>
          <w:p w14:paraId="188007D7"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GAD Municipal</w:t>
            </w:r>
          </w:p>
        </w:tc>
        <w:tc>
          <w:tcPr>
            <w:tcW w:w="1932" w:type="dxa"/>
            <w:vMerge w:val="restart"/>
            <w:tcBorders>
              <w:top w:val="single" w:sz="4" w:space="0" w:color="auto"/>
              <w:left w:val="nil"/>
              <w:right w:val="single" w:sz="4" w:space="0" w:color="auto"/>
            </w:tcBorders>
            <w:shd w:val="clear" w:color="000000" w:fill="FFFFFF"/>
            <w:vAlign w:val="center"/>
          </w:tcPr>
          <w:p w14:paraId="02B97B4E"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 xml:space="preserve">Secretaría Nacional de Gestión de Riesgos y Emergencias, </w:t>
            </w:r>
            <w:proofErr w:type="spellStart"/>
            <w:r w:rsidRPr="00B05733">
              <w:rPr>
                <w:rFonts w:eastAsiaTheme="minorHAnsi" w:cstheme="minorBidi"/>
                <w:sz w:val="16"/>
                <w:szCs w:val="22"/>
                <w:lang w:eastAsia="en-US"/>
              </w:rPr>
              <w:t>ONGs</w:t>
            </w:r>
            <w:proofErr w:type="spellEnd"/>
            <w:r w:rsidRPr="00B05733">
              <w:rPr>
                <w:rFonts w:eastAsiaTheme="minorHAnsi" w:cstheme="minorBidi"/>
                <w:sz w:val="16"/>
                <w:szCs w:val="22"/>
                <w:lang w:eastAsia="en-US"/>
              </w:rPr>
              <w:t>, Academia</w:t>
            </w:r>
          </w:p>
        </w:tc>
      </w:tr>
      <w:tr w:rsidR="00B936D8" w:rsidRPr="00B05733" w14:paraId="39F46483" w14:textId="77777777" w:rsidTr="00740F6E">
        <w:trPr>
          <w:trHeight w:val="43"/>
        </w:trPr>
        <w:tc>
          <w:tcPr>
            <w:tcW w:w="988" w:type="dxa"/>
            <w:vMerge/>
            <w:tcBorders>
              <w:left w:val="single" w:sz="4" w:space="0" w:color="auto"/>
              <w:right w:val="single" w:sz="4" w:space="0" w:color="auto"/>
            </w:tcBorders>
            <w:shd w:val="clear" w:color="auto" w:fill="auto"/>
            <w:vAlign w:val="center"/>
          </w:tcPr>
          <w:p w14:paraId="6B7DB7F9"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992" w:type="dxa"/>
            <w:vMerge/>
            <w:tcBorders>
              <w:left w:val="nil"/>
              <w:right w:val="single" w:sz="4" w:space="0" w:color="auto"/>
            </w:tcBorders>
            <w:shd w:val="clear" w:color="auto" w:fill="auto"/>
            <w:vAlign w:val="center"/>
          </w:tcPr>
          <w:p w14:paraId="5107C849"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992" w:type="dxa"/>
            <w:vMerge/>
            <w:tcBorders>
              <w:left w:val="nil"/>
              <w:right w:val="single" w:sz="4" w:space="0" w:color="auto"/>
            </w:tcBorders>
            <w:shd w:val="clear" w:color="auto" w:fill="auto"/>
            <w:vAlign w:val="center"/>
          </w:tcPr>
          <w:p w14:paraId="329B8A09"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418" w:type="dxa"/>
            <w:vMerge/>
            <w:tcBorders>
              <w:left w:val="nil"/>
              <w:right w:val="single" w:sz="4" w:space="0" w:color="auto"/>
            </w:tcBorders>
            <w:shd w:val="clear" w:color="auto" w:fill="auto"/>
            <w:vAlign w:val="center"/>
          </w:tcPr>
          <w:p w14:paraId="140B5C3B"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134" w:type="dxa"/>
            <w:vMerge/>
            <w:tcBorders>
              <w:left w:val="nil"/>
              <w:right w:val="single" w:sz="4" w:space="0" w:color="auto"/>
            </w:tcBorders>
            <w:shd w:val="clear" w:color="auto" w:fill="auto"/>
            <w:vAlign w:val="center"/>
          </w:tcPr>
          <w:p w14:paraId="12DDF890"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984" w:type="dxa"/>
            <w:tcBorders>
              <w:top w:val="nil"/>
              <w:left w:val="single" w:sz="4" w:space="0" w:color="auto"/>
              <w:bottom w:val="single" w:sz="4" w:space="0" w:color="auto"/>
              <w:right w:val="single" w:sz="4" w:space="0" w:color="auto"/>
            </w:tcBorders>
            <w:shd w:val="clear" w:color="auto" w:fill="auto"/>
            <w:vAlign w:val="center"/>
          </w:tcPr>
          <w:p w14:paraId="68955778"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Normativa para construcción segura</w:t>
            </w:r>
          </w:p>
        </w:tc>
        <w:tc>
          <w:tcPr>
            <w:tcW w:w="851" w:type="dxa"/>
            <w:tcBorders>
              <w:top w:val="nil"/>
              <w:left w:val="nil"/>
              <w:bottom w:val="single" w:sz="4" w:space="0" w:color="auto"/>
              <w:right w:val="single" w:sz="4" w:space="0" w:color="auto"/>
            </w:tcBorders>
            <w:shd w:val="clear" w:color="auto" w:fill="auto"/>
            <w:vAlign w:val="center"/>
          </w:tcPr>
          <w:p w14:paraId="44498869"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Cobertura cantonal</w:t>
            </w:r>
          </w:p>
        </w:tc>
        <w:tc>
          <w:tcPr>
            <w:tcW w:w="850" w:type="dxa"/>
            <w:tcBorders>
              <w:top w:val="nil"/>
              <w:left w:val="nil"/>
              <w:bottom w:val="single" w:sz="4" w:space="0" w:color="auto"/>
              <w:right w:val="single" w:sz="4" w:space="0" w:color="auto"/>
            </w:tcBorders>
            <w:shd w:val="clear" w:color="auto" w:fill="auto"/>
            <w:vAlign w:val="center"/>
          </w:tcPr>
          <w:p w14:paraId="5402FA9C"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20.000,00</w:t>
            </w:r>
          </w:p>
        </w:tc>
        <w:tc>
          <w:tcPr>
            <w:tcW w:w="992" w:type="dxa"/>
            <w:tcBorders>
              <w:top w:val="nil"/>
              <w:left w:val="nil"/>
              <w:bottom w:val="single" w:sz="4" w:space="0" w:color="auto"/>
              <w:right w:val="single" w:sz="4" w:space="0" w:color="auto"/>
            </w:tcBorders>
            <w:shd w:val="clear" w:color="000000" w:fill="FFFFFF"/>
            <w:vAlign w:val="center"/>
          </w:tcPr>
          <w:p w14:paraId="1155240B"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Municipal</w:t>
            </w:r>
          </w:p>
        </w:tc>
        <w:tc>
          <w:tcPr>
            <w:tcW w:w="851" w:type="dxa"/>
            <w:tcBorders>
              <w:top w:val="nil"/>
              <w:left w:val="nil"/>
              <w:bottom w:val="single" w:sz="4" w:space="0" w:color="auto"/>
              <w:right w:val="single" w:sz="4" w:space="0" w:color="auto"/>
            </w:tcBorders>
            <w:shd w:val="clear" w:color="auto" w:fill="auto"/>
            <w:vAlign w:val="center"/>
          </w:tcPr>
          <w:p w14:paraId="0A5466A8"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2021–2023</w:t>
            </w:r>
          </w:p>
        </w:tc>
        <w:tc>
          <w:tcPr>
            <w:tcW w:w="850" w:type="dxa"/>
            <w:tcBorders>
              <w:top w:val="nil"/>
              <w:left w:val="nil"/>
              <w:bottom w:val="single" w:sz="4" w:space="0" w:color="auto"/>
              <w:right w:val="single" w:sz="4" w:space="0" w:color="auto"/>
            </w:tcBorders>
            <w:shd w:val="clear" w:color="000000" w:fill="FFFFFF"/>
            <w:vAlign w:val="center"/>
          </w:tcPr>
          <w:p w14:paraId="62F2F865"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GAD Municipal</w:t>
            </w:r>
          </w:p>
        </w:tc>
        <w:tc>
          <w:tcPr>
            <w:tcW w:w="1932" w:type="dxa"/>
            <w:vMerge/>
            <w:tcBorders>
              <w:left w:val="nil"/>
              <w:bottom w:val="single" w:sz="4" w:space="0" w:color="auto"/>
              <w:right w:val="single" w:sz="4" w:space="0" w:color="auto"/>
            </w:tcBorders>
            <w:shd w:val="clear" w:color="000000" w:fill="FFFFFF"/>
            <w:vAlign w:val="center"/>
          </w:tcPr>
          <w:p w14:paraId="1E3031D4" w14:textId="77777777" w:rsidR="00B936D8" w:rsidRPr="00B05733" w:rsidRDefault="00B936D8" w:rsidP="00740F6E">
            <w:pPr>
              <w:spacing w:after="0" w:line="240" w:lineRule="auto"/>
              <w:jc w:val="center"/>
              <w:rPr>
                <w:rFonts w:eastAsiaTheme="minorHAnsi" w:cstheme="minorBidi"/>
                <w:sz w:val="16"/>
                <w:szCs w:val="22"/>
                <w:lang w:eastAsia="en-US"/>
              </w:rPr>
            </w:pPr>
          </w:p>
        </w:tc>
      </w:tr>
      <w:tr w:rsidR="00B936D8" w:rsidRPr="00B05733" w14:paraId="2ACA8B28" w14:textId="77777777" w:rsidTr="00740F6E">
        <w:trPr>
          <w:trHeight w:val="229"/>
        </w:trPr>
        <w:tc>
          <w:tcPr>
            <w:tcW w:w="988" w:type="dxa"/>
            <w:vMerge/>
            <w:tcBorders>
              <w:left w:val="single" w:sz="4" w:space="0" w:color="auto"/>
              <w:right w:val="single" w:sz="4" w:space="0" w:color="auto"/>
            </w:tcBorders>
            <w:shd w:val="clear" w:color="auto" w:fill="auto"/>
            <w:vAlign w:val="center"/>
          </w:tcPr>
          <w:p w14:paraId="6FC0CEE7"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992" w:type="dxa"/>
            <w:vMerge/>
            <w:tcBorders>
              <w:left w:val="nil"/>
              <w:right w:val="single" w:sz="4" w:space="0" w:color="auto"/>
            </w:tcBorders>
            <w:shd w:val="clear" w:color="auto" w:fill="auto"/>
            <w:vAlign w:val="center"/>
          </w:tcPr>
          <w:p w14:paraId="52CE618A"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992" w:type="dxa"/>
            <w:vMerge/>
            <w:tcBorders>
              <w:left w:val="nil"/>
              <w:right w:val="single" w:sz="4" w:space="0" w:color="auto"/>
            </w:tcBorders>
            <w:shd w:val="clear" w:color="auto" w:fill="auto"/>
            <w:vAlign w:val="center"/>
          </w:tcPr>
          <w:p w14:paraId="5280BB15"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418" w:type="dxa"/>
            <w:vMerge/>
            <w:tcBorders>
              <w:left w:val="nil"/>
              <w:right w:val="single" w:sz="4" w:space="0" w:color="auto"/>
            </w:tcBorders>
            <w:shd w:val="clear" w:color="auto" w:fill="auto"/>
            <w:vAlign w:val="center"/>
          </w:tcPr>
          <w:p w14:paraId="2F95E734"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134" w:type="dxa"/>
            <w:vMerge/>
            <w:tcBorders>
              <w:left w:val="nil"/>
              <w:right w:val="single" w:sz="4" w:space="0" w:color="auto"/>
            </w:tcBorders>
            <w:shd w:val="clear" w:color="auto" w:fill="auto"/>
            <w:vAlign w:val="center"/>
          </w:tcPr>
          <w:p w14:paraId="24D36FD0"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984" w:type="dxa"/>
            <w:tcBorders>
              <w:top w:val="nil"/>
              <w:left w:val="single" w:sz="4" w:space="0" w:color="auto"/>
              <w:bottom w:val="single" w:sz="4" w:space="0" w:color="auto"/>
              <w:right w:val="single" w:sz="4" w:space="0" w:color="auto"/>
            </w:tcBorders>
            <w:shd w:val="clear" w:color="auto" w:fill="auto"/>
            <w:vAlign w:val="center"/>
          </w:tcPr>
          <w:p w14:paraId="5E7541B2"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Microzonificación sísmica área urbana de Manta</w:t>
            </w:r>
          </w:p>
        </w:tc>
        <w:tc>
          <w:tcPr>
            <w:tcW w:w="851" w:type="dxa"/>
            <w:tcBorders>
              <w:top w:val="nil"/>
              <w:left w:val="nil"/>
              <w:bottom w:val="single" w:sz="4" w:space="0" w:color="auto"/>
              <w:right w:val="single" w:sz="4" w:space="0" w:color="auto"/>
            </w:tcBorders>
            <w:shd w:val="clear" w:color="auto" w:fill="auto"/>
            <w:vAlign w:val="center"/>
          </w:tcPr>
          <w:p w14:paraId="53664046"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Cobertura cantonal</w:t>
            </w:r>
          </w:p>
        </w:tc>
        <w:tc>
          <w:tcPr>
            <w:tcW w:w="850" w:type="dxa"/>
            <w:tcBorders>
              <w:top w:val="nil"/>
              <w:left w:val="nil"/>
              <w:bottom w:val="single" w:sz="4" w:space="0" w:color="auto"/>
              <w:right w:val="single" w:sz="4" w:space="0" w:color="auto"/>
            </w:tcBorders>
            <w:shd w:val="clear" w:color="auto" w:fill="auto"/>
            <w:vAlign w:val="center"/>
          </w:tcPr>
          <w:p w14:paraId="14BCABE1"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500.000,00</w:t>
            </w:r>
          </w:p>
        </w:tc>
        <w:tc>
          <w:tcPr>
            <w:tcW w:w="992" w:type="dxa"/>
            <w:tcBorders>
              <w:top w:val="nil"/>
              <w:left w:val="nil"/>
              <w:bottom w:val="single" w:sz="4" w:space="0" w:color="auto"/>
              <w:right w:val="single" w:sz="4" w:space="0" w:color="auto"/>
            </w:tcBorders>
            <w:shd w:val="clear" w:color="000000" w:fill="FFFFFF"/>
            <w:vAlign w:val="center"/>
          </w:tcPr>
          <w:p w14:paraId="251A802D"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Municipal - Cooperación</w:t>
            </w:r>
          </w:p>
        </w:tc>
        <w:tc>
          <w:tcPr>
            <w:tcW w:w="851" w:type="dxa"/>
            <w:tcBorders>
              <w:top w:val="nil"/>
              <w:left w:val="nil"/>
              <w:bottom w:val="single" w:sz="4" w:space="0" w:color="auto"/>
              <w:right w:val="single" w:sz="4" w:space="0" w:color="auto"/>
            </w:tcBorders>
            <w:shd w:val="clear" w:color="auto" w:fill="auto"/>
            <w:vAlign w:val="center"/>
          </w:tcPr>
          <w:p w14:paraId="04B402FC"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2021–2023</w:t>
            </w:r>
          </w:p>
        </w:tc>
        <w:tc>
          <w:tcPr>
            <w:tcW w:w="850" w:type="dxa"/>
            <w:tcBorders>
              <w:top w:val="nil"/>
              <w:left w:val="nil"/>
              <w:bottom w:val="single" w:sz="4" w:space="0" w:color="auto"/>
              <w:right w:val="single" w:sz="4" w:space="0" w:color="auto"/>
            </w:tcBorders>
            <w:shd w:val="clear" w:color="000000" w:fill="FFFFFF"/>
            <w:vAlign w:val="center"/>
          </w:tcPr>
          <w:p w14:paraId="08E33FB6"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GAD Municipal</w:t>
            </w:r>
          </w:p>
        </w:tc>
        <w:tc>
          <w:tcPr>
            <w:tcW w:w="1932" w:type="dxa"/>
            <w:tcBorders>
              <w:top w:val="nil"/>
              <w:left w:val="nil"/>
              <w:bottom w:val="single" w:sz="4" w:space="0" w:color="auto"/>
              <w:right w:val="single" w:sz="4" w:space="0" w:color="auto"/>
            </w:tcBorders>
            <w:shd w:val="clear" w:color="000000" w:fill="FFFFFF"/>
            <w:vAlign w:val="center"/>
          </w:tcPr>
          <w:p w14:paraId="110FEB82"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 xml:space="preserve">Sistema Nacional de Información, Instituto Geofísico, Instituto de investigación geológico energético, Secretaría Nacional de Gestión de Riesgos y Emergencias, </w:t>
            </w:r>
            <w:proofErr w:type="spellStart"/>
            <w:r w:rsidRPr="00B05733">
              <w:rPr>
                <w:rFonts w:eastAsiaTheme="minorHAnsi" w:cstheme="minorBidi"/>
                <w:sz w:val="16"/>
                <w:szCs w:val="22"/>
                <w:lang w:eastAsia="en-US"/>
              </w:rPr>
              <w:t>ONGs</w:t>
            </w:r>
            <w:proofErr w:type="spellEnd"/>
            <w:r w:rsidRPr="00B05733">
              <w:rPr>
                <w:rFonts w:eastAsiaTheme="minorHAnsi" w:cstheme="minorBidi"/>
                <w:sz w:val="16"/>
                <w:szCs w:val="22"/>
                <w:lang w:eastAsia="en-US"/>
              </w:rPr>
              <w:t>, Academia</w:t>
            </w:r>
          </w:p>
        </w:tc>
      </w:tr>
      <w:tr w:rsidR="00B936D8" w:rsidRPr="00B05733" w14:paraId="0A010A36" w14:textId="77777777" w:rsidTr="00740F6E">
        <w:trPr>
          <w:trHeight w:val="43"/>
        </w:trPr>
        <w:tc>
          <w:tcPr>
            <w:tcW w:w="988" w:type="dxa"/>
            <w:vMerge/>
            <w:tcBorders>
              <w:left w:val="single" w:sz="4" w:space="0" w:color="auto"/>
              <w:right w:val="single" w:sz="4" w:space="0" w:color="auto"/>
            </w:tcBorders>
            <w:shd w:val="clear" w:color="auto" w:fill="auto"/>
            <w:vAlign w:val="center"/>
          </w:tcPr>
          <w:p w14:paraId="37494876"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992" w:type="dxa"/>
            <w:vMerge/>
            <w:tcBorders>
              <w:left w:val="nil"/>
              <w:right w:val="single" w:sz="4" w:space="0" w:color="auto"/>
            </w:tcBorders>
            <w:shd w:val="clear" w:color="auto" w:fill="auto"/>
            <w:vAlign w:val="center"/>
          </w:tcPr>
          <w:p w14:paraId="116DA2EC"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992" w:type="dxa"/>
            <w:vMerge/>
            <w:tcBorders>
              <w:left w:val="nil"/>
              <w:right w:val="single" w:sz="4" w:space="0" w:color="auto"/>
            </w:tcBorders>
            <w:shd w:val="clear" w:color="auto" w:fill="auto"/>
            <w:vAlign w:val="center"/>
          </w:tcPr>
          <w:p w14:paraId="360FF939"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418" w:type="dxa"/>
            <w:vMerge/>
            <w:tcBorders>
              <w:left w:val="nil"/>
              <w:right w:val="single" w:sz="4" w:space="0" w:color="auto"/>
            </w:tcBorders>
            <w:shd w:val="clear" w:color="auto" w:fill="auto"/>
            <w:vAlign w:val="center"/>
          </w:tcPr>
          <w:p w14:paraId="1DD8D01C"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134" w:type="dxa"/>
            <w:vMerge/>
            <w:tcBorders>
              <w:left w:val="nil"/>
              <w:right w:val="single" w:sz="4" w:space="0" w:color="auto"/>
            </w:tcBorders>
            <w:shd w:val="clear" w:color="auto" w:fill="auto"/>
            <w:vAlign w:val="center"/>
          </w:tcPr>
          <w:p w14:paraId="21B471D4"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984" w:type="dxa"/>
            <w:tcBorders>
              <w:top w:val="single" w:sz="4" w:space="0" w:color="auto"/>
              <w:left w:val="single" w:sz="4" w:space="0" w:color="auto"/>
              <w:bottom w:val="single" w:sz="4" w:space="0" w:color="auto"/>
              <w:right w:val="single" w:sz="4" w:space="0" w:color="auto"/>
            </w:tcBorders>
            <w:shd w:val="clear" w:color="000000" w:fill="FFFFFF"/>
            <w:vAlign w:val="center"/>
          </w:tcPr>
          <w:p w14:paraId="227F9993"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Modelo probabilístico de tsunami</w:t>
            </w:r>
          </w:p>
        </w:tc>
        <w:tc>
          <w:tcPr>
            <w:tcW w:w="851" w:type="dxa"/>
            <w:tcBorders>
              <w:top w:val="single" w:sz="4" w:space="0" w:color="auto"/>
              <w:left w:val="nil"/>
              <w:bottom w:val="single" w:sz="4" w:space="0" w:color="auto"/>
              <w:right w:val="single" w:sz="4" w:space="0" w:color="auto"/>
            </w:tcBorders>
            <w:shd w:val="clear" w:color="000000" w:fill="FFFFFF"/>
            <w:vAlign w:val="center"/>
          </w:tcPr>
          <w:p w14:paraId="143361CA"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Cobertura cantonal</w:t>
            </w:r>
          </w:p>
        </w:tc>
        <w:tc>
          <w:tcPr>
            <w:tcW w:w="850" w:type="dxa"/>
            <w:tcBorders>
              <w:top w:val="single" w:sz="4" w:space="0" w:color="auto"/>
              <w:left w:val="nil"/>
              <w:bottom w:val="single" w:sz="4" w:space="0" w:color="auto"/>
              <w:right w:val="single" w:sz="4" w:space="0" w:color="auto"/>
            </w:tcBorders>
            <w:shd w:val="clear" w:color="auto" w:fill="auto"/>
            <w:vAlign w:val="center"/>
          </w:tcPr>
          <w:p w14:paraId="123B3D81"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60.000,00</w:t>
            </w:r>
          </w:p>
        </w:tc>
        <w:tc>
          <w:tcPr>
            <w:tcW w:w="992" w:type="dxa"/>
            <w:tcBorders>
              <w:top w:val="single" w:sz="4" w:space="0" w:color="auto"/>
              <w:left w:val="nil"/>
              <w:bottom w:val="single" w:sz="4" w:space="0" w:color="auto"/>
              <w:right w:val="single" w:sz="4" w:space="0" w:color="auto"/>
            </w:tcBorders>
            <w:shd w:val="clear" w:color="000000" w:fill="FFFFFF"/>
            <w:vAlign w:val="center"/>
          </w:tcPr>
          <w:p w14:paraId="05B33D68"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Municipal - Cooperación</w:t>
            </w:r>
          </w:p>
        </w:tc>
        <w:tc>
          <w:tcPr>
            <w:tcW w:w="851" w:type="dxa"/>
            <w:tcBorders>
              <w:top w:val="single" w:sz="4" w:space="0" w:color="auto"/>
              <w:left w:val="nil"/>
              <w:bottom w:val="single" w:sz="4" w:space="0" w:color="auto"/>
              <w:right w:val="single" w:sz="4" w:space="0" w:color="auto"/>
            </w:tcBorders>
            <w:shd w:val="clear" w:color="000000" w:fill="FFFFFF"/>
            <w:vAlign w:val="center"/>
          </w:tcPr>
          <w:p w14:paraId="48477375"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2021–2023</w:t>
            </w:r>
          </w:p>
        </w:tc>
        <w:tc>
          <w:tcPr>
            <w:tcW w:w="850" w:type="dxa"/>
            <w:tcBorders>
              <w:top w:val="single" w:sz="4" w:space="0" w:color="auto"/>
              <w:left w:val="nil"/>
              <w:bottom w:val="single" w:sz="4" w:space="0" w:color="auto"/>
              <w:right w:val="single" w:sz="4" w:space="0" w:color="auto"/>
            </w:tcBorders>
            <w:shd w:val="clear" w:color="000000" w:fill="FFFFFF"/>
            <w:vAlign w:val="center"/>
          </w:tcPr>
          <w:p w14:paraId="78251D93"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GAD Municipal</w:t>
            </w:r>
          </w:p>
        </w:tc>
        <w:tc>
          <w:tcPr>
            <w:tcW w:w="1932" w:type="dxa"/>
            <w:vMerge w:val="restart"/>
            <w:tcBorders>
              <w:top w:val="single" w:sz="4" w:space="0" w:color="auto"/>
              <w:left w:val="nil"/>
              <w:right w:val="single" w:sz="4" w:space="0" w:color="auto"/>
            </w:tcBorders>
            <w:shd w:val="clear" w:color="auto" w:fill="auto"/>
            <w:vAlign w:val="center"/>
          </w:tcPr>
          <w:p w14:paraId="42EC9AF2"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 xml:space="preserve">Secretaría Nacional de Gestión de Riesgos y Emergencias, </w:t>
            </w:r>
            <w:proofErr w:type="spellStart"/>
            <w:r w:rsidRPr="00B05733">
              <w:rPr>
                <w:rFonts w:eastAsiaTheme="minorHAnsi" w:cstheme="minorBidi"/>
                <w:sz w:val="16"/>
                <w:szCs w:val="22"/>
                <w:lang w:eastAsia="en-US"/>
              </w:rPr>
              <w:t>ONGs</w:t>
            </w:r>
            <w:proofErr w:type="spellEnd"/>
            <w:r w:rsidRPr="00B05733">
              <w:rPr>
                <w:rFonts w:eastAsiaTheme="minorHAnsi" w:cstheme="minorBidi"/>
                <w:sz w:val="16"/>
                <w:szCs w:val="22"/>
                <w:lang w:eastAsia="en-US"/>
              </w:rPr>
              <w:t>, Academia</w:t>
            </w:r>
          </w:p>
        </w:tc>
      </w:tr>
      <w:tr w:rsidR="00B936D8" w:rsidRPr="00B05733" w14:paraId="47737884" w14:textId="77777777" w:rsidTr="00740F6E">
        <w:trPr>
          <w:trHeight w:val="43"/>
        </w:trPr>
        <w:tc>
          <w:tcPr>
            <w:tcW w:w="988" w:type="dxa"/>
            <w:vMerge/>
            <w:tcBorders>
              <w:left w:val="single" w:sz="4" w:space="0" w:color="auto"/>
              <w:right w:val="single" w:sz="4" w:space="0" w:color="auto"/>
            </w:tcBorders>
            <w:shd w:val="clear" w:color="auto" w:fill="auto"/>
            <w:vAlign w:val="center"/>
          </w:tcPr>
          <w:p w14:paraId="64F17A5A"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992" w:type="dxa"/>
            <w:vMerge/>
            <w:tcBorders>
              <w:left w:val="nil"/>
              <w:right w:val="single" w:sz="4" w:space="0" w:color="auto"/>
            </w:tcBorders>
            <w:shd w:val="clear" w:color="auto" w:fill="auto"/>
            <w:vAlign w:val="center"/>
          </w:tcPr>
          <w:p w14:paraId="1EEFCC81"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992" w:type="dxa"/>
            <w:vMerge/>
            <w:tcBorders>
              <w:left w:val="nil"/>
              <w:right w:val="single" w:sz="4" w:space="0" w:color="auto"/>
            </w:tcBorders>
            <w:shd w:val="clear" w:color="auto" w:fill="auto"/>
            <w:vAlign w:val="center"/>
          </w:tcPr>
          <w:p w14:paraId="7085235D"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418" w:type="dxa"/>
            <w:vMerge/>
            <w:tcBorders>
              <w:left w:val="nil"/>
              <w:right w:val="single" w:sz="4" w:space="0" w:color="auto"/>
            </w:tcBorders>
            <w:shd w:val="clear" w:color="auto" w:fill="auto"/>
            <w:vAlign w:val="center"/>
          </w:tcPr>
          <w:p w14:paraId="3EAA90F5"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134" w:type="dxa"/>
            <w:vMerge/>
            <w:tcBorders>
              <w:left w:val="nil"/>
              <w:right w:val="single" w:sz="4" w:space="0" w:color="auto"/>
            </w:tcBorders>
            <w:shd w:val="clear" w:color="auto" w:fill="auto"/>
            <w:vAlign w:val="center"/>
          </w:tcPr>
          <w:p w14:paraId="3087EFAE"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984" w:type="dxa"/>
            <w:tcBorders>
              <w:top w:val="nil"/>
              <w:left w:val="single" w:sz="4" w:space="0" w:color="auto"/>
              <w:bottom w:val="single" w:sz="4" w:space="0" w:color="auto"/>
              <w:right w:val="single" w:sz="4" w:space="0" w:color="auto"/>
            </w:tcBorders>
            <w:shd w:val="clear" w:color="000000" w:fill="FFFFFF"/>
            <w:vAlign w:val="center"/>
          </w:tcPr>
          <w:p w14:paraId="6A02B688"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Pluviometría para la determinación de cantidad de precipitaciones y potencial de afectaciones</w:t>
            </w:r>
          </w:p>
        </w:tc>
        <w:tc>
          <w:tcPr>
            <w:tcW w:w="851" w:type="dxa"/>
            <w:tcBorders>
              <w:top w:val="nil"/>
              <w:left w:val="nil"/>
              <w:bottom w:val="single" w:sz="4" w:space="0" w:color="auto"/>
              <w:right w:val="single" w:sz="4" w:space="0" w:color="auto"/>
            </w:tcBorders>
            <w:shd w:val="clear" w:color="000000" w:fill="FFFFFF"/>
            <w:vAlign w:val="center"/>
          </w:tcPr>
          <w:p w14:paraId="052174D3"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Cobertura cantonal</w:t>
            </w:r>
          </w:p>
        </w:tc>
        <w:tc>
          <w:tcPr>
            <w:tcW w:w="850" w:type="dxa"/>
            <w:tcBorders>
              <w:top w:val="nil"/>
              <w:left w:val="nil"/>
              <w:bottom w:val="single" w:sz="4" w:space="0" w:color="auto"/>
              <w:right w:val="single" w:sz="4" w:space="0" w:color="auto"/>
            </w:tcBorders>
            <w:shd w:val="clear" w:color="auto" w:fill="auto"/>
            <w:vAlign w:val="center"/>
          </w:tcPr>
          <w:p w14:paraId="6F8B67F7"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60.000,00</w:t>
            </w:r>
          </w:p>
        </w:tc>
        <w:tc>
          <w:tcPr>
            <w:tcW w:w="992" w:type="dxa"/>
            <w:tcBorders>
              <w:top w:val="nil"/>
              <w:left w:val="nil"/>
              <w:bottom w:val="single" w:sz="4" w:space="0" w:color="auto"/>
              <w:right w:val="single" w:sz="4" w:space="0" w:color="auto"/>
            </w:tcBorders>
            <w:shd w:val="clear" w:color="000000" w:fill="FFFFFF"/>
            <w:vAlign w:val="center"/>
          </w:tcPr>
          <w:p w14:paraId="52205A1A"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Municipal - Cooperación</w:t>
            </w:r>
          </w:p>
        </w:tc>
        <w:tc>
          <w:tcPr>
            <w:tcW w:w="851" w:type="dxa"/>
            <w:tcBorders>
              <w:top w:val="nil"/>
              <w:left w:val="nil"/>
              <w:bottom w:val="single" w:sz="4" w:space="0" w:color="auto"/>
              <w:right w:val="single" w:sz="4" w:space="0" w:color="auto"/>
            </w:tcBorders>
            <w:shd w:val="clear" w:color="000000" w:fill="FFFFFF"/>
            <w:vAlign w:val="center"/>
          </w:tcPr>
          <w:p w14:paraId="3E2D7C86"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2021–2023</w:t>
            </w:r>
          </w:p>
        </w:tc>
        <w:tc>
          <w:tcPr>
            <w:tcW w:w="850" w:type="dxa"/>
            <w:tcBorders>
              <w:top w:val="nil"/>
              <w:left w:val="nil"/>
              <w:bottom w:val="single" w:sz="4" w:space="0" w:color="auto"/>
              <w:right w:val="single" w:sz="4" w:space="0" w:color="auto"/>
            </w:tcBorders>
            <w:shd w:val="clear" w:color="000000" w:fill="FFFFFF"/>
            <w:vAlign w:val="center"/>
          </w:tcPr>
          <w:p w14:paraId="720EFBCA"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GAD Municipal</w:t>
            </w:r>
          </w:p>
        </w:tc>
        <w:tc>
          <w:tcPr>
            <w:tcW w:w="1932" w:type="dxa"/>
            <w:vMerge/>
            <w:tcBorders>
              <w:left w:val="nil"/>
              <w:right w:val="single" w:sz="4" w:space="0" w:color="auto"/>
            </w:tcBorders>
            <w:shd w:val="clear" w:color="000000" w:fill="FFFFFF"/>
            <w:vAlign w:val="center"/>
          </w:tcPr>
          <w:p w14:paraId="43DE6FCA" w14:textId="77777777" w:rsidR="00B936D8" w:rsidRPr="00B05733" w:rsidRDefault="00B936D8" w:rsidP="00740F6E">
            <w:pPr>
              <w:spacing w:after="0" w:line="240" w:lineRule="auto"/>
              <w:jc w:val="center"/>
              <w:rPr>
                <w:rFonts w:eastAsiaTheme="minorHAnsi" w:cstheme="minorBidi"/>
                <w:sz w:val="16"/>
                <w:szCs w:val="22"/>
                <w:lang w:eastAsia="en-US"/>
              </w:rPr>
            </w:pPr>
          </w:p>
        </w:tc>
      </w:tr>
      <w:tr w:rsidR="00B936D8" w:rsidRPr="00B05733" w14:paraId="2F4C69FB" w14:textId="77777777" w:rsidTr="00740F6E">
        <w:trPr>
          <w:trHeight w:val="43"/>
        </w:trPr>
        <w:tc>
          <w:tcPr>
            <w:tcW w:w="988" w:type="dxa"/>
            <w:vMerge/>
            <w:tcBorders>
              <w:left w:val="single" w:sz="4" w:space="0" w:color="auto"/>
              <w:right w:val="single" w:sz="4" w:space="0" w:color="auto"/>
            </w:tcBorders>
            <w:shd w:val="clear" w:color="auto" w:fill="auto"/>
            <w:vAlign w:val="center"/>
          </w:tcPr>
          <w:p w14:paraId="33E33B84"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992" w:type="dxa"/>
            <w:vMerge/>
            <w:tcBorders>
              <w:left w:val="nil"/>
              <w:right w:val="single" w:sz="4" w:space="0" w:color="auto"/>
            </w:tcBorders>
            <w:shd w:val="clear" w:color="auto" w:fill="auto"/>
            <w:vAlign w:val="center"/>
          </w:tcPr>
          <w:p w14:paraId="2F6F0F72"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992" w:type="dxa"/>
            <w:vMerge/>
            <w:tcBorders>
              <w:left w:val="nil"/>
              <w:right w:val="single" w:sz="4" w:space="0" w:color="auto"/>
            </w:tcBorders>
            <w:shd w:val="clear" w:color="auto" w:fill="auto"/>
            <w:vAlign w:val="center"/>
          </w:tcPr>
          <w:p w14:paraId="52B04FBF"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418" w:type="dxa"/>
            <w:vMerge/>
            <w:tcBorders>
              <w:left w:val="nil"/>
              <w:right w:val="single" w:sz="4" w:space="0" w:color="auto"/>
            </w:tcBorders>
            <w:shd w:val="clear" w:color="auto" w:fill="auto"/>
            <w:vAlign w:val="center"/>
          </w:tcPr>
          <w:p w14:paraId="50F0293A"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134" w:type="dxa"/>
            <w:vMerge/>
            <w:tcBorders>
              <w:left w:val="nil"/>
              <w:right w:val="single" w:sz="4" w:space="0" w:color="auto"/>
            </w:tcBorders>
            <w:shd w:val="clear" w:color="auto" w:fill="auto"/>
            <w:vAlign w:val="center"/>
          </w:tcPr>
          <w:p w14:paraId="286A83EB"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984" w:type="dxa"/>
            <w:tcBorders>
              <w:top w:val="single" w:sz="4" w:space="0" w:color="auto"/>
              <w:left w:val="nil"/>
              <w:bottom w:val="single" w:sz="4" w:space="0" w:color="auto"/>
              <w:right w:val="single" w:sz="4" w:space="0" w:color="auto"/>
            </w:tcBorders>
            <w:shd w:val="clear" w:color="auto" w:fill="auto"/>
            <w:vAlign w:val="center"/>
          </w:tcPr>
          <w:p w14:paraId="19538CCA"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Agenda de reducción de riesgo</w:t>
            </w:r>
          </w:p>
        </w:tc>
        <w:tc>
          <w:tcPr>
            <w:tcW w:w="851" w:type="dxa"/>
            <w:tcBorders>
              <w:top w:val="single" w:sz="4" w:space="0" w:color="auto"/>
              <w:left w:val="nil"/>
              <w:bottom w:val="single" w:sz="4" w:space="0" w:color="auto"/>
              <w:right w:val="single" w:sz="4" w:space="0" w:color="auto"/>
            </w:tcBorders>
            <w:shd w:val="clear" w:color="auto" w:fill="auto"/>
            <w:vAlign w:val="center"/>
          </w:tcPr>
          <w:p w14:paraId="354CE0A0"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Cobertura cantonal</w:t>
            </w:r>
          </w:p>
        </w:tc>
        <w:tc>
          <w:tcPr>
            <w:tcW w:w="850" w:type="dxa"/>
            <w:tcBorders>
              <w:top w:val="single" w:sz="4" w:space="0" w:color="auto"/>
              <w:left w:val="nil"/>
              <w:bottom w:val="single" w:sz="4" w:space="0" w:color="auto"/>
              <w:right w:val="single" w:sz="4" w:space="0" w:color="auto"/>
            </w:tcBorders>
            <w:shd w:val="clear" w:color="auto" w:fill="auto"/>
            <w:vAlign w:val="center"/>
          </w:tcPr>
          <w:p w14:paraId="6152194A"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10.000,000</w:t>
            </w:r>
          </w:p>
        </w:tc>
        <w:tc>
          <w:tcPr>
            <w:tcW w:w="992" w:type="dxa"/>
            <w:tcBorders>
              <w:top w:val="single" w:sz="4" w:space="0" w:color="auto"/>
              <w:left w:val="nil"/>
              <w:bottom w:val="single" w:sz="4" w:space="0" w:color="auto"/>
              <w:right w:val="single" w:sz="4" w:space="0" w:color="auto"/>
            </w:tcBorders>
            <w:shd w:val="clear" w:color="auto" w:fill="auto"/>
            <w:vAlign w:val="center"/>
          </w:tcPr>
          <w:p w14:paraId="25A10A72"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Municipal - Cooperación</w:t>
            </w:r>
          </w:p>
        </w:tc>
        <w:tc>
          <w:tcPr>
            <w:tcW w:w="851" w:type="dxa"/>
            <w:tcBorders>
              <w:top w:val="single" w:sz="4" w:space="0" w:color="auto"/>
              <w:left w:val="nil"/>
              <w:bottom w:val="single" w:sz="4" w:space="0" w:color="auto"/>
              <w:right w:val="single" w:sz="4" w:space="0" w:color="auto"/>
            </w:tcBorders>
            <w:shd w:val="clear" w:color="auto" w:fill="auto"/>
            <w:vAlign w:val="center"/>
          </w:tcPr>
          <w:p w14:paraId="2E1A73BC"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2021–2023</w:t>
            </w:r>
          </w:p>
        </w:tc>
        <w:tc>
          <w:tcPr>
            <w:tcW w:w="850" w:type="dxa"/>
            <w:tcBorders>
              <w:top w:val="single" w:sz="4" w:space="0" w:color="auto"/>
              <w:left w:val="nil"/>
              <w:bottom w:val="single" w:sz="4" w:space="0" w:color="auto"/>
              <w:right w:val="single" w:sz="4" w:space="0" w:color="auto"/>
            </w:tcBorders>
            <w:shd w:val="clear" w:color="auto" w:fill="auto"/>
            <w:vAlign w:val="center"/>
          </w:tcPr>
          <w:p w14:paraId="47D6AF3D"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GAD Municipal</w:t>
            </w:r>
          </w:p>
        </w:tc>
        <w:tc>
          <w:tcPr>
            <w:tcW w:w="1932" w:type="dxa"/>
            <w:vMerge/>
            <w:tcBorders>
              <w:left w:val="nil"/>
              <w:right w:val="single" w:sz="4" w:space="0" w:color="auto"/>
            </w:tcBorders>
            <w:shd w:val="clear" w:color="auto" w:fill="auto"/>
            <w:vAlign w:val="center"/>
          </w:tcPr>
          <w:p w14:paraId="120D9CFE" w14:textId="77777777" w:rsidR="00B936D8" w:rsidRPr="00B05733" w:rsidRDefault="00B936D8" w:rsidP="00740F6E">
            <w:pPr>
              <w:spacing w:after="0" w:line="240" w:lineRule="auto"/>
              <w:jc w:val="center"/>
              <w:rPr>
                <w:rFonts w:eastAsiaTheme="minorHAnsi" w:cstheme="minorBidi"/>
                <w:sz w:val="16"/>
                <w:szCs w:val="22"/>
                <w:lang w:eastAsia="en-US"/>
              </w:rPr>
            </w:pPr>
          </w:p>
        </w:tc>
      </w:tr>
      <w:tr w:rsidR="00B936D8" w:rsidRPr="00B05733" w14:paraId="4E7017C0" w14:textId="77777777" w:rsidTr="00740F6E">
        <w:trPr>
          <w:trHeight w:val="43"/>
        </w:trPr>
        <w:tc>
          <w:tcPr>
            <w:tcW w:w="988" w:type="dxa"/>
            <w:vMerge/>
            <w:tcBorders>
              <w:left w:val="single" w:sz="4" w:space="0" w:color="auto"/>
              <w:right w:val="single" w:sz="4" w:space="0" w:color="auto"/>
            </w:tcBorders>
            <w:shd w:val="clear" w:color="auto" w:fill="auto"/>
            <w:vAlign w:val="center"/>
          </w:tcPr>
          <w:p w14:paraId="218A9462"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992" w:type="dxa"/>
            <w:vMerge/>
            <w:tcBorders>
              <w:left w:val="nil"/>
              <w:right w:val="single" w:sz="4" w:space="0" w:color="auto"/>
            </w:tcBorders>
            <w:shd w:val="clear" w:color="auto" w:fill="auto"/>
            <w:vAlign w:val="center"/>
          </w:tcPr>
          <w:p w14:paraId="5C6B310B"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992" w:type="dxa"/>
            <w:vMerge/>
            <w:tcBorders>
              <w:left w:val="nil"/>
              <w:right w:val="single" w:sz="4" w:space="0" w:color="auto"/>
            </w:tcBorders>
            <w:shd w:val="clear" w:color="auto" w:fill="auto"/>
            <w:vAlign w:val="center"/>
          </w:tcPr>
          <w:p w14:paraId="17454ABD"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418" w:type="dxa"/>
            <w:vMerge/>
            <w:tcBorders>
              <w:left w:val="nil"/>
              <w:right w:val="single" w:sz="4" w:space="0" w:color="auto"/>
            </w:tcBorders>
            <w:shd w:val="clear" w:color="auto" w:fill="auto"/>
            <w:vAlign w:val="center"/>
          </w:tcPr>
          <w:p w14:paraId="58510309"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134" w:type="dxa"/>
            <w:vMerge/>
            <w:tcBorders>
              <w:left w:val="nil"/>
              <w:right w:val="single" w:sz="4" w:space="0" w:color="auto"/>
            </w:tcBorders>
            <w:shd w:val="clear" w:color="auto" w:fill="auto"/>
            <w:vAlign w:val="center"/>
          </w:tcPr>
          <w:p w14:paraId="36EE49F6"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984" w:type="dxa"/>
            <w:tcBorders>
              <w:top w:val="single" w:sz="4" w:space="0" w:color="auto"/>
              <w:left w:val="nil"/>
              <w:bottom w:val="single" w:sz="4" w:space="0" w:color="auto"/>
              <w:right w:val="single" w:sz="4" w:space="0" w:color="auto"/>
            </w:tcBorders>
            <w:shd w:val="clear" w:color="auto" w:fill="auto"/>
            <w:vAlign w:val="center"/>
          </w:tcPr>
          <w:p w14:paraId="6E98261A"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Capacitación</w:t>
            </w:r>
          </w:p>
        </w:tc>
        <w:tc>
          <w:tcPr>
            <w:tcW w:w="851" w:type="dxa"/>
            <w:tcBorders>
              <w:top w:val="single" w:sz="4" w:space="0" w:color="auto"/>
              <w:left w:val="nil"/>
              <w:bottom w:val="single" w:sz="4" w:space="0" w:color="auto"/>
              <w:right w:val="single" w:sz="4" w:space="0" w:color="auto"/>
            </w:tcBorders>
            <w:shd w:val="clear" w:color="auto" w:fill="auto"/>
            <w:vAlign w:val="center"/>
          </w:tcPr>
          <w:p w14:paraId="5DFA9513"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Cobertura cantonal</w:t>
            </w:r>
          </w:p>
        </w:tc>
        <w:tc>
          <w:tcPr>
            <w:tcW w:w="850" w:type="dxa"/>
            <w:tcBorders>
              <w:top w:val="single" w:sz="4" w:space="0" w:color="auto"/>
              <w:left w:val="nil"/>
              <w:bottom w:val="single" w:sz="4" w:space="0" w:color="auto"/>
              <w:right w:val="single" w:sz="4" w:space="0" w:color="auto"/>
            </w:tcBorders>
            <w:shd w:val="clear" w:color="auto" w:fill="auto"/>
            <w:vAlign w:val="center"/>
          </w:tcPr>
          <w:p w14:paraId="7135EDD0"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50.000,00</w:t>
            </w:r>
          </w:p>
        </w:tc>
        <w:tc>
          <w:tcPr>
            <w:tcW w:w="992" w:type="dxa"/>
            <w:tcBorders>
              <w:top w:val="single" w:sz="4" w:space="0" w:color="auto"/>
              <w:left w:val="nil"/>
              <w:bottom w:val="single" w:sz="4" w:space="0" w:color="auto"/>
              <w:right w:val="single" w:sz="4" w:space="0" w:color="auto"/>
            </w:tcBorders>
            <w:shd w:val="clear" w:color="auto" w:fill="auto"/>
            <w:vAlign w:val="center"/>
          </w:tcPr>
          <w:p w14:paraId="3CF144B1"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Municipal - Cooperación</w:t>
            </w:r>
          </w:p>
        </w:tc>
        <w:tc>
          <w:tcPr>
            <w:tcW w:w="851" w:type="dxa"/>
            <w:tcBorders>
              <w:top w:val="single" w:sz="4" w:space="0" w:color="auto"/>
              <w:left w:val="nil"/>
              <w:bottom w:val="single" w:sz="4" w:space="0" w:color="auto"/>
              <w:right w:val="single" w:sz="4" w:space="0" w:color="auto"/>
            </w:tcBorders>
            <w:shd w:val="clear" w:color="auto" w:fill="auto"/>
            <w:vAlign w:val="center"/>
          </w:tcPr>
          <w:p w14:paraId="0EE50528"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2021–2027</w:t>
            </w:r>
          </w:p>
        </w:tc>
        <w:tc>
          <w:tcPr>
            <w:tcW w:w="850" w:type="dxa"/>
            <w:tcBorders>
              <w:top w:val="single" w:sz="4" w:space="0" w:color="auto"/>
              <w:left w:val="nil"/>
              <w:bottom w:val="single" w:sz="4" w:space="0" w:color="auto"/>
              <w:right w:val="single" w:sz="4" w:space="0" w:color="auto"/>
            </w:tcBorders>
            <w:shd w:val="clear" w:color="auto" w:fill="auto"/>
            <w:vAlign w:val="center"/>
          </w:tcPr>
          <w:p w14:paraId="0303949F"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GAD Municipal</w:t>
            </w:r>
          </w:p>
        </w:tc>
        <w:tc>
          <w:tcPr>
            <w:tcW w:w="1932" w:type="dxa"/>
            <w:vMerge/>
            <w:tcBorders>
              <w:left w:val="nil"/>
              <w:right w:val="single" w:sz="4" w:space="0" w:color="auto"/>
            </w:tcBorders>
            <w:shd w:val="clear" w:color="auto" w:fill="auto"/>
            <w:vAlign w:val="center"/>
          </w:tcPr>
          <w:p w14:paraId="3B693702" w14:textId="77777777" w:rsidR="00B936D8" w:rsidRPr="00B05733" w:rsidRDefault="00B936D8" w:rsidP="00740F6E">
            <w:pPr>
              <w:spacing w:after="0" w:line="240" w:lineRule="auto"/>
              <w:jc w:val="center"/>
              <w:rPr>
                <w:rFonts w:eastAsiaTheme="minorHAnsi" w:cstheme="minorBidi"/>
                <w:sz w:val="16"/>
                <w:szCs w:val="22"/>
                <w:lang w:eastAsia="en-US"/>
              </w:rPr>
            </w:pPr>
          </w:p>
        </w:tc>
      </w:tr>
      <w:tr w:rsidR="00B936D8" w:rsidRPr="00B05733" w14:paraId="6954BBC6" w14:textId="77777777" w:rsidTr="00740F6E">
        <w:trPr>
          <w:trHeight w:val="43"/>
        </w:trPr>
        <w:tc>
          <w:tcPr>
            <w:tcW w:w="988" w:type="dxa"/>
            <w:vMerge/>
            <w:tcBorders>
              <w:left w:val="single" w:sz="4" w:space="0" w:color="auto"/>
              <w:right w:val="single" w:sz="4" w:space="0" w:color="auto"/>
            </w:tcBorders>
            <w:shd w:val="clear" w:color="auto" w:fill="auto"/>
            <w:vAlign w:val="center"/>
          </w:tcPr>
          <w:p w14:paraId="3D4C114B"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992" w:type="dxa"/>
            <w:vMerge/>
            <w:tcBorders>
              <w:left w:val="nil"/>
              <w:right w:val="single" w:sz="4" w:space="0" w:color="auto"/>
            </w:tcBorders>
            <w:shd w:val="clear" w:color="auto" w:fill="auto"/>
            <w:vAlign w:val="center"/>
          </w:tcPr>
          <w:p w14:paraId="2A403D58"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992" w:type="dxa"/>
            <w:vMerge w:val="restart"/>
            <w:tcBorders>
              <w:left w:val="nil"/>
              <w:right w:val="single" w:sz="4" w:space="0" w:color="auto"/>
            </w:tcBorders>
            <w:shd w:val="clear" w:color="auto" w:fill="auto"/>
            <w:vAlign w:val="center"/>
          </w:tcPr>
          <w:p w14:paraId="7D7E1D4D"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Protección de comunidades</w:t>
            </w:r>
          </w:p>
        </w:tc>
        <w:tc>
          <w:tcPr>
            <w:tcW w:w="1418" w:type="dxa"/>
            <w:vMerge w:val="restart"/>
            <w:tcBorders>
              <w:left w:val="nil"/>
              <w:right w:val="single" w:sz="4" w:space="0" w:color="auto"/>
            </w:tcBorders>
            <w:shd w:val="clear" w:color="auto" w:fill="auto"/>
            <w:vAlign w:val="center"/>
          </w:tcPr>
          <w:p w14:paraId="6A3705FC"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Reducción de riesgos a través de obras de infraestructuras</w:t>
            </w:r>
          </w:p>
        </w:tc>
        <w:tc>
          <w:tcPr>
            <w:tcW w:w="1134" w:type="dxa"/>
            <w:tcBorders>
              <w:left w:val="nil"/>
              <w:right w:val="single" w:sz="4" w:space="0" w:color="auto"/>
            </w:tcBorders>
            <w:shd w:val="clear" w:color="auto" w:fill="auto"/>
            <w:vAlign w:val="center"/>
          </w:tcPr>
          <w:p w14:paraId="5BED8DDB"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4 Km limpieza de sedimentos</w:t>
            </w:r>
          </w:p>
        </w:tc>
        <w:tc>
          <w:tcPr>
            <w:tcW w:w="1984" w:type="dxa"/>
            <w:tcBorders>
              <w:top w:val="single" w:sz="4" w:space="0" w:color="auto"/>
              <w:left w:val="nil"/>
              <w:bottom w:val="single" w:sz="4" w:space="0" w:color="auto"/>
              <w:right w:val="single" w:sz="4" w:space="0" w:color="auto"/>
            </w:tcBorders>
            <w:shd w:val="clear" w:color="auto" w:fill="auto"/>
            <w:vAlign w:val="center"/>
          </w:tcPr>
          <w:p w14:paraId="4367E752"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Dragado y muros de ríos o quebradas</w:t>
            </w:r>
          </w:p>
        </w:tc>
        <w:tc>
          <w:tcPr>
            <w:tcW w:w="851" w:type="dxa"/>
            <w:tcBorders>
              <w:top w:val="single" w:sz="4" w:space="0" w:color="auto"/>
              <w:left w:val="nil"/>
              <w:bottom w:val="single" w:sz="4" w:space="0" w:color="auto"/>
              <w:right w:val="single" w:sz="4" w:space="0" w:color="auto"/>
            </w:tcBorders>
            <w:shd w:val="clear" w:color="auto" w:fill="auto"/>
            <w:vAlign w:val="center"/>
          </w:tcPr>
          <w:p w14:paraId="042209B0"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Cobertura urbana</w:t>
            </w:r>
          </w:p>
        </w:tc>
        <w:tc>
          <w:tcPr>
            <w:tcW w:w="850" w:type="dxa"/>
            <w:tcBorders>
              <w:top w:val="single" w:sz="4" w:space="0" w:color="auto"/>
              <w:left w:val="nil"/>
              <w:bottom w:val="single" w:sz="4" w:space="0" w:color="auto"/>
              <w:right w:val="single" w:sz="4" w:space="0" w:color="auto"/>
            </w:tcBorders>
            <w:shd w:val="clear" w:color="auto" w:fill="auto"/>
            <w:vAlign w:val="center"/>
          </w:tcPr>
          <w:p w14:paraId="28DA50B3"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350.000,00</w:t>
            </w:r>
          </w:p>
        </w:tc>
        <w:tc>
          <w:tcPr>
            <w:tcW w:w="992" w:type="dxa"/>
            <w:tcBorders>
              <w:top w:val="single" w:sz="4" w:space="0" w:color="auto"/>
              <w:left w:val="nil"/>
              <w:bottom w:val="single" w:sz="4" w:space="0" w:color="auto"/>
              <w:right w:val="single" w:sz="4" w:space="0" w:color="auto"/>
            </w:tcBorders>
            <w:shd w:val="clear" w:color="auto" w:fill="auto"/>
            <w:vAlign w:val="center"/>
          </w:tcPr>
          <w:p w14:paraId="5A569980"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Municipal</w:t>
            </w:r>
          </w:p>
        </w:tc>
        <w:tc>
          <w:tcPr>
            <w:tcW w:w="851" w:type="dxa"/>
            <w:tcBorders>
              <w:top w:val="single" w:sz="4" w:space="0" w:color="auto"/>
              <w:left w:val="nil"/>
              <w:bottom w:val="single" w:sz="4" w:space="0" w:color="auto"/>
              <w:right w:val="single" w:sz="4" w:space="0" w:color="auto"/>
            </w:tcBorders>
            <w:shd w:val="clear" w:color="auto" w:fill="auto"/>
            <w:vAlign w:val="center"/>
          </w:tcPr>
          <w:p w14:paraId="474B9F5D"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2021–2027</w:t>
            </w:r>
          </w:p>
        </w:tc>
        <w:tc>
          <w:tcPr>
            <w:tcW w:w="850" w:type="dxa"/>
            <w:tcBorders>
              <w:top w:val="single" w:sz="4" w:space="0" w:color="auto"/>
              <w:left w:val="nil"/>
              <w:bottom w:val="single" w:sz="4" w:space="0" w:color="auto"/>
              <w:right w:val="single" w:sz="4" w:space="0" w:color="auto"/>
            </w:tcBorders>
            <w:shd w:val="clear" w:color="auto" w:fill="auto"/>
            <w:vAlign w:val="center"/>
          </w:tcPr>
          <w:p w14:paraId="3B2D80C9"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GAD Municipal</w:t>
            </w:r>
          </w:p>
        </w:tc>
        <w:tc>
          <w:tcPr>
            <w:tcW w:w="1932" w:type="dxa"/>
            <w:tcBorders>
              <w:left w:val="nil"/>
              <w:right w:val="single" w:sz="4" w:space="0" w:color="auto"/>
            </w:tcBorders>
            <w:shd w:val="clear" w:color="auto" w:fill="auto"/>
            <w:vAlign w:val="center"/>
          </w:tcPr>
          <w:p w14:paraId="5BB27C3B"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Ministerio de Transporte y Obras Públicas, GAD Provincial</w:t>
            </w:r>
          </w:p>
        </w:tc>
      </w:tr>
      <w:tr w:rsidR="00B936D8" w:rsidRPr="00B05733" w14:paraId="6ED87153" w14:textId="77777777" w:rsidTr="00740F6E">
        <w:trPr>
          <w:trHeight w:val="43"/>
        </w:trPr>
        <w:tc>
          <w:tcPr>
            <w:tcW w:w="988" w:type="dxa"/>
            <w:vMerge/>
            <w:tcBorders>
              <w:left w:val="single" w:sz="4" w:space="0" w:color="auto"/>
              <w:right w:val="single" w:sz="4" w:space="0" w:color="auto"/>
            </w:tcBorders>
            <w:shd w:val="clear" w:color="auto" w:fill="auto"/>
            <w:vAlign w:val="center"/>
          </w:tcPr>
          <w:p w14:paraId="72B47AAF"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992" w:type="dxa"/>
            <w:vMerge/>
            <w:tcBorders>
              <w:left w:val="nil"/>
              <w:right w:val="single" w:sz="4" w:space="0" w:color="auto"/>
            </w:tcBorders>
            <w:shd w:val="clear" w:color="auto" w:fill="auto"/>
            <w:vAlign w:val="center"/>
          </w:tcPr>
          <w:p w14:paraId="10D39106"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992" w:type="dxa"/>
            <w:vMerge/>
            <w:tcBorders>
              <w:left w:val="nil"/>
              <w:right w:val="single" w:sz="4" w:space="0" w:color="auto"/>
            </w:tcBorders>
            <w:shd w:val="clear" w:color="auto" w:fill="auto"/>
            <w:vAlign w:val="center"/>
          </w:tcPr>
          <w:p w14:paraId="1F6F59FD"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418" w:type="dxa"/>
            <w:vMerge/>
            <w:tcBorders>
              <w:left w:val="nil"/>
              <w:right w:val="single" w:sz="4" w:space="0" w:color="auto"/>
            </w:tcBorders>
            <w:shd w:val="clear" w:color="auto" w:fill="auto"/>
            <w:vAlign w:val="center"/>
          </w:tcPr>
          <w:p w14:paraId="0DDC0B57"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134" w:type="dxa"/>
            <w:tcBorders>
              <w:left w:val="nil"/>
              <w:right w:val="single" w:sz="4" w:space="0" w:color="auto"/>
            </w:tcBorders>
            <w:shd w:val="clear" w:color="auto" w:fill="auto"/>
            <w:vAlign w:val="center"/>
          </w:tcPr>
          <w:p w14:paraId="4DABC692"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 xml:space="preserve">20.000 m2 de </w:t>
            </w:r>
            <w:proofErr w:type="spellStart"/>
            <w:r w:rsidRPr="00B05733">
              <w:rPr>
                <w:rFonts w:eastAsiaTheme="minorHAnsi" w:cstheme="minorBidi"/>
                <w:sz w:val="16"/>
                <w:szCs w:val="22"/>
                <w:lang w:eastAsia="en-US"/>
              </w:rPr>
              <w:t>aterraza</w:t>
            </w:r>
            <w:proofErr w:type="spellEnd"/>
            <w:r w:rsidRPr="00B05733">
              <w:rPr>
                <w:rFonts w:eastAsiaTheme="minorHAnsi" w:cstheme="minorBidi"/>
                <w:sz w:val="16"/>
                <w:szCs w:val="22"/>
                <w:lang w:eastAsia="en-US"/>
              </w:rPr>
              <w:t xml:space="preserve"> miento verde</w:t>
            </w:r>
          </w:p>
        </w:tc>
        <w:tc>
          <w:tcPr>
            <w:tcW w:w="1984" w:type="dxa"/>
            <w:tcBorders>
              <w:top w:val="single" w:sz="4" w:space="0" w:color="auto"/>
              <w:left w:val="nil"/>
              <w:bottom w:val="single" w:sz="4" w:space="0" w:color="auto"/>
              <w:right w:val="single" w:sz="4" w:space="0" w:color="auto"/>
            </w:tcBorders>
            <w:shd w:val="clear" w:color="auto" w:fill="auto"/>
            <w:vAlign w:val="center"/>
          </w:tcPr>
          <w:p w14:paraId="51EDB132"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Aterrazamiento verde</w:t>
            </w:r>
          </w:p>
        </w:tc>
        <w:tc>
          <w:tcPr>
            <w:tcW w:w="851" w:type="dxa"/>
            <w:tcBorders>
              <w:top w:val="single" w:sz="4" w:space="0" w:color="auto"/>
              <w:left w:val="nil"/>
              <w:bottom w:val="single" w:sz="4" w:space="0" w:color="auto"/>
              <w:right w:val="single" w:sz="4" w:space="0" w:color="auto"/>
            </w:tcBorders>
            <w:shd w:val="clear" w:color="auto" w:fill="auto"/>
            <w:vAlign w:val="center"/>
          </w:tcPr>
          <w:p w14:paraId="26B3A30F"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Cobertura urbana</w:t>
            </w:r>
          </w:p>
        </w:tc>
        <w:tc>
          <w:tcPr>
            <w:tcW w:w="850" w:type="dxa"/>
            <w:tcBorders>
              <w:top w:val="single" w:sz="4" w:space="0" w:color="auto"/>
              <w:left w:val="nil"/>
              <w:bottom w:val="single" w:sz="4" w:space="0" w:color="auto"/>
              <w:right w:val="single" w:sz="4" w:space="0" w:color="auto"/>
            </w:tcBorders>
            <w:shd w:val="clear" w:color="auto" w:fill="auto"/>
            <w:vAlign w:val="center"/>
          </w:tcPr>
          <w:p w14:paraId="54832C66"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150.000,00</w:t>
            </w:r>
          </w:p>
        </w:tc>
        <w:tc>
          <w:tcPr>
            <w:tcW w:w="992" w:type="dxa"/>
            <w:tcBorders>
              <w:top w:val="single" w:sz="4" w:space="0" w:color="auto"/>
              <w:left w:val="nil"/>
              <w:bottom w:val="single" w:sz="4" w:space="0" w:color="auto"/>
              <w:right w:val="single" w:sz="4" w:space="0" w:color="auto"/>
            </w:tcBorders>
            <w:shd w:val="clear" w:color="auto" w:fill="auto"/>
            <w:vAlign w:val="center"/>
          </w:tcPr>
          <w:p w14:paraId="474B1680"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Municipal</w:t>
            </w:r>
          </w:p>
        </w:tc>
        <w:tc>
          <w:tcPr>
            <w:tcW w:w="851" w:type="dxa"/>
            <w:tcBorders>
              <w:top w:val="single" w:sz="4" w:space="0" w:color="auto"/>
              <w:left w:val="nil"/>
              <w:bottom w:val="single" w:sz="4" w:space="0" w:color="auto"/>
              <w:right w:val="single" w:sz="4" w:space="0" w:color="auto"/>
            </w:tcBorders>
            <w:shd w:val="clear" w:color="auto" w:fill="auto"/>
            <w:vAlign w:val="center"/>
          </w:tcPr>
          <w:p w14:paraId="26AB175A"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2021–2027</w:t>
            </w:r>
          </w:p>
        </w:tc>
        <w:tc>
          <w:tcPr>
            <w:tcW w:w="850" w:type="dxa"/>
            <w:tcBorders>
              <w:top w:val="single" w:sz="4" w:space="0" w:color="auto"/>
              <w:left w:val="nil"/>
              <w:bottom w:val="single" w:sz="4" w:space="0" w:color="auto"/>
              <w:right w:val="single" w:sz="4" w:space="0" w:color="auto"/>
            </w:tcBorders>
            <w:shd w:val="clear" w:color="auto" w:fill="auto"/>
            <w:vAlign w:val="center"/>
          </w:tcPr>
          <w:p w14:paraId="0CAB8BEC"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GAD Municipal</w:t>
            </w:r>
          </w:p>
        </w:tc>
        <w:tc>
          <w:tcPr>
            <w:tcW w:w="1932" w:type="dxa"/>
            <w:tcBorders>
              <w:left w:val="nil"/>
              <w:right w:val="single" w:sz="4" w:space="0" w:color="auto"/>
            </w:tcBorders>
            <w:shd w:val="clear" w:color="auto" w:fill="auto"/>
            <w:vAlign w:val="center"/>
          </w:tcPr>
          <w:p w14:paraId="2C23A75D"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Ministerio de Ambiente y Agua, Ministerio de Desarrollo Urbano y Vivienda, Cooperación Internacional</w:t>
            </w:r>
          </w:p>
        </w:tc>
      </w:tr>
      <w:tr w:rsidR="00B936D8" w:rsidRPr="00B05733" w14:paraId="521091DB" w14:textId="77777777" w:rsidTr="00740F6E">
        <w:trPr>
          <w:trHeight w:val="43"/>
        </w:trPr>
        <w:tc>
          <w:tcPr>
            <w:tcW w:w="988" w:type="dxa"/>
            <w:vMerge/>
            <w:tcBorders>
              <w:left w:val="single" w:sz="4" w:space="0" w:color="auto"/>
              <w:right w:val="single" w:sz="4" w:space="0" w:color="auto"/>
            </w:tcBorders>
            <w:shd w:val="clear" w:color="auto" w:fill="auto"/>
            <w:vAlign w:val="center"/>
          </w:tcPr>
          <w:p w14:paraId="0080757E"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992" w:type="dxa"/>
            <w:vMerge/>
            <w:tcBorders>
              <w:left w:val="nil"/>
              <w:right w:val="single" w:sz="4" w:space="0" w:color="auto"/>
            </w:tcBorders>
            <w:shd w:val="clear" w:color="auto" w:fill="auto"/>
            <w:vAlign w:val="center"/>
          </w:tcPr>
          <w:p w14:paraId="5B280B75"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992" w:type="dxa"/>
            <w:vMerge/>
            <w:tcBorders>
              <w:left w:val="nil"/>
              <w:right w:val="single" w:sz="4" w:space="0" w:color="auto"/>
            </w:tcBorders>
            <w:shd w:val="clear" w:color="auto" w:fill="auto"/>
            <w:vAlign w:val="center"/>
          </w:tcPr>
          <w:p w14:paraId="2A4C798C"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418" w:type="dxa"/>
            <w:vMerge/>
            <w:tcBorders>
              <w:left w:val="nil"/>
              <w:right w:val="single" w:sz="4" w:space="0" w:color="auto"/>
            </w:tcBorders>
            <w:shd w:val="clear" w:color="auto" w:fill="auto"/>
            <w:vAlign w:val="center"/>
          </w:tcPr>
          <w:p w14:paraId="52DFC055"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134" w:type="dxa"/>
            <w:tcBorders>
              <w:left w:val="nil"/>
              <w:right w:val="single" w:sz="4" w:space="0" w:color="auto"/>
            </w:tcBorders>
            <w:shd w:val="clear" w:color="auto" w:fill="auto"/>
            <w:vAlign w:val="center"/>
          </w:tcPr>
          <w:p w14:paraId="6CE259DD"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zonas seguras creadas</w:t>
            </w:r>
          </w:p>
        </w:tc>
        <w:tc>
          <w:tcPr>
            <w:tcW w:w="1984" w:type="dxa"/>
            <w:tcBorders>
              <w:top w:val="single" w:sz="4" w:space="0" w:color="auto"/>
              <w:left w:val="nil"/>
              <w:bottom w:val="single" w:sz="4" w:space="0" w:color="auto"/>
              <w:right w:val="single" w:sz="4" w:space="0" w:color="auto"/>
            </w:tcBorders>
            <w:shd w:val="clear" w:color="auto" w:fill="auto"/>
            <w:vAlign w:val="center"/>
          </w:tcPr>
          <w:p w14:paraId="429E5D16"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Creación de zonas seguras</w:t>
            </w:r>
          </w:p>
        </w:tc>
        <w:tc>
          <w:tcPr>
            <w:tcW w:w="851" w:type="dxa"/>
            <w:tcBorders>
              <w:top w:val="single" w:sz="4" w:space="0" w:color="auto"/>
              <w:left w:val="nil"/>
              <w:bottom w:val="single" w:sz="4" w:space="0" w:color="auto"/>
              <w:right w:val="single" w:sz="4" w:space="0" w:color="auto"/>
            </w:tcBorders>
            <w:shd w:val="clear" w:color="auto" w:fill="auto"/>
            <w:vAlign w:val="center"/>
          </w:tcPr>
          <w:p w14:paraId="5065DAC0"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Cobertura urbana</w:t>
            </w:r>
          </w:p>
        </w:tc>
        <w:tc>
          <w:tcPr>
            <w:tcW w:w="850" w:type="dxa"/>
            <w:tcBorders>
              <w:top w:val="single" w:sz="4" w:space="0" w:color="auto"/>
              <w:left w:val="nil"/>
              <w:bottom w:val="single" w:sz="4" w:space="0" w:color="auto"/>
              <w:right w:val="single" w:sz="4" w:space="0" w:color="auto"/>
            </w:tcBorders>
            <w:shd w:val="clear" w:color="auto" w:fill="auto"/>
            <w:vAlign w:val="center"/>
          </w:tcPr>
          <w:p w14:paraId="6E85D5B5"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50.000,00</w:t>
            </w:r>
          </w:p>
        </w:tc>
        <w:tc>
          <w:tcPr>
            <w:tcW w:w="992" w:type="dxa"/>
            <w:tcBorders>
              <w:top w:val="single" w:sz="4" w:space="0" w:color="auto"/>
              <w:left w:val="nil"/>
              <w:bottom w:val="single" w:sz="4" w:space="0" w:color="auto"/>
              <w:right w:val="single" w:sz="4" w:space="0" w:color="auto"/>
            </w:tcBorders>
            <w:shd w:val="clear" w:color="auto" w:fill="auto"/>
            <w:vAlign w:val="center"/>
          </w:tcPr>
          <w:p w14:paraId="1F64786B"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Municipal</w:t>
            </w:r>
          </w:p>
        </w:tc>
        <w:tc>
          <w:tcPr>
            <w:tcW w:w="851" w:type="dxa"/>
            <w:tcBorders>
              <w:top w:val="single" w:sz="4" w:space="0" w:color="auto"/>
              <w:left w:val="nil"/>
              <w:bottom w:val="single" w:sz="4" w:space="0" w:color="auto"/>
              <w:right w:val="single" w:sz="4" w:space="0" w:color="auto"/>
            </w:tcBorders>
            <w:shd w:val="clear" w:color="auto" w:fill="auto"/>
            <w:vAlign w:val="center"/>
          </w:tcPr>
          <w:p w14:paraId="6C6C577E"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2021–2025</w:t>
            </w:r>
          </w:p>
        </w:tc>
        <w:tc>
          <w:tcPr>
            <w:tcW w:w="850" w:type="dxa"/>
            <w:tcBorders>
              <w:top w:val="single" w:sz="4" w:space="0" w:color="auto"/>
              <w:left w:val="nil"/>
              <w:bottom w:val="single" w:sz="4" w:space="0" w:color="auto"/>
              <w:right w:val="single" w:sz="4" w:space="0" w:color="auto"/>
            </w:tcBorders>
            <w:shd w:val="clear" w:color="auto" w:fill="auto"/>
            <w:vAlign w:val="center"/>
          </w:tcPr>
          <w:p w14:paraId="13656693"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GAD Municipal</w:t>
            </w:r>
          </w:p>
        </w:tc>
        <w:tc>
          <w:tcPr>
            <w:tcW w:w="1932" w:type="dxa"/>
            <w:tcBorders>
              <w:left w:val="nil"/>
              <w:right w:val="single" w:sz="4" w:space="0" w:color="auto"/>
            </w:tcBorders>
            <w:shd w:val="clear" w:color="auto" w:fill="auto"/>
            <w:vAlign w:val="center"/>
          </w:tcPr>
          <w:p w14:paraId="341CDB29"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Secretaría Nacional de Gestión de Riesgos y Emergencias</w:t>
            </w:r>
          </w:p>
        </w:tc>
      </w:tr>
    </w:tbl>
    <w:p w14:paraId="60B84FDB" w14:textId="77777777" w:rsidR="00B936D8" w:rsidRPr="00B05733" w:rsidRDefault="00B936D8" w:rsidP="00B936D8">
      <w:pPr>
        <w:spacing w:after="0" w:line="240" w:lineRule="auto"/>
        <w:jc w:val="center"/>
        <w:rPr>
          <w:rFonts w:asciiTheme="minorHAnsi" w:eastAsiaTheme="minorHAnsi" w:hAnsiTheme="minorHAnsi" w:cstheme="minorBidi"/>
          <w:sz w:val="22"/>
          <w:szCs w:val="22"/>
          <w:lang w:eastAsia="en-US"/>
        </w:rPr>
        <w:sectPr w:rsidR="00B936D8" w:rsidRPr="00B05733" w:rsidSect="00740F6E">
          <w:pgSz w:w="16838" w:h="11906" w:orient="landscape"/>
          <w:pgMar w:top="1701" w:right="1417" w:bottom="1701" w:left="1417" w:header="708" w:footer="708" w:gutter="0"/>
          <w:cols w:space="708"/>
          <w:docGrid w:linePitch="360"/>
        </w:sectPr>
      </w:pPr>
    </w:p>
    <w:tbl>
      <w:tblPr>
        <w:tblW w:w="138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70" w:type="dxa"/>
          <w:right w:w="70" w:type="dxa"/>
        </w:tblCellMar>
        <w:tblLook w:val="04A0" w:firstRow="1" w:lastRow="0" w:firstColumn="1" w:lastColumn="0" w:noHBand="0" w:noVBand="1"/>
      </w:tblPr>
      <w:tblGrid>
        <w:gridCol w:w="988"/>
        <w:gridCol w:w="992"/>
        <w:gridCol w:w="992"/>
        <w:gridCol w:w="1418"/>
        <w:gridCol w:w="1134"/>
        <w:gridCol w:w="1984"/>
        <w:gridCol w:w="851"/>
        <w:gridCol w:w="850"/>
        <w:gridCol w:w="992"/>
        <w:gridCol w:w="851"/>
        <w:gridCol w:w="850"/>
        <w:gridCol w:w="1932"/>
      </w:tblGrid>
      <w:tr w:rsidR="00B936D8" w:rsidRPr="00B05733" w14:paraId="36941B6D" w14:textId="77777777" w:rsidTr="00740F6E">
        <w:trPr>
          <w:trHeight w:val="38"/>
        </w:trPr>
        <w:tc>
          <w:tcPr>
            <w:tcW w:w="13834" w:type="dxa"/>
            <w:gridSpan w:val="12"/>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19DC6179" w14:textId="77777777" w:rsidR="00B936D8" w:rsidRPr="00B05733" w:rsidRDefault="00B936D8" w:rsidP="00740F6E">
            <w:pPr>
              <w:spacing w:after="0" w:line="240" w:lineRule="auto"/>
              <w:jc w:val="center"/>
              <w:rPr>
                <w:rFonts w:eastAsiaTheme="minorHAnsi" w:cs="Calibri"/>
                <w:b/>
                <w:bCs/>
                <w:sz w:val="16"/>
                <w:szCs w:val="16"/>
                <w:lang w:eastAsia="en-US"/>
              </w:rPr>
            </w:pPr>
            <w:r w:rsidRPr="00C94E06">
              <w:rPr>
                <w:rFonts w:asciiTheme="minorHAnsi" w:eastAsiaTheme="minorHAnsi" w:hAnsiTheme="minorHAnsi" w:cstheme="minorBidi"/>
                <w:sz w:val="22"/>
                <w:szCs w:val="22"/>
                <w:lang w:eastAsia="en-US"/>
              </w:rPr>
              <w:br w:type="page"/>
            </w:r>
            <w:r w:rsidRPr="00C94E06">
              <w:rPr>
                <w:rFonts w:eastAsiaTheme="minorHAnsi" w:cstheme="minorBidi"/>
                <w:b/>
                <w:bCs/>
                <w:sz w:val="16"/>
                <w:szCs w:val="22"/>
                <w:lang w:eastAsia="en-US"/>
              </w:rPr>
              <w:br w:type="page"/>
            </w:r>
            <w:r w:rsidRPr="00C94E06">
              <w:rPr>
                <w:rFonts w:eastAsiaTheme="minorHAnsi" w:cstheme="minorBidi"/>
                <w:b/>
                <w:bCs/>
                <w:sz w:val="20"/>
                <w:szCs w:val="20"/>
                <w:lang w:eastAsia="es-EC"/>
              </w:rPr>
              <w:t>Componente Biofísico – Gestión de Riesgos</w:t>
            </w:r>
          </w:p>
        </w:tc>
      </w:tr>
      <w:tr w:rsidR="00B936D8" w:rsidRPr="00B05733" w14:paraId="1E859BE8" w14:textId="77777777" w:rsidTr="00740F6E">
        <w:trPr>
          <w:trHeight w:val="38"/>
        </w:trPr>
        <w:tc>
          <w:tcPr>
            <w:tcW w:w="13834" w:type="dxa"/>
            <w:gridSpan w:val="12"/>
            <w:tcBorders>
              <w:top w:val="single" w:sz="4" w:space="0" w:color="auto"/>
              <w:left w:val="single" w:sz="4" w:space="0" w:color="auto"/>
              <w:bottom w:val="single" w:sz="4" w:space="0" w:color="auto"/>
              <w:right w:val="single" w:sz="4" w:space="0" w:color="auto"/>
            </w:tcBorders>
            <w:shd w:val="clear" w:color="auto" w:fill="auto"/>
            <w:vAlign w:val="center"/>
          </w:tcPr>
          <w:p w14:paraId="6AECEE7A" w14:textId="77777777" w:rsidR="00B936D8" w:rsidRPr="00B05733" w:rsidRDefault="00B936D8" w:rsidP="00740F6E">
            <w:pPr>
              <w:spacing w:after="0" w:line="240" w:lineRule="auto"/>
              <w:jc w:val="center"/>
              <w:rPr>
                <w:rFonts w:eastAsiaTheme="minorHAnsi" w:cs="Calibri"/>
                <w:b/>
                <w:bCs/>
                <w:sz w:val="16"/>
                <w:szCs w:val="16"/>
                <w:lang w:eastAsia="en-US"/>
              </w:rPr>
            </w:pPr>
            <w:r w:rsidRPr="00B05733">
              <w:rPr>
                <w:rFonts w:eastAsiaTheme="minorHAnsi" w:cs="Calibri"/>
                <w:b/>
                <w:bCs/>
                <w:sz w:val="18"/>
                <w:szCs w:val="18"/>
                <w:lang w:eastAsia="en-US"/>
              </w:rPr>
              <w:t>Objetivo Estratégico (OE) 4.- Construir resiliencia en el cantón de Manta a partir de la aplicación de buenas prácticas ambientales, medidas de adaptación y mitigación al cambio climático y los fenómenos meteorológicos y oceanográficos extremos, eventos de origen antrópico priorizando la seguridad de la población sus elementos esenciales y la infraestructura más vulnerable.</w:t>
            </w:r>
          </w:p>
        </w:tc>
      </w:tr>
      <w:tr w:rsidR="00B936D8" w:rsidRPr="00B05733" w14:paraId="47A3529C" w14:textId="77777777" w:rsidTr="00740F6E">
        <w:trPr>
          <w:trHeight w:val="1212"/>
        </w:trPr>
        <w:tc>
          <w:tcPr>
            <w:tcW w:w="988"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06BAE82E"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Meta resultado del OE PDOT</w:t>
            </w:r>
          </w:p>
        </w:tc>
        <w:tc>
          <w:tcPr>
            <w:tcW w:w="992"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4B69D878"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Indicador de la meta del OE (Unidad de medida)</w:t>
            </w:r>
          </w:p>
        </w:tc>
        <w:tc>
          <w:tcPr>
            <w:tcW w:w="992"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36A2506E"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Programa</w:t>
            </w:r>
          </w:p>
        </w:tc>
        <w:tc>
          <w:tcPr>
            <w:tcW w:w="1418"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0BF467D4"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Objetivo Programa</w:t>
            </w:r>
          </w:p>
        </w:tc>
        <w:tc>
          <w:tcPr>
            <w:tcW w:w="1134"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3A3FD7A7"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Meta del programa</w:t>
            </w:r>
          </w:p>
        </w:tc>
        <w:tc>
          <w:tcPr>
            <w:tcW w:w="1984"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3E40FEE1"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Proyecto</w:t>
            </w:r>
          </w:p>
        </w:tc>
        <w:tc>
          <w:tcPr>
            <w:tcW w:w="851"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5E7ED614"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Área de influencia/localización</w:t>
            </w:r>
          </w:p>
        </w:tc>
        <w:tc>
          <w:tcPr>
            <w:tcW w:w="850"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42E79D06"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Presupuesto referencial</w:t>
            </w:r>
          </w:p>
        </w:tc>
        <w:tc>
          <w:tcPr>
            <w:tcW w:w="992"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4A7FCE43"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Fuente de financiamiento</w:t>
            </w:r>
          </w:p>
        </w:tc>
        <w:tc>
          <w:tcPr>
            <w:tcW w:w="851"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2418CD70" w14:textId="77777777" w:rsidR="00B936D8" w:rsidRPr="00B05733" w:rsidRDefault="00B936D8" w:rsidP="00740F6E">
            <w:pPr>
              <w:spacing w:after="0" w:line="240" w:lineRule="auto"/>
              <w:jc w:val="center"/>
              <w:rPr>
                <w:rFonts w:cs="Calibri"/>
                <w:b/>
                <w:bCs/>
                <w:color w:val="000000"/>
                <w:sz w:val="16"/>
                <w:szCs w:val="22"/>
                <w:lang w:eastAsia="es-EC"/>
              </w:rPr>
            </w:pPr>
            <w:r w:rsidRPr="00B05733">
              <w:rPr>
                <w:rFonts w:eastAsiaTheme="minorHAnsi" w:cs="Calibri"/>
                <w:b/>
                <w:bCs/>
                <w:sz w:val="16"/>
                <w:szCs w:val="16"/>
                <w:lang w:eastAsia="en-US"/>
              </w:rPr>
              <w:t xml:space="preserve">Periodo ejecución </w:t>
            </w:r>
            <w:r w:rsidRPr="00B05733">
              <w:rPr>
                <w:rFonts w:eastAsiaTheme="minorHAnsi" w:cs="Calibri"/>
                <w:b/>
                <w:bCs/>
                <w:sz w:val="16"/>
                <w:szCs w:val="16"/>
                <w:lang w:eastAsia="en-US"/>
              </w:rPr>
              <w:br/>
            </w:r>
            <w:r w:rsidRPr="00B05733">
              <w:rPr>
                <w:rFonts w:eastAsiaTheme="minorHAnsi" w:cs="Calibri"/>
                <w:b/>
                <w:bCs/>
                <w:sz w:val="10"/>
                <w:szCs w:val="10"/>
                <w:lang w:eastAsia="en-US"/>
              </w:rPr>
              <w:t>largo plazo hasta 2035</w:t>
            </w:r>
            <w:r w:rsidRPr="00B05733">
              <w:rPr>
                <w:rFonts w:eastAsiaTheme="minorHAnsi" w:cs="Calibri"/>
                <w:b/>
                <w:bCs/>
                <w:sz w:val="10"/>
                <w:szCs w:val="10"/>
                <w:lang w:eastAsia="en-US"/>
              </w:rPr>
              <w:br/>
              <w:t>mediano plazo hasta el 2027</w:t>
            </w:r>
            <w:r w:rsidRPr="00B05733">
              <w:rPr>
                <w:rFonts w:eastAsiaTheme="minorHAnsi" w:cs="Calibri"/>
                <w:b/>
                <w:bCs/>
                <w:sz w:val="10"/>
                <w:szCs w:val="10"/>
                <w:lang w:eastAsia="en-US"/>
              </w:rPr>
              <w:br/>
              <w:t>corto plazo hasta el 2023</w:t>
            </w:r>
          </w:p>
        </w:tc>
        <w:tc>
          <w:tcPr>
            <w:tcW w:w="850"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668E0725"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Competencia</w:t>
            </w:r>
          </w:p>
        </w:tc>
        <w:tc>
          <w:tcPr>
            <w:tcW w:w="1932"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71B4FEE4" w14:textId="77777777" w:rsidR="00B936D8" w:rsidRPr="00B05733" w:rsidRDefault="00B936D8" w:rsidP="00740F6E">
            <w:pPr>
              <w:spacing w:after="0" w:line="240" w:lineRule="auto"/>
              <w:jc w:val="center"/>
              <w:rPr>
                <w:rFonts w:cs="Calibri"/>
                <w:color w:val="000000"/>
                <w:sz w:val="16"/>
                <w:szCs w:val="22"/>
                <w:lang w:eastAsia="es-EC"/>
              </w:rPr>
            </w:pPr>
            <w:r w:rsidRPr="00B05733">
              <w:rPr>
                <w:rFonts w:eastAsiaTheme="minorHAnsi" w:cs="Calibri"/>
                <w:b/>
                <w:bCs/>
                <w:sz w:val="16"/>
                <w:szCs w:val="16"/>
                <w:lang w:eastAsia="en-US"/>
              </w:rPr>
              <w:t>Articulación con otros actores</w:t>
            </w:r>
          </w:p>
        </w:tc>
      </w:tr>
      <w:tr w:rsidR="00B936D8" w:rsidRPr="00B05733" w14:paraId="567F7C74" w14:textId="77777777" w:rsidTr="00740F6E">
        <w:trPr>
          <w:trHeight w:val="264"/>
        </w:trPr>
        <w:tc>
          <w:tcPr>
            <w:tcW w:w="988" w:type="dxa"/>
            <w:vMerge w:val="restart"/>
            <w:tcBorders>
              <w:top w:val="single" w:sz="4" w:space="0" w:color="auto"/>
              <w:left w:val="single" w:sz="4" w:space="0" w:color="auto"/>
              <w:right w:val="single" w:sz="4" w:space="0" w:color="auto"/>
            </w:tcBorders>
            <w:shd w:val="clear" w:color="auto" w:fill="auto"/>
            <w:vAlign w:val="center"/>
          </w:tcPr>
          <w:p w14:paraId="5FA50628"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Conformar el Sistema de Gestión de riesgos municipal de Manta</w:t>
            </w:r>
          </w:p>
        </w:tc>
        <w:tc>
          <w:tcPr>
            <w:tcW w:w="992" w:type="dxa"/>
            <w:vMerge w:val="restart"/>
            <w:tcBorders>
              <w:top w:val="single" w:sz="4" w:space="0" w:color="auto"/>
              <w:left w:val="nil"/>
              <w:right w:val="single" w:sz="4" w:space="0" w:color="auto"/>
            </w:tcBorders>
            <w:shd w:val="clear" w:color="auto" w:fill="auto"/>
            <w:vAlign w:val="center"/>
          </w:tcPr>
          <w:p w14:paraId="58EA246A"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Ordenanza del Sistema de gestión de riesgos municipal de Manta aprobada por Concejo</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2983E853"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color w:val="000000"/>
                <w:sz w:val="16"/>
                <w:szCs w:val="16"/>
                <w:lang w:eastAsia="en-US"/>
              </w:rPr>
              <w:t>Adaptación al cambio Climático</w:t>
            </w:r>
          </w:p>
        </w:tc>
        <w:tc>
          <w:tcPr>
            <w:tcW w:w="1418" w:type="dxa"/>
            <w:tcBorders>
              <w:top w:val="single" w:sz="4" w:space="0" w:color="auto"/>
              <w:left w:val="nil"/>
              <w:bottom w:val="single" w:sz="4" w:space="0" w:color="auto"/>
              <w:right w:val="single" w:sz="4" w:space="0" w:color="auto"/>
            </w:tcBorders>
            <w:shd w:val="clear" w:color="auto" w:fill="auto"/>
            <w:vAlign w:val="center"/>
          </w:tcPr>
          <w:p w14:paraId="44748E9F"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color w:val="000000"/>
                <w:sz w:val="16"/>
                <w:szCs w:val="16"/>
                <w:lang w:eastAsia="en-US"/>
              </w:rPr>
              <w:t>Preservar y recuperar áreas y recursos sensibles para mitigar los efectos del cambio climático en el cantón</w:t>
            </w:r>
          </w:p>
        </w:tc>
        <w:tc>
          <w:tcPr>
            <w:tcW w:w="1134" w:type="dxa"/>
            <w:tcBorders>
              <w:top w:val="single" w:sz="4" w:space="0" w:color="auto"/>
              <w:left w:val="nil"/>
              <w:bottom w:val="single" w:sz="4" w:space="0" w:color="auto"/>
              <w:right w:val="single" w:sz="4" w:space="0" w:color="auto"/>
            </w:tcBorders>
            <w:shd w:val="clear" w:color="auto" w:fill="auto"/>
            <w:vAlign w:val="center"/>
          </w:tcPr>
          <w:p w14:paraId="469034C4"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color w:val="000000"/>
                <w:sz w:val="16"/>
                <w:szCs w:val="16"/>
                <w:lang w:eastAsia="en-US"/>
              </w:rPr>
              <w:t>Plan aprobado y en proceso de implementación</w:t>
            </w:r>
          </w:p>
        </w:tc>
        <w:tc>
          <w:tcPr>
            <w:tcW w:w="1984" w:type="dxa"/>
            <w:tcBorders>
              <w:top w:val="single" w:sz="4" w:space="0" w:color="auto"/>
              <w:left w:val="nil"/>
              <w:bottom w:val="single" w:sz="4" w:space="0" w:color="auto"/>
              <w:right w:val="single" w:sz="4" w:space="0" w:color="auto"/>
            </w:tcBorders>
            <w:shd w:val="clear" w:color="auto" w:fill="auto"/>
            <w:vAlign w:val="center"/>
          </w:tcPr>
          <w:p w14:paraId="2545163A"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color w:val="000000"/>
                <w:sz w:val="16"/>
                <w:szCs w:val="16"/>
                <w:lang w:eastAsia="en-US"/>
              </w:rPr>
              <w:t>Preservar suelos naturales</w:t>
            </w:r>
          </w:p>
        </w:tc>
        <w:tc>
          <w:tcPr>
            <w:tcW w:w="851" w:type="dxa"/>
            <w:tcBorders>
              <w:top w:val="single" w:sz="4" w:space="0" w:color="auto"/>
              <w:left w:val="nil"/>
              <w:bottom w:val="single" w:sz="4" w:space="0" w:color="auto"/>
              <w:right w:val="single" w:sz="4" w:space="0" w:color="auto"/>
            </w:tcBorders>
            <w:shd w:val="clear" w:color="auto" w:fill="auto"/>
            <w:vAlign w:val="center"/>
          </w:tcPr>
          <w:p w14:paraId="66726C6F"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Cobertura cantonal</w:t>
            </w:r>
          </w:p>
        </w:tc>
        <w:tc>
          <w:tcPr>
            <w:tcW w:w="850" w:type="dxa"/>
            <w:tcBorders>
              <w:top w:val="single" w:sz="4" w:space="0" w:color="auto"/>
              <w:left w:val="nil"/>
              <w:bottom w:val="single" w:sz="4" w:space="0" w:color="auto"/>
              <w:right w:val="single" w:sz="4" w:space="0" w:color="auto"/>
            </w:tcBorders>
            <w:shd w:val="clear" w:color="auto" w:fill="auto"/>
            <w:vAlign w:val="center"/>
          </w:tcPr>
          <w:p w14:paraId="4EB6D576"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color w:val="000000"/>
                <w:sz w:val="16"/>
                <w:szCs w:val="16"/>
                <w:lang w:eastAsia="en-US"/>
              </w:rPr>
              <w:t>50.000,00</w:t>
            </w:r>
          </w:p>
        </w:tc>
        <w:tc>
          <w:tcPr>
            <w:tcW w:w="992" w:type="dxa"/>
            <w:tcBorders>
              <w:top w:val="single" w:sz="4" w:space="0" w:color="auto"/>
              <w:left w:val="nil"/>
              <w:bottom w:val="single" w:sz="4" w:space="0" w:color="auto"/>
              <w:right w:val="single" w:sz="4" w:space="0" w:color="auto"/>
            </w:tcBorders>
            <w:shd w:val="clear" w:color="auto" w:fill="auto"/>
            <w:vAlign w:val="center"/>
          </w:tcPr>
          <w:p w14:paraId="5727E25D"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color w:val="000000"/>
                <w:sz w:val="16"/>
                <w:szCs w:val="16"/>
                <w:lang w:eastAsia="en-US"/>
              </w:rPr>
              <w:t>Municipal</w:t>
            </w:r>
          </w:p>
        </w:tc>
        <w:tc>
          <w:tcPr>
            <w:tcW w:w="851" w:type="dxa"/>
            <w:tcBorders>
              <w:top w:val="single" w:sz="4" w:space="0" w:color="auto"/>
              <w:left w:val="nil"/>
              <w:bottom w:val="single" w:sz="4" w:space="0" w:color="auto"/>
              <w:right w:val="single" w:sz="4" w:space="0" w:color="auto"/>
            </w:tcBorders>
            <w:shd w:val="clear" w:color="auto" w:fill="auto"/>
            <w:vAlign w:val="center"/>
          </w:tcPr>
          <w:p w14:paraId="3023E31A"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color w:val="000000"/>
                <w:sz w:val="16"/>
                <w:szCs w:val="16"/>
                <w:lang w:eastAsia="en-US"/>
              </w:rPr>
              <w:t>2021–2027</w:t>
            </w:r>
          </w:p>
        </w:tc>
        <w:tc>
          <w:tcPr>
            <w:tcW w:w="850" w:type="dxa"/>
            <w:tcBorders>
              <w:top w:val="single" w:sz="4" w:space="0" w:color="auto"/>
              <w:left w:val="nil"/>
              <w:bottom w:val="single" w:sz="4" w:space="0" w:color="auto"/>
              <w:right w:val="single" w:sz="4" w:space="0" w:color="auto"/>
            </w:tcBorders>
            <w:shd w:val="clear" w:color="000000" w:fill="FFFFFF"/>
            <w:vAlign w:val="center"/>
          </w:tcPr>
          <w:p w14:paraId="6BCC23B3"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GAD Municipal</w:t>
            </w:r>
          </w:p>
        </w:tc>
        <w:tc>
          <w:tcPr>
            <w:tcW w:w="1932" w:type="dxa"/>
            <w:tcBorders>
              <w:top w:val="single" w:sz="4" w:space="0" w:color="auto"/>
              <w:left w:val="nil"/>
              <w:bottom w:val="single" w:sz="4" w:space="0" w:color="auto"/>
              <w:right w:val="single" w:sz="4" w:space="0" w:color="auto"/>
            </w:tcBorders>
            <w:shd w:val="clear" w:color="auto" w:fill="auto"/>
            <w:vAlign w:val="center"/>
          </w:tcPr>
          <w:p w14:paraId="11828044"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color w:val="000000"/>
                <w:sz w:val="16"/>
                <w:szCs w:val="16"/>
                <w:lang w:eastAsia="en-US"/>
              </w:rPr>
              <w:t>Ministerio de Ambiente y Agua, GAD Provincial</w:t>
            </w:r>
          </w:p>
        </w:tc>
      </w:tr>
      <w:tr w:rsidR="00B936D8" w:rsidRPr="00B05733" w14:paraId="48EEDBA5" w14:textId="77777777" w:rsidTr="00740F6E">
        <w:trPr>
          <w:trHeight w:val="43"/>
        </w:trPr>
        <w:tc>
          <w:tcPr>
            <w:tcW w:w="988" w:type="dxa"/>
            <w:vMerge/>
            <w:tcBorders>
              <w:left w:val="single" w:sz="4" w:space="0" w:color="auto"/>
              <w:right w:val="single" w:sz="4" w:space="0" w:color="auto"/>
            </w:tcBorders>
            <w:shd w:val="clear" w:color="auto" w:fill="auto"/>
            <w:vAlign w:val="center"/>
          </w:tcPr>
          <w:p w14:paraId="73D6607A"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992" w:type="dxa"/>
            <w:vMerge/>
            <w:tcBorders>
              <w:left w:val="nil"/>
              <w:right w:val="single" w:sz="4" w:space="0" w:color="auto"/>
            </w:tcBorders>
            <w:shd w:val="clear" w:color="auto" w:fill="auto"/>
            <w:vAlign w:val="center"/>
          </w:tcPr>
          <w:p w14:paraId="02402F92"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992" w:type="dxa"/>
            <w:vMerge w:val="restart"/>
            <w:tcBorders>
              <w:left w:val="nil"/>
              <w:right w:val="single" w:sz="4" w:space="0" w:color="auto"/>
            </w:tcBorders>
            <w:shd w:val="clear" w:color="auto" w:fill="auto"/>
            <w:vAlign w:val="center"/>
          </w:tcPr>
          <w:p w14:paraId="736DA244"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Consolidación de Dirección de Riesgos</w:t>
            </w:r>
          </w:p>
          <w:p w14:paraId="4FF70DAE"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53D4AA3F"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color w:val="000000"/>
                <w:sz w:val="16"/>
                <w:szCs w:val="16"/>
                <w:lang w:eastAsia="en-US"/>
              </w:rPr>
              <w:t>Incorporar capacidades técnicas y legales para la gestión</w:t>
            </w:r>
          </w:p>
        </w:tc>
        <w:tc>
          <w:tcPr>
            <w:tcW w:w="1134" w:type="dxa"/>
            <w:tcBorders>
              <w:top w:val="single" w:sz="4" w:space="0" w:color="auto"/>
              <w:left w:val="nil"/>
              <w:bottom w:val="single" w:sz="4" w:space="0" w:color="auto"/>
              <w:right w:val="single" w:sz="4" w:space="0" w:color="auto"/>
            </w:tcBorders>
            <w:shd w:val="clear" w:color="auto" w:fill="auto"/>
            <w:vAlign w:val="center"/>
          </w:tcPr>
          <w:p w14:paraId="20940B28"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color w:val="000000"/>
                <w:sz w:val="16"/>
                <w:szCs w:val="16"/>
                <w:lang w:eastAsia="en-US"/>
              </w:rPr>
              <w:t>Aprobar reingeniería de la Dirección de Gestión de Riesgos</w:t>
            </w:r>
          </w:p>
        </w:tc>
        <w:tc>
          <w:tcPr>
            <w:tcW w:w="1984" w:type="dxa"/>
            <w:tcBorders>
              <w:top w:val="single" w:sz="4" w:space="0" w:color="auto"/>
              <w:left w:val="nil"/>
              <w:bottom w:val="single" w:sz="4" w:space="0" w:color="auto"/>
              <w:right w:val="single" w:sz="4" w:space="0" w:color="auto"/>
            </w:tcBorders>
            <w:shd w:val="clear" w:color="auto" w:fill="auto"/>
            <w:vAlign w:val="center"/>
          </w:tcPr>
          <w:p w14:paraId="6A7CAFF5"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color w:val="000000"/>
                <w:sz w:val="16"/>
                <w:szCs w:val="16"/>
                <w:lang w:eastAsia="en-US"/>
              </w:rPr>
              <w:t>Reestructuración y fortalecimiento de la Dirección de Riesgos</w:t>
            </w:r>
          </w:p>
        </w:tc>
        <w:tc>
          <w:tcPr>
            <w:tcW w:w="851" w:type="dxa"/>
            <w:tcBorders>
              <w:top w:val="single" w:sz="4" w:space="0" w:color="auto"/>
              <w:left w:val="nil"/>
              <w:bottom w:val="single" w:sz="4" w:space="0" w:color="auto"/>
              <w:right w:val="single" w:sz="4" w:space="0" w:color="auto"/>
            </w:tcBorders>
            <w:shd w:val="clear" w:color="auto" w:fill="auto"/>
            <w:vAlign w:val="center"/>
          </w:tcPr>
          <w:p w14:paraId="4C772D35"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Cobertura cantonal</w:t>
            </w:r>
          </w:p>
        </w:tc>
        <w:tc>
          <w:tcPr>
            <w:tcW w:w="850" w:type="dxa"/>
            <w:tcBorders>
              <w:top w:val="single" w:sz="4" w:space="0" w:color="auto"/>
              <w:left w:val="nil"/>
              <w:bottom w:val="single" w:sz="4" w:space="0" w:color="auto"/>
              <w:right w:val="single" w:sz="4" w:space="0" w:color="auto"/>
            </w:tcBorders>
            <w:shd w:val="clear" w:color="auto" w:fill="auto"/>
            <w:vAlign w:val="center"/>
          </w:tcPr>
          <w:p w14:paraId="130E36FA"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color w:val="000000"/>
                <w:sz w:val="16"/>
                <w:szCs w:val="16"/>
                <w:lang w:eastAsia="en-US"/>
              </w:rPr>
              <w:t>200.000,00</w:t>
            </w:r>
          </w:p>
        </w:tc>
        <w:tc>
          <w:tcPr>
            <w:tcW w:w="992" w:type="dxa"/>
            <w:tcBorders>
              <w:top w:val="single" w:sz="4" w:space="0" w:color="auto"/>
              <w:left w:val="nil"/>
              <w:bottom w:val="single" w:sz="4" w:space="0" w:color="auto"/>
              <w:right w:val="single" w:sz="4" w:space="0" w:color="auto"/>
            </w:tcBorders>
            <w:shd w:val="clear" w:color="auto" w:fill="auto"/>
            <w:vAlign w:val="center"/>
          </w:tcPr>
          <w:p w14:paraId="235FDDCD"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color w:val="000000"/>
                <w:sz w:val="16"/>
                <w:szCs w:val="16"/>
                <w:lang w:eastAsia="en-US"/>
              </w:rPr>
              <w:t>Municipal - Cooperación</w:t>
            </w:r>
          </w:p>
        </w:tc>
        <w:tc>
          <w:tcPr>
            <w:tcW w:w="851" w:type="dxa"/>
            <w:tcBorders>
              <w:top w:val="single" w:sz="4" w:space="0" w:color="auto"/>
              <w:left w:val="nil"/>
              <w:bottom w:val="single" w:sz="4" w:space="0" w:color="auto"/>
              <w:right w:val="single" w:sz="4" w:space="0" w:color="auto"/>
            </w:tcBorders>
            <w:shd w:val="clear" w:color="auto" w:fill="auto"/>
            <w:vAlign w:val="center"/>
          </w:tcPr>
          <w:p w14:paraId="2FCCD82A"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color w:val="000000"/>
                <w:sz w:val="16"/>
                <w:szCs w:val="16"/>
                <w:lang w:eastAsia="en-US"/>
              </w:rPr>
              <w:t>2021–2023</w:t>
            </w:r>
          </w:p>
        </w:tc>
        <w:tc>
          <w:tcPr>
            <w:tcW w:w="850" w:type="dxa"/>
            <w:tcBorders>
              <w:top w:val="single" w:sz="4" w:space="0" w:color="auto"/>
              <w:left w:val="nil"/>
              <w:bottom w:val="single" w:sz="4" w:space="0" w:color="auto"/>
              <w:right w:val="single" w:sz="4" w:space="0" w:color="auto"/>
            </w:tcBorders>
            <w:shd w:val="clear" w:color="000000" w:fill="FFFFFF"/>
            <w:vAlign w:val="center"/>
          </w:tcPr>
          <w:p w14:paraId="608DA32A"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GAD Municipal</w:t>
            </w:r>
          </w:p>
        </w:tc>
        <w:tc>
          <w:tcPr>
            <w:tcW w:w="1932" w:type="dxa"/>
            <w:tcBorders>
              <w:top w:val="single" w:sz="4" w:space="0" w:color="auto"/>
              <w:left w:val="nil"/>
              <w:bottom w:val="single" w:sz="4" w:space="0" w:color="auto"/>
              <w:right w:val="single" w:sz="4" w:space="0" w:color="auto"/>
            </w:tcBorders>
            <w:shd w:val="clear" w:color="auto" w:fill="auto"/>
            <w:vAlign w:val="center"/>
          </w:tcPr>
          <w:p w14:paraId="34B96F48"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color w:val="000000"/>
                <w:sz w:val="16"/>
                <w:szCs w:val="16"/>
                <w:lang w:eastAsia="en-US"/>
              </w:rPr>
              <w:t>Academia, Cooperación Internacional</w:t>
            </w:r>
          </w:p>
        </w:tc>
      </w:tr>
      <w:tr w:rsidR="00B936D8" w:rsidRPr="00B05733" w14:paraId="6942919A" w14:textId="77777777" w:rsidTr="00740F6E">
        <w:trPr>
          <w:trHeight w:val="43"/>
        </w:trPr>
        <w:tc>
          <w:tcPr>
            <w:tcW w:w="988" w:type="dxa"/>
            <w:vMerge/>
            <w:tcBorders>
              <w:left w:val="single" w:sz="4" w:space="0" w:color="auto"/>
              <w:right w:val="single" w:sz="4" w:space="0" w:color="auto"/>
            </w:tcBorders>
            <w:shd w:val="clear" w:color="auto" w:fill="auto"/>
            <w:vAlign w:val="center"/>
          </w:tcPr>
          <w:p w14:paraId="0E6D3584"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992" w:type="dxa"/>
            <w:vMerge/>
            <w:tcBorders>
              <w:left w:val="nil"/>
              <w:right w:val="single" w:sz="4" w:space="0" w:color="auto"/>
            </w:tcBorders>
            <w:shd w:val="clear" w:color="auto" w:fill="auto"/>
            <w:vAlign w:val="center"/>
          </w:tcPr>
          <w:p w14:paraId="0EAAC400"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992" w:type="dxa"/>
            <w:vMerge/>
            <w:tcBorders>
              <w:left w:val="nil"/>
              <w:right w:val="single" w:sz="4" w:space="0" w:color="auto"/>
            </w:tcBorders>
            <w:shd w:val="clear" w:color="auto" w:fill="auto"/>
            <w:vAlign w:val="center"/>
          </w:tcPr>
          <w:p w14:paraId="482DEC92"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1418" w:type="dxa"/>
            <w:tcBorders>
              <w:top w:val="nil"/>
              <w:left w:val="single" w:sz="4" w:space="0" w:color="auto"/>
              <w:bottom w:val="single" w:sz="4" w:space="0" w:color="auto"/>
              <w:right w:val="single" w:sz="4" w:space="0" w:color="auto"/>
            </w:tcBorders>
            <w:shd w:val="clear" w:color="auto" w:fill="auto"/>
            <w:vAlign w:val="center"/>
          </w:tcPr>
          <w:p w14:paraId="24D97C33"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color w:val="000000"/>
                <w:sz w:val="16"/>
                <w:szCs w:val="16"/>
                <w:lang w:eastAsia="en-US"/>
              </w:rPr>
              <w:t>Incorporar a la ciudadanía en la gestión de riegos</w:t>
            </w:r>
          </w:p>
        </w:tc>
        <w:tc>
          <w:tcPr>
            <w:tcW w:w="1134" w:type="dxa"/>
            <w:tcBorders>
              <w:top w:val="nil"/>
              <w:left w:val="nil"/>
              <w:bottom w:val="single" w:sz="4" w:space="0" w:color="auto"/>
              <w:right w:val="single" w:sz="4" w:space="0" w:color="auto"/>
            </w:tcBorders>
            <w:shd w:val="clear" w:color="auto" w:fill="auto"/>
            <w:vAlign w:val="center"/>
          </w:tcPr>
          <w:p w14:paraId="467E7E3A"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color w:val="000000"/>
                <w:sz w:val="16"/>
                <w:szCs w:val="16"/>
                <w:lang w:eastAsia="en-US"/>
              </w:rPr>
              <w:t>Crear comités barriales para la gestión de riesgos</w:t>
            </w:r>
          </w:p>
        </w:tc>
        <w:tc>
          <w:tcPr>
            <w:tcW w:w="1984" w:type="dxa"/>
            <w:tcBorders>
              <w:top w:val="nil"/>
              <w:left w:val="nil"/>
              <w:bottom w:val="single" w:sz="4" w:space="0" w:color="auto"/>
              <w:right w:val="single" w:sz="4" w:space="0" w:color="auto"/>
            </w:tcBorders>
            <w:shd w:val="clear" w:color="auto" w:fill="auto"/>
            <w:vAlign w:val="center"/>
          </w:tcPr>
          <w:p w14:paraId="7DBD5EC5"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color w:val="000000"/>
                <w:sz w:val="16"/>
                <w:szCs w:val="16"/>
                <w:lang w:eastAsia="en-US"/>
              </w:rPr>
              <w:t>Organización barrial para la gestión de riesgos</w:t>
            </w:r>
          </w:p>
        </w:tc>
        <w:tc>
          <w:tcPr>
            <w:tcW w:w="851" w:type="dxa"/>
            <w:tcBorders>
              <w:top w:val="nil"/>
              <w:left w:val="nil"/>
              <w:bottom w:val="single" w:sz="4" w:space="0" w:color="auto"/>
              <w:right w:val="single" w:sz="4" w:space="0" w:color="auto"/>
            </w:tcBorders>
            <w:shd w:val="clear" w:color="auto" w:fill="auto"/>
            <w:vAlign w:val="center"/>
          </w:tcPr>
          <w:p w14:paraId="64E99464"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Cobertura cantonal</w:t>
            </w:r>
          </w:p>
        </w:tc>
        <w:tc>
          <w:tcPr>
            <w:tcW w:w="850" w:type="dxa"/>
            <w:tcBorders>
              <w:top w:val="nil"/>
              <w:left w:val="nil"/>
              <w:bottom w:val="single" w:sz="4" w:space="0" w:color="auto"/>
              <w:right w:val="single" w:sz="4" w:space="0" w:color="auto"/>
            </w:tcBorders>
            <w:shd w:val="clear" w:color="auto" w:fill="auto"/>
            <w:vAlign w:val="center"/>
          </w:tcPr>
          <w:p w14:paraId="6FEE9EA9"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color w:val="000000"/>
                <w:sz w:val="16"/>
                <w:szCs w:val="16"/>
                <w:lang w:eastAsia="en-US"/>
              </w:rPr>
              <w:t>25.000,00</w:t>
            </w:r>
          </w:p>
        </w:tc>
        <w:tc>
          <w:tcPr>
            <w:tcW w:w="992" w:type="dxa"/>
            <w:tcBorders>
              <w:top w:val="nil"/>
              <w:left w:val="nil"/>
              <w:bottom w:val="single" w:sz="4" w:space="0" w:color="auto"/>
              <w:right w:val="single" w:sz="4" w:space="0" w:color="auto"/>
            </w:tcBorders>
            <w:shd w:val="clear" w:color="auto" w:fill="auto"/>
            <w:vAlign w:val="center"/>
          </w:tcPr>
          <w:p w14:paraId="3049AD89"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color w:val="000000"/>
                <w:sz w:val="16"/>
                <w:szCs w:val="16"/>
                <w:lang w:eastAsia="en-US"/>
              </w:rPr>
              <w:t>Municipal</w:t>
            </w:r>
          </w:p>
        </w:tc>
        <w:tc>
          <w:tcPr>
            <w:tcW w:w="851" w:type="dxa"/>
            <w:tcBorders>
              <w:top w:val="nil"/>
              <w:left w:val="nil"/>
              <w:bottom w:val="single" w:sz="4" w:space="0" w:color="auto"/>
              <w:right w:val="single" w:sz="4" w:space="0" w:color="auto"/>
            </w:tcBorders>
            <w:shd w:val="clear" w:color="auto" w:fill="auto"/>
            <w:vAlign w:val="center"/>
          </w:tcPr>
          <w:p w14:paraId="1593293A"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color w:val="000000"/>
                <w:sz w:val="16"/>
                <w:szCs w:val="16"/>
                <w:lang w:eastAsia="en-US"/>
              </w:rPr>
              <w:t>2021–2023</w:t>
            </w:r>
          </w:p>
        </w:tc>
        <w:tc>
          <w:tcPr>
            <w:tcW w:w="850" w:type="dxa"/>
            <w:tcBorders>
              <w:top w:val="nil"/>
              <w:left w:val="nil"/>
              <w:bottom w:val="single" w:sz="4" w:space="0" w:color="auto"/>
              <w:right w:val="single" w:sz="4" w:space="0" w:color="auto"/>
            </w:tcBorders>
            <w:shd w:val="clear" w:color="000000" w:fill="FFFFFF"/>
            <w:vAlign w:val="center"/>
          </w:tcPr>
          <w:p w14:paraId="49A16259"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GAD Municipal</w:t>
            </w:r>
          </w:p>
        </w:tc>
        <w:tc>
          <w:tcPr>
            <w:tcW w:w="1932" w:type="dxa"/>
            <w:tcBorders>
              <w:top w:val="nil"/>
              <w:left w:val="nil"/>
              <w:bottom w:val="single" w:sz="4" w:space="0" w:color="auto"/>
              <w:right w:val="single" w:sz="4" w:space="0" w:color="auto"/>
            </w:tcBorders>
            <w:shd w:val="clear" w:color="auto" w:fill="auto"/>
            <w:vAlign w:val="center"/>
          </w:tcPr>
          <w:p w14:paraId="4F46C6B9"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color w:val="000000"/>
                <w:sz w:val="16"/>
                <w:szCs w:val="16"/>
                <w:lang w:eastAsia="en-US"/>
              </w:rPr>
              <w:t>Academia, Cooperación Internacional, Secretaría Nacional de Gestión de Riesgos y Emergencias</w:t>
            </w:r>
          </w:p>
        </w:tc>
      </w:tr>
      <w:tr w:rsidR="00B936D8" w:rsidRPr="00B05733" w14:paraId="6DF90D69" w14:textId="77777777" w:rsidTr="00740F6E">
        <w:trPr>
          <w:trHeight w:val="43"/>
        </w:trPr>
        <w:tc>
          <w:tcPr>
            <w:tcW w:w="988" w:type="dxa"/>
            <w:tcBorders>
              <w:left w:val="single" w:sz="4" w:space="0" w:color="auto"/>
              <w:right w:val="single" w:sz="4" w:space="0" w:color="auto"/>
            </w:tcBorders>
            <w:shd w:val="clear" w:color="auto" w:fill="auto"/>
            <w:vAlign w:val="center"/>
          </w:tcPr>
          <w:p w14:paraId="39D8BE73"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theme="minorBidi"/>
                <w:sz w:val="16"/>
                <w:szCs w:val="22"/>
                <w:lang w:eastAsia="en-US"/>
              </w:rPr>
              <w:t>Fortalecer la capacidad institucional del GAD de Manta para el manejo de riesgo</w:t>
            </w:r>
          </w:p>
          <w:p w14:paraId="4B0F2522" w14:textId="77777777" w:rsidR="00B936D8" w:rsidRPr="00B05733" w:rsidRDefault="00B936D8" w:rsidP="00740F6E">
            <w:pPr>
              <w:spacing w:after="0" w:line="240" w:lineRule="auto"/>
              <w:jc w:val="center"/>
              <w:rPr>
                <w:rFonts w:eastAsiaTheme="minorHAnsi" w:cstheme="minorBidi"/>
                <w:sz w:val="16"/>
                <w:szCs w:val="22"/>
                <w:lang w:eastAsia="en-US"/>
              </w:rPr>
            </w:pPr>
          </w:p>
          <w:p w14:paraId="1F105DA6"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992" w:type="dxa"/>
            <w:vMerge/>
            <w:tcBorders>
              <w:left w:val="nil"/>
              <w:right w:val="single" w:sz="4" w:space="0" w:color="auto"/>
            </w:tcBorders>
            <w:shd w:val="clear" w:color="auto" w:fill="auto"/>
            <w:vAlign w:val="center"/>
          </w:tcPr>
          <w:p w14:paraId="51E56A0B" w14:textId="77777777" w:rsidR="00B936D8" w:rsidRPr="00B05733" w:rsidRDefault="00B936D8" w:rsidP="00740F6E">
            <w:pPr>
              <w:spacing w:after="0" w:line="240" w:lineRule="auto"/>
              <w:jc w:val="center"/>
              <w:rPr>
                <w:rFonts w:eastAsiaTheme="minorHAnsi" w:cstheme="minorBidi"/>
                <w:sz w:val="16"/>
                <w:szCs w:val="22"/>
                <w:lang w:eastAsia="en-US"/>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6921FF6F"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color w:val="000000"/>
                <w:sz w:val="16"/>
                <w:szCs w:val="16"/>
                <w:lang w:eastAsia="en-US"/>
              </w:rPr>
              <w:t xml:space="preserve">Cooperación </w:t>
            </w:r>
            <w:proofErr w:type="spellStart"/>
            <w:r w:rsidRPr="00B05733">
              <w:rPr>
                <w:rFonts w:eastAsiaTheme="minorHAnsi" w:cs="Calibri"/>
                <w:color w:val="000000"/>
                <w:sz w:val="16"/>
                <w:szCs w:val="16"/>
                <w:lang w:eastAsia="en-US"/>
              </w:rPr>
              <w:t>parala</w:t>
            </w:r>
            <w:proofErr w:type="spellEnd"/>
            <w:r w:rsidRPr="00B05733">
              <w:rPr>
                <w:rFonts w:eastAsiaTheme="minorHAnsi" w:cs="Calibri"/>
                <w:color w:val="000000"/>
                <w:sz w:val="16"/>
                <w:szCs w:val="16"/>
                <w:lang w:eastAsia="en-US"/>
              </w:rPr>
              <w:t xml:space="preserve"> gestión de Riesgos</w:t>
            </w:r>
          </w:p>
        </w:tc>
        <w:tc>
          <w:tcPr>
            <w:tcW w:w="1418" w:type="dxa"/>
            <w:tcBorders>
              <w:top w:val="single" w:sz="4" w:space="0" w:color="auto"/>
              <w:left w:val="nil"/>
              <w:bottom w:val="single" w:sz="4" w:space="0" w:color="auto"/>
              <w:right w:val="single" w:sz="4" w:space="0" w:color="auto"/>
            </w:tcBorders>
            <w:shd w:val="clear" w:color="auto" w:fill="auto"/>
            <w:vAlign w:val="center"/>
          </w:tcPr>
          <w:p w14:paraId="5851448D"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color w:val="000000"/>
                <w:sz w:val="16"/>
                <w:szCs w:val="16"/>
                <w:lang w:eastAsia="en-US"/>
              </w:rPr>
              <w:t>Sumar esfuerzos para la prevención de riesgos</w:t>
            </w:r>
          </w:p>
        </w:tc>
        <w:tc>
          <w:tcPr>
            <w:tcW w:w="1134" w:type="dxa"/>
            <w:tcBorders>
              <w:top w:val="single" w:sz="4" w:space="0" w:color="auto"/>
              <w:left w:val="nil"/>
              <w:bottom w:val="single" w:sz="4" w:space="0" w:color="auto"/>
              <w:right w:val="single" w:sz="4" w:space="0" w:color="auto"/>
            </w:tcBorders>
            <w:shd w:val="clear" w:color="auto" w:fill="auto"/>
            <w:vAlign w:val="center"/>
          </w:tcPr>
          <w:p w14:paraId="40BFBF65"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color w:val="000000"/>
                <w:sz w:val="16"/>
                <w:szCs w:val="16"/>
                <w:lang w:eastAsia="en-US"/>
              </w:rPr>
              <w:t>Firmar tres convenios marcos</w:t>
            </w:r>
          </w:p>
        </w:tc>
        <w:tc>
          <w:tcPr>
            <w:tcW w:w="1984" w:type="dxa"/>
            <w:tcBorders>
              <w:top w:val="single" w:sz="4" w:space="0" w:color="auto"/>
              <w:left w:val="nil"/>
              <w:bottom w:val="single" w:sz="4" w:space="0" w:color="auto"/>
              <w:right w:val="single" w:sz="4" w:space="0" w:color="auto"/>
            </w:tcBorders>
            <w:shd w:val="clear" w:color="auto" w:fill="auto"/>
            <w:vAlign w:val="center"/>
          </w:tcPr>
          <w:p w14:paraId="171E6E4B"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color w:val="000000"/>
                <w:sz w:val="16"/>
                <w:szCs w:val="16"/>
                <w:lang w:eastAsia="en-US"/>
              </w:rPr>
              <w:t>Cooperación GAD Manta-Universidades- ONGS</w:t>
            </w:r>
          </w:p>
        </w:tc>
        <w:tc>
          <w:tcPr>
            <w:tcW w:w="851" w:type="dxa"/>
            <w:tcBorders>
              <w:top w:val="single" w:sz="4" w:space="0" w:color="auto"/>
              <w:left w:val="nil"/>
              <w:bottom w:val="single" w:sz="4" w:space="0" w:color="auto"/>
              <w:right w:val="single" w:sz="4" w:space="0" w:color="auto"/>
            </w:tcBorders>
            <w:shd w:val="clear" w:color="auto" w:fill="auto"/>
            <w:vAlign w:val="center"/>
          </w:tcPr>
          <w:p w14:paraId="0579FC9B"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Cobertura cantonal</w:t>
            </w:r>
          </w:p>
        </w:tc>
        <w:tc>
          <w:tcPr>
            <w:tcW w:w="850" w:type="dxa"/>
            <w:tcBorders>
              <w:top w:val="single" w:sz="4" w:space="0" w:color="auto"/>
              <w:left w:val="nil"/>
              <w:bottom w:val="single" w:sz="4" w:space="0" w:color="auto"/>
              <w:right w:val="single" w:sz="4" w:space="0" w:color="auto"/>
            </w:tcBorders>
            <w:shd w:val="clear" w:color="auto" w:fill="auto"/>
            <w:vAlign w:val="center"/>
          </w:tcPr>
          <w:p w14:paraId="33DC731E"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color w:val="000000"/>
                <w:sz w:val="16"/>
                <w:szCs w:val="16"/>
                <w:lang w:eastAsia="en-US"/>
              </w:rPr>
              <w:t>50.000,00</w:t>
            </w:r>
          </w:p>
        </w:tc>
        <w:tc>
          <w:tcPr>
            <w:tcW w:w="992" w:type="dxa"/>
            <w:tcBorders>
              <w:top w:val="single" w:sz="4" w:space="0" w:color="auto"/>
              <w:left w:val="nil"/>
              <w:bottom w:val="single" w:sz="4" w:space="0" w:color="auto"/>
              <w:right w:val="single" w:sz="4" w:space="0" w:color="auto"/>
            </w:tcBorders>
            <w:shd w:val="clear" w:color="auto" w:fill="auto"/>
            <w:vAlign w:val="center"/>
          </w:tcPr>
          <w:p w14:paraId="2B391134"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color w:val="000000"/>
                <w:sz w:val="16"/>
                <w:szCs w:val="16"/>
                <w:lang w:eastAsia="en-US"/>
              </w:rPr>
              <w:t>Municipal - Cooperación</w:t>
            </w:r>
          </w:p>
        </w:tc>
        <w:tc>
          <w:tcPr>
            <w:tcW w:w="851" w:type="dxa"/>
            <w:tcBorders>
              <w:top w:val="single" w:sz="4" w:space="0" w:color="auto"/>
              <w:left w:val="nil"/>
              <w:bottom w:val="single" w:sz="4" w:space="0" w:color="auto"/>
              <w:right w:val="single" w:sz="4" w:space="0" w:color="auto"/>
            </w:tcBorders>
            <w:shd w:val="clear" w:color="auto" w:fill="auto"/>
            <w:vAlign w:val="center"/>
          </w:tcPr>
          <w:p w14:paraId="4755C06C"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color w:val="000000"/>
                <w:sz w:val="16"/>
                <w:szCs w:val="16"/>
                <w:lang w:eastAsia="en-US"/>
              </w:rPr>
              <w:t>2021–2023</w:t>
            </w:r>
          </w:p>
        </w:tc>
        <w:tc>
          <w:tcPr>
            <w:tcW w:w="850" w:type="dxa"/>
            <w:tcBorders>
              <w:top w:val="single" w:sz="4" w:space="0" w:color="auto"/>
              <w:left w:val="nil"/>
              <w:bottom w:val="single" w:sz="4" w:space="0" w:color="auto"/>
              <w:right w:val="single" w:sz="4" w:space="0" w:color="auto"/>
            </w:tcBorders>
            <w:shd w:val="clear" w:color="000000" w:fill="FFFFFF"/>
            <w:vAlign w:val="center"/>
          </w:tcPr>
          <w:p w14:paraId="3FC3C27B"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sz w:val="16"/>
                <w:szCs w:val="16"/>
                <w:lang w:eastAsia="en-US"/>
              </w:rPr>
              <w:t>GAD Municipal</w:t>
            </w:r>
          </w:p>
        </w:tc>
        <w:tc>
          <w:tcPr>
            <w:tcW w:w="1932" w:type="dxa"/>
            <w:tcBorders>
              <w:top w:val="single" w:sz="4" w:space="0" w:color="auto"/>
              <w:left w:val="nil"/>
              <w:bottom w:val="single" w:sz="4" w:space="0" w:color="auto"/>
              <w:right w:val="single" w:sz="4" w:space="0" w:color="auto"/>
            </w:tcBorders>
            <w:shd w:val="clear" w:color="auto" w:fill="auto"/>
            <w:vAlign w:val="center"/>
          </w:tcPr>
          <w:p w14:paraId="5408BAF4" w14:textId="77777777" w:rsidR="00B936D8" w:rsidRPr="00B05733" w:rsidRDefault="00B936D8" w:rsidP="00740F6E">
            <w:pPr>
              <w:spacing w:after="0" w:line="240" w:lineRule="auto"/>
              <w:jc w:val="center"/>
              <w:rPr>
                <w:rFonts w:eastAsiaTheme="minorHAnsi" w:cstheme="minorBidi"/>
                <w:sz w:val="16"/>
                <w:szCs w:val="22"/>
                <w:lang w:eastAsia="en-US"/>
              </w:rPr>
            </w:pPr>
            <w:r w:rsidRPr="00B05733">
              <w:rPr>
                <w:rFonts w:eastAsiaTheme="minorHAnsi" w:cs="Calibri"/>
                <w:color w:val="000000"/>
                <w:sz w:val="16"/>
                <w:szCs w:val="16"/>
                <w:lang w:eastAsia="en-US"/>
              </w:rPr>
              <w:t>Academia, Cooperación Internacional</w:t>
            </w:r>
          </w:p>
        </w:tc>
      </w:tr>
    </w:tbl>
    <w:p w14:paraId="06846F22" w14:textId="77777777" w:rsidR="00B936D8" w:rsidRPr="00B05733" w:rsidRDefault="00B936D8" w:rsidP="00B936D8">
      <w:pPr>
        <w:spacing w:after="160"/>
        <w:jc w:val="left"/>
        <w:rPr>
          <w:rFonts w:asciiTheme="minorHAnsi" w:eastAsiaTheme="minorHAnsi" w:hAnsiTheme="minorHAnsi" w:cstheme="minorBidi"/>
          <w:sz w:val="22"/>
          <w:szCs w:val="22"/>
          <w:lang w:eastAsia="en-US"/>
        </w:rPr>
      </w:pPr>
    </w:p>
    <w:p w14:paraId="18738D17" w14:textId="77777777" w:rsidR="00B936D8" w:rsidRDefault="00B936D8" w:rsidP="005A4E3D">
      <w:pPr>
        <w:rPr>
          <w:rFonts w:ascii="Arial" w:hAnsi="Arial" w:cs="Arial"/>
        </w:rPr>
      </w:pPr>
    </w:p>
    <w:p w14:paraId="537EA140" w14:textId="77777777" w:rsidR="00B936D8" w:rsidRDefault="00B936D8" w:rsidP="005A4E3D">
      <w:pPr>
        <w:rPr>
          <w:rFonts w:ascii="Arial" w:hAnsi="Arial" w:cs="Arial"/>
        </w:rPr>
      </w:pPr>
    </w:p>
    <w:p w14:paraId="7E3EC9E4" w14:textId="77777777" w:rsidR="00B936D8" w:rsidRDefault="00B936D8" w:rsidP="005A4E3D">
      <w:pPr>
        <w:rPr>
          <w:rFonts w:ascii="Arial" w:hAnsi="Arial" w:cs="Arial"/>
        </w:rPr>
      </w:pPr>
    </w:p>
    <w:p w14:paraId="414B1C54" w14:textId="77777777" w:rsidR="00B936D8" w:rsidRDefault="00B936D8" w:rsidP="005A4E3D">
      <w:pPr>
        <w:rPr>
          <w:rFonts w:ascii="Arial" w:hAnsi="Arial" w:cs="Arial"/>
        </w:rPr>
        <w:sectPr w:rsidR="00B936D8" w:rsidSect="00B936D8">
          <w:headerReference w:type="default" r:id="rId16"/>
          <w:pgSz w:w="16839" w:h="11907" w:orient="landscape" w:code="9"/>
          <w:pgMar w:top="1701" w:right="1701" w:bottom="1418" w:left="1418" w:header="709" w:footer="709" w:gutter="0"/>
          <w:cols w:space="708"/>
          <w:docGrid w:linePitch="360"/>
        </w:sectPr>
      </w:pPr>
    </w:p>
    <w:p w14:paraId="3FE17FFC" w14:textId="4FF94253" w:rsidR="000075C5" w:rsidRDefault="000075C5" w:rsidP="000075C5">
      <w:pPr>
        <w:rPr>
          <w:lang w:eastAsia="en-GB"/>
        </w:rPr>
      </w:pPr>
      <w:bookmarkStart w:id="36" w:name="_Hlk58651512"/>
      <w:bookmarkEnd w:id="17"/>
      <w:bookmarkEnd w:id="34"/>
    </w:p>
    <w:p w14:paraId="655E8725" w14:textId="3EEFDCB1" w:rsidR="00EC19EB" w:rsidRPr="00AE10DE" w:rsidRDefault="00AE10DE" w:rsidP="00D921F2">
      <w:pPr>
        <w:pStyle w:val="Ttulo2"/>
        <w:numPr>
          <w:ilvl w:val="1"/>
          <w:numId w:val="3"/>
        </w:numPr>
        <w:shd w:val="clear" w:color="auto" w:fill="FFD966" w:themeFill="accent4" w:themeFillTint="99"/>
        <w:ind w:left="567" w:hanging="567"/>
      </w:pPr>
      <w:bookmarkStart w:id="37" w:name="_Toc59882714"/>
      <w:r w:rsidRPr="00AE10DE">
        <w:t>Componente Económico Productivo</w:t>
      </w:r>
      <w:bookmarkEnd w:id="37"/>
    </w:p>
    <w:p w14:paraId="47F49151" w14:textId="62B4863F" w:rsidR="00EC19EB" w:rsidRPr="00AE10DE" w:rsidRDefault="00EC19EB" w:rsidP="00BF7EC4">
      <w:pPr>
        <w:pStyle w:val="Ttulo3"/>
        <w:numPr>
          <w:ilvl w:val="2"/>
          <w:numId w:val="3"/>
        </w:numPr>
        <w:ind w:left="709" w:hanging="709"/>
        <w:rPr>
          <w:rFonts w:eastAsiaTheme="minorHAnsi"/>
        </w:rPr>
      </w:pPr>
      <w:bookmarkStart w:id="38" w:name="_Toc59882715"/>
      <w:r w:rsidRPr="00AE10DE">
        <w:rPr>
          <w:rFonts w:eastAsiaTheme="minorHAnsi"/>
        </w:rPr>
        <w:t>Justificación y valoración general de la situación económica</w:t>
      </w:r>
      <w:bookmarkEnd w:id="38"/>
    </w:p>
    <w:p w14:paraId="68F20478" w14:textId="6297D2C1" w:rsidR="0024762C" w:rsidRPr="00A70229" w:rsidRDefault="0024762C" w:rsidP="0024762C">
      <w:r w:rsidRPr="00A70229">
        <w:t>Manta es el segundo cantón más exportador del país con 359,742.580 dólares, la Economía del cantón en la provincia ha fluctuado entre 752 millones de dólares desde el año 2007 a 1.977 millones en el año 2017. La tendencia de crecimiento ha sido superior promedio nacional. El aporte económico del cantón representa entre el 32 al 35% de la economía de la provincia y del 1,9 al 2,0% de la economía nacional. En una década, creció un 5% a nivel provincial y 0,4 a nivel nacional. La estructura de su economía comprende seis actividades: construcción (21%), comercio (16%), profesionales e inmobiliarios (14%), manufactura (12%), transporte, información y comunicaciones (12%) y agropecuario y pesca (8%). En el crecimiento estructural, la construcción (11%) es la actividad de mayor desarrollo en la última década, sin embargo, el sector económico se ha visto afectado por el terremoto y actualmente por la pandemia del COVI</w:t>
      </w:r>
      <w:r w:rsidR="005523EB">
        <w:t>D</w:t>
      </w:r>
      <w:r w:rsidRPr="00A70229">
        <w:t>, afectando en especial a la generación de ingresos y al empleo.</w:t>
      </w:r>
    </w:p>
    <w:p w14:paraId="27A25A38" w14:textId="77777777" w:rsidR="0024762C" w:rsidRPr="00A70229" w:rsidRDefault="0024762C" w:rsidP="0024762C">
      <w:r w:rsidRPr="00A70229">
        <w:t xml:space="preserve">En la última década el incremento del PIB nominal per cápita es superior al promedio provincial ($4.264), pero inferior al promedio nacional ($6.149). Manta cuenta con una PEA de 106.688 </w:t>
      </w:r>
      <w:proofErr w:type="spellStart"/>
      <w:r w:rsidRPr="00A70229">
        <w:t>hab</w:t>
      </w:r>
      <w:proofErr w:type="spellEnd"/>
      <w:r w:rsidRPr="00A70229">
        <w:t>, lo que representa el 40,77% del total de la población del cantón (261.713 personas), tiene una tasa de desempleo del 4,7% del total de la PEA. El cantón concentra su economía en el sector de servicios, cerca del 60%. El 33% es una economía secundaria o industrial y tan solo el 8% son actividades primarias. El nivel de desempleo no supera el 5% de la PEA, no obstante, la pobreza es del 17,1%, sin embargo, estos indicadores probablemente se han deteriorado a raíz del COVID 19.</w:t>
      </w:r>
    </w:p>
    <w:p w14:paraId="1A6BDC08" w14:textId="23E45315" w:rsidR="0024762C" w:rsidRDefault="0024762C" w:rsidP="0024762C">
      <w:r w:rsidRPr="00A70229">
        <w:t>Manta presenta dos momentos importantes que han contribuido a su actual desarrollo, el primero dado por la implementación del puerto marítimo y el segundo con la llegada de la Universidad Laica Eloy Alfaro, en medio de esos hitos se observa que su modelo de desarrollo ha sido desde siempre del mar hacia el continente, gracias a los sectores de la pesca, la industria conexa y posteriormente el turismo, los cuales han sido fundamentales para impulsar al comercio y la inversión en la construcción (el 74% del empleo en el Cantón se concentra en seis macro actividades económicas, ver diagnóstico), todo ello conlleva a que Manta base su economía en servicios, cerca del 60%, el 33% a una economía secundaria o industrial y tan solo el 8% son actividades primarias.</w:t>
      </w:r>
    </w:p>
    <w:p w14:paraId="5D38F279" w14:textId="3AF42E21" w:rsidR="00AC7CCA" w:rsidRPr="00AC7CCA" w:rsidRDefault="00AC7CCA" w:rsidP="00AC7CCA">
      <w:pPr>
        <w:spacing w:line="240" w:lineRule="auto"/>
      </w:pPr>
      <w:r w:rsidRPr="00AC7CCA">
        <w:t>Según las proyecciones poblacionales, se estima que para el año 2035 el Cantón Manta crecerá en 55.000 personas, y la conurbación Manta/Jaramijó y Montecristi en 110.000 personas, bajo la tasa de ocupación actual, el cantón para dicho año requerirá alrededor de 16.000 nuevos empleos, y para la conurbación se estima de 33.000 empleos, dicho esto nos encontramos con las siguientes limitantes/consecuencias:</w:t>
      </w:r>
    </w:p>
    <w:p w14:paraId="6CBAEE7C" w14:textId="77777777" w:rsidR="00AC7CCA" w:rsidRPr="00AC7CCA" w:rsidRDefault="00AC7CCA" w:rsidP="00AC7CCA">
      <w:pPr>
        <w:pStyle w:val="Prrafodelista"/>
        <w:numPr>
          <w:ilvl w:val="0"/>
          <w:numId w:val="19"/>
        </w:numPr>
        <w:spacing w:after="120"/>
        <w:ind w:left="568" w:hanging="284"/>
        <w:contextualSpacing w:val="0"/>
        <w:rPr>
          <w:rFonts w:eastAsiaTheme="minorHAnsi"/>
          <w:lang w:val="es-ES"/>
        </w:rPr>
      </w:pPr>
      <w:r w:rsidRPr="00AC7CCA">
        <w:rPr>
          <w:rFonts w:eastAsiaTheme="minorHAnsi"/>
        </w:rPr>
        <w:t>El crecimiento del cantón ha sido principalmente del mar hacia el continente por las actividades de pesca las cuales, junto con su industria conexa, han llegado a sus etapas de mayor eficiencia.</w:t>
      </w:r>
    </w:p>
    <w:p w14:paraId="5A5C05C7" w14:textId="77777777" w:rsidR="00AC7CCA" w:rsidRPr="00AC7CCA" w:rsidRDefault="00AC7CCA" w:rsidP="00AC7CCA">
      <w:pPr>
        <w:pStyle w:val="Prrafodelista"/>
        <w:numPr>
          <w:ilvl w:val="0"/>
          <w:numId w:val="19"/>
        </w:numPr>
        <w:spacing w:after="120"/>
        <w:ind w:left="568" w:hanging="284"/>
        <w:contextualSpacing w:val="0"/>
        <w:rPr>
          <w:rFonts w:eastAsiaTheme="minorHAnsi"/>
          <w:lang w:val="es-ES"/>
        </w:rPr>
      </w:pPr>
      <w:r w:rsidRPr="00AC7CCA">
        <w:rPr>
          <w:rFonts w:eastAsiaTheme="minorHAnsi"/>
        </w:rPr>
        <w:t>La industria de la pesca ha llegado a un punto de eficiencia que obliga a ampliar los tiempos de veda para evitar la sobreexplotación de los recursos naturales.</w:t>
      </w:r>
    </w:p>
    <w:p w14:paraId="17569184" w14:textId="77777777" w:rsidR="00AC7CCA" w:rsidRPr="00AC7CCA" w:rsidRDefault="00AC7CCA" w:rsidP="00AC7CCA">
      <w:pPr>
        <w:pStyle w:val="Prrafodelista"/>
        <w:numPr>
          <w:ilvl w:val="0"/>
          <w:numId w:val="19"/>
        </w:numPr>
        <w:spacing w:after="120"/>
        <w:ind w:left="568" w:hanging="284"/>
        <w:contextualSpacing w:val="0"/>
        <w:rPr>
          <w:rFonts w:eastAsiaTheme="minorHAnsi" w:cstheme="minorBidi"/>
          <w:lang w:eastAsia="en-US"/>
        </w:rPr>
      </w:pPr>
      <w:r w:rsidRPr="00AC7CCA">
        <w:rPr>
          <w:rFonts w:eastAsiaTheme="minorHAnsi"/>
        </w:rPr>
        <w:t xml:space="preserve">A nivel de la pesca artesanal se requiere mayores tiempos y esfuerzo para completar sus faenas, esto contrasta con una precariedad en los ingresos de los pescadores, haciéndolos </w:t>
      </w:r>
      <w:r w:rsidRPr="00AC7CCA">
        <w:rPr>
          <w:rFonts w:eastAsiaTheme="minorHAnsi" w:cstheme="minorBidi"/>
          <w:lang w:eastAsia="en-US"/>
        </w:rPr>
        <w:t>sensibles a emplearse en actividades ilícitas (se estima que hay más de 101 pescadores encarcelados por dichas actividades a nivel del cantón).</w:t>
      </w:r>
    </w:p>
    <w:p w14:paraId="6F192FD8" w14:textId="77777777" w:rsidR="00AC7CCA" w:rsidRPr="00AC7CCA" w:rsidRDefault="00AC7CCA" w:rsidP="00AC7CCA">
      <w:pPr>
        <w:pStyle w:val="Prrafodelista"/>
        <w:numPr>
          <w:ilvl w:val="0"/>
          <w:numId w:val="19"/>
        </w:numPr>
        <w:spacing w:after="120"/>
        <w:ind w:left="568" w:hanging="284"/>
        <w:contextualSpacing w:val="0"/>
        <w:rPr>
          <w:rFonts w:eastAsiaTheme="minorHAnsi" w:cstheme="minorBidi"/>
          <w:lang w:eastAsia="en-US"/>
        </w:rPr>
      </w:pPr>
      <w:r w:rsidRPr="00AC7CCA">
        <w:rPr>
          <w:rFonts w:eastAsiaTheme="minorHAnsi" w:cstheme="minorBidi"/>
          <w:lang w:eastAsia="en-US"/>
        </w:rPr>
        <w:t>El sector turístico se ha visto limitado por el Terremoto, el COVID, la estacionalidad de su oferta y la contaminación de las playas, ésta última entrando en conflicto con los sectores industriales, de comercio y asentamientos humanos.</w:t>
      </w:r>
    </w:p>
    <w:p w14:paraId="344D68D5" w14:textId="77777777" w:rsidR="00AC7CCA" w:rsidRPr="00AC7CCA" w:rsidRDefault="00AC7CCA" w:rsidP="00AC7CCA">
      <w:pPr>
        <w:pStyle w:val="Prrafodelista"/>
        <w:numPr>
          <w:ilvl w:val="0"/>
          <w:numId w:val="19"/>
        </w:numPr>
        <w:spacing w:after="120"/>
        <w:ind w:left="568" w:hanging="284"/>
        <w:contextualSpacing w:val="0"/>
        <w:rPr>
          <w:rFonts w:eastAsiaTheme="minorHAnsi" w:cstheme="minorBidi"/>
          <w:lang w:eastAsia="en-US"/>
        </w:rPr>
      </w:pPr>
      <w:r w:rsidRPr="00AC7CCA">
        <w:rPr>
          <w:rFonts w:eastAsiaTheme="minorHAnsi" w:cstheme="minorBidi"/>
          <w:lang w:eastAsia="en-US"/>
        </w:rPr>
        <w:t>El Crecimiento sector construcción ha sido horizontal y disperso, afectado principalmente por el terremoto.</w:t>
      </w:r>
    </w:p>
    <w:p w14:paraId="18BB747F" w14:textId="77777777" w:rsidR="00AC7CCA" w:rsidRPr="00AC7CCA" w:rsidRDefault="00AC7CCA" w:rsidP="00AC7CCA">
      <w:pPr>
        <w:pStyle w:val="Prrafodelista"/>
        <w:numPr>
          <w:ilvl w:val="0"/>
          <w:numId w:val="19"/>
        </w:numPr>
        <w:spacing w:after="120"/>
        <w:ind w:left="568" w:hanging="284"/>
        <w:contextualSpacing w:val="0"/>
        <w:rPr>
          <w:rFonts w:eastAsiaTheme="minorHAnsi" w:cstheme="minorBidi"/>
          <w:lang w:eastAsia="en-US"/>
        </w:rPr>
      </w:pPr>
      <w:r w:rsidRPr="00AC7CCA">
        <w:rPr>
          <w:rFonts w:eastAsiaTheme="minorHAnsi" w:cstheme="minorBidi"/>
          <w:lang w:eastAsia="en-US"/>
        </w:rPr>
        <w:t>Desde una mirada de las dinámicas logísticas, el Puerto de Manta se encuentra en medio de dos nodos importantes, Quito-Esmeraldas y Guayas-</w:t>
      </w:r>
      <w:proofErr w:type="spellStart"/>
      <w:r w:rsidRPr="00AC7CCA">
        <w:rPr>
          <w:rFonts w:eastAsiaTheme="minorHAnsi" w:cstheme="minorBidi"/>
          <w:lang w:eastAsia="en-US"/>
        </w:rPr>
        <w:t>Posorja</w:t>
      </w:r>
      <w:proofErr w:type="spellEnd"/>
      <w:r w:rsidRPr="00AC7CCA">
        <w:rPr>
          <w:rFonts w:eastAsiaTheme="minorHAnsi" w:cstheme="minorBidi"/>
          <w:lang w:eastAsia="en-US"/>
        </w:rPr>
        <w:t>, para potenciar el nodo Manta-Portoviejo-Quevedo-Santo Domingo, es necesario fortalecer la institucionalidad presente y motivar a que los actores económicos hagan causa común en el desarrollo territorial, dado por mejoras en servicios y costos de transacción que fomenten las exportaciones/importaciones desde/hasta el puerto de Manta, en tal sentido, el Cantón Manta no es solo Manta y para ello se requiere de una importante voluntad política y liderazgo empresarial.</w:t>
      </w:r>
    </w:p>
    <w:p w14:paraId="6A70D9B1" w14:textId="77777777" w:rsidR="00AC7CCA" w:rsidRPr="00AC7CCA" w:rsidRDefault="00AC7CCA" w:rsidP="00AC7CCA">
      <w:pPr>
        <w:pStyle w:val="Prrafodelista"/>
        <w:numPr>
          <w:ilvl w:val="0"/>
          <w:numId w:val="19"/>
        </w:numPr>
        <w:ind w:left="567" w:hanging="283"/>
        <w:rPr>
          <w:rFonts w:eastAsiaTheme="minorHAnsi" w:cstheme="minorBidi"/>
          <w:lang w:eastAsia="en-US"/>
        </w:rPr>
      </w:pPr>
      <w:r w:rsidRPr="00AC7CCA">
        <w:rPr>
          <w:rFonts w:eastAsiaTheme="minorHAnsi" w:cstheme="minorBidi"/>
          <w:lang w:eastAsia="en-US"/>
        </w:rPr>
        <w:t>Al contrastar los sectores con mayor crecimiento estructural con los generadores de empleo, para un lapso de 10 años, bajo las condiciones actuales del modelo de desarrollo de Manta, no se espera una ampliación significativa en la generación de empleo.</w:t>
      </w:r>
    </w:p>
    <w:p w14:paraId="065C45ED" w14:textId="77777777" w:rsidR="00AC7CCA" w:rsidRPr="00AC7CCA" w:rsidRDefault="00AC7CCA" w:rsidP="00AC7CCA">
      <w:r w:rsidRPr="00AC7CCA">
        <w:t xml:space="preserve">Con los anteriores factores mencionados, en el marco del PDOT, se plantea el siguiente problema como el principal para en Cantón: </w:t>
      </w:r>
    </w:p>
    <w:p w14:paraId="1CF35AC9" w14:textId="77777777" w:rsidR="00AC7CCA" w:rsidRPr="00AC7CCA" w:rsidRDefault="00AC7CCA" w:rsidP="00AC7CCA">
      <w:r w:rsidRPr="00AC7CCA">
        <w:rPr>
          <w:b/>
        </w:rPr>
        <w:t>Problema Principal:</w:t>
      </w:r>
      <w:r w:rsidRPr="00AC7CCA">
        <w:t xml:space="preserve"> La capacidad de los principales sectores económicos del cantón Manta para la generación de empleos y/o el mejoramiento de ingresos en el corto, mediano y largo plazo es limitada bajo las condiciones actuales. </w:t>
      </w:r>
    </w:p>
    <w:p w14:paraId="7C164129" w14:textId="77777777" w:rsidR="00160809" w:rsidRPr="00AE10DE" w:rsidRDefault="00160809" w:rsidP="00BF7EC4">
      <w:pPr>
        <w:pStyle w:val="Ttulo3"/>
        <w:numPr>
          <w:ilvl w:val="2"/>
          <w:numId w:val="3"/>
        </w:numPr>
        <w:ind w:left="709" w:hanging="709"/>
        <w:rPr>
          <w:rFonts w:eastAsiaTheme="minorHAnsi"/>
        </w:rPr>
      </w:pPr>
      <w:bookmarkStart w:id="39" w:name="_Toc59882716"/>
      <w:r w:rsidRPr="00AE10DE">
        <w:rPr>
          <w:rFonts w:eastAsiaTheme="minorHAnsi"/>
        </w:rPr>
        <w:t>Potencialidades</w:t>
      </w:r>
      <w:bookmarkEnd w:id="39"/>
    </w:p>
    <w:p w14:paraId="7CCEACD0" w14:textId="3F394519" w:rsidR="00160809" w:rsidRDefault="00160809" w:rsidP="005A4E3D">
      <w:r w:rsidRPr="00E12451">
        <w:t>El Cantón cuenta con una serie de potencialidades que vale la pena resaltar y son:</w:t>
      </w:r>
    </w:p>
    <w:p w14:paraId="1FC8AF8F" w14:textId="43AD9B3B" w:rsidR="00091D5C" w:rsidRPr="00AE10DE" w:rsidRDefault="006A3B84" w:rsidP="005A4E3D">
      <w:pPr>
        <w:rPr>
          <w:b/>
          <w:bCs/>
          <w:i/>
          <w:iCs/>
        </w:rPr>
      </w:pPr>
      <w:r w:rsidRPr="00AE10DE">
        <w:rPr>
          <w:b/>
          <w:bCs/>
          <w:i/>
          <w:iCs/>
          <w:lang w:val="es-ES"/>
        </w:rPr>
        <w:t>Industria</w:t>
      </w:r>
    </w:p>
    <w:p w14:paraId="7103CE7F" w14:textId="77777777" w:rsidR="00160809" w:rsidRPr="00160809" w:rsidRDefault="00160809" w:rsidP="004C3B93">
      <w:pPr>
        <w:pStyle w:val="Prrafodelista"/>
        <w:numPr>
          <w:ilvl w:val="0"/>
          <w:numId w:val="13"/>
        </w:numPr>
        <w:spacing w:after="120"/>
        <w:ind w:left="568" w:hanging="284"/>
        <w:contextualSpacing w:val="0"/>
      </w:pPr>
      <w:r w:rsidRPr="00160809">
        <w:t>Manta cuenta con la flota atunera más potente del Pacífico Oriental, 116 embarcaciones, capacidad de arrastre de 93. 000 toneladas y con una captura al 2017 de aproximadamente 280.000 TM.</w:t>
      </w:r>
    </w:p>
    <w:p w14:paraId="3A15DE44" w14:textId="77777777" w:rsidR="00160809" w:rsidRPr="00160809" w:rsidRDefault="00160809" w:rsidP="004C3B93">
      <w:pPr>
        <w:pStyle w:val="Prrafodelista"/>
        <w:numPr>
          <w:ilvl w:val="0"/>
          <w:numId w:val="13"/>
        </w:numPr>
        <w:spacing w:after="120"/>
        <w:ind w:left="568" w:hanging="284"/>
        <w:contextualSpacing w:val="0"/>
      </w:pPr>
      <w:r w:rsidRPr="00160809">
        <w:t xml:space="preserve">60% de la pesca del Ecuador se procesa en Manta, con el 70% de las industrias </w:t>
      </w:r>
    </w:p>
    <w:p w14:paraId="73FCA18E" w14:textId="77777777" w:rsidR="00160809" w:rsidRPr="00160809" w:rsidRDefault="00160809" w:rsidP="004C3B93">
      <w:pPr>
        <w:pStyle w:val="Prrafodelista"/>
        <w:numPr>
          <w:ilvl w:val="0"/>
          <w:numId w:val="13"/>
        </w:numPr>
        <w:spacing w:after="120"/>
        <w:ind w:left="568" w:hanging="284"/>
        <w:contextualSpacing w:val="0"/>
      </w:pPr>
      <w:r w:rsidRPr="00160809">
        <w:t>Circuito de industrias Jaramijó-Manta</w:t>
      </w:r>
    </w:p>
    <w:p w14:paraId="3DCEB009" w14:textId="77777777" w:rsidR="00160809" w:rsidRPr="00160809" w:rsidRDefault="00160809" w:rsidP="004C3B93">
      <w:pPr>
        <w:pStyle w:val="Prrafodelista"/>
        <w:numPr>
          <w:ilvl w:val="0"/>
          <w:numId w:val="13"/>
        </w:numPr>
        <w:spacing w:after="120"/>
        <w:ind w:left="568" w:hanging="284"/>
        <w:contextualSpacing w:val="0"/>
      </w:pPr>
      <w:r w:rsidRPr="00160809">
        <w:t>Importante capacidad de procesamiento y de frio para procesamiento de atún y alimentos.</w:t>
      </w:r>
    </w:p>
    <w:p w14:paraId="3D440F07" w14:textId="65C55A7F" w:rsidR="00160809" w:rsidRDefault="00160809" w:rsidP="004C3B93">
      <w:pPr>
        <w:pStyle w:val="Prrafodelista"/>
        <w:numPr>
          <w:ilvl w:val="0"/>
          <w:numId w:val="13"/>
        </w:numPr>
        <w:ind w:left="567" w:hanging="283"/>
      </w:pPr>
      <w:r w:rsidRPr="00160809">
        <w:t>Empresariado con experiencia y reconocimiento</w:t>
      </w:r>
      <w:r w:rsidR="002F7115">
        <w:t>}</w:t>
      </w:r>
    </w:p>
    <w:p w14:paraId="5F2DA01D" w14:textId="74645A8A" w:rsidR="002F7115" w:rsidRDefault="002F7115" w:rsidP="002F7115">
      <w:pPr>
        <w:pStyle w:val="Prrafodelista"/>
        <w:ind w:left="567"/>
      </w:pPr>
    </w:p>
    <w:p w14:paraId="48F25073" w14:textId="77777777" w:rsidR="002F7115" w:rsidRPr="00160809" w:rsidRDefault="002F7115" w:rsidP="002F7115">
      <w:pPr>
        <w:pStyle w:val="Prrafodelista"/>
        <w:ind w:left="567"/>
      </w:pPr>
    </w:p>
    <w:p w14:paraId="77015D80" w14:textId="77777777" w:rsidR="00091D5C" w:rsidRPr="00AE10DE" w:rsidRDefault="006A3B84" w:rsidP="005A4E3D">
      <w:pPr>
        <w:rPr>
          <w:b/>
          <w:bCs/>
          <w:i/>
          <w:iCs/>
        </w:rPr>
      </w:pPr>
      <w:r w:rsidRPr="00AE10DE">
        <w:rPr>
          <w:b/>
          <w:bCs/>
          <w:i/>
          <w:iCs/>
          <w:lang w:val="es-ES"/>
        </w:rPr>
        <w:t>Logística</w:t>
      </w:r>
    </w:p>
    <w:p w14:paraId="0A6CEF2A" w14:textId="77777777" w:rsidR="00160809" w:rsidRPr="00160809" w:rsidRDefault="00160809" w:rsidP="004C3B93">
      <w:pPr>
        <w:pStyle w:val="Prrafodelista"/>
        <w:numPr>
          <w:ilvl w:val="0"/>
          <w:numId w:val="13"/>
        </w:numPr>
        <w:spacing w:after="120"/>
        <w:ind w:left="568" w:hanging="284"/>
        <w:contextualSpacing w:val="0"/>
      </w:pPr>
      <w:r w:rsidRPr="00D54B33">
        <w:t>Puerto</w:t>
      </w:r>
    </w:p>
    <w:p w14:paraId="101FD4E2" w14:textId="77777777" w:rsidR="00160809" w:rsidRPr="00160809" w:rsidRDefault="00160809" w:rsidP="004C3B93">
      <w:pPr>
        <w:pStyle w:val="Prrafodelista"/>
        <w:numPr>
          <w:ilvl w:val="0"/>
          <w:numId w:val="13"/>
        </w:numPr>
        <w:spacing w:after="120"/>
        <w:ind w:left="568" w:hanging="284"/>
        <w:contextualSpacing w:val="0"/>
      </w:pPr>
      <w:r w:rsidRPr="00D54B33">
        <w:t>Aeropuerto</w:t>
      </w:r>
    </w:p>
    <w:p w14:paraId="3036A58A" w14:textId="77777777" w:rsidR="00160809" w:rsidRPr="00160809" w:rsidRDefault="00160809" w:rsidP="004C3B93">
      <w:pPr>
        <w:pStyle w:val="Prrafodelista"/>
        <w:numPr>
          <w:ilvl w:val="0"/>
          <w:numId w:val="13"/>
        </w:numPr>
        <w:spacing w:after="120"/>
        <w:ind w:left="568" w:hanging="284"/>
        <w:contextualSpacing w:val="0"/>
      </w:pPr>
      <w:r w:rsidRPr="00D54B33">
        <w:t>Terminal Terrestre</w:t>
      </w:r>
    </w:p>
    <w:p w14:paraId="3B7964E4" w14:textId="77777777" w:rsidR="00160809" w:rsidRPr="00160809" w:rsidRDefault="00160809" w:rsidP="004C3B93">
      <w:pPr>
        <w:pStyle w:val="Prrafodelista"/>
        <w:numPr>
          <w:ilvl w:val="0"/>
          <w:numId w:val="13"/>
        </w:numPr>
        <w:spacing w:after="120"/>
        <w:ind w:left="568" w:hanging="284"/>
        <w:contextualSpacing w:val="0"/>
      </w:pPr>
      <w:r w:rsidRPr="00D54B33">
        <w:t>Red de mercados públicos (5) e infraestructura para facilidades pesqueras en Jaramijó</w:t>
      </w:r>
    </w:p>
    <w:p w14:paraId="3B205CCA" w14:textId="77777777" w:rsidR="00160809" w:rsidRPr="00160809" w:rsidRDefault="00160809" w:rsidP="004C3B93">
      <w:pPr>
        <w:pStyle w:val="Prrafodelista"/>
        <w:numPr>
          <w:ilvl w:val="0"/>
          <w:numId w:val="13"/>
        </w:numPr>
        <w:ind w:left="567" w:hanging="283"/>
      </w:pPr>
      <w:r w:rsidRPr="00D54B33">
        <w:t>Cercanía y facilidades logísticas al nodo Manta, Portoviejo, Quevedo y Santo Domingo de los Tsáchilas.</w:t>
      </w:r>
    </w:p>
    <w:p w14:paraId="639482AE" w14:textId="77777777" w:rsidR="00091D5C" w:rsidRPr="00D54B33" w:rsidRDefault="006A3B84" w:rsidP="005A4E3D">
      <w:pPr>
        <w:rPr>
          <w:b/>
          <w:bCs/>
          <w:i/>
          <w:iCs/>
          <w:lang w:val="es-ES"/>
        </w:rPr>
      </w:pPr>
      <w:r w:rsidRPr="00D54B33">
        <w:rPr>
          <w:b/>
          <w:bCs/>
          <w:i/>
          <w:iCs/>
          <w:lang w:val="es-ES"/>
        </w:rPr>
        <w:t>Turismo</w:t>
      </w:r>
    </w:p>
    <w:p w14:paraId="53662A1F" w14:textId="77777777" w:rsidR="00160809" w:rsidRPr="00160809" w:rsidRDefault="00160809" w:rsidP="004C3B93">
      <w:pPr>
        <w:pStyle w:val="Prrafodelista"/>
        <w:numPr>
          <w:ilvl w:val="0"/>
          <w:numId w:val="13"/>
        </w:numPr>
        <w:spacing w:after="120"/>
        <w:ind w:left="568" w:hanging="284"/>
        <w:contextualSpacing w:val="0"/>
      </w:pPr>
      <w:r w:rsidRPr="00160809">
        <w:t>Manta cuenta con el 15% del total de atractivos de Manabí</w:t>
      </w:r>
    </w:p>
    <w:p w14:paraId="116ACA18" w14:textId="77777777" w:rsidR="00160809" w:rsidRPr="00160809" w:rsidRDefault="00160809" w:rsidP="004C3B93">
      <w:pPr>
        <w:pStyle w:val="Prrafodelista"/>
        <w:numPr>
          <w:ilvl w:val="0"/>
          <w:numId w:val="13"/>
        </w:numPr>
        <w:spacing w:after="120"/>
        <w:ind w:left="568" w:hanging="284"/>
        <w:contextualSpacing w:val="0"/>
      </w:pPr>
      <w:r w:rsidRPr="00D54B33">
        <w:t xml:space="preserve">El Cantón cuenta con la planta turística más grande de Manabí (es la tercera más grande del ecuador) </w:t>
      </w:r>
      <w:r w:rsidRPr="00160809">
        <w:t>531 establecimientos</w:t>
      </w:r>
      <w:r w:rsidRPr="00D54B33">
        <w:t>, 416 establecimientos comerciales complementarios, 21 organizaciones de comerciantes de planta turística</w:t>
      </w:r>
    </w:p>
    <w:p w14:paraId="48D7C499" w14:textId="77777777" w:rsidR="00160809" w:rsidRPr="00160809" w:rsidRDefault="00160809" w:rsidP="004C3B93">
      <w:pPr>
        <w:pStyle w:val="Prrafodelista"/>
        <w:numPr>
          <w:ilvl w:val="0"/>
          <w:numId w:val="13"/>
        </w:numPr>
        <w:spacing w:after="120"/>
        <w:ind w:left="568" w:hanging="284"/>
        <w:contextualSpacing w:val="0"/>
      </w:pPr>
      <w:r w:rsidRPr="00D54B33">
        <w:t>Presencia de cruceros y turismo internacional</w:t>
      </w:r>
    </w:p>
    <w:p w14:paraId="189DFF2C" w14:textId="77777777" w:rsidR="00091D5C" w:rsidRPr="00942963" w:rsidRDefault="006A3B84" w:rsidP="005A4E3D">
      <w:pPr>
        <w:rPr>
          <w:b/>
          <w:bCs/>
        </w:rPr>
      </w:pPr>
      <w:r w:rsidRPr="00942963">
        <w:rPr>
          <w:b/>
          <w:bCs/>
          <w:lang w:val="es-ES"/>
        </w:rPr>
        <w:t>Entorno</w:t>
      </w:r>
    </w:p>
    <w:p w14:paraId="0052E972" w14:textId="4ED404F8" w:rsidR="00160809" w:rsidRPr="00160809" w:rsidRDefault="00160809" w:rsidP="004C3B93">
      <w:pPr>
        <w:pStyle w:val="Prrafodelista"/>
        <w:numPr>
          <w:ilvl w:val="0"/>
          <w:numId w:val="13"/>
        </w:numPr>
        <w:spacing w:after="120"/>
        <w:ind w:left="568" w:hanging="284"/>
        <w:contextualSpacing w:val="0"/>
      </w:pPr>
      <w:r w:rsidRPr="00D54B33">
        <w:t>El Cantón cuenta con 15 kilómetros de play</w:t>
      </w:r>
      <w:r w:rsidR="00454619">
        <w:t>a a nivel de parroquias Urbanas,</w:t>
      </w:r>
      <w:r w:rsidRPr="00D54B33">
        <w:t xml:space="preserve"> 46 kilómetros total.</w:t>
      </w:r>
    </w:p>
    <w:p w14:paraId="07D25F35" w14:textId="77777777" w:rsidR="00160809" w:rsidRPr="00160809" w:rsidRDefault="00160809" w:rsidP="004C3B93">
      <w:pPr>
        <w:pStyle w:val="Prrafodelista"/>
        <w:numPr>
          <w:ilvl w:val="0"/>
          <w:numId w:val="13"/>
        </w:numPr>
        <w:spacing w:after="120"/>
        <w:ind w:left="568" w:hanging="284"/>
        <w:contextualSpacing w:val="0"/>
      </w:pPr>
      <w:r w:rsidRPr="00160809">
        <w:t xml:space="preserve">Protección Ecológica: </w:t>
      </w:r>
      <w:r w:rsidRPr="00D54B33">
        <w:t xml:space="preserve">260000 has de área de marina protegida </w:t>
      </w:r>
      <w:proofErr w:type="spellStart"/>
      <w:r w:rsidRPr="00160809">
        <w:t>Pacoche</w:t>
      </w:r>
      <w:proofErr w:type="spellEnd"/>
    </w:p>
    <w:p w14:paraId="2C9B2EDA" w14:textId="77777777" w:rsidR="00160809" w:rsidRPr="00160809" w:rsidRDefault="00160809" w:rsidP="004C3B93">
      <w:pPr>
        <w:pStyle w:val="Prrafodelista"/>
        <w:numPr>
          <w:ilvl w:val="0"/>
          <w:numId w:val="13"/>
        </w:numPr>
        <w:ind w:left="568" w:hanging="284"/>
        <w:contextualSpacing w:val="0"/>
      </w:pPr>
      <w:r w:rsidRPr="00D54B33">
        <w:t xml:space="preserve">Universidades </w:t>
      </w:r>
    </w:p>
    <w:p w14:paraId="671AFE59" w14:textId="6D54F4BA" w:rsidR="007A60CB" w:rsidRPr="00D54B33" w:rsidRDefault="00EC19EB" w:rsidP="00BF7EC4">
      <w:pPr>
        <w:pStyle w:val="Ttulo3"/>
        <w:numPr>
          <w:ilvl w:val="2"/>
          <w:numId w:val="3"/>
        </w:numPr>
        <w:ind w:left="709" w:hanging="709"/>
        <w:rPr>
          <w:rFonts w:eastAsiaTheme="minorHAnsi"/>
        </w:rPr>
      </w:pPr>
      <w:bookmarkStart w:id="40" w:name="_Toc59882717"/>
      <w:r w:rsidRPr="00D54B33">
        <w:rPr>
          <w:rFonts w:eastAsiaTheme="minorHAnsi"/>
        </w:rPr>
        <w:t>Conceptos y lineamientos centrales para el Desarrollo económico</w:t>
      </w:r>
      <w:bookmarkEnd w:id="40"/>
    </w:p>
    <w:p w14:paraId="37A746E2" w14:textId="501C7182" w:rsidR="007A60CB" w:rsidRDefault="007A60CB" w:rsidP="005A4E3D">
      <w:pPr>
        <w:rPr>
          <w:rFonts w:ascii="Arial" w:hAnsi="Arial" w:cs="Arial"/>
        </w:rPr>
      </w:pPr>
      <w:r>
        <w:rPr>
          <w:rFonts w:eastAsiaTheme="minorHAnsi"/>
          <w:lang w:eastAsia="en-US"/>
        </w:rPr>
        <w:t xml:space="preserve">En </w:t>
      </w:r>
      <w:r w:rsidR="00D54B33">
        <w:rPr>
          <w:rFonts w:eastAsiaTheme="minorHAnsi"/>
          <w:lang w:eastAsia="en-US"/>
        </w:rPr>
        <w:t>términos</w:t>
      </w:r>
      <w:r>
        <w:rPr>
          <w:rFonts w:eastAsiaTheme="minorHAnsi"/>
          <w:lang w:eastAsia="en-US"/>
        </w:rPr>
        <w:t xml:space="preserve"> generales hay tres formas con las cuales se genera empleo y mejora </w:t>
      </w:r>
      <w:r w:rsidR="00181BBD">
        <w:rPr>
          <w:rFonts w:eastAsiaTheme="minorHAnsi"/>
          <w:lang w:eastAsia="en-US"/>
        </w:rPr>
        <w:t xml:space="preserve">de </w:t>
      </w:r>
      <w:r>
        <w:rPr>
          <w:rFonts w:eastAsiaTheme="minorHAnsi"/>
          <w:lang w:eastAsia="en-US"/>
        </w:rPr>
        <w:t>los</w:t>
      </w:r>
      <w:r w:rsidR="00D54B33">
        <w:rPr>
          <w:rFonts w:eastAsiaTheme="minorHAnsi"/>
          <w:lang w:eastAsia="en-US"/>
        </w:rPr>
        <w:t xml:space="preserve"> niveles de</w:t>
      </w:r>
      <w:r>
        <w:rPr>
          <w:rFonts w:eastAsiaTheme="minorHAnsi"/>
          <w:lang w:eastAsia="en-US"/>
        </w:rPr>
        <w:t xml:space="preserve"> ingresos en los territorios, estos son</w:t>
      </w:r>
      <w:r w:rsidR="00454619">
        <w:rPr>
          <w:rFonts w:eastAsiaTheme="minorHAnsi"/>
          <w:lang w:eastAsia="en-US"/>
        </w:rPr>
        <w:t>: la</w:t>
      </w:r>
      <w:r>
        <w:rPr>
          <w:rFonts w:eastAsiaTheme="minorHAnsi"/>
          <w:lang w:eastAsia="en-US"/>
        </w:rPr>
        <w:t xml:space="preserve"> </w:t>
      </w:r>
      <w:r w:rsidR="00897C9B">
        <w:rPr>
          <w:rFonts w:eastAsiaTheme="minorHAnsi"/>
          <w:lang w:eastAsia="en-US"/>
        </w:rPr>
        <w:t>a</w:t>
      </w:r>
      <w:r>
        <w:rPr>
          <w:rFonts w:eastAsiaTheme="minorHAnsi"/>
          <w:lang w:eastAsia="en-US"/>
        </w:rPr>
        <w:t>tracción de inversiones, el fomento de cadenas de valor y el apoyo a los emprendimientos</w:t>
      </w:r>
      <w:r w:rsidR="00897C9B">
        <w:rPr>
          <w:rFonts w:eastAsiaTheme="minorHAnsi"/>
          <w:lang w:eastAsia="en-US"/>
        </w:rPr>
        <w:t>. E</w:t>
      </w:r>
      <w:r>
        <w:rPr>
          <w:rFonts w:eastAsiaTheme="minorHAnsi"/>
          <w:lang w:eastAsia="en-US"/>
        </w:rPr>
        <w:t xml:space="preserve">l objetivo de este componente es que el Municipio institucionalice en su gestión herramientas metodológicas que cierren las brechas consideradas en el objetivo principal expuesto para el componente, permitiendo a su vez </w:t>
      </w:r>
      <w:r w:rsidR="00D54B33">
        <w:rPr>
          <w:rFonts w:eastAsiaTheme="minorHAnsi"/>
          <w:lang w:eastAsia="en-US"/>
        </w:rPr>
        <w:t>alinearse</w:t>
      </w:r>
      <w:r>
        <w:rPr>
          <w:rFonts w:eastAsiaTheme="minorHAnsi"/>
          <w:lang w:eastAsia="en-US"/>
        </w:rPr>
        <w:t xml:space="preserve"> a las dinámicas regionales y nacionales.</w:t>
      </w:r>
    </w:p>
    <w:p w14:paraId="259E949B" w14:textId="7E8D80B9" w:rsidR="007A60CB" w:rsidRPr="00897C9B" w:rsidRDefault="007A60CB" w:rsidP="005A4E3D">
      <w:pPr>
        <w:rPr>
          <w:rFonts w:eastAsiaTheme="minorHAnsi"/>
          <w:lang w:eastAsia="en-US"/>
        </w:rPr>
      </w:pPr>
      <w:r w:rsidRPr="00181BBD">
        <w:rPr>
          <w:rFonts w:eastAsiaTheme="minorHAnsi"/>
          <w:lang w:eastAsia="en-US"/>
        </w:rPr>
        <w:t>En el marco del P</w:t>
      </w:r>
      <w:r w:rsidR="00897C9B">
        <w:rPr>
          <w:rFonts w:eastAsiaTheme="minorHAnsi"/>
          <w:lang w:eastAsia="en-US"/>
        </w:rPr>
        <w:t>D</w:t>
      </w:r>
      <w:r w:rsidRPr="00181BBD">
        <w:rPr>
          <w:rFonts w:eastAsiaTheme="minorHAnsi"/>
          <w:lang w:eastAsia="en-US"/>
        </w:rPr>
        <w:t xml:space="preserve">OT, se considera </w:t>
      </w:r>
      <w:r w:rsidR="00897C9B">
        <w:rPr>
          <w:rFonts w:eastAsiaTheme="minorHAnsi"/>
          <w:lang w:eastAsia="en-US"/>
        </w:rPr>
        <w:t xml:space="preserve">necesario </w:t>
      </w:r>
      <w:r w:rsidRPr="00181BBD">
        <w:rPr>
          <w:rFonts w:eastAsiaTheme="minorHAnsi"/>
          <w:lang w:eastAsia="en-US"/>
        </w:rPr>
        <w:t xml:space="preserve">que cualquier acción planteada </w:t>
      </w:r>
      <w:r w:rsidR="00897C9B">
        <w:rPr>
          <w:rFonts w:eastAsiaTheme="minorHAnsi"/>
          <w:lang w:eastAsia="en-US"/>
        </w:rPr>
        <w:t xml:space="preserve">para </w:t>
      </w:r>
      <w:r w:rsidR="00897C9B" w:rsidRPr="00897C9B">
        <w:rPr>
          <w:rFonts w:eastAsiaTheme="minorHAnsi"/>
          <w:lang w:eastAsia="en-US"/>
        </w:rPr>
        <w:t xml:space="preserve">fomentar la inserción económica del Cantón Manta a nivel internacional e impulsar su promoción económica regional </w:t>
      </w:r>
      <w:r w:rsidR="00897C9B">
        <w:rPr>
          <w:rFonts w:eastAsiaTheme="minorHAnsi"/>
          <w:lang w:eastAsia="en-US"/>
        </w:rPr>
        <w:t xml:space="preserve">debe tener </w:t>
      </w:r>
      <w:r w:rsidRPr="00181BBD">
        <w:rPr>
          <w:rFonts w:eastAsiaTheme="minorHAnsi"/>
          <w:lang w:eastAsia="en-US"/>
        </w:rPr>
        <w:t xml:space="preserve">relación con el territorio </w:t>
      </w:r>
      <w:r w:rsidR="00D54B33" w:rsidRPr="00181BBD">
        <w:rPr>
          <w:rFonts w:eastAsiaTheme="minorHAnsi"/>
          <w:lang w:eastAsia="en-US"/>
        </w:rPr>
        <w:t>a nivel</w:t>
      </w:r>
      <w:r w:rsidRPr="00181BBD">
        <w:rPr>
          <w:rFonts w:eastAsiaTheme="minorHAnsi"/>
          <w:lang w:eastAsia="en-US"/>
        </w:rPr>
        <w:t xml:space="preserve"> de infraestructura pública y de apoyo, de manera que el fomento</w:t>
      </w:r>
      <w:r>
        <w:rPr>
          <w:rFonts w:eastAsiaTheme="minorHAnsi"/>
          <w:lang w:eastAsia="en-US"/>
        </w:rPr>
        <w:t xml:space="preserve"> </w:t>
      </w:r>
      <w:r w:rsidRPr="00181BBD">
        <w:rPr>
          <w:rFonts w:eastAsiaTheme="minorHAnsi"/>
          <w:lang w:eastAsia="en-US"/>
        </w:rPr>
        <w:t xml:space="preserve">esté alineado a la misma, </w:t>
      </w:r>
      <w:r w:rsidR="00D54B33" w:rsidRPr="00181BBD">
        <w:rPr>
          <w:rFonts w:eastAsiaTheme="minorHAnsi"/>
          <w:lang w:eastAsia="en-US"/>
        </w:rPr>
        <w:t>brindándole</w:t>
      </w:r>
      <w:r w:rsidRPr="00181BBD">
        <w:rPr>
          <w:rFonts w:eastAsiaTheme="minorHAnsi"/>
          <w:lang w:eastAsia="en-US"/>
        </w:rPr>
        <w:t xml:space="preserve"> soporte a los sectores económicos y los haga más atractivos.</w:t>
      </w:r>
      <w:r w:rsidR="00897C9B">
        <w:rPr>
          <w:rFonts w:eastAsiaTheme="minorHAnsi"/>
          <w:lang w:eastAsia="en-US"/>
        </w:rPr>
        <w:t xml:space="preserve"> </w:t>
      </w:r>
      <w:r w:rsidRPr="00897C9B">
        <w:rPr>
          <w:rFonts w:eastAsiaTheme="minorHAnsi"/>
          <w:lang w:eastAsia="en-US"/>
        </w:rPr>
        <w:t xml:space="preserve">Un ejemplo de </w:t>
      </w:r>
      <w:r w:rsidR="00D54B33" w:rsidRPr="00897C9B">
        <w:rPr>
          <w:rFonts w:eastAsiaTheme="minorHAnsi"/>
          <w:lang w:eastAsia="en-US"/>
        </w:rPr>
        <w:t>esto</w:t>
      </w:r>
      <w:r w:rsidRPr="00897C9B">
        <w:rPr>
          <w:rFonts w:eastAsiaTheme="minorHAnsi"/>
          <w:lang w:eastAsia="en-US"/>
        </w:rPr>
        <w:t xml:space="preserve"> es fortalecer el </w:t>
      </w:r>
      <w:r w:rsidR="00D54B33" w:rsidRPr="00897C9B">
        <w:rPr>
          <w:rFonts w:eastAsiaTheme="minorHAnsi"/>
          <w:lang w:eastAsia="en-US"/>
        </w:rPr>
        <w:t>clúster</w:t>
      </w:r>
      <w:r w:rsidRPr="00897C9B">
        <w:rPr>
          <w:rFonts w:eastAsiaTheme="minorHAnsi"/>
          <w:lang w:eastAsia="en-US"/>
        </w:rPr>
        <w:t xml:space="preserve"> del turismo cuyo desempeño se establece en un territorio cuyas playas cuentan con alcantarillado y </w:t>
      </w:r>
      <w:r w:rsidR="00D54B33" w:rsidRPr="00897C9B">
        <w:rPr>
          <w:rFonts w:eastAsiaTheme="minorHAnsi"/>
          <w:lang w:eastAsia="en-US"/>
        </w:rPr>
        <w:t>disposición</w:t>
      </w:r>
      <w:r w:rsidRPr="00897C9B">
        <w:rPr>
          <w:rFonts w:eastAsiaTheme="minorHAnsi"/>
          <w:lang w:eastAsia="en-US"/>
        </w:rPr>
        <w:t xml:space="preserve"> </w:t>
      </w:r>
      <w:r w:rsidR="00897C9B" w:rsidRPr="00897C9B">
        <w:rPr>
          <w:rFonts w:eastAsiaTheme="minorHAnsi"/>
          <w:lang w:eastAsia="en-US"/>
        </w:rPr>
        <w:t xml:space="preserve">adecuada </w:t>
      </w:r>
      <w:r w:rsidRPr="00897C9B">
        <w:rPr>
          <w:rFonts w:eastAsiaTheme="minorHAnsi"/>
          <w:lang w:eastAsia="en-US"/>
        </w:rPr>
        <w:t>de aguas negras.</w:t>
      </w:r>
    </w:p>
    <w:p w14:paraId="365AFCAD" w14:textId="77777777" w:rsidR="002B32DE" w:rsidRPr="00A70229" w:rsidRDefault="002B32DE" w:rsidP="002B32DE">
      <w:pPr>
        <w:rPr>
          <w:rFonts w:cs="Arial"/>
        </w:rPr>
      </w:pPr>
      <w:r w:rsidRPr="00A70229">
        <w:rPr>
          <w:rFonts w:eastAsiaTheme="minorHAnsi"/>
          <w:lang w:eastAsia="en-US"/>
        </w:rPr>
        <w:t xml:space="preserve">Fortalecer o diversificar la matriz productiva del cantón debe basarse en una institucionalidad sólida, participativa y corresponsable </w:t>
      </w:r>
      <w:r w:rsidRPr="00A70229">
        <w:rPr>
          <w:lang w:val="es-ES"/>
        </w:rPr>
        <w:t>que brinde seguridad a los operadores económicos para el pleno desarrollo de sus actividades, dicha institucionalidad debe ser instrumentada y recurrente, de manera que se completen los ciclos de los proyectos, desde su planificación a su evaluación, permita la construcción de política pública y genere los medios para que se promueva la articulación público/privada</w:t>
      </w:r>
      <w:r w:rsidRPr="00A70229">
        <w:rPr>
          <w:rFonts w:eastAsiaTheme="minorHAnsi"/>
          <w:lang w:eastAsia="en-US"/>
        </w:rPr>
        <w:t xml:space="preserve">. </w:t>
      </w:r>
      <w:r w:rsidRPr="00A70229">
        <w:rPr>
          <w:rFonts w:cs="Arial"/>
        </w:rPr>
        <w:t xml:space="preserve"> </w:t>
      </w:r>
    </w:p>
    <w:p w14:paraId="5B9C42BA" w14:textId="77777777" w:rsidR="002B32DE" w:rsidRPr="00A70229" w:rsidRDefault="002B32DE" w:rsidP="002B32DE">
      <w:pPr>
        <w:rPr>
          <w:rFonts w:eastAsiaTheme="minorHAnsi"/>
          <w:lang w:eastAsia="en-US"/>
        </w:rPr>
      </w:pPr>
      <w:r w:rsidRPr="00A70229">
        <w:rPr>
          <w:rFonts w:eastAsiaTheme="minorHAnsi"/>
          <w:lang w:eastAsia="en-US"/>
        </w:rPr>
        <w:t xml:space="preserve">El cerrar las brechas a la formación técnica/operativa en el contexto cantonal y regional es necesaria para potenciar la inserción laboral, la seguridad alimentaria y mitigar los impactos ambientales de los actores económicos, debe ser </w:t>
      </w:r>
      <w:proofErr w:type="gramStart"/>
      <w:r w:rsidRPr="00A70229">
        <w:rPr>
          <w:rFonts w:eastAsiaTheme="minorHAnsi"/>
          <w:lang w:eastAsia="en-US"/>
        </w:rPr>
        <w:t>institucionalizada</w:t>
      </w:r>
      <w:proofErr w:type="gramEnd"/>
      <w:r w:rsidRPr="00A70229">
        <w:rPr>
          <w:rFonts w:eastAsiaTheme="minorHAnsi"/>
          <w:lang w:eastAsia="en-US"/>
        </w:rPr>
        <w:t xml:space="preserve"> y alineada con la empresa privada y la academia, privilegiando el enfoque en jóvenes y mujeres.</w:t>
      </w:r>
    </w:p>
    <w:p w14:paraId="4B252A36" w14:textId="2879EDA4" w:rsidR="00445659" w:rsidRDefault="00445659" w:rsidP="00BF7EC4">
      <w:pPr>
        <w:pStyle w:val="Ttulo3"/>
        <w:numPr>
          <w:ilvl w:val="2"/>
          <w:numId w:val="3"/>
        </w:numPr>
        <w:ind w:left="709" w:hanging="709"/>
        <w:rPr>
          <w:rFonts w:eastAsiaTheme="minorHAnsi"/>
        </w:rPr>
      </w:pPr>
      <w:bookmarkStart w:id="41" w:name="_Toc59882718"/>
      <w:r w:rsidRPr="00D54B33">
        <w:rPr>
          <w:rFonts w:eastAsiaTheme="minorHAnsi"/>
        </w:rPr>
        <w:t>Objetivo general</w:t>
      </w:r>
      <w:bookmarkEnd w:id="41"/>
    </w:p>
    <w:p w14:paraId="562844B9" w14:textId="04A892F1" w:rsidR="00445659" w:rsidRPr="00E12451" w:rsidRDefault="00445659" w:rsidP="005A4E3D">
      <w:pPr>
        <w:rPr>
          <w:rFonts w:eastAsiaTheme="minorHAnsi"/>
          <w:lang w:eastAsia="en-US"/>
        </w:rPr>
      </w:pPr>
      <w:r>
        <w:rPr>
          <w:rFonts w:eastAsiaTheme="minorHAnsi"/>
          <w:lang w:eastAsia="en-US"/>
        </w:rPr>
        <w:t>Con</w:t>
      </w:r>
      <w:r w:rsidRPr="00E12451">
        <w:rPr>
          <w:rFonts w:eastAsiaTheme="minorHAnsi"/>
          <w:lang w:eastAsia="en-US"/>
        </w:rPr>
        <w:t xml:space="preserve"> base </w:t>
      </w:r>
      <w:r>
        <w:rPr>
          <w:rFonts w:eastAsiaTheme="minorHAnsi"/>
          <w:lang w:eastAsia="en-US"/>
        </w:rPr>
        <w:t>al</w:t>
      </w:r>
      <w:r w:rsidRPr="00E12451">
        <w:rPr>
          <w:rFonts w:eastAsiaTheme="minorHAnsi"/>
          <w:lang w:eastAsia="en-US"/>
        </w:rPr>
        <w:t xml:space="preserve"> problema principal identificado, y reconociendo que el desarrollo del Cantón Manta, por sus potencialidades, se amplía más allá de sus fronteras políticas, se establece para el presente plan de Desarrollo el siguiente Objetivo General</w:t>
      </w:r>
      <w:r>
        <w:rPr>
          <w:rFonts w:eastAsiaTheme="minorHAnsi"/>
          <w:lang w:eastAsia="en-US"/>
        </w:rPr>
        <w:t>.</w:t>
      </w:r>
      <w:r w:rsidRPr="00E12451">
        <w:rPr>
          <w:rFonts w:eastAsiaTheme="minorHAnsi"/>
          <w:lang w:eastAsia="en-US"/>
        </w:rPr>
        <w:t xml:space="preserve">  </w:t>
      </w:r>
    </w:p>
    <w:p w14:paraId="1C80513D" w14:textId="77777777" w:rsidR="00445659" w:rsidRPr="002B32DE" w:rsidRDefault="00445659" w:rsidP="009E3BAD">
      <w:pPr>
        <w:shd w:val="clear" w:color="auto" w:fill="FFE599" w:themeFill="accent4" w:themeFillTint="66"/>
        <w:ind w:left="567" w:right="565"/>
        <w:rPr>
          <w:b/>
          <w:i/>
          <w:iCs/>
          <w:color w:val="FF0000"/>
          <w:lang w:val="es-ES"/>
        </w:rPr>
      </w:pPr>
      <w:r w:rsidRPr="002B32DE">
        <w:rPr>
          <w:rFonts w:eastAsiaTheme="minorHAnsi"/>
          <w:i/>
          <w:iCs/>
          <w:lang w:eastAsia="en-US"/>
        </w:rPr>
        <w:t>Diversificar la economía y generar las condiciones que permita impulsar el</w:t>
      </w:r>
      <w:r w:rsidRPr="002B32DE">
        <w:rPr>
          <w:i/>
          <w:iCs/>
          <w:lang w:val="es-ES"/>
        </w:rPr>
        <w:t xml:space="preserve"> desarrollo económico del Cantón, haciéndolo más inclusivo y articulado con el país y con el mundo, convirtiéndose en un polo de desarrollo.</w:t>
      </w:r>
      <w:r w:rsidRPr="002B32DE">
        <w:rPr>
          <w:i/>
          <w:iCs/>
        </w:rPr>
        <w:t xml:space="preserve"> </w:t>
      </w:r>
    </w:p>
    <w:p w14:paraId="3CD2A425" w14:textId="77777777" w:rsidR="00445659" w:rsidRPr="00294825" w:rsidRDefault="00445659" w:rsidP="005A4E3D">
      <w:pPr>
        <w:rPr>
          <w:rFonts w:eastAsiaTheme="minorHAnsi"/>
          <w:lang w:eastAsia="en-US"/>
        </w:rPr>
      </w:pPr>
      <w:r w:rsidRPr="00294825">
        <w:rPr>
          <w:rFonts w:eastAsiaTheme="minorHAnsi"/>
          <w:lang w:eastAsia="en-US"/>
        </w:rPr>
        <w:t>Para dar cumplimiento al objetivo general se requiere reconocer:</w:t>
      </w:r>
    </w:p>
    <w:p w14:paraId="4ABFB8E7" w14:textId="77777777" w:rsidR="00445659" w:rsidRPr="00D54B33" w:rsidRDefault="00445659" w:rsidP="004C3B93">
      <w:pPr>
        <w:pStyle w:val="Prrafodelista"/>
        <w:numPr>
          <w:ilvl w:val="0"/>
          <w:numId w:val="14"/>
        </w:numPr>
        <w:spacing w:after="120"/>
        <w:ind w:left="568" w:hanging="284"/>
        <w:contextualSpacing w:val="0"/>
        <w:rPr>
          <w:rFonts w:eastAsiaTheme="minorHAnsi"/>
          <w:lang w:eastAsia="en-US"/>
        </w:rPr>
      </w:pPr>
      <w:r w:rsidRPr="00D54B33">
        <w:rPr>
          <w:rFonts w:eastAsiaTheme="minorHAnsi"/>
          <w:lang w:eastAsia="en-US"/>
        </w:rPr>
        <w:t xml:space="preserve">Que Manta es el segundo cantón con mayores exportaciones a nivel nacional y </w:t>
      </w:r>
      <w:r w:rsidRPr="00294825">
        <w:t xml:space="preserve">basa su economía en el sector de servicios (60%). El 33% a una economía secundaria o industrial y tan solo el 8% a actividades primarias. </w:t>
      </w:r>
    </w:p>
    <w:p w14:paraId="38254D36" w14:textId="5ABCEB18" w:rsidR="00445659" w:rsidRPr="00D54B33" w:rsidRDefault="00445659" w:rsidP="004C3B93">
      <w:pPr>
        <w:pStyle w:val="Prrafodelista"/>
        <w:numPr>
          <w:ilvl w:val="0"/>
          <w:numId w:val="14"/>
        </w:numPr>
        <w:spacing w:after="120"/>
        <w:ind w:left="568" w:hanging="284"/>
        <w:contextualSpacing w:val="0"/>
        <w:rPr>
          <w:rFonts w:eastAsiaTheme="minorHAnsi"/>
          <w:lang w:eastAsia="en-US"/>
        </w:rPr>
      </w:pPr>
      <w:r w:rsidRPr="00294825">
        <w:t xml:space="preserve">La necesidad de acordar entre los principales actores económicos una agenda mínima que permita al cantón tener una visión conjunta de su desarrollo y su </w:t>
      </w:r>
      <w:r w:rsidR="005523EB" w:rsidRPr="00294825">
        <w:t>influencia</w:t>
      </w:r>
      <w:r w:rsidRPr="00294825">
        <w:t xml:space="preserve"> sobre la región y el país. </w:t>
      </w:r>
    </w:p>
    <w:p w14:paraId="0A0FDB8D" w14:textId="0915E75B" w:rsidR="00445659" w:rsidRPr="00D54B33" w:rsidRDefault="00445659" w:rsidP="004C3B93">
      <w:pPr>
        <w:pStyle w:val="Prrafodelista"/>
        <w:numPr>
          <w:ilvl w:val="0"/>
          <w:numId w:val="14"/>
        </w:numPr>
        <w:spacing w:after="120"/>
        <w:ind w:left="568" w:hanging="284"/>
        <w:contextualSpacing w:val="0"/>
        <w:rPr>
          <w:rFonts w:eastAsiaTheme="minorHAnsi"/>
          <w:lang w:eastAsia="en-US"/>
        </w:rPr>
      </w:pPr>
      <w:r w:rsidRPr="00D54B33">
        <w:rPr>
          <w:rFonts w:eastAsiaTheme="minorHAnsi"/>
          <w:lang w:eastAsia="en-US"/>
        </w:rPr>
        <w:t xml:space="preserve">Que el desarrollo de Manta va más </w:t>
      </w:r>
      <w:r w:rsidR="00A94966" w:rsidRPr="00D54B33">
        <w:rPr>
          <w:rFonts w:eastAsiaTheme="minorHAnsi"/>
          <w:lang w:eastAsia="en-US"/>
        </w:rPr>
        <w:t>allá</w:t>
      </w:r>
      <w:r w:rsidRPr="00D54B33">
        <w:rPr>
          <w:rFonts w:eastAsiaTheme="minorHAnsi"/>
          <w:lang w:eastAsia="en-US"/>
        </w:rPr>
        <w:t xml:space="preserve"> de su relación con el mar, ampliando su influencia hacia el continente y en especial a su relación con Santo Domingo, Quevedo, Portoviejo y Galápagos.</w:t>
      </w:r>
    </w:p>
    <w:p w14:paraId="1D6655EA" w14:textId="77777777" w:rsidR="00445659" w:rsidRPr="00D54B33" w:rsidRDefault="00445659" w:rsidP="004C3B93">
      <w:pPr>
        <w:pStyle w:val="Prrafodelista"/>
        <w:numPr>
          <w:ilvl w:val="0"/>
          <w:numId w:val="14"/>
        </w:numPr>
        <w:spacing w:after="120"/>
        <w:ind w:left="568" w:hanging="284"/>
        <w:contextualSpacing w:val="0"/>
        <w:rPr>
          <w:rFonts w:eastAsiaTheme="minorHAnsi"/>
          <w:lang w:eastAsia="en-US"/>
        </w:rPr>
      </w:pPr>
      <w:r w:rsidRPr="00D54B33">
        <w:rPr>
          <w:rFonts w:eastAsiaTheme="minorHAnsi"/>
          <w:lang w:eastAsia="en-US"/>
        </w:rPr>
        <w:t>Considerar la presencia de un sector empresarial reconocido mundialmente, con experiencia y una importante capacidad instalada y de procesamiento.</w:t>
      </w:r>
    </w:p>
    <w:p w14:paraId="79FAB37E" w14:textId="77777777" w:rsidR="00445659" w:rsidRPr="00D54B33" w:rsidRDefault="00445659" w:rsidP="004C3B93">
      <w:pPr>
        <w:pStyle w:val="Prrafodelista"/>
        <w:numPr>
          <w:ilvl w:val="0"/>
          <w:numId w:val="14"/>
        </w:numPr>
        <w:spacing w:after="120"/>
        <w:ind w:left="568" w:hanging="284"/>
        <w:contextualSpacing w:val="0"/>
        <w:rPr>
          <w:rFonts w:eastAsiaTheme="minorHAnsi"/>
          <w:lang w:eastAsia="en-US"/>
        </w:rPr>
      </w:pPr>
      <w:r w:rsidRPr="00D54B33">
        <w:rPr>
          <w:rFonts w:eastAsiaTheme="minorHAnsi"/>
          <w:lang w:eastAsia="en-US"/>
        </w:rPr>
        <w:t xml:space="preserve">La ubicación privilegiada frente a los puertos nacionales e internacionales, por su cercanía al canal de Panamá y a las rutas internacionales de navegación, lo que incide en la logística, carga y descarga de bienes y servicios. </w:t>
      </w:r>
    </w:p>
    <w:p w14:paraId="21C4DF89" w14:textId="77777777" w:rsidR="00445659" w:rsidRPr="00D54B33" w:rsidRDefault="00445659" w:rsidP="004C3B93">
      <w:pPr>
        <w:pStyle w:val="Prrafodelista"/>
        <w:numPr>
          <w:ilvl w:val="0"/>
          <w:numId w:val="14"/>
        </w:numPr>
        <w:spacing w:after="120"/>
        <w:ind w:left="568" w:hanging="284"/>
        <w:contextualSpacing w:val="0"/>
        <w:rPr>
          <w:rFonts w:eastAsiaTheme="minorHAnsi"/>
          <w:lang w:eastAsia="en-US"/>
        </w:rPr>
      </w:pPr>
      <w:r w:rsidRPr="00294825">
        <w:t xml:space="preserve">Reconocer que se requiere desarrollar infraestructura y articular actores para la producción, la innovación y el desarrollo. </w:t>
      </w:r>
    </w:p>
    <w:p w14:paraId="18C060DD" w14:textId="77777777" w:rsidR="00445659" w:rsidRPr="00D54B33" w:rsidRDefault="00445659" w:rsidP="004C3B93">
      <w:pPr>
        <w:pStyle w:val="Prrafodelista"/>
        <w:numPr>
          <w:ilvl w:val="0"/>
          <w:numId w:val="14"/>
        </w:numPr>
        <w:spacing w:after="120"/>
        <w:ind w:left="568" w:hanging="284"/>
        <w:contextualSpacing w:val="0"/>
        <w:rPr>
          <w:rFonts w:eastAsiaTheme="minorHAnsi"/>
          <w:lang w:eastAsia="en-US"/>
        </w:rPr>
      </w:pPr>
      <w:r w:rsidRPr="00D54B33">
        <w:rPr>
          <w:rFonts w:eastAsiaTheme="minorHAnsi"/>
          <w:lang w:eastAsia="en-US"/>
        </w:rPr>
        <w:t>Que existe liderazgo a nivel de las autoridades locales y provinciales y, capacidad de articularse con el sector privado para mejorar su incidencia a nivel nacional.</w:t>
      </w:r>
    </w:p>
    <w:p w14:paraId="2750CCD0" w14:textId="47392A16" w:rsidR="00445659" w:rsidRPr="00D54B33" w:rsidRDefault="00445659" w:rsidP="004C3B93">
      <w:pPr>
        <w:pStyle w:val="Prrafodelista"/>
        <w:numPr>
          <w:ilvl w:val="0"/>
          <w:numId w:val="14"/>
        </w:numPr>
        <w:spacing w:after="120"/>
        <w:ind w:left="568" w:hanging="284"/>
        <w:contextualSpacing w:val="0"/>
        <w:rPr>
          <w:rFonts w:eastAsiaTheme="minorHAnsi"/>
          <w:lang w:eastAsia="en-US"/>
        </w:rPr>
      </w:pPr>
      <w:r w:rsidRPr="00294825">
        <w:t>La pujanza, cultura empresarial y espíritu emprendedor de los mantenses y su capacidad de residencia ante los fenómenos naturales y superación.</w:t>
      </w:r>
    </w:p>
    <w:p w14:paraId="61CE08D3" w14:textId="77777777" w:rsidR="00445659" w:rsidRPr="00D54B33" w:rsidRDefault="00445659" w:rsidP="004C3B93">
      <w:pPr>
        <w:pStyle w:val="Prrafodelista"/>
        <w:numPr>
          <w:ilvl w:val="0"/>
          <w:numId w:val="14"/>
        </w:numPr>
        <w:spacing w:after="120"/>
        <w:ind w:left="568" w:hanging="284"/>
        <w:contextualSpacing w:val="0"/>
        <w:rPr>
          <w:rFonts w:eastAsiaTheme="minorHAnsi"/>
          <w:lang w:eastAsia="en-US"/>
        </w:rPr>
      </w:pPr>
      <w:r w:rsidRPr="00294825">
        <w:t>Las bondades paisajísticas y servicios ecosistémicos del cantón y la provincia, que pueden potenciarse mediante la dotación de infraestructura y servicios.</w:t>
      </w:r>
    </w:p>
    <w:p w14:paraId="38356882" w14:textId="77777777" w:rsidR="00445659" w:rsidRPr="00D54B33" w:rsidRDefault="00445659" w:rsidP="004C3B93">
      <w:pPr>
        <w:pStyle w:val="Prrafodelista"/>
        <w:numPr>
          <w:ilvl w:val="0"/>
          <w:numId w:val="14"/>
        </w:numPr>
        <w:ind w:left="568" w:hanging="284"/>
        <w:contextualSpacing w:val="0"/>
        <w:rPr>
          <w:rFonts w:eastAsiaTheme="minorHAnsi"/>
          <w:lang w:eastAsia="en-US"/>
        </w:rPr>
      </w:pPr>
      <w:r w:rsidRPr="00294825">
        <w:t>Reconocer la importancia de fortalecer la institucionalidad local, que le permita emitir políticas públicas y generar instrumentos de fomento económico, que por su eficiencia reduzca los riesgos a los actores económicos y permita el desarrollo del cantón, la región y el país.</w:t>
      </w:r>
    </w:p>
    <w:p w14:paraId="61BB6007" w14:textId="18540630" w:rsidR="00445659" w:rsidRPr="00D54B33" w:rsidRDefault="00445659" w:rsidP="00BF7EC4">
      <w:pPr>
        <w:pStyle w:val="Ttulo3"/>
        <w:numPr>
          <w:ilvl w:val="2"/>
          <w:numId w:val="3"/>
        </w:numPr>
        <w:ind w:left="709" w:hanging="709"/>
        <w:rPr>
          <w:rFonts w:eastAsiaTheme="minorHAnsi"/>
        </w:rPr>
      </w:pPr>
      <w:bookmarkStart w:id="42" w:name="_Toc59882719"/>
      <w:r w:rsidRPr="00D54B33">
        <w:rPr>
          <w:rFonts w:eastAsiaTheme="minorHAnsi"/>
        </w:rPr>
        <w:t>Objetivos Estratégicos</w:t>
      </w:r>
      <w:bookmarkEnd w:id="42"/>
      <w:r w:rsidRPr="00D54B33">
        <w:rPr>
          <w:rFonts w:eastAsiaTheme="minorHAnsi"/>
        </w:rPr>
        <w:t xml:space="preserve"> </w:t>
      </w:r>
    </w:p>
    <w:p w14:paraId="6C5FE1BA" w14:textId="77777777" w:rsidR="00445659" w:rsidRPr="00E12451" w:rsidRDefault="00445659" w:rsidP="005A4E3D">
      <w:pPr>
        <w:rPr>
          <w:rFonts w:eastAsiaTheme="minorHAnsi"/>
          <w:lang w:eastAsia="en-US"/>
        </w:rPr>
      </w:pPr>
      <w:r w:rsidRPr="00E12451">
        <w:rPr>
          <w:rFonts w:eastAsiaTheme="minorHAnsi"/>
          <w:lang w:eastAsia="en-US"/>
        </w:rPr>
        <w:t xml:space="preserve">Para lograr el objetivo general plantean 4 objetivos estratégicos, los cuales se convierten en los pilares de la presente propuesta, estos son: </w:t>
      </w:r>
    </w:p>
    <w:p w14:paraId="4A00A3FC" w14:textId="0EA501E6" w:rsidR="00445659" w:rsidRPr="00F14F96" w:rsidRDefault="00445659" w:rsidP="00BF7EC4">
      <w:pPr>
        <w:pStyle w:val="Ttulo3"/>
        <w:numPr>
          <w:ilvl w:val="2"/>
          <w:numId w:val="3"/>
        </w:numPr>
        <w:ind w:left="709" w:hanging="709"/>
        <w:rPr>
          <w:rFonts w:eastAsiaTheme="minorHAnsi"/>
        </w:rPr>
      </w:pPr>
      <w:bookmarkStart w:id="43" w:name="_Toc59882720"/>
      <w:r w:rsidRPr="00F14F96">
        <w:rPr>
          <w:rFonts w:eastAsiaTheme="minorHAnsi"/>
        </w:rPr>
        <w:t>Objetivo estratégico 1</w:t>
      </w:r>
      <w:bookmarkEnd w:id="43"/>
    </w:p>
    <w:p w14:paraId="159FE566" w14:textId="77777777" w:rsidR="00445659" w:rsidRPr="002B32DE" w:rsidRDefault="00445659" w:rsidP="009E3BAD">
      <w:pPr>
        <w:ind w:left="567" w:right="565"/>
        <w:rPr>
          <w:i/>
          <w:iCs/>
        </w:rPr>
      </w:pPr>
      <w:r w:rsidRPr="002B32DE">
        <w:rPr>
          <w:i/>
          <w:iCs/>
          <w:lang w:val="es-ES"/>
        </w:rPr>
        <w:t>Fomentar la inserción económica del Cantón Manta a nivel internacional e impulsar su promoción económica regional y micro regional.</w:t>
      </w:r>
      <w:r w:rsidRPr="002B32DE">
        <w:rPr>
          <w:i/>
          <w:iCs/>
        </w:rPr>
        <w:t xml:space="preserve"> </w:t>
      </w:r>
    </w:p>
    <w:p w14:paraId="06DE0473" w14:textId="77777777" w:rsidR="002B32DE" w:rsidRPr="00A70229" w:rsidRDefault="002B32DE" w:rsidP="002B32DE">
      <w:pPr>
        <w:rPr>
          <w:rFonts w:eastAsiaTheme="minorHAnsi"/>
          <w:lang w:eastAsia="en-US"/>
        </w:rPr>
      </w:pPr>
      <w:r w:rsidRPr="00A70229">
        <w:t>El presente objetivo tiende a solucionar la problemática identificada en el diagnóstico como “</w:t>
      </w:r>
      <w:r w:rsidRPr="00A70229">
        <w:rPr>
          <w:lang w:val="es-ES"/>
        </w:rPr>
        <w:t xml:space="preserve">Instrumentos financieros y no financieros de apoyo a la producción desarticulados e ineficientes”, de esta manera su alineación al objetivo general se evidencia en la generación de empleos y la mejora de ingresos  </w:t>
      </w:r>
      <w:r w:rsidRPr="00A70229">
        <w:rPr>
          <w:rFonts w:eastAsiaTheme="minorHAnsi"/>
          <w:lang w:eastAsia="en-US"/>
        </w:rPr>
        <w:t>mediante tres metodologías ampliamente reconocidas como lo son la Atracción de inversiones, el fomento de cadenas de valor y el apoyo a los emprendimientos, el objetivo de este componente es que el Municipio institucionalice en su gestión en herramientas metodológicas que cierren las brechas consideradas en la problemática principal expuesta para el componente, permitiendo a su vez alinearse a las dinámicas regionales y nacionales.</w:t>
      </w:r>
    </w:p>
    <w:p w14:paraId="0E5D620F" w14:textId="77777777" w:rsidR="002B32DE" w:rsidRDefault="002B32DE" w:rsidP="002B32DE">
      <w:pPr>
        <w:rPr>
          <w:rFonts w:eastAsiaTheme="minorHAnsi"/>
          <w:lang w:eastAsia="en-US"/>
        </w:rPr>
      </w:pPr>
      <w:r w:rsidRPr="00A70229">
        <w:rPr>
          <w:rFonts w:eastAsiaTheme="minorHAnsi"/>
          <w:lang w:eastAsia="en-US"/>
        </w:rPr>
        <w:t xml:space="preserve">Para ello se plantean las siguientes acciones estratégicas: </w:t>
      </w:r>
    </w:p>
    <w:p w14:paraId="7D86D9A8" w14:textId="77777777" w:rsidR="002B32DE" w:rsidRDefault="002B32DE" w:rsidP="002F7719">
      <w:pPr>
        <w:pStyle w:val="Prrafodelista"/>
        <w:numPr>
          <w:ilvl w:val="0"/>
          <w:numId w:val="20"/>
        </w:numPr>
        <w:ind w:left="568" w:hanging="284"/>
        <w:contextualSpacing w:val="0"/>
      </w:pPr>
      <w:r w:rsidRPr="00A70229">
        <w:t>Consensuar, Planificar e implementar, en coordinación con el sector privado, el sector público y la academia, acciones de formación y/o capacitación tendiente a la profesionalización y aumento de la productividad de los actores económicos en el cantón, bien sean éstos del sector privado o de la economía popular y solidaria.</w:t>
      </w:r>
    </w:p>
    <w:p w14:paraId="241407DD" w14:textId="77777777" w:rsidR="002B32DE" w:rsidRPr="00A70229" w:rsidRDefault="002B32DE" w:rsidP="002F7719">
      <w:pPr>
        <w:pStyle w:val="Prrafodelista"/>
        <w:numPr>
          <w:ilvl w:val="0"/>
          <w:numId w:val="20"/>
        </w:numPr>
        <w:ind w:left="568" w:hanging="284"/>
        <w:contextualSpacing w:val="0"/>
      </w:pPr>
      <w:r w:rsidRPr="002B32DE">
        <w:rPr>
          <w:rFonts w:eastAsiaTheme="minorHAnsi"/>
          <w:lang w:eastAsia="en-US"/>
        </w:rPr>
        <w:t>Implementar estrategias que promuevan el emprendimiento, la agregación de valor y la innovación, con la inserción de jóvenes y mujeres, que permitan la generación de empleo o la mejora de ingresos en el cantón mediante:</w:t>
      </w:r>
    </w:p>
    <w:p w14:paraId="2F7E65AE" w14:textId="77777777" w:rsidR="002B32DE" w:rsidRPr="00A70229" w:rsidRDefault="002B32DE" w:rsidP="002F7719">
      <w:pPr>
        <w:pStyle w:val="Prrafodelista"/>
        <w:numPr>
          <w:ilvl w:val="0"/>
          <w:numId w:val="21"/>
        </w:numPr>
        <w:spacing w:after="120"/>
        <w:ind w:left="851" w:hanging="284"/>
        <w:contextualSpacing w:val="0"/>
      </w:pPr>
      <w:r w:rsidRPr="002B32DE">
        <w:rPr>
          <w:rFonts w:eastAsiaTheme="minorHAnsi"/>
          <w:lang w:eastAsia="en-US"/>
        </w:rPr>
        <w:t>Establecer un acercamiento entre Industriales y gremios agropecuarios y acuícolas</w:t>
      </w:r>
    </w:p>
    <w:p w14:paraId="1F0F8720" w14:textId="77777777" w:rsidR="002B32DE" w:rsidRPr="00A70229" w:rsidRDefault="002B32DE" w:rsidP="002F7719">
      <w:pPr>
        <w:pStyle w:val="Prrafodelista"/>
        <w:numPr>
          <w:ilvl w:val="0"/>
          <w:numId w:val="21"/>
        </w:numPr>
        <w:spacing w:after="120"/>
        <w:ind w:left="851" w:hanging="284"/>
        <w:contextualSpacing w:val="0"/>
      </w:pPr>
      <w:r w:rsidRPr="002B32DE">
        <w:rPr>
          <w:rFonts w:eastAsiaTheme="minorHAnsi"/>
          <w:lang w:eastAsia="en-US"/>
        </w:rPr>
        <w:t>Identificar las potencialidades de bienes con valor agregado potencial para exportar.</w:t>
      </w:r>
    </w:p>
    <w:p w14:paraId="31BF91F8" w14:textId="77777777" w:rsidR="002B32DE" w:rsidRPr="00A70229" w:rsidRDefault="002B32DE" w:rsidP="002F7719">
      <w:pPr>
        <w:pStyle w:val="Prrafodelista"/>
        <w:numPr>
          <w:ilvl w:val="0"/>
          <w:numId w:val="21"/>
        </w:numPr>
        <w:spacing w:after="120"/>
        <w:ind w:left="851" w:hanging="284"/>
        <w:contextualSpacing w:val="0"/>
      </w:pPr>
      <w:r w:rsidRPr="002B32DE">
        <w:rPr>
          <w:rFonts w:eastAsiaTheme="minorHAnsi"/>
          <w:lang w:eastAsia="en-US"/>
        </w:rPr>
        <w:t xml:space="preserve">Articular con Gobierno Nacional/Provincial /Municipal mecanismos de fomento al desarrollo de proveedores como lo es el crédito, el seguro agrícola, la capacitación, etc. </w:t>
      </w:r>
    </w:p>
    <w:p w14:paraId="1D4FAB8A" w14:textId="77777777" w:rsidR="002B32DE" w:rsidRPr="00A70229" w:rsidRDefault="002B32DE" w:rsidP="002F7719">
      <w:pPr>
        <w:pStyle w:val="Prrafodelista"/>
        <w:numPr>
          <w:ilvl w:val="0"/>
          <w:numId w:val="21"/>
        </w:numPr>
        <w:spacing w:after="120"/>
        <w:ind w:left="851" w:hanging="284"/>
        <w:contextualSpacing w:val="0"/>
      </w:pPr>
      <w:r w:rsidRPr="002B32DE">
        <w:rPr>
          <w:rFonts w:eastAsiaTheme="minorHAnsi"/>
          <w:lang w:eastAsia="en-US"/>
        </w:rPr>
        <w:t>Establecer acuerdos y diseñar líneas de crédito para la inversión en el sector primario ajustados a su realidad.</w:t>
      </w:r>
    </w:p>
    <w:p w14:paraId="14749BCF" w14:textId="77777777" w:rsidR="002B32DE" w:rsidRPr="002B32DE" w:rsidRDefault="002B32DE" w:rsidP="002F7719">
      <w:pPr>
        <w:pStyle w:val="Prrafodelista"/>
        <w:numPr>
          <w:ilvl w:val="0"/>
          <w:numId w:val="20"/>
        </w:numPr>
        <w:ind w:left="568" w:hanging="284"/>
        <w:contextualSpacing w:val="0"/>
      </w:pPr>
      <w:r w:rsidRPr="002B32DE">
        <w:t>Implementar estrategias de atracción de inversiones privadas que permitan fortalecer y diversificar la matriz productiva el cantón generando empleos a nivel Cantonal y Provincial mediante</w:t>
      </w:r>
    </w:p>
    <w:p w14:paraId="588A2366" w14:textId="77777777" w:rsidR="002B32DE" w:rsidRPr="00A70229" w:rsidRDefault="002B32DE" w:rsidP="002F7719">
      <w:pPr>
        <w:pStyle w:val="Prrafodelista"/>
        <w:numPr>
          <w:ilvl w:val="0"/>
          <w:numId w:val="21"/>
        </w:numPr>
        <w:spacing w:after="120"/>
        <w:ind w:left="851" w:hanging="284"/>
        <w:contextualSpacing w:val="0"/>
        <w:rPr>
          <w:rFonts w:eastAsiaTheme="minorHAnsi"/>
          <w:lang w:eastAsia="en-US"/>
        </w:rPr>
      </w:pPr>
      <w:r w:rsidRPr="00A70229">
        <w:rPr>
          <w:rFonts w:eastAsiaTheme="minorHAnsi"/>
          <w:lang w:eastAsia="en-US"/>
        </w:rPr>
        <w:t>Generar incentivos a las empresas con interés en invertir en Manta y agregar valor a la producción Provincial</w:t>
      </w:r>
    </w:p>
    <w:p w14:paraId="467CD9AB" w14:textId="77777777" w:rsidR="002B32DE" w:rsidRPr="00A70229" w:rsidRDefault="002B32DE" w:rsidP="002F7719">
      <w:pPr>
        <w:pStyle w:val="Prrafodelista"/>
        <w:numPr>
          <w:ilvl w:val="0"/>
          <w:numId w:val="21"/>
        </w:numPr>
        <w:spacing w:after="120"/>
        <w:ind w:left="851" w:hanging="284"/>
        <w:contextualSpacing w:val="0"/>
        <w:rPr>
          <w:rFonts w:eastAsiaTheme="minorHAnsi"/>
          <w:lang w:eastAsia="en-US"/>
        </w:rPr>
      </w:pPr>
      <w:r w:rsidRPr="00A70229">
        <w:rPr>
          <w:rFonts w:eastAsiaTheme="minorHAnsi"/>
          <w:lang w:eastAsia="en-US"/>
        </w:rPr>
        <w:t>implementar acuerdos y cartas de intención entre los actores.</w:t>
      </w:r>
    </w:p>
    <w:p w14:paraId="3EB75840" w14:textId="77777777" w:rsidR="002B32DE" w:rsidRPr="00A70229" w:rsidRDefault="002B32DE" w:rsidP="002F7719">
      <w:pPr>
        <w:pStyle w:val="Prrafodelista"/>
        <w:numPr>
          <w:ilvl w:val="0"/>
          <w:numId w:val="21"/>
        </w:numPr>
        <w:spacing w:after="120"/>
        <w:ind w:left="851" w:hanging="284"/>
        <w:contextualSpacing w:val="0"/>
        <w:rPr>
          <w:rFonts w:eastAsiaTheme="minorHAnsi"/>
          <w:lang w:eastAsia="en-US"/>
        </w:rPr>
      </w:pPr>
      <w:r w:rsidRPr="00A70229">
        <w:rPr>
          <w:rFonts w:eastAsiaTheme="minorHAnsi"/>
          <w:lang w:eastAsia="en-US"/>
        </w:rPr>
        <w:t>Establecer estudios que permitan cerrar brechas a la atracción de inversiones.</w:t>
      </w:r>
    </w:p>
    <w:p w14:paraId="1AC17501" w14:textId="77777777" w:rsidR="002B32DE" w:rsidRPr="00A70229" w:rsidRDefault="002B32DE" w:rsidP="002F7719">
      <w:pPr>
        <w:pStyle w:val="Prrafodelista"/>
        <w:numPr>
          <w:ilvl w:val="0"/>
          <w:numId w:val="21"/>
        </w:numPr>
        <w:spacing w:after="120"/>
        <w:ind w:left="851" w:hanging="284"/>
        <w:contextualSpacing w:val="0"/>
        <w:rPr>
          <w:rFonts w:eastAsiaTheme="minorHAnsi"/>
          <w:lang w:eastAsia="en-US"/>
        </w:rPr>
      </w:pPr>
      <w:r w:rsidRPr="00A70229">
        <w:rPr>
          <w:rFonts w:eastAsiaTheme="minorHAnsi"/>
          <w:lang w:eastAsia="en-US"/>
        </w:rPr>
        <w:t>Establecer estudios de uso del suelo que permita la implementación de ZEDES/Complejos industriales.</w:t>
      </w:r>
    </w:p>
    <w:p w14:paraId="0AB27478" w14:textId="77777777" w:rsidR="002B32DE" w:rsidRPr="00A70229" w:rsidRDefault="002B32DE" w:rsidP="002F7719">
      <w:pPr>
        <w:pStyle w:val="Prrafodelista"/>
        <w:numPr>
          <w:ilvl w:val="0"/>
          <w:numId w:val="21"/>
        </w:numPr>
        <w:ind w:left="851" w:hanging="284"/>
        <w:contextualSpacing w:val="0"/>
        <w:rPr>
          <w:rFonts w:eastAsiaTheme="minorHAnsi"/>
          <w:lang w:eastAsia="en-US"/>
        </w:rPr>
      </w:pPr>
      <w:r w:rsidRPr="00A70229">
        <w:rPr>
          <w:rFonts w:eastAsiaTheme="minorHAnsi"/>
          <w:lang w:eastAsia="en-US"/>
        </w:rPr>
        <w:t>establecer un modelo institucional que permita la gestión pública/privada para la atracción de inversiones, el fomento de cadenas productivas, el emprendimiento y la articulación entre territorios e instituciones.</w:t>
      </w:r>
    </w:p>
    <w:p w14:paraId="7B2ACF8B" w14:textId="77777777" w:rsidR="002B32DE" w:rsidRPr="002B32DE" w:rsidRDefault="002B32DE" w:rsidP="002F7719">
      <w:pPr>
        <w:pStyle w:val="Prrafodelista"/>
        <w:numPr>
          <w:ilvl w:val="0"/>
          <w:numId w:val="20"/>
        </w:numPr>
        <w:ind w:left="568" w:hanging="284"/>
        <w:contextualSpacing w:val="0"/>
      </w:pPr>
      <w:r w:rsidRPr="002B32DE">
        <w:t xml:space="preserve">Establecer una visión conjunta entre el Municipio y el Puerto de Manta con un periodo de tiempo que permita: </w:t>
      </w:r>
    </w:p>
    <w:p w14:paraId="3469114A" w14:textId="77777777" w:rsidR="002B32DE" w:rsidRPr="002B32DE" w:rsidRDefault="002B32DE" w:rsidP="002F7719">
      <w:pPr>
        <w:pStyle w:val="Prrafodelista"/>
        <w:numPr>
          <w:ilvl w:val="0"/>
          <w:numId w:val="21"/>
        </w:numPr>
        <w:spacing w:after="120"/>
        <w:ind w:left="851" w:hanging="284"/>
        <w:contextualSpacing w:val="0"/>
        <w:rPr>
          <w:rFonts w:eastAsiaTheme="minorHAnsi"/>
          <w:lang w:eastAsia="en-US"/>
        </w:rPr>
      </w:pPr>
      <w:r w:rsidRPr="002B32DE">
        <w:rPr>
          <w:rFonts w:eastAsiaTheme="minorHAnsi"/>
          <w:lang w:eastAsia="en-US"/>
        </w:rPr>
        <w:t>Identificar principales líneas de acción y articulación para conceptualizar la Ciudad-Puerto.</w:t>
      </w:r>
    </w:p>
    <w:p w14:paraId="3DC91F39" w14:textId="77777777" w:rsidR="002B32DE" w:rsidRPr="002B32DE" w:rsidRDefault="002B32DE" w:rsidP="002F7719">
      <w:pPr>
        <w:pStyle w:val="Prrafodelista"/>
        <w:numPr>
          <w:ilvl w:val="0"/>
          <w:numId w:val="21"/>
        </w:numPr>
        <w:spacing w:after="120"/>
        <w:ind w:left="851" w:hanging="284"/>
        <w:contextualSpacing w:val="0"/>
        <w:rPr>
          <w:rFonts w:eastAsiaTheme="minorHAnsi"/>
          <w:lang w:eastAsia="en-US"/>
        </w:rPr>
      </w:pPr>
      <w:r w:rsidRPr="002B32DE">
        <w:rPr>
          <w:rFonts w:eastAsiaTheme="minorHAnsi"/>
          <w:lang w:eastAsia="en-US"/>
        </w:rPr>
        <w:t>Compartir la conceptualización con el Sector Privado y establecer plan de acción y plan de inversiones conjuntas.</w:t>
      </w:r>
    </w:p>
    <w:p w14:paraId="67BF914A" w14:textId="77777777" w:rsidR="002B32DE" w:rsidRPr="002B32DE" w:rsidRDefault="002B32DE" w:rsidP="002F7719">
      <w:pPr>
        <w:pStyle w:val="Prrafodelista"/>
        <w:numPr>
          <w:ilvl w:val="0"/>
          <w:numId w:val="21"/>
        </w:numPr>
        <w:spacing w:after="120"/>
        <w:ind w:left="851" w:hanging="284"/>
        <w:contextualSpacing w:val="0"/>
        <w:rPr>
          <w:rFonts w:eastAsiaTheme="minorHAnsi"/>
          <w:lang w:eastAsia="en-US"/>
        </w:rPr>
      </w:pPr>
      <w:r w:rsidRPr="002B32DE">
        <w:rPr>
          <w:rFonts w:eastAsiaTheme="minorHAnsi"/>
          <w:lang w:eastAsia="en-US"/>
        </w:rPr>
        <w:t>Establecer estudios para las inversiones institucionales y ejecución.</w:t>
      </w:r>
    </w:p>
    <w:p w14:paraId="3B35BDF1" w14:textId="77777777" w:rsidR="002B32DE" w:rsidRPr="002B32DE" w:rsidRDefault="002B32DE" w:rsidP="002F7719">
      <w:pPr>
        <w:pStyle w:val="Prrafodelista"/>
        <w:numPr>
          <w:ilvl w:val="0"/>
          <w:numId w:val="21"/>
        </w:numPr>
        <w:ind w:left="851" w:hanging="284"/>
        <w:contextualSpacing w:val="0"/>
        <w:rPr>
          <w:rFonts w:eastAsiaTheme="minorHAnsi"/>
          <w:lang w:eastAsia="en-US"/>
        </w:rPr>
      </w:pPr>
      <w:r w:rsidRPr="002B32DE">
        <w:rPr>
          <w:rFonts w:eastAsiaTheme="minorHAnsi"/>
          <w:lang w:eastAsia="en-US"/>
        </w:rPr>
        <w:t>Identificar mecanismos de financiamiento a las propuestas priorizadas</w:t>
      </w:r>
    </w:p>
    <w:p w14:paraId="3E7DD790" w14:textId="7A995644" w:rsidR="00445659" w:rsidRPr="00D54B33" w:rsidRDefault="00445659" w:rsidP="00925888">
      <w:pPr>
        <w:pStyle w:val="Ttulo4"/>
        <w:rPr>
          <w:bCs/>
          <w:bdr w:val="none" w:sz="0" w:space="0" w:color="auto" w:frame="1"/>
        </w:rPr>
      </w:pPr>
      <w:r w:rsidRPr="00D54B33">
        <w:rPr>
          <w:bCs/>
          <w:bdr w:val="none" w:sz="0" w:space="0" w:color="auto" w:frame="1"/>
        </w:rPr>
        <w:t>Políticas</w:t>
      </w:r>
    </w:p>
    <w:p w14:paraId="7CC3815B" w14:textId="77777777" w:rsidR="00445659" w:rsidRPr="008904D9" w:rsidRDefault="00445659" w:rsidP="005A4E3D">
      <w:pPr>
        <w:rPr>
          <w:rFonts w:eastAsiaTheme="minorHAnsi"/>
          <w:szCs w:val="22"/>
          <w:lang w:eastAsia="en-US"/>
        </w:rPr>
      </w:pPr>
      <w:r w:rsidRPr="008904D9">
        <w:rPr>
          <w:rFonts w:eastAsiaTheme="minorHAnsi"/>
          <w:szCs w:val="22"/>
          <w:lang w:eastAsia="en-US"/>
        </w:rPr>
        <w:t>Fortalecer y diversificar la Matriz Productiva y el Patrón de Especialidad Económica del Cantón Manta</w:t>
      </w:r>
    </w:p>
    <w:p w14:paraId="73467C49" w14:textId="2DDEA752" w:rsidR="00445659" w:rsidRPr="00D54B33" w:rsidRDefault="00445659" w:rsidP="00925888">
      <w:pPr>
        <w:pStyle w:val="Ttulo4"/>
        <w:rPr>
          <w:bCs/>
          <w:bdr w:val="none" w:sz="0" w:space="0" w:color="auto" w:frame="1"/>
        </w:rPr>
      </w:pPr>
      <w:r w:rsidRPr="00D54B33">
        <w:rPr>
          <w:bCs/>
          <w:bdr w:val="none" w:sz="0" w:space="0" w:color="auto" w:frame="1"/>
        </w:rPr>
        <w:t>Estrategias</w:t>
      </w:r>
    </w:p>
    <w:p w14:paraId="721B0303" w14:textId="77777777" w:rsidR="00445659" w:rsidRPr="00D54B33" w:rsidRDefault="00445659" w:rsidP="004C3B93">
      <w:pPr>
        <w:pStyle w:val="Prrafodelista"/>
        <w:numPr>
          <w:ilvl w:val="0"/>
          <w:numId w:val="15"/>
        </w:numPr>
        <w:spacing w:after="120"/>
        <w:ind w:left="568" w:hanging="284"/>
        <w:contextualSpacing w:val="0"/>
        <w:rPr>
          <w:rFonts w:eastAsiaTheme="minorHAnsi"/>
          <w:lang w:eastAsia="en-US"/>
        </w:rPr>
      </w:pPr>
      <w:r w:rsidRPr="00D54B33">
        <w:rPr>
          <w:rFonts w:eastAsiaTheme="minorHAnsi"/>
          <w:lang w:eastAsia="en-US"/>
        </w:rPr>
        <w:t>Fomentar la atracción de inversión privada nacional e internacional como fuente de generación de empleos</w:t>
      </w:r>
    </w:p>
    <w:p w14:paraId="114F8C18" w14:textId="77777777" w:rsidR="00445659" w:rsidRPr="00D54B33" w:rsidRDefault="00445659" w:rsidP="004C3B93">
      <w:pPr>
        <w:pStyle w:val="Prrafodelista"/>
        <w:numPr>
          <w:ilvl w:val="0"/>
          <w:numId w:val="15"/>
        </w:numPr>
        <w:spacing w:after="120"/>
        <w:ind w:left="568" w:hanging="284"/>
        <w:contextualSpacing w:val="0"/>
        <w:rPr>
          <w:rFonts w:eastAsiaTheme="minorHAnsi"/>
          <w:lang w:eastAsia="en-US"/>
        </w:rPr>
      </w:pPr>
      <w:r w:rsidRPr="00D54B33">
        <w:rPr>
          <w:rFonts w:eastAsiaTheme="minorHAnsi"/>
          <w:lang w:eastAsia="en-US"/>
        </w:rPr>
        <w:t>Fomentar la mejora de ingresos y la generación de empleos en tres sectores económicos de relevancia cantonal y regional</w:t>
      </w:r>
    </w:p>
    <w:p w14:paraId="33BE2DE4" w14:textId="7CE3042E" w:rsidR="00445659" w:rsidRDefault="00445659" w:rsidP="004C3B93">
      <w:pPr>
        <w:pStyle w:val="Prrafodelista"/>
        <w:numPr>
          <w:ilvl w:val="0"/>
          <w:numId w:val="15"/>
        </w:numPr>
        <w:ind w:left="568" w:hanging="284"/>
        <w:contextualSpacing w:val="0"/>
      </w:pPr>
      <w:r w:rsidRPr="008904D9">
        <w:t>Fomentar la generación de empleos y generación de nuevas PYMES con base tecnológica</w:t>
      </w:r>
    </w:p>
    <w:p w14:paraId="2C245026" w14:textId="5B481BB8" w:rsidR="00925888" w:rsidRPr="00925888" w:rsidRDefault="00925888" w:rsidP="00925888">
      <w:pPr>
        <w:rPr>
          <w:b/>
          <w:bCs/>
        </w:rPr>
      </w:pPr>
      <w:r w:rsidRPr="00925888">
        <w:rPr>
          <w:b/>
          <w:bCs/>
        </w:rPr>
        <w:t>Programas</w:t>
      </w:r>
    </w:p>
    <w:p w14:paraId="785C4CEA" w14:textId="126B963E" w:rsidR="00925888" w:rsidRPr="009A326E" w:rsidRDefault="00925888" w:rsidP="004C3B93">
      <w:pPr>
        <w:pStyle w:val="Prrafodelista"/>
        <w:numPr>
          <w:ilvl w:val="0"/>
          <w:numId w:val="15"/>
        </w:numPr>
        <w:spacing w:after="120"/>
        <w:ind w:left="568" w:hanging="284"/>
        <w:contextualSpacing w:val="0"/>
        <w:rPr>
          <w:rFonts w:eastAsiaTheme="minorHAnsi"/>
          <w:lang w:eastAsia="en-US"/>
        </w:rPr>
      </w:pPr>
      <w:r w:rsidRPr="009A326E">
        <w:rPr>
          <w:rFonts w:eastAsiaTheme="minorHAnsi"/>
          <w:lang w:eastAsia="en-US"/>
        </w:rPr>
        <w:t>Programa Cantonal de Atracción de Inversiones que promuevan la diversificación de su matriz productiva</w:t>
      </w:r>
    </w:p>
    <w:p w14:paraId="7423BF20" w14:textId="7CB737CD" w:rsidR="00925888" w:rsidRPr="009A326E" w:rsidRDefault="00925888" w:rsidP="004C3B93">
      <w:pPr>
        <w:pStyle w:val="Prrafodelista"/>
        <w:numPr>
          <w:ilvl w:val="0"/>
          <w:numId w:val="15"/>
        </w:numPr>
        <w:spacing w:after="120"/>
        <w:ind w:left="568" w:hanging="284"/>
        <w:contextualSpacing w:val="0"/>
        <w:rPr>
          <w:rFonts w:eastAsiaTheme="minorHAnsi"/>
          <w:lang w:eastAsia="en-US"/>
        </w:rPr>
      </w:pPr>
      <w:r w:rsidRPr="009A326E">
        <w:rPr>
          <w:rFonts w:eastAsiaTheme="minorHAnsi"/>
          <w:lang w:eastAsia="en-US"/>
        </w:rPr>
        <w:t>Programa de articulación de Clúster y cadenas de valor a nivel regional y micro</w:t>
      </w:r>
      <w:r w:rsidR="00E41CD4">
        <w:rPr>
          <w:rFonts w:eastAsiaTheme="minorHAnsi"/>
          <w:lang w:eastAsia="en-US"/>
        </w:rPr>
        <w:t xml:space="preserve"> </w:t>
      </w:r>
      <w:r w:rsidRPr="009A326E">
        <w:rPr>
          <w:rFonts w:eastAsiaTheme="minorHAnsi"/>
          <w:lang w:eastAsia="en-US"/>
        </w:rPr>
        <w:t>regional</w:t>
      </w:r>
    </w:p>
    <w:p w14:paraId="7E525A55" w14:textId="1BE4B494" w:rsidR="00925888" w:rsidRDefault="00925888" w:rsidP="004C3B93">
      <w:pPr>
        <w:pStyle w:val="Prrafodelista"/>
        <w:numPr>
          <w:ilvl w:val="0"/>
          <w:numId w:val="15"/>
        </w:numPr>
        <w:ind w:left="568" w:hanging="284"/>
        <w:contextualSpacing w:val="0"/>
      </w:pPr>
      <w:r w:rsidRPr="00925888">
        <w:t>Programa Cantonal de Innovación y Emprendimiento</w:t>
      </w:r>
    </w:p>
    <w:p w14:paraId="2FF0440B" w14:textId="4FE8519B" w:rsidR="00E41CD4" w:rsidRPr="00E41CD4" w:rsidRDefault="00E41CD4" w:rsidP="00E41CD4">
      <w:pPr>
        <w:rPr>
          <w:b/>
          <w:bCs/>
        </w:rPr>
      </w:pPr>
      <w:r w:rsidRPr="00E41CD4">
        <w:rPr>
          <w:b/>
          <w:bCs/>
        </w:rPr>
        <w:t>Metas</w:t>
      </w:r>
    </w:p>
    <w:p w14:paraId="1E8F75D6" w14:textId="1F910A50" w:rsidR="00E41CD4" w:rsidRPr="00E41CD4" w:rsidRDefault="00E41CD4" w:rsidP="004C3B93">
      <w:pPr>
        <w:pStyle w:val="Prrafodelista"/>
        <w:numPr>
          <w:ilvl w:val="0"/>
          <w:numId w:val="15"/>
        </w:numPr>
        <w:spacing w:after="120"/>
        <w:ind w:left="568" w:hanging="284"/>
        <w:contextualSpacing w:val="0"/>
        <w:rPr>
          <w:rFonts w:eastAsiaTheme="minorHAnsi"/>
          <w:lang w:eastAsia="en-US"/>
        </w:rPr>
      </w:pPr>
      <w:r w:rsidRPr="00E41CD4">
        <w:rPr>
          <w:rFonts w:eastAsiaTheme="minorHAnsi"/>
          <w:lang w:eastAsia="en-US"/>
        </w:rPr>
        <w:t>Al año 2035 se han establecido 15 nuevas industrias/empresas en el territorio, beneficiando a unas 5000 personas</w:t>
      </w:r>
      <w:r w:rsidR="000075C5">
        <w:rPr>
          <w:rFonts w:eastAsiaTheme="minorHAnsi"/>
          <w:lang w:eastAsia="en-US"/>
        </w:rPr>
        <w:t>.</w:t>
      </w:r>
    </w:p>
    <w:p w14:paraId="7FED6F27" w14:textId="1A508F2A" w:rsidR="00E41CD4" w:rsidRPr="00E41CD4" w:rsidRDefault="00E41CD4" w:rsidP="004C3B93">
      <w:pPr>
        <w:pStyle w:val="Prrafodelista"/>
        <w:numPr>
          <w:ilvl w:val="0"/>
          <w:numId w:val="15"/>
        </w:numPr>
        <w:spacing w:after="120"/>
        <w:ind w:left="568" w:hanging="284"/>
        <w:contextualSpacing w:val="0"/>
        <w:rPr>
          <w:rFonts w:eastAsiaTheme="minorHAnsi"/>
          <w:lang w:eastAsia="en-US"/>
        </w:rPr>
      </w:pPr>
      <w:r w:rsidRPr="00E41CD4">
        <w:rPr>
          <w:rFonts w:eastAsiaTheme="minorHAnsi"/>
          <w:lang w:eastAsia="en-US"/>
        </w:rPr>
        <w:t>Al año 2035 el 65% de las organizaciones relacionadas con el programa a nivel cantonal – regional mejoran un en un 40% sus ventas a través de ferias, contratos, vinculaciones comerciales, etc.), beneficiando a unas 3000 personas</w:t>
      </w:r>
      <w:r w:rsidR="000075C5">
        <w:rPr>
          <w:rFonts w:eastAsiaTheme="minorHAnsi"/>
          <w:lang w:eastAsia="en-US"/>
        </w:rPr>
        <w:t>.</w:t>
      </w:r>
    </w:p>
    <w:p w14:paraId="54AB8C38" w14:textId="38FE996C" w:rsidR="00E41CD4" w:rsidRDefault="00E41CD4" w:rsidP="004C3B93">
      <w:pPr>
        <w:pStyle w:val="Prrafodelista"/>
        <w:numPr>
          <w:ilvl w:val="0"/>
          <w:numId w:val="15"/>
        </w:numPr>
        <w:ind w:left="568" w:hanging="284"/>
        <w:contextualSpacing w:val="0"/>
      </w:pPr>
      <w:r w:rsidRPr="00E41CD4">
        <w:t xml:space="preserve">Al </w:t>
      </w:r>
      <w:r>
        <w:t xml:space="preserve">año </w:t>
      </w:r>
      <w:r w:rsidRPr="00E41CD4">
        <w:t>2035 el cantón cuenta con 200 nuevos emprendimientos, beneficiando a unas 2000 personas</w:t>
      </w:r>
      <w:r w:rsidR="000075C5">
        <w:t>.</w:t>
      </w:r>
    </w:p>
    <w:p w14:paraId="21F34E02" w14:textId="77777777" w:rsidR="00445659" w:rsidRPr="00F14F96" w:rsidRDefault="00445659" w:rsidP="00BF7EC4">
      <w:pPr>
        <w:pStyle w:val="Ttulo3"/>
        <w:numPr>
          <w:ilvl w:val="2"/>
          <w:numId w:val="3"/>
        </w:numPr>
        <w:ind w:left="709" w:hanging="709"/>
        <w:rPr>
          <w:rFonts w:eastAsiaTheme="minorHAnsi"/>
        </w:rPr>
      </w:pPr>
      <w:bookmarkStart w:id="44" w:name="_Toc59882721"/>
      <w:r w:rsidRPr="00F14F96">
        <w:rPr>
          <w:rFonts w:eastAsiaTheme="minorHAnsi"/>
        </w:rPr>
        <w:t>Objetivo estratégico 2</w:t>
      </w:r>
      <w:bookmarkEnd w:id="44"/>
    </w:p>
    <w:p w14:paraId="0E0475D3" w14:textId="77777777" w:rsidR="00445659" w:rsidRPr="002B32DE" w:rsidRDefault="00445659" w:rsidP="009E3BAD">
      <w:pPr>
        <w:ind w:left="567" w:right="565"/>
        <w:rPr>
          <w:i/>
          <w:iCs/>
        </w:rPr>
      </w:pPr>
      <w:r w:rsidRPr="002B32DE">
        <w:rPr>
          <w:i/>
          <w:iCs/>
          <w:lang w:val="es-ES"/>
        </w:rPr>
        <w:t>Promover las condiciones a nivel de infraestructura pública y de apoyo para la promoción económica y la atracción de inversiones.</w:t>
      </w:r>
      <w:r w:rsidRPr="002B32DE">
        <w:rPr>
          <w:i/>
          <w:iCs/>
        </w:rPr>
        <w:t xml:space="preserve"> </w:t>
      </w:r>
    </w:p>
    <w:p w14:paraId="38ECA562" w14:textId="77777777" w:rsidR="002B32DE" w:rsidRPr="00A70229" w:rsidRDefault="002B32DE" w:rsidP="002B32DE">
      <w:pPr>
        <w:rPr>
          <w:rFonts w:eastAsiaTheme="minorHAnsi"/>
          <w:lang w:eastAsia="en-US"/>
        </w:rPr>
      </w:pPr>
      <w:r w:rsidRPr="00A70229">
        <w:t>El presente objetivo tiende a solucionar la problemática identificada en el diagnóstico como “</w:t>
      </w:r>
      <w:r w:rsidRPr="00A70229">
        <w:rPr>
          <w:lang w:val="es-ES"/>
        </w:rPr>
        <w:t xml:space="preserve">Instrumentos financieros y no financieros de apoyo a la producción desarticulados e ineficientes”, de esta manera su alineación al objetivo general se evidencia en la generación de empleos y la mejora de ingresos  </w:t>
      </w:r>
      <w:r w:rsidRPr="00A70229">
        <w:rPr>
          <w:rFonts w:eastAsiaTheme="minorHAnsi"/>
          <w:lang w:eastAsia="en-US"/>
        </w:rPr>
        <w:t>mediante tres metodologías ampliamente reconocidas como lo son la Atracción de inversiones, el fomento de cadenas de valor y el apoyo a los emprendimientos, el objetivo de este componente es que el Municipio institucionalice en su gestión en herramientas metodológicas que cierren las brechas consideradas en la problemática principal expuesta para el componente, permitiendo a su vez alinearse a las dinámicas regionales y nacionales.</w:t>
      </w:r>
    </w:p>
    <w:p w14:paraId="69917B43" w14:textId="77777777" w:rsidR="002B32DE" w:rsidRDefault="002B32DE" w:rsidP="002B32DE">
      <w:pPr>
        <w:rPr>
          <w:rFonts w:eastAsiaTheme="minorHAnsi"/>
          <w:lang w:eastAsia="en-US"/>
        </w:rPr>
      </w:pPr>
      <w:r w:rsidRPr="00A70229">
        <w:rPr>
          <w:rFonts w:eastAsiaTheme="minorHAnsi"/>
          <w:lang w:eastAsia="en-US"/>
        </w:rPr>
        <w:t xml:space="preserve">Para ello se plantean las siguientes acciones estratégicas: </w:t>
      </w:r>
    </w:p>
    <w:p w14:paraId="6CC8A964" w14:textId="77777777" w:rsidR="002B32DE" w:rsidRDefault="002B32DE" w:rsidP="002F7719">
      <w:pPr>
        <w:pStyle w:val="Prrafodelista"/>
        <w:numPr>
          <w:ilvl w:val="0"/>
          <w:numId w:val="22"/>
        </w:numPr>
        <w:ind w:left="568" w:hanging="284"/>
        <w:contextualSpacing w:val="0"/>
      </w:pPr>
      <w:r w:rsidRPr="00A70229">
        <w:t>Consensuar, Planificar e implementar, en coordinación con el sector privado, el sector público y la academia, acciones de formación y/o capacitación tendiente a la profesionalización y aumento de la productividad de los actores económicos en el cantón, bien sean éstos del sector privado o de la economía popular y solidaria.</w:t>
      </w:r>
    </w:p>
    <w:p w14:paraId="3FE5FD16" w14:textId="77777777" w:rsidR="002B32DE" w:rsidRPr="00A70229" w:rsidRDefault="002B32DE" w:rsidP="002F7719">
      <w:pPr>
        <w:pStyle w:val="Prrafodelista"/>
        <w:numPr>
          <w:ilvl w:val="0"/>
          <w:numId w:val="22"/>
        </w:numPr>
        <w:ind w:left="568" w:hanging="284"/>
        <w:contextualSpacing w:val="0"/>
      </w:pPr>
      <w:r w:rsidRPr="002B32DE">
        <w:rPr>
          <w:rFonts w:eastAsiaTheme="minorHAnsi"/>
          <w:lang w:eastAsia="en-US"/>
        </w:rPr>
        <w:t>Implementar estrategias que promuevan el emprendimiento, la agregación de valor y la innovación, con la inserción de jóvenes y mujeres, que permitan la generación de empleo o la mejora de ingresos en el cantón mediante:</w:t>
      </w:r>
    </w:p>
    <w:p w14:paraId="752B0B75" w14:textId="77777777" w:rsidR="002B32DE" w:rsidRPr="002B32DE" w:rsidRDefault="002B32DE" w:rsidP="004C3B93">
      <w:pPr>
        <w:pStyle w:val="Prrafodelista"/>
        <w:numPr>
          <w:ilvl w:val="0"/>
          <w:numId w:val="15"/>
        </w:numPr>
        <w:spacing w:after="120"/>
        <w:ind w:left="851" w:hanging="284"/>
        <w:contextualSpacing w:val="0"/>
        <w:rPr>
          <w:rFonts w:eastAsiaTheme="minorHAnsi"/>
          <w:lang w:eastAsia="en-US"/>
        </w:rPr>
      </w:pPr>
      <w:r w:rsidRPr="00A70229">
        <w:rPr>
          <w:rFonts w:eastAsiaTheme="minorHAnsi"/>
          <w:lang w:eastAsia="en-US"/>
        </w:rPr>
        <w:t>Establecer un acercamiento entre Industriales y gremios agropecuarios y acuícolas</w:t>
      </w:r>
    </w:p>
    <w:p w14:paraId="0F6378E0" w14:textId="77777777" w:rsidR="002B32DE" w:rsidRPr="002B32DE" w:rsidRDefault="002B32DE" w:rsidP="004C3B93">
      <w:pPr>
        <w:pStyle w:val="Prrafodelista"/>
        <w:numPr>
          <w:ilvl w:val="0"/>
          <w:numId w:val="15"/>
        </w:numPr>
        <w:spacing w:after="120"/>
        <w:ind w:left="851" w:hanging="284"/>
        <w:contextualSpacing w:val="0"/>
        <w:rPr>
          <w:rFonts w:eastAsiaTheme="minorHAnsi"/>
          <w:lang w:eastAsia="en-US"/>
        </w:rPr>
      </w:pPr>
      <w:r w:rsidRPr="00A70229">
        <w:rPr>
          <w:rFonts w:eastAsiaTheme="minorHAnsi"/>
          <w:lang w:eastAsia="en-US"/>
        </w:rPr>
        <w:t>Identificar las potencialidades de bienes con valor agregado potencial para exportar.</w:t>
      </w:r>
    </w:p>
    <w:p w14:paraId="7620D61B" w14:textId="77777777" w:rsidR="002B32DE" w:rsidRPr="002B32DE" w:rsidRDefault="002B32DE" w:rsidP="004C3B93">
      <w:pPr>
        <w:pStyle w:val="Prrafodelista"/>
        <w:numPr>
          <w:ilvl w:val="0"/>
          <w:numId w:val="15"/>
        </w:numPr>
        <w:spacing w:after="120"/>
        <w:ind w:left="851" w:hanging="284"/>
        <w:contextualSpacing w:val="0"/>
        <w:rPr>
          <w:rFonts w:eastAsiaTheme="minorHAnsi"/>
          <w:lang w:eastAsia="en-US"/>
        </w:rPr>
      </w:pPr>
      <w:r w:rsidRPr="00A70229">
        <w:rPr>
          <w:rFonts w:eastAsiaTheme="minorHAnsi"/>
          <w:lang w:eastAsia="en-US"/>
        </w:rPr>
        <w:t xml:space="preserve">Articular con Gobierno Nacional/Provincial /Municipal mecanismos de fomento al desarrollo de proveedores como lo es el crédito, el seguro agrícola, la capacitación, etc. </w:t>
      </w:r>
    </w:p>
    <w:p w14:paraId="64C2B481" w14:textId="77777777" w:rsidR="002B32DE" w:rsidRPr="00A70229" w:rsidRDefault="002B32DE" w:rsidP="004C3B93">
      <w:pPr>
        <w:pStyle w:val="Prrafodelista"/>
        <w:numPr>
          <w:ilvl w:val="0"/>
          <w:numId w:val="15"/>
        </w:numPr>
        <w:ind w:left="851" w:hanging="284"/>
        <w:contextualSpacing w:val="0"/>
      </w:pPr>
      <w:r w:rsidRPr="00D83E0E">
        <w:t>Establecer acuerdos y diseñar líneas de crédito para la inversión en el sector primario ajustados a su realidad.</w:t>
      </w:r>
    </w:p>
    <w:p w14:paraId="1C93ABE1" w14:textId="77777777" w:rsidR="002B32DE" w:rsidRPr="00A70229" w:rsidRDefault="002B32DE" w:rsidP="004C3B93">
      <w:pPr>
        <w:pStyle w:val="Prrafodelista"/>
        <w:numPr>
          <w:ilvl w:val="0"/>
          <w:numId w:val="15"/>
        </w:numPr>
        <w:spacing w:after="120"/>
        <w:ind w:left="851" w:hanging="284"/>
        <w:contextualSpacing w:val="0"/>
        <w:rPr>
          <w:rFonts w:eastAsiaTheme="minorHAnsi"/>
          <w:lang w:eastAsia="en-US"/>
        </w:rPr>
      </w:pPr>
      <w:r w:rsidRPr="00A70229">
        <w:rPr>
          <w:rFonts w:eastAsiaTheme="minorHAnsi"/>
          <w:lang w:eastAsia="en-US"/>
        </w:rPr>
        <w:t>Implementar estrategias de atracción de inversiones privadas que permitan fortalecer y diversificar la matriz productiva el cantón generando empleos a nivel Cantonal y Provincial mediante</w:t>
      </w:r>
    </w:p>
    <w:p w14:paraId="6835A99B" w14:textId="77777777" w:rsidR="002B32DE" w:rsidRPr="00A70229" w:rsidRDefault="002B32DE" w:rsidP="004C3B93">
      <w:pPr>
        <w:pStyle w:val="Prrafodelista"/>
        <w:numPr>
          <w:ilvl w:val="0"/>
          <w:numId w:val="15"/>
        </w:numPr>
        <w:spacing w:after="120"/>
        <w:ind w:left="851" w:hanging="284"/>
        <w:contextualSpacing w:val="0"/>
        <w:rPr>
          <w:rFonts w:eastAsiaTheme="minorHAnsi"/>
          <w:lang w:eastAsia="en-US"/>
        </w:rPr>
      </w:pPr>
      <w:r w:rsidRPr="00A70229">
        <w:rPr>
          <w:rFonts w:eastAsiaTheme="minorHAnsi"/>
          <w:lang w:eastAsia="en-US"/>
        </w:rPr>
        <w:t>Generar incentivos a las empresas con interés en invertir en Manta y agregar valor a la producción Provincial</w:t>
      </w:r>
    </w:p>
    <w:p w14:paraId="6DB89B76" w14:textId="77777777" w:rsidR="002B32DE" w:rsidRPr="00A70229" w:rsidRDefault="002B32DE" w:rsidP="004C3B93">
      <w:pPr>
        <w:pStyle w:val="Prrafodelista"/>
        <w:numPr>
          <w:ilvl w:val="0"/>
          <w:numId w:val="15"/>
        </w:numPr>
        <w:spacing w:after="120"/>
        <w:ind w:left="851" w:hanging="284"/>
        <w:contextualSpacing w:val="0"/>
        <w:rPr>
          <w:rFonts w:eastAsiaTheme="minorHAnsi"/>
          <w:lang w:eastAsia="en-US"/>
        </w:rPr>
      </w:pPr>
      <w:r w:rsidRPr="00A70229">
        <w:rPr>
          <w:rFonts w:eastAsiaTheme="minorHAnsi"/>
          <w:lang w:eastAsia="en-US"/>
        </w:rPr>
        <w:t>implementar acuerdos y cartas de intención entre los actores.</w:t>
      </w:r>
    </w:p>
    <w:p w14:paraId="5E30FD3E" w14:textId="77777777" w:rsidR="002B32DE" w:rsidRPr="00A70229" w:rsidRDefault="002B32DE" w:rsidP="004C3B93">
      <w:pPr>
        <w:pStyle w:val="Prrafodelista"/>
        <w:numPr>
          <w:ilvl w:val="0"/>
          <w:numId w:val="15"/>
        </w:numPr>
        <w:spacing w:after="120"/>
        <w:ind w:left="851" w:hanging="284"/>
        <w:contextualSpacing w:val="0"/>
        <w:rPr>
          <w:rFonts w:eastAsiaTheme="minorHAnsi"/>
          <w:lang w:eastAsia="en-US"/>
        </w:rPr>
      </w:pPr>
      <w:r w:rsidRPr="00A70229">
        <w:rPr>
          <w:rFonts w:eastAsiaTheme="minorHAnsi"/>
          <w:lang w:eastAsia="en-US"/>
        </w:rPr>
        <w:t>Establecer estudios que permitan cerrar brechas a la atracción de inversiones.</w:t>
      </w:r>
    </w:p>
    <w:p w14:paraId="18702BA3" w14:textId="77777777" w:rsidR="002B32DE" w:rsidRPr="00A70229" w:rsidRDefault="002B32DE" w:rsidP="004C3B93">
      <w:pPr>
        <w:pStyle w:val="Prrafodelista"/>
        <w:numPr>
          <w:ilvl w:val="0"/>
          <w:numId w:val="15"/>
        </w:numPr>
        <w:spacing w:after="120"/>
        <w:ind w:left="851" w:hanging="284"/>
        <w:contextualSpacing w:val="0"/>
        <w:rPr>
          <w:rFonts w:eastAsiaTheme="minorHAnsi"/>
          <w:lang w:eastAsia="en-US"/>
        </w:rPr>
      </w:pPr>
      <w:r w:rsidRPr="00A70229">
        <w:rPr>
          <w:rFonts w:eastAsiaTheme="minorHAnsi"/>
          <w:lang w:eastAsia="en-US"/>
        </w:rPr>
        <w:t>Establecer estudios de uso del suelo que permita la implementación de ZEDES/Complejos industriales.</w:t>
      </w:r>
    </w:p>
    <w:p w14:paraId="2246C636" w14:textId="77777777" w:rsidR="002B32DE" w:rsidRPr="00D83E0E" w:rsidRDefault="002B32DE" w:rsidP="004C3B93">
      <w:pPr>
        <w:pStyle w:val="Prrafodelista"/>
        <w:numPr>
          <w:ilvl w:val="0"/>
          <w:numId w:val="15"/>
        </w:numPr>
        <w:ind w:left="851" w:hanging="284"/>
        <w:contextualSpacing w:val="0"/>
      </w:pPr>
      <w:r w:rsidRPr="00D83E0E">
        <w:t>establecer un modelo institucional que permita la gestión pública/privada para la atracción de inversiones, el fomento de cadenas productivas, el emprendimiento y la articulación entre territorios e instituciones.</w:t>
      </w:r>
    </w:p>
    <w:p w14:paraId="102ECFB9" w14:textId="77777777" w:rsidR="002B32DE" w:rsidRPr="00D83E0E" w:rsidRDefault="002B32DE" w:rsidP="002F7719">
      <w:pPr>
        <w:pStyle w:val="Prrafodelista"/>
        <w:numPr>
          <w:ilvl w:val="0"/>
          <w:numId w:val="22"/>
        </w:numPr>
        <w:ind w:left="568" w:hanging="284"/>
        <w:contextualSpacing w:val="0"/>
        <w:rPr>
          <w:rFonts w:eastAsiaTheme="minorHAnsi"/>
          <w:lang w:eastAsia="en-US"/>
        </w:rPr>
      </w:pPr>
      <w:r w:rsidRPr="00D83E0E">
        <w:rPr>
          <w:rFonts w:eastAsiaTheme="minorHAnsi"/>
          <w:lang w:eastAsia="en-US"/>
        </w:rPr>
        <w:t xml:space="preserve">Establecer una visión conjunta entre el Municipio y el Puerto de Manta con un periodo de tiempo que permita: </w:t>
      </w:r>
    </w:p>
    <w:p w14:paraId="6EE3B855" w14:textId="77777777" w:rsidR="002B32DE" w:rsidRPr="00D83E0E" w:rsidRDefault="002B32DE" w:rsidP="004C3B93">
      <w:pPr>
        <w:pStyle w:val="Prrafodelista"/>
        <w:numPr>
          <w:ilvl w:val="0"/>
          <w:numId w:val="15"/>
        </w:numPr>
        <w:spacing w:after="120"/>
        <w:ind w:left="851" w:hanging="284"/>
        <w:contextualSpacing w:val="0"/>
        <w:rPr>
          <w:rFonts w:eastAsiaTheme="minorHAnsi"/>
          <w:lang w:eastAsia="en-US"/>
        </w:rPr>
      </w:pPr>
      <w:r w:rsidRPr="00D83E0E">
        <w:rPr>
          <w:rFonts w:eastAsiaTheme="minorHAnsi"/>
          <w:lang w:eastAsia="en-US"/>
        </w:rPr>
        <w:t>Identificar principales líneas de acción y articulación para conceptualizar la Ciudad-Puerto.</w:t>
      </w:r>
    </w:p>
    <w:p w14:paraId="312383B3" w14:textId="77777777" w:rsidR="002B32DE" w:rsidRPr="00D83E0E" w:rsidRDefault="002B32DE" w:rsidP="004C3B93">
      <w:pPr>
        <w:pStyle w:val="Prrafodelista"/>
        <w:numPr>
          <w:ilvl w:val="0"/>
          <w:numId w:val="15"/>
        </w:numPr>
        <w:spacing w:after="120"/>
        <w:ind w:left="851" w:hanging="284"/>
        <w:contextualSpacing w:val="0"/>
        <w:rPr>
          <w:rFonts w:eastAsiaTheme="minorHAnsi"/>
          <w:lang w:eastAsia="en-US"/>
        </w:rPr>
      </w:pPr>
      <w:r w:rsidRPr="00D83E0E">
        <w:rPr>
          <w:rFonts w:eastAsiaTheme="minorHAnsi"/>
          <w:lang w:eastAsia="en-US"/>
        </w:rPr>
        <w:t>Compartir la conceptualización con el Sector Privado y establecer plan de acción y plan de inversiones conjuntas.</w:t>
      </w:r>
    </w:p>
    <w:p w14:paraId="3A803661" w14:textId="77777777" w:rsidR="002B32DE" w:rsidRPr="00D83E0E" w:rsidRDefault="002B32DE" w:rsidP="004C3B93">
      <w:pPr>
        <w:pStyle w:val="Prrafodelista"/>
        <w:numPr>
          <w:ilvl w:val="0"/>
          <w:numId w:val="15"/>
        </w:numPr>
        <w:spacing w:after="120"/>
        <w:ind w:left="851" w:hanging="284"/>
        <w:contextualSpacing w:val="0"/>
        <w:rPr>
          <w:rFonts w:eastAsiaTheme="minorHAnsi"/>
          <w:lang w:eastAsia="en-US"/>
        </w:rPr>
      </w:pPr>
      <w:r w:rsidRPr="00D83E0E">
        <w:rPr>
          <w:rFonts w:eastAsiaTheme="minorHAnsi"/>
          <w:lang w:eastAsia="en-US"/>
        </w:rPr>
        <w:t>Establecer estudios para las inversiones institucionales y ejecución.</w:t>
      </w:r>
    </w:p>
    <w:p w14:paraId="63B30499" w14:textId="77777777" w:rsidR="002B32DE" w:rsidRPr="00D83E0E" w:rsidRDefault="002B32DE" w:rsidP="004C3B93">
      <w:pPr>
        <w:pStyle w:val="Prrafodelista"/>
        <w:numPr>
          <w:ilvl w:val="0"/>
          <w:numId w:val="15"/>
        </w:numPr>
        <w:ind w:left="851" w:hanging="284"/>
        <w:contextualSpacing w:val="0"/>
      </w:pPr>
      <w:r w:rsidRPr="00D83E0E">
        <w:t>Identificar mecanismos de financiamiento a las propuestas priorizadas</w:t>
      </w:r>
    </w:p>
    <w:p w14:paraId="6C43C02E" w14:textId="4DA672A7" w:rsidR="00445659" w:rsidRPr="00F14F96" w:rsidRDefault="00445659" w:rsidP="009A326E">
      <w:pPr>
        <w:pStyle w:val="Ttulo4"/>
        <w:rPr>
          <w:bCs/>
          <w:bdr w:val="none" w:sz="0" w:space="0" w:color="auto" w:frame="1"/>
        </w:rPr>
      </w:pPr>
      <w:r w:rsidRPr="00F14F96">
        <w:rPr>
          <w:bCs/>
          <w:bdr w:val="none" w:sz="0" w:space="0" w:color="auto" w:frame="1"/>
        </w:rPr>
        <w:t>Política</w:t>
      </w:r>
    </w:p>
    <w:p w14:paraId="7E30A0DD" w14:textId="77777777" w:rsidR="00445659" w:rsidRPr="00445659" w:rsidRDefault="00445659" w:rsidP="005A4E3D">
      <w:pPr>
        <w:rPr>
          <w:lang w:val="es-ES"/>
        </w:rPr>
      </w:pPr>
      <w:r w:rsidRPr="00445659">
        <w:rPr>
          <w:rFonts w:eastAsiaTheme="minorHAnsi"/>
          <w:lang w:val="es-ES"/>
        </w:rPr>
        <w:t>Incrementar la cobertura de infraestructuras y servicios públicos de calidad que permita al territorio convertirse en un polo de desarrollo para la zona 4 y el país</w:t>
      </w:r>
    </w:p>
    <w:p w14:paraId="2A983DBD" w14:textId="77777777" w:rsidR="00445659" w:rsidRPr="00F14F96" w:rsidRDefault="00445659" w:rsidP="009A326E">
      <w:pPr>
        <w:pStyle w:val="Ttulo4"/>
        <w:rPr>
          <w:bCs/>
          <w:bdr w:val="none" w:sz="0" w:space="0" w:color="auto" w:frame="1"/>
        </w:rPr>
      </w:pPr>
      <w:r w:rsidRPr="00F14F96">
        <w:rPr>
          <w:bCs/>
          <w:bdr w:val="none" w:sz="0" w:space="0" w:color="auto" w:frame="1"/>
        </w:rPr>
        <w:t>Estrategias</w:t>
      </w:r>
    </w:p>
    <w:p w14:paraId="2D855474" w14:textId="77777777" w:rsidR="00445659" w:rsidRPr="00E12451" w:rsidRDefault="00445659" w:rsidP="004C3B93">
      <w:pPr>
        <w:pStyle w:val="Prrafodelista"/>
        <w:numPr>
          <w:ilvl w:val="0"/>
          <w:numId w:val="15"/>
        </w:numPr>
        <w:spacing w:after="120"/>
        <w:ind w:left="568" w:hanging="284"/>
        <w:contextualSpacing w:val="0"/>
        <w:rPr>
          <w:rFonts w:eastAsiaTheme="minorHAnsi"/>
          <w:lang w:eastAsia="en-US"/>
        </w:rPr>
      </w:pPr>
      <w:r w:rsidRPr="00E22017">
        <w:rPr>
          <w:rFonts w:eastAsiaTheme="minorHAnsi"/>
          <w:lang w:eastAsia="en-US"/>
        </w:rPr>
        <w:t>Acercar y mejorar los servicios de las redes públicas de mercados a los clientes mejorando la calidad e inocuidad de la oferta</w:t>
      </w:r>
    </w:p>
    <w:p w14:paraId="6F05A2FB" w14:textId="77777777" w:rsidR="00445659" w:rsidRPr="00E12451" w:rsidRDefault="00445659" w:rsidP="004C3B93">
      <w:pPr>
        <w:pStyle w:val="Prrafodelista"/>
        <w:numPr>
          <w:ilvl w:val="0"/>
          <w:numId w:val="15"/>
        </w:numPr>
        <w:spacing w:after="120"/>
        <w:ind w:left="568" w:hanging="284"/>
        <w:contextualSpacing w:val="0"/>
        <w:rPr>
          <w:rFonts w:eastAsiaTheme="minorHAnsi"/>
          <w:lang w:eastAsia="en-US"/>
        </w:rPr>
      </w:pPr>
      <w:r w:rsidRPr="00E22017">
        <w:rPr>
          <w:rFonts w:eastAsiaTheme="minorHAnsi"/>
          <w:lang w:eastAsia="en-US"/>
        </w:rPr>
        <w:t>Fomentar una cultura asociativa que permita reducir los costos de transacción de los actores económicos vinculados con la EPS</w:t>
      </w:r>
    </w:p>
    <w:p w14:paraId="464A63E8" w14:textId="0CFC9B8F" w:rsidR="00445659" w:rsidRDefault="00445659" w:rsidP="004C3B93">
      <w:pPr>
        <w:pStyle w:val="Prrafodelista"/>
        <w:numPr>
          <w:ilvl w:val="0"/>
          <w:numId w:val="15"/>
        </w:numPr>
        <w:ind w:left="568" w:hanging="284"/>
        <w:contextualSpacing w:val="0"/>
      </w:pPr>
      <w:r w:rsidRPr="008904D9">
        <w:t>Fomentar la atracción de empresas interesadas en instalarse en Manta al contar con facilidades logísticas y operativas para la producción – industrialización, exportación e importación</w:t>
      </w:r>
    </w:p>
    <w:p w14:paraId="51E8834E" w14:textId="7B2D27C8" w:rsidR="009A326E" w:rsidRPr="009A326E" w:rsidRDefault="009A326E" w:rsidP="009A326E">
      <w:pPr>
        <w:rPr>
          <w:b/>
          <w:bCs/>
        </w:rPr>
      </w:pPr>
      <w:r w:rsidRPr="009A326E">
        <w:rPr>
          <w:b/>
          <w:bCs/>
        </w:rPr>
        <w:t>Programas</w:t>
      </w:r>
    </w:p>
    <w:p w14:paraId="0E5C255C" w14:textId="00580827" w:rsidR="009A326E" w:rsidRPr="009A326E" w:rsidRDefault="009A326E" w:rsidP="004C3B93">
      <w:pPr>
        <w:pStyle w:val="Prrafodelista"/>
        <w:numPr>
          <w:ilvl w:val="0"/>
          <w:numId w:val="15"/>
        </w:numPr>
        <w:spacing w:after="120"/>
        <w:ind w:left="568" w:hanging="284"/>
        <w:contextualSpacing w:val="0"/>
        <w:rPr>
          <w:rFonts w:eastAsiaTheme="minorHAnsi"/>
          <w:lang w:eastAsia="en-US"/>
        </w:rPr>
      </w:pPr>
      <w:r w:rsidRPr="009A326E">
        <w:rPr>
          <w:rFonts w:eastAsiaTheme="minorHAnsi"/>
          <w:lang w:eastAsia="en-US"/>
        </w:rPr>
        <w:t>Ampliación y diversificación de la oferta turística</w:t>
      </w:r>
    </w:p>
    <w:p w14:paraId="4D4D464B" w14:textId="4C3D7C69" w:rsidR="009A326E" w:rsidRPr="009A326E" w:rsidRDefault="009A326E" w:rsidP="004C3B93">
      <w:pPr>
        <w:pStyle w:val="Prrafodelista"/>
        <w:numPr>
          <w:ilvl w:val="0"/>
          <w:numId w:val="15"/>
        </w:numPr>
        <w:spacing w:after="120"/>
        <w:ind w:left="568" w:hanging="284"/>
        <w:contextualSpacing w:val="0"/>
        <w:rPr>
          <w:rFonts w:eastAsiaTheme="minorHAnsi"/>
          <w:lang w:eastAsia="en-US"/>
        </w:rPr>
      </w:pPr>
      <w:r w:rsidRPr="009A326E">
        <w:rPr>
          <w:rFonts w:eastAsiaTheme="minorHAnsi"/>
          <w:lang w:eastAsia="en-US"/>
        </w:rPr>
        <w:t>Fortalecimiento de la red de Mercados, ferias públicas y seguridad alimentaria</w:t>
      </w:r>
    </w:p>
    <w:p w14:paraId="6DDAA37B" w14:textId="72C4381D" w:rsidR="009A326E" w:rsidRPr="009A326E" w:rsidRDefault="009A326E" w:rsidP="004C3B93">
      <w:pPr>
        <w:pStyle w:val="Prrafodelista"/>
        <w:numPr>
          <w:ilvl w:val="0"/>
          <w:numId w:val="15"/>
        </w:numPr>
        <w:spacing w:after="120"/>
        <w:ind w:left="568" w:hanging="284"/>
        <w:contextualSpacing w:val="0"/>
        <w:rPr>
          <w:rFonts w:eastAsiaTheme="minorHAnsi"/>
          <w:lang w:eastAsia="en-US"/>
        </w:rPr>
      </w:pPr>
      <w:r w:rsidRPr="009A326E">
        <w:rPr>
          <w:rFonts w:eastAsiaTheme="minorHAnsi"/>
          <w:lang w:eastAsia="en-US"/>
        </w:rPr>
        <w:t>Inversiones de centros de acopio y facilidades pesqueras artesanales para la EPS</w:t>
      </w:r>
    </w:p>
    <w:p w14:paraId="4A7EC693" w14:textId="58AE64B7" w:rsidR="009A326E" w:rsidRDefault="009A326E" w:rsidP="004C3B93">
      <w:pPr>
        <w:pStyle w:val="Prrafodelista"/>
        <w:numPr>
          <w:ilvl w:val="0"/>
          <w:numId w:val="15"/>
        </w:numPr>
        <w:ind w:left="568" w:hanging="284"/>
        <w:contextualSpacing w:val="0"/>
      </w:pPr>
      <w:r w:rsidRPr="009A326E">
        <w:t>Parque industrial Agroalimentario y zonas de Actividades logísticas</w:t>
      </w:r>
    </w:p>
    <w:p w14:paraId="355AB632" w14:textId="5D010021" w:rsidR="00EF6AD6" w:rsidRPr="00EF6AD6" w:rsidRDefault="00EF6AD6" w:rsidP="00EF6AD6">
      <w:pPr>
        <w:rPr>
          <w:b/>
          <w:bCs/>
        </w:rPr>
      </w:pPr>
      <w:r w:rsidRPr="00EF6AD6">
        <w:rPr>
          <w:b/>
          <w:bCs/>
        </w:rPr>
        <w:t>Metas</w:t>
      </w:r>
    </w:p>
    <w:p w14:paraId="146642E6" w14:textId="00830333" w:rsidR="00EF6AD6" w:rsidRDefault="00EF6AD6" w:rsidP="004C3B93">
      <w:pPr>
        <w:pStyle w:val="Prrafodelista"/>
        <w:numPr>
          <w:ilvl w:val="0"/>
          <w:numId w:val="15"/>
        </w:numPr>
        <w:spacing w:after="120"/>
        <w:ind w:left="568" w:hanging="284"/>
        <w:contextualSpacing w:val="0"/>
        <w:rPr>
          <w:rFonts w:eastAsiaTheme="minorHAnsi"/>
          <w:lang w:eastAsia="en-US"/>
        </w:rPr>
      </w:pPr>
      <w:r w:rsidRPr="00EF6AD6">
        <w:rPr>
          <w:rFonts w:eastAsiaTheme="minorHAnsi"/>
          <w:lang w:eastAsia="en-US"/>
        </w:rPr>
        <w:t xml:space="preserve">Al </w:t>
      </w:r>
      <w:r>
        <w:rPr>
          <w:rFonts w:eastAsiaTheme="minorHAnsi"/>
          <w:lang w:eastAsia="en-US"/>
        </w:rPr>
        <w:t xml:space="preserve">año </w:t>
      </w:r>
      <w:r w:rsidRPr="00EF6AD6">
        <w:rPr>
          <w:rFonts w:eastAsiaTheme="minorHAnsi"/>
          <w:lang w:eastAsia="en-US"/>
        </w:rPr>
        <w:t>202</w:t>
      </w:r>
      <w:r w:rsidR="001837C0">
        <w:rPr>
          <w:rFonts w:eastAsiaTheme="minorHAnsi"/>
          <w:lang w:eastAsia="en-US"/>
        </w:rPr>
        <w:t>3</w:t>
      </w:r>
      <w:r w:rsidRPr="00EF6AD6">
        <w:rPr>
          <w:rFonts w:eastAsiaTheme="minorHAnsi"/>
          <w:lang w:eastAsia="en-US"/>
        </w:rPr>
        <w:t xml:space="preserve"> se cuenta con un Plan de desarrollo y fomento turístico desarrollado y autorizado</w:t>
      </w:r>
    </w:p>
    <w:p w14:paraId="11419AAD" w14:textId="59325D73" w:rsidR="00EF6AD6" w:rsidRDefault="00EF6AD6" w:rsidP="004C3B93">
      <w:pPr>
        <w:pStyle w:val="Prrafodelista"/>
        <w:numPr>
          <w:ilvl w:val="0"/>
          <w:numId w:val="15"/>
        </w:numPr>
        <w:spacing w:after="120"/>
        <w:ind w:left="568" w:hanging="284"/>
        <w:contextualSpacing w:val="0"/>
        <w:rPr>
          <w:rFonts w:eastAsiaTheme="minorHAnsi"/>
          <w:lang w:eastAsia="en-US"/>
        </w:rPr>
      </w:pPr>
      <w:r w:rsidRPr="00EF6AD6">
        <w:rPr>
          <w:rFonts w:eastAsiaTheme="minorHAnsi"/>
          <w:lang w:eastAsia="en-US"/>
        </w:rPr>
        <w:t xml:space="preserve">Al </w:t>
      </w:r>
      <w:r w:rsidR="001837C0">
        <w:rPr>
          <w:rFonts w:eastAsiaTheme="minorHAnsi"/>
          <w:lang w:eastAsia="en-US"/>
        </w:rPr>
        <w:t xml:space="preserve">año </w:t>
      </w:r>
      <w:r w:rsidRPr="00EF6AD6">
        <w:rPr>
          <w:rFonts w:eastAsiaTheme="minorHAnsi"/>
          <w:lang w:eastAsia="en-US"/>
        </w:rPr>
        <w:t>202</w:t>
      </w:r>
      <w:r w:rsidR="001837C0">
        <w:rPr>
          <w:rFonts w:eastAsiaTheme="minorHAnsi"/>
          <w:lang w:eastAsia="en-US"/>
        </w:rPr>
        <w:t>7</w:t>
      </w:r>
      <w:r w:rsidRPr="00EF6AD6">
        <w:rPr>
          <w:rFonts w:eastAsiaTheme="minorHAnsi"/>
          <w:lang w:eastAsia="en-US"/>
        </w:rPr>
        <w:t xml:space="preserve"> se cuenta con un Plan de certificación turística desarrollado e implementado</w:t>
      </w:r>
    </w:p>
    <w:p w14:paraId="33F89C9C" w14:textId="7C37ED00" w:rsidR="00EF6AD6" w:rsidRDefault="00EF6AD6" w:rsidP="004C3B93">
      <w:pPr>
        <w:pStyle w:val="Prrafodelista"/>
        <w:numPr>
          <w:ilvl w:val="0"/>
          <w:numId w:val="15"/>
        </w:numPr>
        <w:spacing w:after="120"/>
        <w:ind w:left="568" w:hanging="284"/>
        <w:contextualSpacing w:val="0"/>
        <w:rPr>
          <w:rFonts w:eastAsiaTheme="minorHAnsi"/>
          <w:lang w:eastAsia="en-US"/>
        </w:rPr>
      </w:pPr>
      <w:r w:rsidRPr="00EF6AD6">
        <w:rPr>
          <w:rFonts w:eastAsiaTheme="minorHAnsi"/>
          <w:lang w:eastAsia="en-US"/>
        </w:rPr>
        <w:t xml:space="preserve">Al </w:t>
      </w:r>
      <w:r w:rsidR="001837C0">
        <w:rPr>
          <w:rFonts w:eastAsiaTheme="minorHAnsi"/>
          <w:lang w:eastAsia="en-US"/>
        </w:rPr>
        <w:t xml:space="preserve">año </w:t>
      </w:r>
      <w:r w:rsidRPr="00EF6AD6">
        <w:rPr>
          <w:rFonts w:eastAsiaTheme="minorHAnsi"/>
          <w:lang w:eastAsia="en-US"/>
        </w:rPr>
        <w:t>202</w:t>
      </w:r>
      <w:r w:rsidR="001837C0">
        <w:rPr>
          <w:rFonts w:eastAsiaTheme="minorHAnsi"/>
          <w:lang w:eastAsia="en-US"/>
        </w:rPr>
        <w:t>7</w:t>
      </w:r>
      <w:r w:rsidRPr="00EF6AD6">
        <w:rPr>
          <w:rFonts w:eastAsiaTheme="minorHAnsi"/>
          <w:lang w:eastAsia="en-US"/>
        </w:rPr>
        <w:t xml:space="preserve"> se cuenta con un Centro de convenciones implementado y funcionando</w:t>
      </w:r>
    </w:p>
    <w:p w14:paraId="5CCC9169" w14:textId="7FBE6815" w:rsidR="00EF6AD6" w:rsidRDefault="00EF6AD6" w:rsidP="004C3B93">
      <w:pPr>
        <w:pStyle w:val="Prrafodelista"/>
        <w:numPr>
          <w:ilvl w:val="0"/>
          <w:numId w:val="15"/>
        </w:numPr>
        <w:spacing w:after="120"/>
        <w:ind w:left="568" w:hanging="284"/>
        <w:contextualSpacing w:val="0"/>
        <w:rPr>
          <w:rFonts w:eastAsiaTheme="minorHAnsi"/>
          <w:lang w:eastAsia="en-US"/>
        </w:rPr>
      </w:pPr>
      <w:r w:rsidRPr="00EF6AD6">
        <w:rPr>
          <w:rFonts w:eastAsiaTheme="minorHAnsi"/>
          <w:lang w:eastAsia="en-US"/>
        </w:rPr>
        <w:t>Al 2</w:t>
      </w:r>
      <w:r w:rsidR="001837C0" w:rsidRPr="001837C0">
        <w:rPr>
          <w:rFonts w:eastAsiaTheme="minorHAnsi"/>
          <w:lang w:eastAsia="en-US"/>
        </w:rPr>
        <w:t xml:space="preserve"> </w:t>
      </w:r>
      <w:r w:rsidR="001837C0">
        <w:rPr>
          <w:rFonts w:eastAsiaTheme="minorHAnsi"/>
          <w:lang w:eastAsia="en-US"/>
        </w:rPr>
        <w:t xml:space="preserve">año </w:t>
      </w:r>
      <w:r w:rsidRPr="00EF6AD6">
        <w:rPr>
          <w:rFonts w:eastAsiaTheme="minorHAnsi"/>
          <w:lang w:eastAsia="en-US"/>
        </w:rPr>
        <w:t>02</w:t>
      </w:r>
      <w:r w:rsidR="001837C0">
        <w:rPr>
          <w:rFonts w:eastAsiaTheme="minorHAnsi"/>
          <w:lang w:eastAsia="en-US"/>
        </w:rPr>
        <w:t>3</w:t>
      </w:r>
      <w:r w:rsidRPr="00EF6AD6">
        <w:rPr>
          <w:rFonts w:eastAsiaTheme="minorHAnsi"/>
          <w:lang w:eastAsia="en-US"/>
        </w:rPr>
        <w:t xml:space="preserve"> se cuenta, junto con los operadores turísticos, de una estrategia de promoción turística y cultural vinculada a las parroquias urbanas y rurales del cantón Manta, la Provincia,  y Galápagos, bajando la estacionalidad de la oferta  mejorando el perfil del turista nacional e internacional.</w:t>
      </w:r>
    </w:p>
    <w:p w14:paraId="09A6075F" w14:textId="278F6F39" w:rsidR="00EF6AD6" w:rsidRDefault="001837C0" w:rsidP="004C3B93">
      <w:pPr>
        <w:pStyle w:val="Prrafodelista"/>
        <w:numPr>
          <w:ilvl w:val="0"/>
          <w:numId w:val="15"/>
        </w:numPr>
        <w:spacing w:after="120"/>
        <w:ind w:left="568" w:hanging="284"/>
        <w:contextualSpacing w:val="0"/>
        <w:rPr>
          <w:rFonts w:eastAsiaTheme="minorHAnsi"/>
          <w:lang w:eastAsia="en-US"/>
        </w:rPr>
      </w:pPr>
      <w:r>
        <w:rPr>
          <w:rFonts w:eastAsiaTheme="minorHAnsi"/>
          <w:lang w:eastAsia="en-US"/>
        </w:rPr>
        <w:t>Al año 2035 a</w:t>
      </w:r>
      <w:r w:rsidRPr="001837C0">
        <w:rPr>
          <w:rFonts w:eastAsiaTheme="minorHAnsi"/>
          <w:lang w:eastAsia="en-US"/>
        </w:rPr>
        <w:t>umento de la capacidad instalada del sistema de comercio en un 15%., brindando servicios de calidad e inocuidad a la ciudadanía.</w:t>
      </w:r>
    </w:p>
    <w:p w14:paraId="1B8395BD" w14:textId="1DF94D72" w:rsidR="001837C0" w:rsidRDefault="001837C0" w:rsidP="004C3B93">
      <w:pPr>
        <w:pStyle w:val="Prrafodelista"/>
        <w:numPr>
          <w:ilvl w:val="0"/>
          <w:numId w:val="15"/>
        </w:numPr>
        <w:spacing w:after="120"/>
        <w:ind w:left="568" w:hanging="284"/>
        <w:contextualSpacing w:val="0"/>
        <w:rPr>
          <w:rFonts w:eastAsiaTheme="minorHAnsi"/>
          <w:lang w:eastAsia="en-US"/>
        </w:rPr>
      </w:pPr>
      <w:r>
        <w:rPr>
          <w:rFonts w:eastAsiaTheme="minorHAnsi"/>
          <w:lang w:eastAsia="en-US"/>
        </w:rPr>
        <w:t xml:space="preserve">Al año 2035. </w:t>
      </w:r>
      <w:r w:rsidRPr="001837C0">
        <w:rPr>
          <w:rFonts w:eastAsiaTheme="minorHAnsi"/>
          <w:lang w:eastAsia="en-US"/>
        </w:rPr>
        <w:t>400 comerciantes informales se incorporan a la red de mercados/ferias y espacios públicos de manera eficiente, mejorando sus ingresos y generando empleo.</w:t>
      </w:r>
    </w:p>
    <w:p w14:paraId="7A1278F1" w14:textId="04E9923C" w:rsidR="001837C0" w:rsidRDefault="001837C0" w:rsidP="004C3B93">
      <w:pPr>
        <w:pStyle w:val="Prrafodelista"/>
        <w:numPr>
          <w:ilvl w:val="0"/>
          <w:numId w:val="15"/>
        </w:numPr>
        <w:spacing w:after="120"/>
        <w:ind w:left="568" w:hanging="284"/>
        <w:contextualSpacing w:val="0"/>
        <w:rPr>
          <w:rFonts w:eastAsiaTheme="minorHAnsi"/>
          <w:lang w:eastAsia="en-US"/>
        </w:rPr>
      </w:pPr>
      <w:r w:rsidRPr="001837C0">
        <w:rPr>
          <w:rFonts w:eastAsiaTheme="minorHAnsi"/>
          <w:lang w:eastAsia="en-US"/>
        </w:rPr>
        <w:t>Al 2025 se cuenta con al menos 6 centros de acopio logísticos implementados en el cantón a nivel de parroquias urbanas y rurales vinculadas a la EPS.</w:t>
      </w:r>
    </w:p>
    <w:p w14:paraId="0F9BB0C9" w14:textId="56C0B88B" w:rsidR="001837C0" w:rsidRPr="001837C0" w:rsidRDefault="001837C0" w:rsidP="004C3B93">
      <w:pPr>
        <w:pStyle w:val="Prrafodelista"/>
        <w:numPr>
          <w:ilvl w:val="0"/>
          <w:numId w:val="15"/>
        </w:numPr>
        <w:ind w:left="568" w:hanging="284"/>
        <w:contextualSpacing w:val="0"/>
      </w:pPr>
      <w:r w:rsidRPr="001837C0">
        <w:t>Al 2027 se cuenta con un Parque industrial Agroalimentario implementado con una normativa y modelo de gestión eficiente. la zona de actividades logísticas implementada con un modelo de gestión eficiente y un astillero implementado y operativo con un modelo de gestión eficiente</w:t>
      </w:r>
    </w:p>
    <w:p w14:paraId="2EE78456" w14:textId="77777777" w:rsidR="00445659" w:rsidRPr="00F14F96" w:rsidRDefault="00445659" w:rsidP="00BF7EC4">
      <w:pPr>
        <w:pStyle w:val="Ttulo3"/>
        <w:numPr>
          <w:ilvl w:val="2"/>
          <w:numId w:val="3"/>
        </w:numPr>
        <w:ind w:left="709" w:hanging="709"/>
        <w:rPr>
          <w:rFonts w:eastAsiaTheme="minorHAnsi"/>
        </w:rPr>
      </w:pPr>
      <w:bookmarkStart w:id="45" w:name="_Toc59882722"/>
      <w:r w:rsidRPr="00F14F96">
        <w:rPr>
          <w:rFonts w:eastAsiaTheme="minorHAnsi"/>
        </w:rPr>
        <w:t>Objetivo estratégico 3</w:t>
      </w:r>
      <w:bookmarkEnd w:id="45"/>
      <w:r w:rsidRPr="00F14F96">
        <w:rPr>
          <w:rFonts w:eastAsiaTheme="minorHAnsi"/>
        </w:rPr>
        <w:t xml:space="preserve"> </w:t>
      </w:r>
    </w:p>
    <w:p w14:paraId="02CCB4E8" w14:textId="77777777" w:rsidR="00445659" w:rsidRPr="00D83E0E" w:rsidRDefault="00445659" w:rsidP="009E3BAD">
      <w:pPr>
        <w:ind w:left="567" w:right="565"/>
        <w:rPr>
          <w:i/>
          <w:iCs/>
        </w:rPr>
      </w:pPr>
      <w:r w:rsidRPr="00D83E0E">
        <w:rPr>
          <w:i/>
          <w:iCs/>
          <w:lang w:val="es-ES"/>
        </w:rPr>
        <w:t>Promover la generación de un marco institucional y normativo que brinde reglas de juego claras a los operadores económicos para el pleno desarrollo de sus actividades, la inversión, la innovación y el empleo.</w:t>
      </w:r>
      <w:r w:rsidRPr="00D83E0E">
        <w:rPr>
          <w:i/>
          <w:iCs/>
        </w:rPr>
        <w:t xml:space="preserve"> </w:t>
      </w:r>
    </w:p>
    <w:p w14:paraId="459B92BD" w14:textId="77777777" w:rsidR="00D83E0E" w:rsidRPr="00A70229" w:rsidRDefault="00D83E0E" w:rsidP="00D83E0E">
      <w:pPr>
        <w:rPr>
          <w:rFonts w:eastAsiaTheme="minorHAnsi"/>
          <w:lang w:eastAsia="en-US"/>
        </w:rPr>
      </w:pPr>
      <w:r w:rsidRPr="00D83E0E">
        <w:rPr>
          <w:rFonts w:eastAsiaTheme="minorHAnsi"/>
          <w:lang w:val="es-ES" w:eastAsia="en-US"/>
        </w:rPr>
        <w:t>El presente objetivo tiende a solucionar la problemática identificada en el diagnóstico como “</w:t>
      </w:r>
      <w:r w:rsidRPr="00D83E0E">
        <w:rPr>
          <w:rFonts w:cs="Calibri"/>
          <w:color w:val="000000"/>
        </w:rPr>
        <w:t>Débil</w:t>
      </w:r>
      <w:r w:rsidRPr="00A70229">
        <w:rPr>
          <w:rFonts w:cs="Calibri"/>
          <w:color w:val="000000"/>
        </w:rPr>
        <w:t xml:space="preserve"> institucionalidad que reduzca el riesgo a los actores económicos y fomente la articulación regional”, </w:t>
      </w:r>
      <w:r w:rsidRPr="00A70229">
        <w:rPr>
          <w:rFonts w:eastAsiaTheme="minorHAnsi"/>
          <w:lang w:eastAsia="en-US"/>
        </w:rPr>
        <w:t>de esta manera su alineación al objetivo general está dada en fortalecer una institucional sólida y participativa. Que sirva de pilares que incentiven la atracción de inversión, la consolidación de las cadenas de valor y la generación de emprendimientos bajo un entorno regional articulado y cercano a la empresa privada y la EPS.</w:t>
      </w:r>
    </w:p>
    <w:p w14:paraId="7C593D17" w14:textId="77777777" w:rsidR="00D83E0E" w:rsidRPr="00A70229" w:rsidRDefault="00D83E0E" w:rsidP="00D83E0E">
      <w:pPr>
        <w:rPr>
          <w:rFonts w:eastAsiaTheme="minorHAnsi"/>
          <w:lang w:eastAsia="en-US"/>
        </w:rPr>
      </w:pPr>
      <w:r w:rsidRPr="00A70229">
        <w:rPr>
          <w:rFonts w:eastAsiaTheme="minorHAnsi"/>
          <w:lang w:eastAsia="en-US"/>
        </w:rPr>
        <w:t xml:space="preserve">Para ello se plantean las siguientes acciones estratégicas: </w:t>
      </w:r>
    </w:p>
    <w:p w14:paraId="068992CC" w14:textId="77777777" w:rsidR="00D83E0E" w:rsidRPr="00A70229" w:rsidRDefault="00D83E0E" w:rsidP="002F7719">
      <w:pPr>
        <w:pStyle w:val="Prrafodelista"/>
        <w:numPr>
          <w:ilvl w:val="4"/>
          <w:numId w:val="23"/>
        </w:numPr>
        <w:ind w:left="568" w:hanging="284"/>
        <w:contextualSpacing w:val="0"/>
      </w:pPr>
      <w:r w:rsidRPr="00A70229">
        <w:t xml:space="preserve">Fortalecer la articulación y la incidencia de los actores de la EPS mediante: </w:t>
      </w:r>
    </w:p>
    <w:p w14:paraId="66D13DE6" w14:textId="77777777" w:rsidR="00D83E0E" w:rsidRPr="00D83E0E" w:rsidRDefault="00D83E0E" w:rsidP="004C3B93">
      <w:pPr>
        <w:pStyle w:val="Prrafodelista"/>
        <w:numPr>
          <w:ilvl w:val="0"/>
          <w:numId w:val="15"/>
        </w:numPr>
        <w:spacing w:after="120"/>
        <w:ind w:left="851" w:hanging="284"/>
        <w:contextualSpacing w:val="0"/>
        <w:rPr>
          <w:rFonts w:eastAsiaTheme="minorHAnsi"/>
          <w:lang w:eastAsia="en-US"/>
        </w:rPr>
      </w:pPr>
      <w:r w:rsidRPr="00D83E0E">
        <w:rPr>
          <w:rFonts w:eastAsiaTheme="minorHAnsi"/>
          <w:lang w:eastAsia="en-US"/>
        </w:rPr>
        <w:t>Identificar con SEPS las condiciones operativas, reglamento interno, transparencia y administrativo/financieras de las Organizaciones.</w:t>
      </w:r>
    </w:p>
    <w:p w14:paraId="04409DB0" w14:textId="77777777" w:rsidR="00D83E0E" w:rsidRPr="00D83E0E" w:rsidRDefault="00D83E0E" w:rsidP="004C3B93">
      <w:pPr>
        <w:pStyle w:val="Prrafodelista"/>
        <w:numPr>
          <w:ilvl w:val="0"/>
          <w:numId w:val="15"/>
        </w:numPr>
        <w:spacing w:after="120"/>
        <w:ind w:left="851" w:hanging="284"/>
        <w:contextualSpacing w:val="0"/>
        <w:rPr>
          <w:rFonts w:eastAsiaTheme="minorHAnsi"/>
          <w:lang w:eastAsia="en-US"/>
        </w:rPr>
      </w:pPr>
      <w:r w:rsidRPr="00D83E0E">
        <w:rPr>
          <w:rFonts w:eastAsiaTheme="minorHAnsi"/>
          <w:lang w:eastAsia="en-US"/>
        </w:rPr>
        <w:t>Identificar oportunidades de servicios que puedan ser ancladas a las estrategias de infraestructuras para bajar los costos de transacción.</w:t>
      </w:r>
    </w:p>
    <w:p w14:paraId="3DEE2974" w14:textId="77777777" w:rsidR="00D83E0E" w:rsidRPr="00D83E0E" w:rsidRDefault="00D83E0E" w:rsidP="004C3B93">
      <w:pPr>
        <w:pStyle w:val="Prrafodelista"/>
        <w:numPr>
          <w:ilvl w:val="0"/>
          <w:numId w:val="15"/>
        </w:numPr>
        <w:ind w:left="851" w:hanging="284"/>
        <w:contextualSpacing w:val="0"/>
      </w:pPr>
      <w:r w:rsidRPr="00D83E0E">
        <w:t>Identificar relaciones con actores privados, academia y ONG para fortalecer los servicios y la gestión de las Organizaciones, en especial administrativa/financiera.</w:t>
      </w:r>
    </w:p>
    <w:p w14:paraId="74B909AD" w14:textId="77777777" w:rsidR="00D83E0E" w:rsidRPr="00D83E0E" w:rsidRDefault="00D83E0E" w:rsidP="002F7719">
      <w:pPr>
        <w:pStyle w:val="Prrafodelista"/>
        <w:numPr>
          <w:ilvl w:val="4"/>
          <w:numId w:val="23"/>
        </w:numPr>
        <w:ind w:left="568" w:hanging="284"/>
        <w:contextualSpacing w:val="0"/>
      </w:pPr>
      <w:r w:rsidRPr="00D83E0E">
        <w:t>Fortalecer la gestión del municipio en el análisis, promulgación, gestión y monitoreo de reglas de juego a los actores económicos mediante:</w:t>
      </w:r>
    </w:p>
    <w:p w14:paraId="79B51713" w14:textId="77777777" w:rsidR="00D83E0E" w:rsidRPr="00D83E0E" w:rsidRDefault="00D83E0E" w:rsidP="004C3B93">
      <w:pPr>
        <w:pStyle w:val="Prrafodelista"/>
        <w:numPr>
          <w:ilvl w:val="0"/>
          <w:numId w:val="15"/>
        </w:numPr>
        <w:spacing w:after="120"/>
        <w:ind w:left="851" w:hanging="284"/>
        <w:contextualSpacing w:val="0"/>
        <w:rPr>
          <w:rFonts w:eastAsiaTheme="minorHAnsi"/>
          <w:lang w:eastAsia="en-US"/>
        </w:rPr>
      </w:pPr>
      <w:r w:rsidRPr="00D83E0E">
        <w:rPr>
          <w:rFonts w:eastAsiaTheme="minorHAnsi"/>
          <w:lang w:eastAsia="en-US"/>
        </w:rPr>
        <w:t>Profesionalización de los funcionarios públicos y la dotación de herramientas para el ejercicio de sus competencias.</w:t>
      </w:r>
    </w:p>
    <w:p w14:paraId="33431D07" w14:textId="77777777" w:rsidR="00D83E0E" w:rsidRPr="00D83E0E" w:rsidRDefault="00D83E0E" w:rsidP="004C3B93">
      <w:pPr>
        <w:pStyle w:val="Prrafodelista"/>
        <w:numPr>
          <w:ilvl w:val="0"/>
          <w:numId w:val="15"/>
        </w:numPr>
        <w:ind w:left="851" w:hanging="284"/>
        <w:contextualSpacing w:val="0"/>
      </w:pPr>
      <w:r w:rsidRPr="00D83E0E">
        <w:t>Establecimiento de marcos normativos acorde a la realidad de los sectores económicos.</w:t>
      </w:r>
    </w:p>
    <w:p w14:paraId="30BD6964" w14:textId="77777777" w:rsidR="00D83E0E" w:rsidRPr="00D83E0E" w:rsidRDefault="00D83E0E" w:rsidP="002F7719">
      <w:pPr>
        <w:pStyle w:val="Prrafodelista"/>
        <w:numPr>
          <w:ilvl w:val="4"/>
          <w:numId w:val="23"/>
        </w:numPr>
        <w:ind w:left="568" w:hanging="284"/>
        <w:contextualSpacing w:val="0"/>
      </w:pPr>
      <w:r w:rsidRPr="00D83E0E">
        <w:t>Establecer mecanismos o instrumentos de fomento productivo/espacios de concertación, tendientes a la articulación del cantón con la Provincia y la región, estableciendo agendas productivas en articulación público/privada.</w:t>
      </w:r>
    </w:p>
    <w:p w14:paraId="26FA2FCA" w14:textId="0E2508C7" w:rsidR="00445659" w:rsidRPr="00F14F96" w:rsidRDefault="00445659" w:rsidP="009A326E">
      <w:pPr>
        <w:pStyle w:val="Ttulo4"/>
        <w:rPr>
          <w:bCs/>
          <w:bdr w:val="none" w:sz="0" w:space="0" w:color="auto" w:frame="1"/>
        </w:rPr>
      </w:pPr>
      <w:r w:rsidRPr="00F14F96">
        <w:rPr>
          <w:bCs/>
          <w:bdr w:val="none" w:sz="0" w:space="0" w:color="auto" w:frame="1"/>
        </w:rPr>
        <w:t>Política</w:t>
      </w:r>
    </w:p>
    <w:p w14:paraId="67082A59" w14:textId="77777777" w:rsidR="00445659" w:rsidRPr="00445659" w:rsidRDefault="00445659" w:rsidP="005A4E3D">
      <w:pPr>
        <w:rPr>
          <w:rFonts w:eastAsiaTheme="minorHAnsi"/>
          <w:lang w:val="es-ES" w:eastAsia="en-US"/>
        </w:rPr>
      </w:pPr>
      <w:r w:rsidRPr="00445659">
        <w:rPr>
          <w:rFonts w:eastAsiaTheme="minorHAnsi"/>
          <w:lang w:val="es-ES" w:eastAsia="en-US"/>
        </w:rPr>
        <w:t>Regular y promover un funcionamiento ordenado y eficiente de los distintos sectores económicos y sus actores establecidos en el cantón</w:t>
      </w:r>
    </w:p>
    <w:p w14:paraId="3F4D85F4" w14:textId="66381E01" w:rsidR="00445659" w:rsidRPr="00F14F96" w:rsidRDefault="00445659" w:rsidP="009A326E">
      <w:pPr>
        <w:pStyle w:val="Ttulo4"/>
        <w:rPr>
          <w:bCs/>
          <w:bdr w:val="none" w:sz="0" w:space="0" w:color="auto" w:frame="1"/>
        </w:rPr>
      </w:pPr>
      <w:r w:rsidRPr="00F14F96">
        <w:rPr>
          <w:bCs/>
          <w:bdr w:val="none" w:sz="0" w:space="0" w:color="auto" w:frame="1"/>
        </w:rPr>
        <w:t>Estrategias</w:t>
      </w:r>
    </w:p>
    <w:p w14:paraId="1C18B184" w14:textId="2B95CD9B" w:rsidR="00445659" w:rsidRDefault="00445659" w:rsidP="004C3B93">
      <w:pPr>
        <w:pStyle w:val="Prrafodelista"/>
        <w:numPr>
          <w:ilvl w:val="0"/>
          <w:numId w:val="16"/>
        </w:numPr>
        <w:ind w:left="568" w:hanging="284"/>
        <w:contextualSpacing w:val="0"/>
      </w:pPr>
      <w:r w:rsidRPr="008904D9">
        <w:t>Brindar servicios públicos de calidad, acorde a los mejores estándares nacionales, para reducir el riesgo de las actividades económicas por mala gestión de control y monitoreo.</w:t>
      </w:r>
    </w:p>
    <w:p w14:paraId="142B72DA" w14:textId="77777777" w:rsidR="00D83E0E" w:rsidRPr="00A70229" w:rsidRDefault="00D83E0E" w:rsidP="004C3B93">
      <w:pPr>
        <w:pStyle w:val="Prrafodelista"/>
        <w:numPr>
          <w:ilvl w:val="0"/>
          <w:numId w:val="16"/>
        </w:numPr>
        <w:ind w:left="568" w:hanging="284"/>
        <w:contextualSpacing w:val="0"/>
      </w:pPr>
      <w:r w:rsidRPr="00A70229">
        <w:t>Generar una institucionalidad para el fomento productivo cantonal que promueva la atracción de inversiones, los encadenamientos productivos y el emprendimiento, articulada cantonal y regionalmente.</w:t>
      </w:r>
    </w:p>
    <w:p w14:paraId="2CFD8030" w14:textId="61E1DEA0" w:rsidR="00D83E0E" w:rsidRDefault="00D83E0E" w:rsidP="004C3B93">
      <w:pPr>
        <w:pStyle w:val="Prrafodelista"/>
        <w:numPr>
          <w:ilvl w:val="0"/>
          <w:numId w:val="16"/>
        </w:numPr>
        <w:ind w:left="568" w:hanging="284"/>
        <w:contextualSpacing w:val="0"/>
      </w:pPr>
      <w:r w:rsidRPr="00A70229">
        <w:t>Generar información que permita el establecimiento de instrumentos de política pública que mejoren el desempeño de los sectores a nivel cantonal</w:t>
      </w:r>
    </w:p>
    <w:p w14:paraId="27484878" w14:textId="77777777" w:rsidR="009A326E" w:rsidRPr="009A326E" w:rsidRDefault="009A326E" w:rsidP="009A326E">
      <w:pPr>
        <w:rPr>
          <w:b/>
          <w:bCs/>
        </w:rPr>
      </w:pPr>
      <w:r w:rsidRPr="009A326E">
        <w:rPr>
          <w:b/>
          <w:bCs/>
        </w:rPr>
        <w:t>Programas</w:t>
      </w:r>
    </w:p>
    <w:p w14:paraId="105F4899" w14:textId="2481AFC2" w:rsidR="009A326E" w:rsidRPr="009A326E" w:rsidRDefault="009A326E" w:rsidP="004C3B93">
      <w:pPr>
        <w:pStyle w:val="Prrafodelista"/>
        <w:numPr>
          <w:ilvl w:val="0"/>
          <w:numId w:val="15"/>
        </w:numPr>
        <w:spacing w:after="120"/>
        <w:ind w:left="568" w:hanging="284"/>
        <w:contextualSpacing w:val="0"/>
        <w:rPr>
          <w:rFonts w:eastAsiaTheme="minorHAnsi"/>
          <w:lang w:eastAsia="en-US"/>
        </w:rPr>
      </w:pPr>
      <w:r w:rsidRPr="009A326E">
        <w:rPr>
          <w:rFonts w:eastAsiaTheme="minorHAnsi"/>
          <w:lang w:eastAsia="en-US"/>
        </w:rPr>
        <w:t>Mejora de la gestión municipal en atención del sector económico a nivel de parroquias rurales y urbanas.</w:t>
      </w:r>
    </w:p>
    <w:p w14:paraId="1A3383FD" w14:textId="27C0A1DF" w:rsidR="009A326E" w:rsidRPr="009A326E" w:rsidRDefault="009A326E" w:rsidP="004C3B93">
      <w:pPr>
        <w:pStyle w:val="Prrafodelista"/>
        <w:numPr>
          <w:ilvl w:val="0"/>
          <w:numId w:val="15"/>
        </w:numPr>
        <w:spacing w:after="120"/>
        <w:ind w:left="568" w:hanging="284"/>
        <w:contextualSpacing w:val="0"/>
        <w:rPr>
          <w:rFonts w:eastAsiaTheme="minorHAnsi"/>
          <w:lang w:eastAsia="en-US"/>
        </w:rPr>
      </w:pPr>
      <w:r w:rsidRPr="009A326E">
        <w:rPr>
          <w:rFonts w:eastAsiaTheme="minorHAnsi"/>
          <w:lang w:eastAsia="en-US"/>
        </w:rPr>
        <w:t>Articulación interinstitucional y regional para la incidencia y el desarrollo económico de Manta y la región</w:t>
      </w:r>
    </w:p>
    <w:p w14:paraId="7F4056B1" w14:textId="38A0B33E" w:rsidR="009A326E" w:rsidRDefault="009A326E" w:rsidP="004C3B93">
      <w:pPr>
        <w:pStyle w:val="Prrafodelista"/>
        <w:numPr>
          <w:ilvl w:val="0"/>
          <w:numId w:val="16"/>
        </w:numPr>
        <w:ind w:left="568" w:hanging="284"/>
        <w:contextualSpacing w:val="0"/>
      </w:pPr>
      <w:r w:rsidRPr="009A326E">
        <w:t>Normativas y Ordenanzas para regular y fortalecer las actividades económicas del Cantón Manta</w:t>
      </w:r>
    </w:p>
    <w:p w14:paraId="08093688" w14:textId="05EFC312" w:rsidR="001837C0" w:rsidRPr="001837C0" w:rsidRDefault="001837C0" w:rsidP="001837C0">
      <w:pPr>
        <w:rPr>
          <w:b/>
          <w:bCs/>
        </w:rPr>
      </w:pPr>
      <w:r w:rsidRPr="001837C0">
        <w:rPr>
          <w:b/>
          <w:bCs/>
        </w:rPr>
        <w:t>Metas</w:t>
      </w:r>
    </w:p>
    <w:p w14:paraId="0E842CBB" w14:textId="77777777" w:rsidR="00D83E0E" w:rsidRPr="00A70229" w:rsidRDefault="00D83E0E" w:rsidP="002F7719">
      <w:pPr>
        <w:pStyle w:val="Prrafodelista"/>
        <w:numPr>
          <w:ilvl w:val="0"/>
          <w:numId w:val="24"/>
        </w:numPr>
        <w:spacing w:after="120"/>
        <w:ind w:left="568" w:hanging="284"/>
        <w:contextualSpacing w:val="0"/>
        <w:rPr>
          <w:bCs/>
          <w:bdr w:val="none" w:sz="0" w:space="0" w:color="auto" w:frame="1"/>
        </w:rPr>
      </w:pPr>
      <w:bookmarkStart w:id="46" w:name="_Hlk58729787"/>
      <w:r w:rsidRPr="00A70229">
        <w:rPr>
          <w:rFonts w:eastAsiaTheme="minorHAnsi"/>
          <w:lang w:eastAsia="en-US"/>
        </w:rPr>
        <w:t>A partir del año 2021 y de manera anual, el municipio contará con suficiente dotación y equipamiento para: 1. Reactivos, laboratorios e insumos para la medición de la contaminación en agua, suelo y aire, 2 seguridad industrial, 3.  Vivero, 4. Hardware y software para levantar y registrar datos.</w:t>
      </w:r>
    </w:p>
    <w:p w14:paraId="7FB4BCE6" w14:textId="77777777" w:rsidR="00D83E0E" w:rsidRPr="00A70229" w:rsidRDefault="00D83E0E" w:rsidP="002F7719">
      <w:pPr>
        <w:pStyle w:val="Prrafodelista"/>
        <w:numPr>
          <w:ilvl w:val="0"/>
          <w:numId w:val="24"/>
        </w:numPr>
        <w:spacing w:after="120"/>
        <w:ind w:left="568" w:hanging="284"/>
        <w:contextualSpacing w:val="0"/>
        <w:rPr>
          <w:bCs/>
          <w:bdr w:val="none" w:sz="0" w:space="0" w:color="auto" w:frame="1"/>
        </w:rPr>
      </w:pPr>
      <w:r w:rsidRPr="00A70229">
        <w:rPr>
          <w:bCs/>
          <w:bdr w:val="none" w:sz="0" w:space="0" w:color="auto" w:frame="1"/>
        </w:rPr>
        <w:t xml:space="preserve">A partir del año 2021 y cada 2 años se cuenta con 50 funcionarios públicos municipales con competencias desarrolladas para la gestión y seguimiento a los sectores económicos del Cantón. </w:t>
      </w:r>
    </w:p>
    <w:p w14:paraId="53BFC1E2" w14:textId="77777777" w:rsidR="00D83E0E" w:rsidRPr="00A70229" w:rsidRDefault="00D83E0E" w:rsidP="002F7719">
      <w:pPr>
        <w:pStyle w:val="Prrafodelista"/>
        <w:numPr>
          <w:ilvl w:val="0"/>
          <w:numId w:val="24"/>
        </w:numPr>
        <w:spacing w:after="120"/>
        <w:ind w:left="568" w:hanging="284"/>
        <w:contextualSpacing w:val="0"/>
        <w:rPr>
          <w:bCs/>
          <w:bdr w:val="none" w:sz="0" w:space="0" w:color="auto" w:frame="1"/>
        </w:rPr>
      </w:pPr>
      <w:r w:rsidRPr="00A70229">
        <w:rPr>
          <w:bCs/>
          <w:bdr w:val="none" w:sz="0" w:space="0" w:color="auto" w:frame="1"/>
        </w:rPr>
        <w:t>A partir del año 2021 se contará con un observatorio de las actividades económicas del cantón, en alianza con la academia, que perfeccione la implementación y articulación de políticas públicas en todo el cantón.</w:t>
      </w:r>
    </w:p>
    <w:p w14:paraId="7E7DDE87" w14:textId="77777777" w:rsidR="00D83E0E" w:rsidRPr="00A70229" w:rsidRDefault="00D83E0E" w:rsidP="002F7719">
      <w:pPr>
        <w:pStyle w:val="Prrafodelista"/>
        <w:numPr>
          <w:ilvl w:val="0"/>
          <w:numId w:val="24"/>
        </w:numPr>
        <w:spacing w:after="120"/>
        <w:ind w:left="568" w:hanging="284"/>
        <w:contextualSpacing w:val="0"/>
        <w:rPr>
          <w:rFonts w:eastAsiaTheme="minorHAnsi"/>
          <w:bCs/>
          <w:bdr w:val="none" w:sz="0" w:space="0" w:color="auto" w:frame="1"/>
        </w:rPr>
      </w:pPr>
      <w:r w:rsidRPr="00A70229">
        <w:rPr>
          <w:bCs/>
          <w:bdr w:val="none" w:sz="0" w:space="0" w:color="auto" w:frame="1"/>
        </w:rPr>
        <w:t>Al 2023 se contará con una ventanilla física y virtual que apoye la simplificación de trámites para la implementación y funcionamiento de las actividades económicas en el cantón.</w:t>
      </w:r>
    </w:p>
    <w:p w14:paraId="3DCEE2AB" w14:textId="77777777" w:rsidR="00D83E0E" w:rsidRPr="00A70229" w:rsidRDefault="00D83E0E" w:rsidP="002F7719">
      <w:pPr>
        <w:pStyle w:val="Prrafodelista"/>
        <w:numPr>
          <w:ilvl w:val="0"/>
          <w:numId w:val="24"/>
        </w:numPr>
        <w:spacing w:after="120"/>
        <w:ind w:left="568" w:hanging="284"/>
        <w:contextualSpacing w:val="0"/>
        <w:rPr>
          <w:rFonts w:eastAsiaTheme="minorHAnsi"/>
          <w:bCs/>
          <w:bdr w:val="none" w:sz="0" w:space="0" w:color="auto" w:frame="1"/>
        </w:rPr>
      </w:pPr>
      <w:r w:rsidRPr="00A70229">
        <w:rPr>
          <w:rFonts w:eastAsiaTheme="minorHAnsi"/>
          <w:bCs/>
          <w:bdr w:val="none" w:sz="0" w:space="0" w:color="auto" w:frame="1"/>
        </w:rPr>
        <w:t>A partir del año 2022 se cuenta con una Agencia de desarrollo/Corporación estructurada y funcionando en alianza público/privada para la atracción de inversiones, el fomento a las cadenas de valor y los emprendimientos.</w:t>
      </w:r>
    </w:p>
    <w:p w14:paraId="44DA9D40" w14:textId="77777777" w:rsidR="00D83E0E" w:rsidRPr="00A70229" w:rsidRDefault="00D83E0E" w:rsidP="002F7719">
      <w:pPr>
        <w:pStyle w:val="Prrafodelista"/>
        <w:numPr>
          <w:ilvl w:val="0"/>
          <w:numId w:val="24"/>
        </w:numPr>
        <w:ind w:left="567" w:hanging="283"/>
        <w:rPr>
          <w:rFonts w:eastAsiaTheme="minorHAnsi"/>
          <w:bCs/>
          <w:bdr w:val="none" w:sz="0" w:space="0" w:color="auto" w:frame="1"/>
        </w:rPr>
      </w:pPr>
      <w:r w:rsidRPr="00A70229">
        <w:rPr>
          <w:rFonts w:eastAsiaTheme="minorHAnsi"/>
          <w:bCs/>
          <w:bdr w:val="none" w:sz="0" w:space="0" w:color="auto" w:frame="1"/>
        </w:rPr>
        <w:t>A partir del año 2022 y de manera bianual, se cuenta con un plan de 4 normativas aprobadas de manera participativa para mejorar el desempeño y el control sobre las actividades económicas del Cantón.</w:t>
      </w:r>
    </w:p>
    <w:p w14:paraId="7A5EE08D" w14:textId="77777777" w:rsidR="00445659" w:rsidRPr="00F14F96" w:rsidRDefault="00445659" w:rsidP="00BF7EC4">
      <w:pPr>
        <w:pStyle w:val="Ttulo3"/>
        <w:numPr>
          <w:ilvl w:val="2"/>
          <w:numId w:val="3"/>
        </w:numPr>
        <w:ind w:left="709" w:hanging="709"/>
        <w:rPr>
          <w:rFonts w:eastAsiaTheme="minorHAnsi"/>
        </w:rPr>
      </w:pPr>
      <w:bookmarkStart w:id="47" w:name="_Toc59882723"/>
      <w:bookmarkEnd w:id="46"/>
      <w:r w:rsidRPr="00F14F96">
        <w:rPr>
          <w:rFonts w:eastAsiaTheme="minorHAnsi"/>
        </w:rPr>
        <w:t>Objetivo estratégico 4</w:t>
      </w:r>
      <w:bookmarkEnd w:id="47"/>
      <w:r w:rsidRPr="00F14F96">
        <w:rPr>
          <w:rFonts w:eastAsiaTheme="minorHAnsi"/>
        </w:rPr>
        <w:t xml:space="preserve"> </w:t>
      </w:r>
    </w:p>
    <w:p w14:paraId="24D98BFE" w14:textId="77777777" w:rsidR="00445659" w:rsidRPr="00D83E0E" w:rsidRDefault="00445659" w:rsidP="009E3BAD">
      <w:pPr>
        <w:ind w:left="567" w:right="565"/>
        <w:rPr>
          <w:i/>
          <w:iCs/>
        </w:rPr>
      </w:pPr>
      <w:r w:rsidRPr="00D83E0E">
        <w:rPr>
          <w:i/>
          <w:iCs/>
          <w:lang w:val="es-ES"/>
        </w:rPr>
        <w:t>Fomentar la innovación, la articulación interinstitucional y el enfoque de jóvenes y mujeres para el desarrollo del Cantón (eje transversal).</w:t>
      </w:r>
    </w:p>
    <w:p w14:paraId="09EF1033" w14:textId="77777777" w:rsidR="00D83E0E" w:rsidRPr="00A70229" w:rsidRDefault="00D83E0E" w:rsidP="00D83E0E">
      <w:pPr>
        <w:rPr>
          <w:rFonts w:eastAsiaTheme="minorHAnsi"/>
          <w:lang w:eastAsia="en-US"/>
        </w:rPr>
      </w:pPr>
      <w:r w:rsidRPr="00A70229">
        <w:rPr>
          <w:rFonts w:eastAsiaTheme="minorHAnsi"/>
          <w:lang w:eastAsia="en-US"/>
        </w:rPr>
        <w:t xml:space="preserve">Para ello se plantean las siguientes acciones estratégicas: </w:t>
      </w:r>
    </w:p>
    <w:p w14:paraId="334D2262" w14:textId="77777777" w:rsidR="00D83E0E" w:rsidRPr="00A70229" w:rsidRDefault="00D83E0E" w:rsidP="002F7719">
      <w:pPr>
        <w:pStyle w:val="Prrafodelista"/>
        <w:numPr>
          <w:ilvl w:val="0"/>
          <w:numId w:val="25"/>
        </w:numPr>
        <w:ind w:left="568" w:hanging="284"/>
        <w:contextualSpacing w:val="0"/>
      </w:pPr>
      <w:r w:rsidRPr="00A70229">
        <w:t>Establecer con el sector privado estrategias de responsabilidad social y ambiental que permitan:</w:t>
      </w:r>
    </w:p>
    <w:p w14:paraId="312CE9BC" w14:textId="77777777" w:rsidR="00D83E0E" w:rsidRPr="00D83E0E" w:rsidRDefault="00D83E0E" w:rsidP="004C3B93">
      <w:pPr>
        <w:pStyle w:val="Prrafodelista"/>
        <w:numPr>
          <w:ilvl w:val="0"/>
          <w:numId w:val="15"/>
        </w:numPr>
        <w:spacing w:after="120"/>
        <w:ind w:left="851" w:hanging="284"/>
        <w:contextualSpacing w:val="0"/>
        <w:rPr>
          <w:rFonts w:eastAsiaTheme="minorHAnsi"/>
          <w:lang w:eastAsia="en-US"/>
        </w:rPr>
      </w:pPr>
      <w:r w:rsidRPr="00D83E0E">
        <w:rPr>
          <w:rFonts w:eastAsiaTheme="minorHAnsi"/>
          <w:lang w:eastAsia="en-US"/>
        </w:rPr>
        <w:t>Establecer metas ambientales con los actores económicos para reducir sus emisiones al medio ambiente</w:t>
      </w:r>
    </w:p>
    <w:p w14:paraId="230FACDD" w14:textId="77777777" w:rsidR="00D83E0E" w:rsidRPr="00D83E0E" w:rsidRDefault="00D83E0E" w:rsidP="004C3B93">
      <w:pPr>
        <w:pStyle w:val="Prrafodelista"/>
        <w:numPr>
          <w:ilvl w:val="0"/>
          <w:numId w:val="15"/>
        </w:numPr>
        <w:spacing w:after="120"/>
        <w:ind w:left="851" w:hanging="284"/>
        <w:contextualSpacing w:val="0"/>
        <w:rPr>
          <w:rFonts w:eastAsiaTheme="minorHAnsi"/>
          <w:lang w:eastAsia="en-US"/>
        </w:rPr>
      </w:pPr>
      <w:r w:rsidRPr="00D83E0E">
        <w:rPr>
          <w:rFonts w:eastAsiaTheme="minorHAnsi"/>
          <w:lang w:eastAsia="en-US"/>
        </w:rPr>
        <w:t>Establecer mecanismos de monitoreo y control de las actividades con los actores económicos que permitan evaluar el cumplimiento de las metas ambientales</w:t>
      </w:r>
    </w:p>
    <w:p w14:paraId="2B674C6A" w14:textId="77777777" w:rsidR="00D83E0E" w:rsidRPr="00D83E0E" w:rsidRDefault="00D83E0E" w:rsidP="004C3B93">
      <w:pPr>
        <w:pStyle w:val="Prrafodelista"/>
        <w:numPr>
          <w:ilvl w:val="0"/>
          <w:numId w:val="15"/>
        </w:numPr>
        <w:ind w:left="851" w:hanging="284"/>
        <w:contextualSpacing w:val="0"/>
      </w:pPr>
      <w:r w:rsidRPr="00D83E0E">
        <w:t>Establecer instrumentos que incentiven a los actores económicos procesos de economía circular, reducción de la contaminación</w:t>
      </w:r>
    </w:p>
    <w:p w14:paraId="34EB45D7" w14:textId="77777777" w:rsidR="00D83E0E" w:rsidRPr="00D83E0E" w:rsidRDefault="00D83E0E" w:rsidP="002F7719">
      <w:pPr>
        <w:pStyle w:val="Prrafodelista"/>
        <w:numPr>
          <w:ilvl w:val="0"/>
          <w:numId w:val="25"/>
        </w:numPr>
        <w:ind w:left="568" w:hanging="284"/>
        <w:contextualSpacing w:val="0"/>
      </w:pPr>
      <w:r w:rsidRPr="00A70229">
        <w:t>Consensuar, Planificar e implementar, en coordinación con el sector privado, el sector público y la academia, acciones de formación y/o capacitación tendiente a la profesionalización y aumento de la productividad de los actores económicos en el cantón, bien sean éstos del sector privado o de la economía popular y solidaria.</w:t>
      </w:r>
    </w:p>
    <w:p w14:paraId="40E31FF3" w14:textId="1F5B2743" w:rsidR="00D83E0E" w:rsidRPr="00D83E0E" w:rsidRDefault="00D83E0E" w:rsidP="002F7719">
      <w:pPr>
        <w:pStyle w:val="Prrafodelista"/>
        <w:numPr>
          <w:ilvl w:val="0"/>
          <w:numId w:val="25"/>
        </w:numPr>
        <w:ind w:left="568" w:hanging="284"/>
        <w:contextualSpacing w:val="0"/>
      </w:pPr>
      <w:r w:rsidRPr="00A70229">
        <w:t xml:space="preserve">Capacitar e implementar estrategias con </w:t>
      </w:r>
      <w:r w:rsidR="00454619" w:rsidRPr="00A70229">
        <w:t>la ciudadanía tendiente</w:t>
      </w:r>
      <w:r w:rsidRPr="00A70229">
        <w:t xml:space="preserve"> a mejorar la salud y el acceso a alimentos sanos y nutritivos.</w:t>
      </w:r>
    </w:p>
    <w:p w14:paraId="4743F70A" w14:textId="6D9703D4" w:rsidR="00445659" w:rsidRPr="00F14F96" w:rsidRDefault="00445659" w:rsidP="009A326E">
      <w:pPr>
        <w:pStyle w:val="Ttulo4"/>
        <w:rPr>
          <w:bCs/>
          <w:bdr w:val="none" w:sz="0" w:space="0" w:color="auto" w:frame="1"/>
        </w:rPr>
      </w:pPr>
      <w:r w:rsidRPr="00F14F96">
        <w:rPr>
          <w:bCs/>
          <w:bdr w:val="none" w:sz="0" w:space="0" w:color="auto" w:frame="1"/>
        </w:rPr>
        <w:t>Política</w:t>
      </w:r>
    </w:p>
    <w:p w14:paraId="15691752" w14:textId="13095329" w:rsidR="00445659" w:rsidRPr="00445659" w:rsidRDefault="00445659" w:rsidP="005A4E3D">
      <w:pPr>
        <w:rPr>
          <w:rFonts w:eastAsiaTheme="minorHAnsi"/>
          <w:b/>
          <w:bCs/>
          <w:lang w:eastAsia="en-US"/>
        </w:rPr>
      </w:pPr>
      <w:r w:rsidRPr="00445659">
        <w:rPr>
          <w:rFonts w:eastAsiaTheme="minorHAnsi"/>
          <w:lang w:val="es-ES" w:eastAsia="en-US"/>
        </w:rPr>
        <w:t>Fomentar un territorio con gente preparada y empresas responsables con el medio ambiente</w:t>
      </w:r>
    </w:p>
    <w:p w14:paraId="2AF7161A" w14:textId="77777777" w:rsidR="009A326E" w:rsidRPr="00F14F96" w:rsidRDefault="009A326E" w:rsidP="009A326E">
      <w:pPr>
        <w:pStyle w:val="Ttulo4"/>
        <w:rPr>
          <w:bCs/>
          <w:bdr w:val="none" w:sz="0" w:space="0" w:color="auto" w:frame="1"/>
        </w:rPr>
      </w:pPr>
      <w:r w:rsidRPr="00F14F96">
        <w:rPr>
          <w:bCs/>
          <w:bdr w:val="none" w:sz="0" w:space="0" w:color="auto" w:frame="1"/>
        </w:rPr>
        <w:t>Estrategias</w:t>
      </w:r>
    </w:p>
    <w:p w14:paraId="3B2DACB9" w14:textId="48FFFF0C" w:rsidR="00445659" w:rsidRPr="00E12451" w:rsidRDefault="00445659" w:rsidP="004C3B93">
      <w:pPr>
        <w:pStyle w:val="Prrafodelista"/>
        <w:numPr>
          <w:ilvl w:val="0"/>
          <w:numId w:val="15"/>
        </w:numPr>
        <w:spacing w:after="120"/>
        <w:ind w:left="568" w:hanging="284"/>
        <w:contextualSpacing w:val="0"/>
        <w:rPr>
          <w:rFonts w:eastAsiaTheme="minorHAnsi"/>
          <w:lang w:eastAsia="en-US"/>
        </w:rPr>
      </w:pPr>
      <w:r w:rsidRPr="005F1ABF">
        <w:rPr>
          <w:rFonts w:eastAsiaTheme="minorHAnsi"/>
          <w:lang w:eastAsia="en-US"/>
        </w:rPr>
        <w:t>Generar una sociedad profesionalizada y de calidad</w:t>
      </w:r>
    </w:p>
    <w:p w14:paraId="624811BE" w14:textId="77777777" w:rsidR="00445659" w:rsidRPr="008904D9" w:rsidRDefault="00445659" w:rsidP="004C3B93">
      <w:pPr>
        <w:pStyle w:val="Prrafodelista"/>
        <w:numPr>
          <w:ilvl w:val="0"/>
          <w:numId w:val="15"/>
        </w:numPr>
        <w:spacing w:after="120"/>
        <w:ind w:left="568" w:hanging="284"/>
        <w:contextualSpacing w:val="0"/>
        <w:rPr>
          <w:rFonts w:eastAsiaTheme="minorHAnsi"/>
          <w:lang w:eastAsia="en-US"/>
        </w:rPr>
      </w:pPr>
      <w:r w:rsidRPr="008904D9">
        <w:rPr>
          <w:rFonts w:eastAsiaTheme="minorHAnsi"/>
          <w:lang w:eastAsia="en-US"/>
        </w:rPr>
        <w:t>Reducir las emisiones directas de los principales sectores económicos al adoptar mecanismos de responsabilidad social, económica y ambiental, bajo el enfoque de economía circular, en acuerdos público/privados</w:t>
      </w:r>
    </w:p>
    <w:p w14:paraId="01DD8C61" w14:textId="4F8FA437" w:rsidR="00445659" w:rsidRDefault="00445659" w:rsidP="004C3B93">
      <w:pPr>
        <w:pStyle w:val="Prrafodelista"/>
        <w:numPr>
          <w:ilvl w:val="0"/>
          <w:numId w:val="16"/>
        </w:numPr>
        <w:ind w:left="568" w:hanging="284"/>
        <w:contextualSpacing w:val="0"/>
      </w:pPr>
      <w:r w:rsidRPr="009A326E">
        <w:t>Mejorar la seguridad alimentaria de familias de las parroquias rurales y urbanas del cantón Manta</w:t>
      </w:r>
    </w:p>
    <w:p w14:paraId="549BAFB7" w14:textId="4A747FFE" w:rsidR="009A326E" w:rsidRDefault="009A326E" w:rsidP="009A326E">
      <w:pPr>
        <w:rPr>
          <w:b/>
          <w:bCs/>
        </w:rPr>
      </w:pPr>
      <w:r w:rsidRPr="009A326E">
        <w:rPr>
          <w:b/>
          <w:bCs/>
        </w:rPr>
        <w:t>Programas</w:t>
      </w:r>
    </w:p>
    <w:p w14:paraId="2477F97F" w14:textId="3A8D34E8" w:rsidR="009A326E" w:rsidRPr="009A326E" w:rsidRDefault="00580D70" w:rsidP="004C3B93">
      <w:pPr>
        <w:pStyle w:val="Prrafodelista"/>
        <w:numPr>
          <w:ilvl w:val="0"/>
          <w:numId w:val="15"/>
        </w:numPr>
        <w:spacing w:after="120"/>
        <w:ind w:left="568" w:hanging="284"/>
        <w:contextualSpacing w:val="0"/>
        <w:rPr>
          <w:rFonts w:eastAsiaTheme="minorHAnsi"/>
          <w:lang w:eastAsia="en-US"/>
        </w:rPr>
      </w:pPr>
      <w:r>
        <w:rPr>
          <w:rFonts w:eastAsiaTheme="minorHAnsi"/>
          <w:lang w:eastAsia="en-US"/>
        </w:rPr>
        <w:t>F</w:t>
      </w:r>
      <w:r w:rsidR="009A326E" w:rsidRPr="009A326E">
        <w:rPr>
          <w:rFonts w:eastAsiaTheme="minorHAnsi"/>
          <w:lang w:eastAsia="en-US"/>
        </w:rPr>
        <w:t>ormación para inserción laboral e incidencia en la EPS</w:t>
      </w:r>
      <w:r>
        <w:rPr>
          <w:rFonts w:eastAsiaTheme="minorHAnsi"/>
          <w:lang w:eastAsia="en-US"/>
        </w:rPr>
        <w:t xml:space="preserve"> </w:t>
      </w:r>
      <w:r w:rsidRPr="00A70229">
        <w:rPr>
          <w:rFonts w:eastAsiaTheme="minorHAnsi"/>
          <w:lang w:eastAsia="en-US"/>
        </w:rPr>
        <w:t>de brechas a la formación para inserción laboral e incidencia en la EPS</w:t>
      </w:r>
    </w:p>
    <w:p w14:paraId="55E126BB" w14:textId="6644476D" w:rsidR="00807F41" w:rsidRDefault="009A326E" w:rsidP="004C3B93">
      <w:pPr>
        <w:pStyle w:val="Prrafodelista"/>
        <w:numPr>
          <w:ilvl w:val="0"/>
          <w:numId w:val="16"/>
        </w:numPr>
        <w:ind w:left="568" w:hanging="284"/>
        <w:contextualSpacing w:val="0"/>
      </w:pPr>
      <w:r w:rsidRPr="009A326E">
        <w:t>Economía Circular y responsabilidad social</w:t>
      </w:r>
    </w:p>
    <w:p w14:paraId="647510FD" w14:textId="066FFDA3" w:rsidR="00807F41" w:rsidRDefault="00807F41" w:rsidP="00807F41">
      <w:pPr>
        <w:rPr>
          <w:b/>
          <w:bCs/>
        </w:rPr>
      </w:pPr>
      <w:r w:rsidRPr="00807F41">
        <w:rPr>
          <w:b/>
          <w:bCs/>
        </w:rPr>
        <w:t>Metas</w:t>
      </w:r>
    </w:p>
    <w:p w14:paraId="1161FDEE" w14:textId="688A83D0" w:rsidR="00807F41" w:rsidRPr="00807F41" w:rsidRDefault="00807F41" w:rsidP="004C3B93">
      <w:pPr>
        <w:pStyle w:val="Prrafodelista"/>
        <w:numPr>
          <w:ilvl w:val="0"/>
          <w:numId w:val="15"/>
        </w:numPr>
        <w:spacing w:after="120"/>
        <w:ind w:left="568" w:hanging="284"/>
        <w:contextualSpacing w:val="0"/>
        <w:rPr>
          <w:rFonts w:eastAsiaTheme="minorHAnsi"/>
          <w:lang w:eastAsia="en-US"/>
        </w:rPr>
      </w:pPr>
      <w:r>
        <w:rPr>
          <w:rFonts w:eastAsiaTheme="minorHAnsi"/>
          <w:lang w:eastAsia="en-US"/>
        </w:rPr>
        <w:t>Al</w:t>
      </w:r>
      <w:r w:rsidRPr="00807F41">
        <w:rPr>
          <w:rFonts w:eastAsiaTheme="minorHAnsi"/>
          <w:lang w:eastAsia="en-US"/>
        </w:rPr>
        <w:t xml:space="preserve"> año 2035 se contará con 5000 personas formadas por competencias u oficios a nivel del cantón</w:t>
      </w:r>
    </w:p>
    <w:p w14:paraId="43089AC9" w14:textId="6CA3E84E" w:rsidR="00807F41" w:rsidRPr="00807F41" w:rsidRDefault="00807F41" w:rsidP="004C3B93">
      <w:pPr>
        <w:pStyle w:val="Prrafodelista"/>
        <w:numPr>
          <w:ilvl w:val="0"/>
          <w:numId w:val="15"/>
        </w:numPr>
        <w:spacing w:after="120"/>
        <w:ind w:left="568" w:hanging="284"/>
        <w:contextualSpacing w:val="0"/>
        <w:rPr>
          <w:rFonts w:eastAsiaTheme="minorHAnsi"/>
          <w:lang w:eastAsia="en-US"/>
        </w:rPr>
      </w:pPr>
      <w:r>
        <w:rPr>
          <w:rFonts w:eastAsiaTheme="minorHAnsi"/>
          <w:lang w:eastAsia="en-US"/>
        </w:rPr>
        <w:t>Al año 2035 se ha r</w:t>
      </w:r>
      <w:r w:rsidRPr="00807F41">
        <w:rPr>
          <w:rFonts w:eastAsiaTheme="minorHAnsi"/>
          <w:lang w:eastAsia="en-US"/>
        </w:rPr>
        <w:t>educi</w:t>
      </w:r>
      <w:r>
        <w:rPr>
          <w:rFonts w:eastAsiaTheme="minorHAnsi"/>
          <w:lang w:eastAsia="en-US"/>
        </w:rPr>
        <w:t>do</w:t>
      </w:r>
      <w:r w:rsidRPr="00807F41">
        <w:rPr>
          <w:rFonts w:eastAsiaTheme="minorHAnsi"/>
          <w:lang w:eastAsia="en-US"/>
        </w:rPr>
        <w:t xml:space="preserve"> los pasivos ambientales a nivel de los sectores económicos en al menos 20 empresas</w:t>
      </w:r>
      <w:r>
        <w:rPr>
          <w:rFonts w:eastAsiaTheme="minorHAnsi"/>
          <w:lang w:eastAsia="en-US"/>
        </w:rPr>
        <w:t xml:space="preserve"> – </w:t>
      </w:r>
      <w:r w:rsidRPr="00807F41">
        <w:rPr>
          <w:rFonts w:eastAsiaTheme="minorHAnsi"/>
          <w:lang w:eastAsia="en-US"/>
        </w:rPr>
        <w:t>organizaciones económicas del cantón</w:t>
      </w:r>
    </w:p>
    <w:p w14:paraId="6BD5E503" w14:textId="4AB73499" w:rsidR="00682A51" w:rsidRDefault="00807F41" w:rsidP="004C3B93">
      <w:pPr>
        <w:pStyle w:val="Prrafodelista"/>
        <w:numPr>
          <w:ilvl w:val="0"/>
          <w:numId w:val="16"/>
        </w:numPr>
        <w:ind w:left="568" w:hanging="284"/>
        <w:contextualSpacing w:val="0"/>
      </w:pPr>
      <w:r>
        <w:t>Al año 2035 se cuenta con 500 huertos urbanos articulados a las redes cortas de comercialización del Cantón en sus parroquias urbanas y rurales y, 20.000 personas sensibilizadas en nutrición y seguridad alimentaria</w:t>
      </w:r>
      <w:r w:rsidR="00682A51">
        <w:t xml:space="preserve"> </w:t>
      </w:r>
    </w:p>
    <w:p w14:paraId="71699E75" w14:textId="77777777" w:rsidR="00682A51" w:rsidRDefault="00682A51">
      <w:pPr>
        <w:spacing w:after="160"/>
        <w:jc w:val="left"/>
      </w:pPr>
      <w:r>
        <w:br w:type="page"/>
      </w:r>
    </w:p>
    <w:p w14:paraId="34CCA9FE" w14:textId="7A91CF1F" w:rsidR="00682A51" w:rsidRDefault="00454619" w:rsidP="00682A51">
      <w:pPr>
        <w:rPr>
          <w:rFonts w:eastAsiaTheme="minorHAnsi"/>
        </w:rPr>
      </w:pPr>
      <w:r>
        <w:rPr>
          <w:rFonts w:eastAsiaTheme="minorHAnsi"/>
        </w:rPr>
        <w:t xml:space="preserve">En el marco de esta propuesta </w:t>
      </w:r>
      <w:r w:rsidR="00682A51" w:rsidRPr="0000461D">
        <w:rPr>
          <w:rFonts w:eastAsiaTheme="minorHAnsi"/>
        </w:rPr>
        <w:t>se puede visualizar al cantón</w:t>
      </w:r>
      <w:r w:rsidRPr="00454619">
        <w:rPr>
          <w:rFonts w:eastAsiaTheme="minorHAnsi"/>
        </w:rPr>
        <w:t xml:space="preserve"> </w:t>
      </w:r>
      <w:r>
        <w:rPr>
          <w:rFonts w:eastAsiaTheme="minorHAnsi"/>
        </w:rPr>
        <w:t>d</w:t>
      </w:r>
      <w:r w:rsidRPr="0000461D">
        <w:rPr>
          <w:rFonts w:eastAsiaTheme="minorHAnsi"/>
        </w:rPr>
        <w:t>e manera gráfica</w:t>
      </w:r>
      <w:r w:rsidR="00682A51" w:rsidRPr="0000461D">
        <w:rPr>
          <w:rFonts w:eastAsiaTheme="minorHAnsi"/>
        </w:rPr>
        <w:t xml:space="preserve"> </w:t>
      </w:r>
      <w:r>
        <w:rPr>
          <w:rFonts w:eastAsiaTheme="minorHAnsi"/>
        </w:rPr>
        <w:t>según el mapa siguiente</w:t>
      </w:r>
      <w:r w:rsidR="00682A51" w:rsidRPr="0000461D">
        <w:rPr>
          <w:rFonts w:eastAsiaTheme="minorHAnsi"/>
        </w:rPr>
        <w:t xml:space="preserve">: </w:t>
      </w:r>
    </w:p>
    <w:p w14:paraId="27ED8222" w14:textId="0F752A53" w:rsidR="00682A51" w:rsidRDefault="00682A51" w:rsidP="00682A51">
      <w:r>
        <w:rPr>
          <w:noProof/>
          <w:lang w:val="es-ES" w:eastAsia="es-ES"/>
        </w:rPr>
        <w:drawing>
          <wp:inline distT="0" distB="0" distL="0" distR="0" wp14:anchorId="1CE564E2" wp14:editId="275BE475">
            <wp:extent cx="5520734" cy="3906982"/>
            <wp:effectExtent l="0" t="0" r="381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590025" cy="3956019"/>
                    </a:xfrm>
                    <a:prstGeom prst="rect">
                      <a:avLst/>
                    </a:prstGeom>
                    <a:noFill/>
                  </pic:spPr>
                </pic:pic>
              </a:graphicData>
            </a:graphic>
          </wp:inline>
        </w:drawing>
      </w:r>
    </w:p>
    <w:p w14:paraId="27F1E41D" w14:textId="59F9820B" w:rsidR="00682A51" w:rsidRDefault="00682A51" w:rsidP="00682A51">
      <w:pPr>
        <w:rPr>
          <w:rFonts w:eastAsiaTheme="minorHAnsi"/>
        </w:rPr>
      </w:pPr>
      <w:r>
        <w:rPr>
          <w:rFonts w:eastAsiaTheme="minorHAnsi"/>
        </w:rPr>
        <w:t xml:space="preserve">De manera gráfica se visualiza </w:t>
      </w:r>
      <w:r w:rsidR="00454619">
        <w:rPr>
          <w:rFonts w:eastAsiaTheme="minorHAnsi"/>
        </w:rPr>
        <w:t xml:space="preserve">la relación del Cantón </w:t>
      </w:r>
      <w:r>
        <w:rPr>
          <w:rFonts w:eastAsiaTheme="minorHAnsi"/>
        </w:rPr>
        <w:t>con la región:</w:t>
      </w:r>
    </w:p>
    <w:p w14:paraId="05C902B5" w14:textId="77777777" w:rsidR="00682A51" w:rsidRPr="0000461D" w:rsidRDefault="00682A51" w:rsidP="00D84399">
      <w:pPr>
        <w:rPr>
          <w:rFonts w:eastAsiaTheme="minorHAnsi"/>
        </w:rPr>
      </w:pPr>
      <w:r w:rsidRPr="0000461D">
        <w:rPr>
          <w:rFonts w:eastAsiaTheme="minorHAnsi"/>
          <w:noProof/>
          <w:lang w:val="es-ES" w:eastAsia="es-ES"/>
        </w:rPr>
        <mc:AlternateContent>
          <mc:Choice Requires="wpg">
            <w:drawing>
              <wp:anchor distT="0" distB="0" distL="114300" distR="114300" simplePos="0" relativeHeight="251665408" behindDoc="0" locked="0" layoutInCell="1" allowOverlap="1" wp14:anchorId="7239E9FD" wp14:editId="188227EA">
                <wp:simplePos x="0" y="0"/>
                <wp:positionH relativeFrom="column">
                  <wp:posOffset>110490</wp:posOffset>
                </wp:positionH>
                <wp:positionV relativeFrom="paragraph">
                  <wp:posOffset>13970</wp:posOffset>
                </wp:positionV>
                <wp:extent cx="5255363" cy="3505200"/>
                <wp:effectExtent l="0" t="0" r="2540" b="0"/>
                <wp:wrapNone/>
                <wp:docPr id="26" name="Grupo 128"/>
                <wp:cNvGraphicFramePr/>
                <a:graphic xmlns:a="http://schemas.openxmlformats.org/drawingml/2006/main">
                  <a:graphicData uri="http://schemas.microsoft.com/office/word/2010/wordprocessingGroup">
                    <wpg:wgp>
                      <wpg:cNvGrpSpPr/>
                      <wpg:grpSpPr>
                        <a:xfrm>
                          <a:off x="0" y="0"/>
                          <a:ext cx="5255363" cy="3505200"/>
                          <a:chOff x="0" y="0"/>
                          <a:chExt cx="9972675" cy="6161314"/>
                        </a:xfrm>
                      </wpg:grpSpPr>
                      <wpg:grpSp>
                        <wpg:cNvPr id="27" name="Grupo 2"/>
                        <wpg:cNvGrpSpPr/>
                        <wpg:grpSpPr>
                          <a:xfrm>
                            <a:off x="0" y="0"/>
                            <a:ext cx="9972675" cy="6161314"/>
                            <a:chOff x="0" y="0"/>
                            <a:chExt cx="9972675" cy="6161314"/>
                          </a:xfrm>
                        </wpg:grpSpPr>
                        <pic:pic xmlns:pic="http://schemas.openxmlformats.org/drawingml/2006/picture">
                          <pic:nvPicPr>
                            <pic:cNvPr id="28" name="Imagen 28"/>
                            <pic:cNvPicPr>
                              <a:picLocks noChangeAspect="1"/>
                            </pic:cNvPicPr>
                          </pic:nvPicPr>
                          <pic:blipFill rotWithShape="1">
                            <a:blip r:embed="rId18"/>
                            <a:srcRect l="6563" r="6469" b="10159"/>
                            <a:stretch/>
                          </pic:blipFill>
                          <pic:spPr>
                            <a:xfrm>
                              <a:off x="19050" y="0"/>
                              <a:ext cx="9953625" cy="6161314"/>
                            </a:xfrm>
                            <a:prstGeom prst="rect">
                              <a:avLst/>
                            </a:prstGeom>
                          </pic:spPr>
                        </pic:pic>
                        <wps:wsp>
                          <wps:cNvPr id="29" name="Conector recto 29"/>
                          <wps:cNvCnPr/>
                          <wps:spPr>
                            <a:xfrm flipH="1" flipV="1">
                              <a:off x="266700" y="3818164"/>
                              <a:ext cx="942975" cy="361950"/>
                            </a:xfrm>
                            <a:prstGeom prst="line">
                              <a:avLst/>
                            </a:prstGeom>
                            <a:ln w="28575">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30" name="CuadroTexto 146"/>
                          <wps:cNvSpPr txBox="1"/>
                          <wps:spPr>
                            <a:xfrm>
                              <a:off x="0" y="3346828"/>
                              <a:ext cx="1514277" cy="516185"/>
                            </a:xfrm>
                            <a:prstGeom prst="rect">
                              <a:avLst/>
                            </a:prstGeom>
                            <a:noFill/>
                          </wps:spPr>
                          <wps:txbx>
                            <w:txbxContent>
                              <w:p w14:paraId="72FD71C0" w14:textId="77777777" w:rsidR="00955B8F" w:rsidRDefault="00955B8F" w:rsidP="00682A51">
                                <w:pPr>
                                  <w:pStyle w:val="NormalWeb"/>
                                  <w:spacing w:before="0" w:beforeAutospacing="0" w:after="0" w:afterAutospacing="0"/>
                                </w:pPr>
                                <w:r>
                                  <w:rPr>
                                    <w:rFonts w:cstheme="minorBidi"/>
                                    <w:b/>
                                    <w:bCs/>
                                    <w:color w:val="FFFFFF" w:themeColor="background1"/>
                                    <w:kern w:val="24"/>
                                    <w:sz w:val="18"/>
                                    <w:szCs w:val="18"/>
                                  </w:rPr>
                                  <w:t>Galápagos</w:t>
                                </w:r>
                              </w:p>
                            </w:txbxContent>
                          </wps:txbx>
                          <wps:bodyPr wrap="square" rtlCol="0">
                            <a:noAutofit/>
                          </wps:bodyPr>
                        </wps:wsp>
                        <wps:wsp>
                          <wps:cNvPr id="31" name="Forma libre: forma 147"/>
                          <wps:cNvSpPr/>
                          <wps:spPr>
                            <a:xfrm>
                              <a:off x="2758239" y="2936851"/>
                              <a:ext cx="1315453" cy="1519989"/>
                            </a:xfrm>
                            <a:custGeom>
                              <a:avLst/>
                              <a:gdLst>
                                <a:gd name="connsiteX0" fmla="*/ 0 w 1315453"/>
                                <a:gd name="connsiteY0" fmla="*/ 1519989 h 1519989"/>
                                <a:gd name="connsiteX1" fmla="*/ 108285 w 1315453"/>
                                <a:gd name="connsiteY1" fmla="*/ 1447800 h 1519989"/>
                                <a:gd name="connsiteX2" fmla="*/ 160422 w 1315453"/>
                                <a:gd name="connsiteY2" fmla="*/ 1407695 h 1519989"/>
                                <a:gd name="connsiteX3" fmla="*/ 288758 w 1315453"/>
                                <a:gd name="connsiteY3" fmla="*/ 1355558 h 1519989"/>
                                <a:gd name="connsiteX4" fmla="*/ 328864 w 1315453"/>
                                <a:gd name="connsiteY4" fmla="*/ 1347537 h 1519989"/>
                                <a:gd name="connsiteX5" fmla="*/ 409074 w 1315453"/>
                                <a:gd name="connsiteY5" fmla="*/ 1315452 h 1519989"/>
                                <a:gd name="connsiteX6" fmla="*/ 425116 w 1315453"/>
                                <a:gd name="connsiteY6" fmla="*/ 1275347 h 1519989"/>
                                <a:gd name="connsiteX7" fmla="*/ 421106 w 1315453"/>
                                <a:gd name="connsiteY7" fmla="*/ 1235242 h 1519989"/>
                                <a:gd name="connsiteX8" fmla="*/ 421106 w 1315453"/>
                                <a:gd name="connsiteY8" fmla="*/ 1211179 h 1519989"/>
                                <a:gd name="connsiteX9" fmla="*/ 421106 w 1315453"/>
                                <a:gd name="connsiteY9" fmla="*/ 1183105 h 1519989"/>
                                <a:gd name="connsiteX10" fmla="*/ 421106 w 1315453"/>
                                <a:gd name="connsiteY10" fmla="*/ 1175084 h 1519989"/>
                                <a:gd name="connsiteX11" fmla="*/ 449179 w 1315453"/>
                                <a:gd name="connsiteY11" fmla="*/ 1147010 h 1519989"/>
                                <a:gd name="connsiteX12" fmla="*/ 525379 w 1315453"/>
                                <a:gd name="connsiteY12" fmla="*/ 1147010 h 1519989"/>
                                <a:gd name="connsiteX13" fmla="*/ 593558 w 1315453"/>
                                <a:gd name="connsiteY13" fmla="*/ 1151021 h 1519989"/>
                                <a:gd name="connsiteX14" fmla="*/ 665748 w 1315453"/>
                                <a:gd name="connsiteY14" fmla="*/ 1126958 h 1519989"/>
                                <a:gd name="connsiteX15" fmla="*/ 737937 w 1315453"/>
                                <a:gd name="connsiteY15" fmla="*/ 1070810 h 1519989"/>
                                <a:gd name="connsiteX16" fmla="*/ 790074 w 1315453"/>
                                <a:gd name="connsiteY16" fmla="*/ 1042737 h 1519989"/>
                                <a:gd name="connsiteX17" fmla="*/ 838200 w 1315453"/>
                                <a:gd name="connsiteY17" fmla="*/ 1006642 h 1519989"/>
                                <a:gd name="connsiteX18" fmla="*/ 890337 w 1315453"/>
                                <a:gd name="connsiteY18" fmla="*/ 958516 h 1519989"/>
                                <a:gd name="connsiteX19" fmla="*/ 918411 w 1315453"/>
                                <a:gd name="connsiteY19" fmla="*/ 894347 h 1519989"/>
                                <a:gd name="connsiteX20" fmla="*/ 946485 w 1315453"/>
                                <a:gd name="connsiteY20" fmla="*/ 802105 h 1519989"/>
                                <a:gd name="connsiteX21" fmla="*/ 1062790 w 1315453"/>
                                <a:gd name="connsiteY21" fmla="*/ 645695 h 1519989"/>
                                <a:gd name="connsiteX22" fmla="*/ 1151022 w 1315453"/>
                                <a:gd name="connsiteY22" fmla="*/ 521368 h 1519989"/>
                                <a:gd name="connsiteX23" fmla="*/ 1211179 w 1315453"/>
                                <a:gd name="connsiteY23" fmla="*/ 461210 h 1519989"/>
                                <a:gd name="connsiteX24" fmla="*/ 1239253 w 1315453"/>
                                <a:gd name="connsiteY24" fmla="*/ 381000 h 1519989"/>
                                <a:gd name="connsiteX25" fmla="*/ 1227222 w 1315453"/>
                                <a:gd name="connsiteY25" fmla="*/ 332874 h 1519989"/>
                                <a:gd name="connsiteX26" fmla="*/ 1243264 w 1315453"/>
                                <a:gd name="connsiteY26" fmla="*/ 260684 h 1519989"/>
                                <a:gd name="connsiteX27" fmla="*/ 1287379 w 1315453"/>
                                <a:gd name="connsiteY27" fmla="*/ 164431 h 1519989"/>
                                <a:gd name="connsiteX28" fmla="*/ 1315453 w 1315453"/>
                                <a:gd name="connsiteY28" fmla="*/ 0 h 151998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1315453" h="1519989">
                                  <a:moveTo>
                                    <a:pt x="0" y="1519989"/>
                                  </a:moveTo>
                                  <a:cubicBezTo>
                                    <a:pt x="40774" y="1493252"/>
                                    <a:pt x="81548" y="1466516"/>
                                    <a:pt x="108285" y="1447800"/>
                                  </a:cubicBezTo>
                                  <a:cubicBezTo>
                                    <a:pt x="135022" y="1429084"/>
                                    <a:pt x="130343" y="1423069"/>
                                    <a:pt x="160422" y="1407695"/>
                                  </a:cubicBezTo>
                                  <a:cubicBezTo>
                                    <a:pt x="190501" y="1392321"/>
                                    <a:pt x="260684" y="1365584"/>
                                    <a:pt x="288758" y="1355558"/>
                                  </a:cubicBezTo>
                                  <a:cubicBezTo>
                                    <a:pt x="316832" y="1345532"/>
                                    <a:pt x="308811" y="1354221"/>
                                    <a:pt x="328864" y="1347537"/>
                                  </a:cubicBezTo>
                                  <a:cubicBezTo>
                                    <a:pt x="348917" y="1340853"/>
                                    <a:pt x="393032" y="1327484"/>
                                    <a:pt x="409074" y="1315452"/>
                                  </a:cubicBezTo>
                                  <a:cubicBezTo>
                                    <a:pt x="425116" y="1303420"/>
                                    <a:pt x="423111" y="1288715"/>
                                    <a:pt x="425116" y="1275347"/>
                                  </a:cubicBezTo>
                                  <a:cubicBezTo>
                                    <a:pt x="427121" y="1261979"/>
                                    <a:pt x="421774" y="1245937"/>
                                    <a:pt x="421106" y="1235242"/>
                                  </a:cubicBezTo>
                                  <a:cubicBezTo>
                                    <a:pt x="420438" y="1224547"/>
                                    <a:pt x="421106" y="1211179"/>
                                    <a:pt x="421106" y="1211179"/>
                                  </a:cubicBezTo>
                                  <a:lnTo>
                                    <a:pt x="421106" y="1183105"/>
                                  </a:lnTo>
                                  <a:cubicBezTo>
                                    <a:pt x="421106" y="1177089"/>
                                    <a:pt x="416427" y="1181100"/>
                                    <a:pt x="421106" y="1175084"/>
                                  </a:cubicBezTo>
                                  <a:cubicBezTo>
                                    <a:pt x="425785" y="1169068"/>
                                    <a:pt x="431800" y="1151689"/>
                                    <a:pt x="449179" y="1147010"/>
                                  </a:cubicBezTo>
                                  <a:cubicBezTo>
                                    <a:pt x="466558" y="1142331"/>
                                    <a:pt x="501316" y="1146342"/>
                                    <a:pt x="525379" y="1147010"/>
                                  </a:cubicBezTo>
                                  <a:cubicBezTo>
                                    <a:pt x="549442" y="1147678"/>
                                    <a:pt x="570163" y="1154363"/>
                                    <a:pt x="593558" y="1151021"/>
                                  </a:cubicBezTo>
                                  <a:cubicBezTo>
                                    <a:pt x="616953" y="1147679"/>
                                    <a:pt x="641685" y="1140326"/>
                                    <a:pt x="665748" y="1126958"/>
                                  </a:cubicBezTo>
                                  <a:cubicBezTo>
                                    <a:pt x="689811" y="1113590"/>
                                    <a:pt x="717216" y="1084847"/>
                                    <a:pt x="737937" y="1070810"/>
                                  </a:cubicBezTo>
                                  <a:cubicBezTo>
                                    <a:pt x="758658" y="1056773"/>
                                    <a:pt x="773364" y="1053432"/>
                                    <a:pt x="790074" y="1042737"/>
                                  </a:cubicBezTo>
                                  <a:cubicBezTo>
                                    <a:pt x="806784" y="1032042"/>
                                    <a:pt x="821490" y="1020679"/>
                                    <a:pt x="838200" y="1006642"/>
                                  </a:cubicBezTo>
                                  <a:cubicBezTo>
                                    <a:pt x="854911" y="992605"/>
                                    <a:pt x="876969" y="977232"/>
                                    <a:pt x="890337" y="958516"/>
                                  </a:cubicBezTo>
                                  <a:cubicBezTo>
                                    <a:pt x="903705" y="939800"/>
                                    <a:pt x="909053" y="920415"/>
                                    <a:pt x="918411" y="894347"/>
                                  </a:cubicBezTo>
                                  <a:cubicBezTo>
                                    <a:pt x="927769" y="868278"/>
                                    <a:pt x="922422" y="843547"/>
                                    <a:pt x="946485" y="802105"/>
                                  </a:cubicBezTo>
                                  <a:cubicBezTo>
                                    <a:pt x="970548" y="760663"/>
                                    <a:pt x="1028701" y="692484"/>
                                    <a:pt x="1062790" y="645695"/>
                                  </a:cubicBezTo>
                                  <a:cubicBezTo>
                                    <a:pt x="1096879" y="598906"/>
                                    <a:pt x="1126291" y="552115"/>
                                    <a:pt x="1151022" y="521368"/>
                                  </a:cubicBezTo>
                                  <a:cubicBezTo>
                                    <a:pt x="1175754" y="490620"/>
                                    <a:pt x="1196474" y="484605"/>
                                    <a:pt x="1211179" y="461210"/>
                                  </a:cubicBezTo>
                                  <a:cubicBezTo>
                                    <a:pt x="1225884" y="437815"/>
                                    <a:pt x="1236579" y="402389"/>
                                    <a:pt x="1239253" y="381000"/>
                                  </a:cubicBezTo>
                                  <a:cubicBezTo>
                                    <a:pt x="1241927" y="359611"/>
                                    <a:pt x="1226554" y="352927"/>
                                    <a:pt x="1227222" y="332874"/>
                                  </a:cubicBezTo>
                                  <a:cubicBezTo>
                                    <a:pt x="1227891" y="312821"/>
                                    <a:pt x="1233238" y="288758"/>
                                    <a:pt x="1243264" y="260684"/>
                                  </a:cubicBezTo>
                                  <a:cubicBezTo>
                                    <a:pt x="1253290" y="232610"/>
                                    <a:pt x="1275348" y="207878"/>
                                    <a:pt x="1287379" y="164431"/>
                                  </a:cubicBezTo>
                                  <a:cubicBezTo>
                                    <a:pt x="1299410" y="120984"/>
                                    <a:pt x="1307431" y="60492"/>
                                    <a:pt x="1315453" y="0"/>
                                  </a:cubicBezTo>
                                </a:path>
                              </a:pathLst>
                            </a:custGeom>
                            <a:noFill/>
                            <a:ln w="38100">
                              <a:solidFill>
                                <a:schemeClr val="bg1">
                                  <a:alpha val="7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56" name="Elipse 256"/>
                          <wps:cNvSpPr/>
                          <wps:spPr>
                            <a:xfrm>
                              <a:off x="783987" y="3818164"/>
                              <a:ext cx="889475" cy="859540"/>
                            </a:xfrm>
                            <a:prstGeom prst="ellipse">
                              <a:avLst/>
                            </a:prstGeom>
                            <a:solidFill>
                              <a:schemeClr val="accent5">
                                <a:lumMod val="40000"/>
                                <a:lumOff val="60000"/>
                                <a:alpha val="7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257" name="Forma libre: forma 130"/>
                        <wps:cNvSpPr/>
                        <wps:spPr>
                          <a:xfrm>
                            <a:off x="3904891" y="41821"/>
                            <a:ext cx="5876559" cy="6077671"/>
                          </a:xfrm>
                          <a:custGeom>
                            <a:avLst/>
                            <a:gdLst>
                              <a:gd name="connsiteX0" fmla="*/ 3522042 w 5876559"/>
                              <a:gd name="connsiteY0" fmla="*/ 19771 h 6077671"/>
                              <a:gd name="connsiteX1" fmla="*/ 4874592 w 5876559"/>
                              <a:gd name="connsiteY1" fmla="*/ 38821 h 6077671"/>
                              <a:gd name="connsiteX2" fmla="*/ 5293692 w 5876559"/>
                              <a:gd name="connsiteY2" fmla="*/ 153121 h 6077671"/>
                              <a:gd name="connsiteX3" fmla="*/ 5569917 w 5876559"/>
                              <a:gd name="connsiteY3" fmla="*/ 353146 h 6077671"/>
                              <a:gd name="connsiteX4" fmla="*/ 5769942 w 5876559"/>
                              <a:gd name="connsiteY4" fmla="*/ 600796 h 6077671"/>
                              <a:gd name="connsiteX5" fmla="*/ 5874717 w 5876559"/>
                              <a:gd name="connsiteY5" fmla="*/ 829396 h 6077671"/>
                              <a:gd name="connsiteX6" fmla="*/ 5817567 w 5876559"/>
                              <a:gd name="connsiteY6" fmla="*/ 981796 h 6077671"/>
                              <a:gd name="connsiteX7" fmla="*/ 5588967 w 5876559"/>
                              <a:gd name="connsiteY7" fmla="*/ 1238971 h 6077671"/>
                              <a:gd name="connsiteX8" fmla="*/ 5512767 w 5876559"/>
                              <a:gd name="connsiteY8" fmla="*/ 1467571 h 6077671"/>
                              <a:gd name="connsiteX9" fmla="*/ 5493717 w 5876559"/>
                              <a:gd name="connsiteY9" fmla="*/ 1715221 h 6077671"/>
                              <a:gd name="connsiteX10" fmla="*/ 5588967 w 5876559"/>
                              <a:gd name="connsiteY10" fmla="*/ 1915246 h 6077671"/>
                              <a:gd name="connsiteX11" fmla="*/ 5522292 w 5876559"/>
                              <a:gd name="connsiteY11" fmla="*/ 2162896 h 6077671"/>
                              <a:gd name="connsiteX12" fmla="*/ 5150817 w 5876559"/>
                              <a:gd name="connsiteY12" fmla="*/ 2267671 h 6077671"/>
                              <a:gd name="connsiteX13" fmla="*/ 4903167 w 5876559"/>
                              <a:gd name="connsiteY13" fmla="*/ 2553421 h 6077671"/>
                              <a:gd name="connsiteX14" fmla="*/ 4836492 w 5876559"/>
                              <a:gd name="connsiteY14" fmla="*/ 2820121 h 6077671"/>
                              <a:gd name="connsiteX15" fmla="*/ 4598367 w 5876559"/>
                              <a:gd name="connsiteY15" fmla="*/ 3229696 h 6077671"/>
                              <a:gd name="connsiteX16" fmla="*/ 4303092 w 5876559"/>
                              <a:gd name="connsiteY16" fmla="*/ 3667846 h 6077671"/>
                              <a:gd name="connsiteX17" fmla="*/ 4074492 w 5876559"/>
                              <a:gd name="connsiteY17" fmla="*/ 4163146 h 6077671"/>
                              <a:gd name="connsiteX18" fmla="*/ 4131642 w 5876559"/>
                              <a:gd name="connsiteY18" fmla="*/ 4582246 h 6077671"/>
                              <a:gd name="connsiteX19" fmla="*/ 4055442 w 5876559"/>
                              <a:gd name="connsiteY19" fmla="*/ 4906096 h 6077671"/>
                              <a:gd name="connsiteX20" fmla="*/ 4169742 w 5876559"/>
                              <a:gd name="connsiteY20" fmla="*/ 5068021 h 6077671"/>
                              <a:gd name="connsiteX21" fmla="*/ 4169742 w 5876559"/>
                              <a:gd name="connsiteY21" fmla="*/ 5258521 h 6077671"/>
                              <a:gd name="connsiteX22" fmla="*/ 3788742 w 5876559"/>
                              <a:gd name="connsiteY22" fmla="*/ 5372821 h 6077671"/>
                              <a:gd name="connsiteX23" fmla="*/ 3788742 w 5876559"/>
                              <a:gd name="connsiteY23" fmla="*/ 5620471 h 6077671"/>
                              <a:gd name="connsiteX24" fmla="*/ 3474417 w 5876559"/>
                              <a:gd name="connsiteY24" fmla="*/ 5915746 h 6077671"/>
                              <a:gd name="connsiteX25" fmla="*/ 3407742 w 5876559"/>
                              <a:gd name="connsiteY25" fmla="*/ 5972896 h 6077671"/>
                              <a:gd name="connsiteX26" fmla="*/ 3341067 w 5876559"/>
                              <a:gd name="connsiteY26" fmla="*/ 6030046 h 6077671"/>
                              <a:gd name="connsiteX27" fmla="*/ 3198192 w 5876559"/>
                              <a:gd name="connsiteY27" fmla="*/ 6077671 h 6077671"/>
                              <a:gd name="connsiteX28" fmla="*/ 264492 w 5876559"/>
                              <a:gd name="connsiteY28" fmla="*/ 6068146 h 6077671"/>
                              <a:gd name="connsiteX29" fmla="*/ 121617 w 5876559"/>
                              <a:gd name="connsiteY29" fmla="*/ 6049096 h 6077671"/>
                              <a:gd name="connsiteX30" fmla="*/ 112092 w 5876559"/>
                              <a:gd name="connsiteY30" fmla="*/ 5963371 h 6077671"/>
                              <a:gd name="connsiteX31" fmla="*/ 159717 w 5876559"/>
                              <a:gd name="connsiteY31" fmla="*/ 5858596 h 6077671"/>
                              <a:gd name="connsiteX32" fmla="*/ 264492 w 5876559"/>
                              <a:gd name="connsiteY32" fmla="*/ 5753821 h 6077671"/>
                              <a:gd name="connsiteX33" fmla="*/ 588342 w 5876559"/>
                              <a:gd name="connsiteY33" fmla="*/ 5591896 h 6077671"/>
                              <a:gd name="connsiteX34" fmla="*/ 740742 w 5876559"/>
                              <a:gd name="connsiteY34" fmla="*/ 5334721 h 6077671"/>
                              <a:gd name="connsiteX35" fmla="*/ 740742 w 5876559"/>
                              <a:gd name="connsiteY35" fmla="*/ 5144221 h 6077671"/>
                              <a:gd name="connsiteX36" fmla="*/ 721692 w 5876559"/>
                              <a:gd name="connsiteY36" fmla="*/ 4934671 h 6077671"/>
                              <a:gd name="connsiteX37" fmla="*/ 1245567 w 5876559"/>
                              <a:gd name="connsiteY37" fmla="*/ 4896571 h 6077671"/>
                              <a:gd name="connsiteX38" fmla="*/ 1407492 w 5876559"/>
                              <a:gd name="connsiteY38" fmla="*/ 4791796 h 6077671"/>
                              <a:gd name="connsiteX39" fmla="*/ 1531317 w 5876559"/>
                              <a:gd name="connsiteY39" fmla="*/ 4506046 h 6077671"/>
                              <a:gd name="connsiteX40" fmla="*/ 1693242 w 5876559"/>
                              <a:gd name="connsiteY40" fmla="*/ 4325071 h 6077671"/>
                              <a:gd name="connsiteX41" fmla="*/ 1769442 w 5876559"/>
                              <a:gd name="connsiteY41" fmla="*/ 4153621 h 6077671"/>
                              <a:gd name="connsiteX42" fmla="*/ 1798017 w 5876559"/>
                              <a:gd name="connsiteY42" fmla="*/ 3944071 h 6077671"/>
                              <a:gd name="connsiteX43" fmla="*/ 1912317 w 5876559"/>
                              <a:gd name="connsiteY43" fmla="*/ 3763096 h 6077671"/>
                              <a:gd name="connsiteX44" fmla="*/ 2140917 w 5876559"/>
                              <a:gd name="connsiteY44" fmla="*/ 3763096 h 6077671"/>
                              <a:gd name="connsiteX45" fmla="*/ 2464767 w 5876559"/>
                              <a:gd name="connsiteY45" fmla="*/ 3772621 h 6077671"/>
                              <a:gd name="connsiteX46" fmla="*/ 2617167 w 5876559"/>
                              <a:gd name="connsiteY46" fmla="*/ 3563071 h 6077671"/>
                              <a:gd name="connsiteX47" fmla="*/ 2645742 w 5876559"/>
                              <a:gd name="connsiteY47" fmla="*/ 3410671 h 6077671"/>
                              <a:gd name="connsiteX48" fmla="*/ 2693367 w 5876559"/>
                              <a:gd name="connsiteY48" fmla="*/ 3115396 h 6077671"/>
                              <a:gd name="connsiteX49" fmla="*/ 2760042 w 5876559"/>
                              <a:gd name="connsiteY49" fmla="*/ 2877271 h 6077671"/>
                              <a:gd name="connsiteX50" fmla="*/ 2979117 w 5876559"/>
                              <a:gd name="connsiteY50" fmla="*/ 2658196 h 6077671"/>
                              <a:gd name="connsiteX51" fmla="*/ 3102942 w 5876559"/>
                              <a:gd name="connsiteY51" fmla="*/ 2391496 h 6077671"/>
                              <a:gd name="connsiteX52" fmla="*/ 3121992 w 5876559"/>
                              <a:gd name="connsiteY52" fmla="*/ 2220046 h 6077671"/>
                              <a:gd name="connsiteX53" fmla="*/ 3217242 w 5876559"/>
                              <a:gd name="connsiteY53" fmla="*/ 1972396 h 6077671"/>
                              <a:gd name="connsiteX54" fmla="*/ 3350592 w 5876559"/>
                              <a:gd name="connsiteY54" fmla="*/ 1772371 h 6077671"/>
                              <a:gd name="connsiteX55" fmla="*/ 3464892 w 5876559"/>
                              <a:gd name="connsiteY55" fmla="*/ 1581871 h 6077671"/>
                              <a:gd name="connsiteX56" fmla="*/ 3579192 w 5876559"/>
                              <a:gd name="connsiteY56" fmla="*/ 1391371 h 6077671"/>
                              <a:gd name="connsiteX57" fmla="*/ 3598242 w 5876559"/>
                              <a:gd name="connsiteY57" fmla="*/ 1162771 h 6077671"/>
                              <a:gd name="connsiteX58" fmla="*/ 3569667 w 5876559"/>
                              <a:gd name="connsiteY58" fmla="*/ 848446 h 6077671"/>
                              <a:gd name="connsiteX59" fmla="*/ 3550617 w 5876559"/>
                              <a:gd name="connsiteY59" fmla="*/ 657946 h 6077671"/>
                              <a:gd name="connsiteX60" fmla="*/ 3502992 w 5876559"/>
                              <a:gd name="connsiteY60" fmla="*/ 305521 h 6077671"/>
                              <a:gd name="connsiteX61" fmla="*/ 3522042 w 5876559"/>
                              <a:gd name="connsiteY61" fmla="*/ 19771 h 607767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Lst>
                            <a:rect l="l" t="t" r="r" b="b"/>
                            <a:pathLst>
                              <a:path w="5876559" h="6077671">
                                <a:moveTo>
                                  <a:pt x="3522042" y="19771"/>
                                </a:moveTo>
                                <a:cubicBezTo>
                                  <a:pt x="3750642" y="-24679"/>
                                  <a:pt x="4579317" y="16596"/>
                                  <a:pt x="4874592" y="38821"/>
                                </a:cubicBezTo>
                                <a:cubicBezTo>
                                  <a:pt x="5169867" y="61046"/>
                                  <a:pt x="5177804" y="100733"/>
                                  <a:pt x="5293692" y="153121"/>
                                </a:cubicBezTo>
                                <a:cubicBezTo>
                                  <a:pt x="5409580" y="205509"/>
                                  <a:pt x="5490542" y="278534"/>
                                  <a:pt x="5569917" y="353146"/>
                                </a:cubicBezTo>
                                <a:cubicBezTo>
                                  <a:pt x="5649292" y="427759"/>
                                  <a:pt x="5719142" y="521421"/>
                                  <a:pt x="5769942" y="600796"/>
                                </a:cubicBezTo>
                                <a:cubicBezTo>
                                  <a:pt x="5820742" y="680171"/>
                                  <a:pt x="5866780" y="765896"/>
                                  <a:pt x="5874717" y="829396"/>
                                </a:cubicBezTo>
                                <a:cubicBezTo>
                                  <a:pt x="5882654" y="892896"/>
                                  <a:pt x="5865192" y="913534"/>
                                  <a:pt x="5817567" y="981796"/>
                                </a:cubicBezTo>
                                <a:cubicBezTo>
                                  <a:pt x="5769942" y="1050058"/>
                                  <a:pt x="5639767" y="1158009"/>
                                  <a:pt x="5588967" y="1238971"/>
                                </a:cubicBezTo>
                                <a:cubicBezTo>
                                  <a:pt x="5538167" y="1319933"/>
                                  <a:pt x="5528642" y="1388196"/>
                                  <a:pt x="5512767" y="1467571"/>
                                </a:cubicBezTo>
                                <a:cubicBezTo>
                                  <a:pt x="5496892" y="1546946"/>
                                  <a:pt x="5481017" y="1640609"/>
                                  <a:pt x="5493717" y="1715221"/>
                                </a:cubicBezTo>
                                <a:cubicBezTo>
                                  <a:pt x="5506417" y="1789833"/>
                                  <a:pt x="5584205" y="1840634"/>
                                  <a:pt x="5588967" y="1915246"/>
                                </a:cubicBezTo>
                                <a:cubicBezTo>
                                  <a:pt x="5593730" y="1989859"/>
                                  <a:pt x="5595317" y="2104159"/>
                                  <a:pt x="5522292" y="2162896"/>
                                </a:cubicBezTo>
                                <a:cubicBezTo>
                                  <a:pt x="5449267" y="2221633"/>
                                  <a:pt x="5254004" y="2202584"/>
                                  <a:pt x="5150817" y="2267671"/>
                                </a:cubicBezTo>
                                <a:cubicBezTo>
                                  <a:pt x="5047630" y="2332758"/>
                                  <a:pt x="4955555" y="2461346"/>
                                  <a:pt x="4903167" y="2553421"/>
                                </a:cubicBezTo>
                                <a:cubicBezTo>
                                  <a:pt x="4850780" y="2645496"/>
                                  <a:pt x="4887292" y="2707409"/>
                                  <a:pt x="4836492" y="2820121"/>
                                </a:cubicBezTo>
                                <a:cubicBezTo>
                                  <a:pt x="4785692" y="2932833"/>
                                  <a:pt x="4687267" y="3088409"/>
                                  <a:pt x="4598367" y="3229696"/>
                                </a:cubicBezTo>
                                <a:cubicBezTo>
                                  <a:pt x="4509467" y="3370983"/>
                                  <a:pt x="4390404" y="3512271"/>
                                  <a:pt x="4303092" y="3667846"/>
                                </a:cubicBezTo>
                                <a:cubicBezTo>
                                  <a:pt x="4215780" y="3823421"/>
                                  <a:pt x="4103067" y="4010746"/>
                                  <a:pt x="4074492" y="4163146"/>
                                </a:cubicBezTo>
                                <a:cubicBezTo>
                                  <a:pt x="4045917" y="4315546"/>
                                  <a:pt x="4134817" y="4458421"/>
                                  <a:pt x="4131642" y="4582246"/>
                                </a:cubicBezTo>
                                <a:cubicBezTo>
                                  <a:pt x="4128467" y="4706071"/>
                                  <a:pt x="4049092" y="4825134"/>
                                  <a:pt x="4055442" y="4906096"/>
                                </a:cubicBezTo>
                                <a:cubicBezTo>
                                  <a:pt x="4061792" y="4987058"/>
                                  <a:pt x="4150692" y="5009284"/>
                                  <a:pt x="4169742" y="5068021"/>
                                </a:cubicBezTo>
                                <a:cubicBezTo>
                                  <a:pt x="4188792" y="5126758"/>
                                  <a:pt x="4233242" y="5207721"/>
                                  <a:pt x="4169742" y="5258521"/>
                                </a:cubicBezTo>
                                <a:cubicBezTo>
                                  <a:pt x="4106242" y="5309321"/>
                                  <a:pt x="3852242" y="5312496"/>
                                  <a:pt x="3788742" y="5372821"/>
                                </a:cubicBezTo>
                                <a:cubicBezTo>
                                  <a:pt x="3725242" y="5433146"/>
                                  <a:pt x="3841130" y="5529984"/>
                                  <a:pt x="3788742" y="5620471"/>
                                </a:cubicBezTo>
                                <a:cubicBezTo>
                                  <a:pt x="3736355" y="5710959"/>
                                  <a:pt x="3537917" y="5857009"/>
                                  <a:pt x="3474417" y="5915746"/>
                                </a:cubicBezTo>
                                <a:cubicBezTo>
                                  <a:pt x="3410917" y="5974484"/>
                                  <a:pt x="3407742" y="5972896"/>
                                  <a:pt x="3407742" y="5972896"/>
                                </a:cubicBezTo>
                                <a:cubicBezTo>
                                  <a:pt x="3385517" y="5991946"/>
                                  <a:pt x="3375992" y="6012584"/>
                                  <a:pt x="3341067" y="6030046"/>
                                </a:cubicBezTo>
                                <a:cubicBezTo>
                                  <a:pt x="3306142" y="6047509"/>
                                  <a:pt x="3198192" y="6077671"/>
                                  <a:pt x="3198192" y="6077671"/>
                                </a:cubicBezTo>
                                <a:lnTo>
                                  <a:pt x="264492" y="6068146"/>
                                </a:lnTo>
                                <a:cubicBezTo>
                                  <a:pt x="-248270" y="6063384"/>
                                  <a:pt x="147017" y="6066559"/>
                                  <a:pt x="121617" y="6049096"/>
                                </a:cubicBezTo>
                                <a:cubicBezTo>
                                  <a:pt x="96217" y="6031633"/>
                                  <a:pt x="105742" y="5995121"/>
                                  <a:pt x="112092" y="5963371"/>
                                </a:cubicBezTo>
                                <a:cubicBezTo>
                                  <a:pt x="118442" y="5931621"/>
                                  <a:pt x="134317" y="5893521"/>
                                  <a:pt x="159717" y="5858596"/>
                                </a:cubicBezTo>
                                <a:cubicBezTo>
                                  <a:pt x="185117" y="5823671"/>
                                  <a:pt x="193055" y="5798271"/>
                                  <a:pt x="264492" y="5753821"/>
                                </a:cubicBezTo>
                                <a:cubicBezTo>
                                  <a:pt x="335929" y="5709371"/>
                                  <a:pt x="508967" y="5661746"/>
                                  <a:pt x="588342" y="5591896"/>
                                </a:cubicBezTo>
                                <a:cubicBezTo>
                                  <a:pt x="667717" y="5522046"/>
                                  <a:pt x="715342" y="5409333"/>
                                  <a:pt x="740742" y="5334721"/>
                                </a:cubicBezTo>
                                <a:cubicBezTo>
                                  <a:pt x="766142" y="5260109"/>
                                  <a:pt x="743917" y="5210896"/>
                                  <a:pt x="740742" y="5144221"/>
                                </a:cubicBezTo>
                                <a:cubicBezTo>
                                  <a:pt x="737567" y="5077546"/>
                                  <a:pt x="637554" y="4975946"/>
                                  <a:pt x="721692" y="4934671"/>
                                </a:cubicBezTo>
                                <a:cubicBezTo>
                                  <a:pt x="805829" y="4893396"/>
                                  <a:pt x="1131267" y="4920383"/>
                                  <a:pt x="1245567" y="4896571"/>
                                </a:cubicBezTo>
                                <a:cubicBezTo>
                                  <a:pt x="1359867" y="4872759"/>
                                  <a:pt x="1359867" y="4856884"/>
                                  <a:pt x="1407492" y="4791796"/>
                                </a:cubicBezTo>
                                <a:cubicBezTo>
                                  <a:pt x="1455117" y="4726709"/>
                                  <a:pt x="1483692" y="4583834"/>
                                  <a:pt x="1531317" y="4506046"/>
                                </a:cubicBezTo>
                                <a:cubicBezTo>
                                  <a:pt x="1578942" y="4428258"/>
                                  <a:pt x="1653555" y="4383808"/>
                                  <a:pt x="1693242" y="4325071"/>
                                </a:cubicBezTo>
                                <a:cubicBezTo>
                                  <a:pt x="1732929" y="4266334"/>
                                  <a:pt x="1751980" y="4217121"/>
                                  <a:pt x="1769442" y="4153621"/>
                                </a:cubicBezTo>
                                <a:cubicBezTo>
                                  <a:pt x="1786904" y="4090121"/>
                                  <a:pt x="1774205" y="4009158"/>
                                  <a:pt x="1798017" y="3944071"/>
                                </a:cubicBezTo>
                                <a:cubicBezTo>
                                  <a:pt x="1821829" y="3878984"/>
                                  <a:pt x="1855167" y="3793258"/>
                                  <a:pt x="1912317" y="3763096"/>
                                </a:cubicBezTo>
                                <a:cubicBezTo>
                                  <a:pt x="1969467" y="3732934"/>
                                  <a:pt x="2048842" y="3761509"/>
                                  <a:pt x="2140917" y="3763096"/>
                                </a:cubicBezTo>
                                <a:cubicBezTo>
                                  <a:pt x="2232992" y="3764684"/>
                                  <a:pt x="2385392" y="3805958"/>
                                  <a:pt x="2464767" y="3772621"/>
                                </a:cubicBezTo>
                                <a:cubicBezTo>
                                  <a:pt x="2544142" y="3739284"/>
                                  <a:pt x="2587005" y="3623396"/>
                                  <a:pt x="2617167" y="3563071"/>
                                </a:cubicBezTo>
                                <a:cubicBezTo>
                                  <a:pt x="2647329" y="3502746"/>
                                  <a:pt x="2633042" y="3485283"/>
                                  <a:pt x="2645742" y="3410671"/>
                                </a:cubicBezTo>
                                <a:cubicBezTo>
                                  <a:pt x="2658442" y="3336059"/>
                                  <a:pt x="2674317" y="3204296"/>
                                  <a:pt x="2693367" y="3115396"/>
                                </a:cubicBezTo>
                                <a:cubicBezTo>
                                  <a:pt x="2712417" y="3026496"/>
                                  <a:pt x="2712417" y="2953471"/>
                                  <a:pt x="2760042" y="2877271"/>
                                </a:cubicBezTo>
                                <a:cubicBezTo>
                                  <a:pt x="2807667" y="2801071"/>
                                  <a:pt x="2921967" y="2739158"/>
                                  <a:pt x="2979117" y="2658196"/>
                                </a:cubicBezTo>
                                <a:cubicBezTo>
                                  <a:pt x="3036267" y="2577234"/>
                                  <a:pt x="3079129" y="2464521"/>
                                  <a:pt x="3102942" y="2391496"/>
                                </a:cubicBezTo>
                                <a:cubicBezTo>
                                  <a:pt x="3126754" y="2318471"/>
                                  <a:pt x="3102942" y="2289896"/>
                                  <a:pt x="3121992" y="2220046"/>
                                </a:cubicBezTo>
                                <a:cubicBezTo>
                                  <a:pt x="3141042" y="2150196"/>
                                  <a:pt x="3179142" y="2047009"/>
                                  <a:pt x="3217242" y="1972396"/>
                                </a:cubicBezTo>
                                <a:cubicBezTo>
                                  <a:pt x="3255342" y="1897784"/>
                                  <a:pt x="3309317" y="1837459"/>
                                  <a:pt x="3350592" y="1772371"/>
                                </a:cubicBezTo>
                                <a:cubicBezTo>
                                  <a:pt x="3391867" y="1707284"/>
                                  <a:pt x="3464892" y="1581871"/>
                                  <a:pt x="3464892" y="1581871"/>
                                </a:cubicBezTo>
                                <a:cubicBezTo>
                                  <a:pt x="3502992" y="1518371"/>
                                  <a:pt x="3556967" y="1461221"/>
                                  <a:pt x="3579192" y="1391371"/>
                                </a:cubicBezTo>
                                <a:cubicBezTo>
                                  <a:pt x="3601417" y="1321521"/>
                                  <a:pt x="3599829" y="1253258"/>
                                  <a:pt x="3598242" y="1162771"/>
                                </a:cubicBezTo>
                                <a:cubicBezTo>
                                  <a:pt x="3596655" y="1072284"/>
                                  <a:pt x="3577605" y="932584"/>
                                  <a:pt x="3569667" y="848446"/>
                                </a:cubicBezTo>
                                <a:cubicBezTo>
                                  <a:pt x="3561730" y="764309"/>
                                  <a:pt x="3561729" y="748433"/>
                                  <a:pt x="3550617" y="657946"/>
                                </a:cubicBezTo>
                                <a:cubicBezTo>
                                  <a:pt x="3539505" y="567459"/>
                                  <a:pt x="3509342" y="411883"/>
                                  <a:pt x="3502992" y="305521"/>
                                </a:cubicBezTo>
                                <a:cubicBezTo>
                                  <a:pt x="3496642" y="199159"/>
                                  <a:pt x="3293442" y="64221"/>
                                  <a:pt x="3522042" y="19771"/>
                                </a:cubicBezTo>
                                <a:close/>
                              </a:path>
                            </a:pathLst>
                          </a:custGeom>
                          <a:solidFill>
                            <a:srgbClr val="00B050">
                              <a:alpha val="7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58" name="Forma libre: forma 131"/>
                        <wps:cNvSpPr/>
                        <wps:spPr>
                          <a:xfrm>
                            <a:off x="7070388" y="610437"/>
                            <a:ext cx="1371791" cy="3757246"/>
                          </a:xfrm>
                          <a:custGeom>
                            <a:avLst/>
                            <a:gdLst>
                              <a:gd name="connsiteX0" fmla="*/ 1318939 w 1371791"/>
                              <a:gd name="connsiteY0" fmla="*/ 0 h 3757246"/>
                              <a:gd name="connsiteX1" fmla="*/ 1371693 w 1371791"/>
                              <a:gd name="connsiteY1" fmla="*/ 70339 h 3757246"/>
                              <a:gd name="connsiteX2" fmla="*/ 1307216 w 1371791"/>
                              <a:gd name="connsiteY2" fmla="*/ 193431 h 3757246"/>
                              <a:gd name="connsiteX3" fmla="*/ 1184124 w 1371791"/>
                              <a:gd name="connsiteY3" fmla="*/ 422031 h 3757246"/>
                              <a:gd name="connsiteX4" fmla="*/ 1020000 w 1371791"/>
                              <a:gd name="connsiteY4" fmla="*/ 633046 h 3757246"/>
                              <a:gd name="connsiteX5" fmla="*/ 937939 w 1371791"/>
                              <a:gd name="connsiteY5" fmla="*/ 726831 h 3757246"/>
                              <a:gd name="connsiteX6" fmla="*/ 867600 w 1371791"/>
                              <a:gd name="connsiteY6" fmla="*/ 773723 h 3757246"/>
                              <a:gd name="connsiteX7" fmla="*/ 820708 w 1371791"/>
                              <a:gd name="connsiteY7" fmla="*/ 838200 h 3757246"/>
                              <a:gd name="connsiteX8" fmla="*/ 762093 w 1371791"/>
                              <a:gd name="connsiteY8" fmla="*/ 1025769 h 3757246"/>
                              <a:gd name="connsiteX9" fmla="*/ 680031 w 1371791"/>
                              <a:gd name="connsiteY9" fmla="*/ 1195754 h 3757246"/>
                              <a:gd name="connsiteX10" fmla="*/ 650724 w 1371791"/>
                              <a:gd name="connsiteY10" fmla="*/ 1248508 h 3757246"/>
                              <a:gd name="connsiteX11" fmla="*/ 603831 w 1371791"/>
                              <a:gd name="connsiteY11" fmla="*/ 1307123 h 3757246"/>
                              <a:gd name="connsiteX12" fmla="*/ 568662 w 1371791"/>
                              <a:gd name="connsiteY12" fmla="*/ 1400908 h 3757246"/>
                              <a:gd name="connsiteX13" fmla="*/ 568662 w 1371791"/>
                              <a:gd name="connsiteY13" fmla="*/ 1477108 h 3757246"/>
                              <a:gd name="connsiteX14" fmla="*/ 568662 w 1371791"/>
                              <a:gd name="connsiteY14" fmla="*/ 1524000 h 3757246"/>
                              <a:gd name="connsiteX15" fmla="*/ 551077 w 1371791"/>
                              <a:gd name="connsiteY15" fmla="*/ 1588477 h 3757246"/>
                              <a:gd name="connsiteX16" fmla="*/ 480739 w 1371791"/>
                              <a:gd name="connsiteY16" fmla="*/ 1729154 h 3757246"/>
                              <a:gd name="connsiteX17" fmla="*/ 351785 w 1371791"/>
                              <a:gd name="connsiteY17" fmla="*/ 1822939 h 3757246"/>
                              <a:gd name="connsiteX18" fmla="*/ 281447 w 1371791"/>
                              <a:gd name="connsiteY18" fmla="*/ 1887415 h 3757246"/>
                              <a:gd name="connsiteX19" fmla="*/ 199385 w 1371791"/>
                              <a:gd name="connsiteY19" fmla="*/ 2069123 h 3757246"/>
                              <a:gd name="connsiteX20" fmla="*/ 117324 w 1371791"/>
                              <a:gd name="connsiteY20" fmla="*/ 2356339 h 3757246"/>
                              <a:gd name="connsiteX21" fmla="*/ 76293 w 1371791"/>
                              <a:gd name="connsiteY21" fmla="*/ 2602523 h 3757246"/>
                              <a:gd name="connsiteX22" fmla="*/ 58708 w 1371791"/>
                              <a:gd name="connsiteY22" fmla="*/ 2737339 h 3757246"/>
                              <a:gd name="connsiteX23" fmla="*/ 35262 w 1371791"/>
                              <a:gd name="connsiteY23" fmla="*/ 2977662 h 3757246"/>
                              <a:gd name="connsiteX24" fmla="*/ 11816 w 1371791"/>
                              <a:gd name="connsiteY24" fmla="*/ 3053862 h 3757246"/>
                              <a:gd name="connsiteX25" fmla="*/ 93 w 1371791"/>
                              <a:gd name="connsiteY25" fmla="*/ 3141785 h 3757246"/>
                              <a:gd name="connsiteX26" fmla="*/ 17677 w 1371791"/>
                              <a:gd name="connsiteY26" fmla="*/ 3335215 h 3757246"/>
                              <a:gd name="connsiteX27" fmla="*/ 76293 w 1371791"/>
                              <a:gd name="connsiteY27" fmla="*/ 3405554 h 3757246"/>
                              <a:gd name="connsiteX28" fmla="*/ 140770 w 1371791"/>
                              <a:gd name="connsiteY28" fmla="*/ 3534508 h 3757246"/>
                              <a:gd name="connsiteX29" fmla="*/ 152493 w 1371791"/>
                              <a:gd name="connsiteY29" fmla="*/ 3757246 h 375724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Lst>
                            <a:rect l="l" t="t" r="r" b="b"/>
                            <a:pathLst>
                              <a:path w="1371791" h="3757246">
                                <a:moveTo>
                                  <a:pt x="1318939" y="0"/>
                                </a:moveTo>
                                <a:cubicBezTo>
                                  <a:pt x="1346293" y="19050"/>
                                  <a:pt x="1373647" y="38101"/>
                                  <a:pt x="1371693" y="70339"/>
                                </a:cubicBezTo>
                                <a:cubicBezTo>
                                  <a:pt x="1369739" y="102577"/>
                                  <a:pt x="1338478" y="134816"/>
                                  <a:pt x="1307216" y="193431"/>
                                </a:cubicBezTo>
                                <a:cubicBezTo>
                                  <a:pt x="1275954" y="252046"/>
                                  <a:pt x="1231993" y="348762"/>
                                  <a:pt x="1184124" y="422031"/>
                                </a:cubicBezTo>
                                <a:cubicBezTo>
                                  <a:pt x="1136255" y="495300"/>
                                  <a:pt x="1061031" y="582246"/>
                                  <a:pt x="1020000" y="633046"/>
                                </a:cubicBezTo>
                                <a:cubicBezTo>
                                  <a:pt x="978969" y="683846"/>
                                  <a:pt x="963339" y="703385"/>
                                  <a:pt x="937939" y="726831"/>
                                </a:cubicBezTo>
                                <a:cubicBezTo>
                                  <a:pt x="912539" y="750277"/>
                                  <a:pt x="887138" y="755162"/>
                                  <a:pt x="867600" y="773723"/>
                                </a:cubicBezTo>
                                <a:cubicBezTo>
                                  <a:pt x="848062" y="792284"/>
                                  <a:pt x="838293" y="796192"/>
                                  <a:pt x="820708" y="838200"/>
                                </a:cubicBezTo>
                                <a:cubicBezTo>
                                  <a:pt x="803123" y="880208"/>
                                  <a:pt x="785539" y="966177"/>
                                  <a:pt x="762093" y="1025769"/>
                                </a:cubicBezTo>
                                <a:cubicBezTo>
                                  <a:pt x="738647" y="1085361"/>
                                  <a:pt x="698592" y="1158631"/>
                                  <a:pt x="680031" y="1195754"/>
                                </a:cubicBezTo>
                                <a:cubicBezTo>
                                  <a:pt x="661470" y="1232877"/>
                                  <a:pt x="663424" y="1229947"/>
                                  <a:pt x="650724" y="1248508"/>
                                </a:cubicBezTo>
                                <a:cubicBezTo>
                                  <a:pt x="638024" y="1267070"/>
                                  <a:pt x="617508" y="1281723"/>
                                  <a:pt x="603831" y="1307123"/>
                                </a:cubicBezTo>
                                <a:cubicBezTo>
                                  <a:pt x="590154" y="1332523"/>
                                  <a:pt x="574523" y="1372577"/>
                                  <a:pt x="568662" y="1400908"/>
                                </a:cubicBezTo>
                                <a:cubicBezTo>
                                  <a:pt x="562800" y="1429239"/>
                                  <a:pt x="568662" y="1477108"/>
                                  <a:pt x="568662" y="1477108"/>
                                </a:cubicBezTo>
                                <a:cubicBezTo>
                                  <a:pt x="568662" y="1497623"/>
                                  <a:pt x="571593" y="1505439"/>
                                  <a:pt x="568662" y="1524000"/>
                                </a:cubicBezTo>
                                <a:cubicBezTo>
                                  <a:pt x="565731" y="1542561"/>
                                  <a:pt x="565731" y="1554285"/>
                                  <a:pt x="551077" y="1588477"/>
                                </a:cubicBezTo>
                                <a:cubicBezTo>
                                  <a:pt x="536423" y="1622669"/>
                                  <a:pt x="513954" y="1690077"/>
                                  <a:pt x="480739" y="1729154"/>
                                </a:cubicBezTo>
                                <a:cubicBezTo>
                                  <a:pt x="447524" y="1768231"/>
                                  <a:pt x="385000" y="1796562"/>
                                  <a:pt x="351785" y="1822939"/>
                                </a:cubicBezTo>
                                <a:cubicBezTo>
                                  <a:pt x="318570" y="1849316"/>
                                  <a:pt x="306847" y="1846384"/>
                                  <a:pt x="281447" y="1887415"/>
                                </a:cubicBezTo>
                                <a:cubicBezTo>
                                  <a:pt x="256047" y="1928446"/>
                                  <a:pt x="226739" y="1990969"/>
                                  <a:pt x="199385" y="2069123"/>
                                </a:cubicBezTo>
                                <a:cubicBezTo>
                                  <a:pt x="172031" y="2147277"/>
                                  <a:pt x="137839" y="2267439"/>
                                  <a:pt x="117324" y="2356339"/>
                                </a:cubicBezTo>
                                <a:cubicBezTo>
                                  <a:pt x="96809" y="2445239"/>
                                  <a:pt x="86062" y="2539023"/>
                                  <a:pt x="76293" y="2602523"/>
                                </a:cubicBezTo>
                                <a:cubicBezTo>
                                  <a:pt x="66524" y="2666023"/>
                                  <a:pt x="65546" y="2674816"/>
                                  <a:pt x="58708" y="2737339"/>
                                </a:cubicBezTo>
                                <a:cubicBezTo>
                                  <a:pt x="51870" y="2799862"/>
                                  <a:pt x="43077" y="2924908"/>
                                  <a:pt x="35262" y="2977662"/>
                                </a:cubicBezTo>
                                <a:cubicBezTo>
                                  <a:pt x="27447" y="3030416"/>
                                  <a:pt x="17677" y="3026508"/>
                                  <a:pt x="11816" y="3053862"/>
                                </a:cubicBezTo>
                                <a:cubicBezTo>
                                  <a:pt x="5955" y="3081216"/>
                                  <a:pt x="-884" y="3094893"/>
                                  <a:pt x="93" y="3141785"/>
                                </a:cubicBezTo>
                                <a:cubicBezTo>
                                  <a:pt x="1070" y="3188677"/>
                                  <a:pt x="4977" y="3291253"/>
                                  <a:pt x="17677" y="3335215"/>
                                </a:cubicBezTo>
                                <a:cubicBezTo>
                                  <a:pt x="30377" y="3379177"/>
                                  <a:pt x="55777" y="3372339"/>
                                  <a:pt x="76293" y="3405554"/>
                                </a:cubicBezTo>
                                <a:cubicBezTo>
                                  <a:pt x="96808" y="3438770"/>
                                  <a:pt x="128070" y="3475893"/>
                                  <a:pt x="140770" y="3534508"/>
                                </a:cubicBezTo>
                                <a:cubicBezTo>
                                  <a:pt x="153470" y="3593123"/>
                                  <a:pt x="152981" y="3675184"/>
                                  <a:pt x="152493" y="3757246"/>
                                </a:cubicBezTo>
                              </a:path>
                            </a:pathLst>
                          </a:custGeom>
                          <a:noFill/>
                          <a:ln w="38100">
                            <a:solidFill>
                              <a:schemeClr val="bg1">
                                <a:alpha val="7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59" name="Elipse 259"/>
                        <wps:cNvSpPr/>
                        <wps:spPr>
                          <a:xfrm>
                            <a:off x="8133053" y="227608"/>
                            <a:ext cx="889475" cy="859540"/>
                          </a:xfrm>
                          <a:prstGeom prst="ellipse">
                            <a:avLst/>
                          </a:prstGeom>
                          <a:solidFill>
                            <a:schemeClr val="accent5">
                              <a:lumMod val="60000"/>
                              <a:lumOff val="40000"/>
                              <a:alpha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60" name="Elipse 260"/>
                        <wps:cNvSpPr/>
                        <wps:spPr>
                          <a:xfrm>
                            <a:off x="6769920" y="3910607"/>
                            <a:ext cx="889475" cy="859540"/>
                          </a:xfrm>
                          <a:prstGeom prst="ellipse">
                            <a:avLst/>
                          </a:prstGeom>
                          <a:solidFill>
                            <a:srgbClr val="FFC000">
                              <a:alpha val="5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61" name="CuadroTexto 134"/>
                        <wps:cNvSpPr txBox="1"/>
                        <wps:spPr>
                          <a:xfrm>
                            <a:off x="850272" y="4216106"/>
                            <a:ext cx="1083650" cy="481023"/>
                          </a:xfrm>
                          <a:prstGeom prst="rect">
                            <a:avLst/>
                          </a:prstGeom>
                          <a:noFill/>
                        </wps:spPr>
                        <wps:txbx>
                          <w:txbxContent>
                            <w:p w14:paraId="0001CA6A" w14:textId="77777777" w:rsidR="00955B8F" w:rsidRDefault="00955B8F" w:rsidP="00682A51">
                              <w:pPr>
                                <w:pStyle w:val="NormalWeb"/>
                                <w:spacing w:before="0" w:beforeAutospacing="0" w:after="0" w:afterAutospacing="0"/>
                              </w:pPr>
                              <w:r>
                                <w:rPr>
                                  <w:rFonts w:cstheme="minorBidi"/>
                                  <w:color w:val="FFFFFF" w:themeColor="background1"/>
                                  <w:kern w:val="24"/>
                                  <w:sz w:val="16"/>
                                  <w:szCs w:val="16"/>
                                </w:rPr>
                                <w:t>Manta</w:t>
                              </w:r>
                            </w:p>
                          </w:txbxContent>
                        </wps:txbx>
                        <wps:bodyPr wrap="square" rtlCol="0">
                          <a:noAutofit/>
                        </wps:bodyPr>
                      </wps:wsp>
                      <wps:wsp>
                        <wps:cNvPr id="262" name="CuadroTexto 135"/>
                        <wps:cNvSpPr txBox="1"/>
                        <wps:spPr>
                          <a:xfrm>
                            <a:off x="8423185" y="373699"/>
                            <a:ext cx="1165809" cy="1037996"/>
                          </a:xfrm>
                          <a:prstGeom prst="rect">
                            <a:avLst/>
                          </a:prstGeom>
                          <a:noFill/>
                        </wps:spPr>
                        <wps:txbx>
                          <w:txbxContent>
                            <w:p w14:paraId="5FBEFB21" w14:textId="77777777" w:rsidR="00955B8F" w:rsidRDefault="00955B8F" w:rsidP="00682A51">
                              <w:pPr>
                                <w:pStyle w:val="NormalWeb"/>
                                <w:spacing w:before="0" w:beforeAutospacing="0" w:after="0" w:afterAutospacing="0"/>
                              </w:pPr>
                              <w:r>
                                <w:rPr>
                                  <w:rFonts w:cstheme="minorBidi"/>
                                  <w:color w:val="FFFFFF" w:themeColor="background1"/>
                                  <w:kern w:val="24"/>
                                  <w:sz w:val="16"/>
                                  <w:szCs w:val="16"/>
                                </w:rPr>
                                <w:t>Sto</w:t>
                              </w:r>
                              <w:r>
                                <w:rPr>
                                  <w:rFonts w:cstheme="minorBidi"/>
                                  <w:color w:val="FFFFFF" w:themeColor="background1"/>
                                  <w:kern w:val="24"/>
                                  <w:sz w:val="32"/>
                                  <w:szCs w:val="32"/>
                                </w:rPr>
                                <w:t>.</w:t>
                              </w:r>
                            </w:p>
                            <w:p w14:paraId="3CB50ACA" w14:textId="77777777" w:rsidR="00955B8F" w:rsidRDefault="00955B8F" w:rsidP="00682A51">
                              <w:pPr>
                                <w:pStyle w:val="NormalWeb"/>
                                <w:spacing w:before="0" w:beforeAutospacing="0" w:after="0" w:afterAutospacing="0"/>
                              </w:pPr>
                              <w:r>
                                <w:rPr>
                                  <w:rFonts w:cstheme="minorBidi"/>
                                  <w:color w:val="FFFFFF" w:themeColor="background1"/>
                                  <w:kern w:val="24"/>
                                  <w:sz w:val="16"/>
                                  <w:szCs w:val="16"/>
                                </w:rPr>
                                <w:t>Domingo</w:t>
                              </w:r>
                            </w:p>
                          </w:txbxContent>
                        </wps:txbx>
                        <wps:bodyPr wrap="square" rtlCol="0">
                          <a:noAutofit/>
                        </wps:bodyPr>
                      </wps:wsp>
                      <wps:wsp>
                        <wps:cNvPr id="263" name="CuadroTexto 136"/>
                        <wps:cNvSpPr txBox="1"/>
                        <wps:spPr>
                          <a:xfrm>
                            <a:off x="7194393" y="4046872"/>
                            <a:ext cx="1266383" cy="481023"/>
                          </a:xfrm>
                          <a:prstGeom prst="rect">
                            <a:avLst/>
                          </a:prstGeom>
                          <a:noFill/>
                        </wps:spPr>
                        <wps:txbx>
                          <w:txbxContent>
                            <w:p w14:paraId="086BBB02" w14:textId="77777777" w:rsidR="00955B8F" w:rsidRDefault="00955B8F" w:rsidP="00682A51">
                              <w:pPr>
                                <w:pStyle w:val="NormalWeb"/>
                                <w:spacing w:before="0" w:beforeAutospacing="0" w:after="0" w:afterAutospacing="0"/>
                              </w:pPr>
                              <w:r>
                                <w:rPr>
                                  <w:rFonts w:cstheme="minorBidi"/>
                                  <w:color w:val="FFFFFF" w:themeColor="background1"/>
                                  <w:kern w:val="24"/>
                                  <w:sz w:val="16"/>
                                  <w:szCs w:val="16"/>
                                </w:rPr>
                                <w:t>Quevedo</w:t>
                              </w:r>
                            </w:p>
                          </w:txbxContent>
                        </wps:txbx>
                        <wps:bodyPr wrap="square" rtlCol="0">
                          <a:noAutofit/>
                        </wps:bodyPr>
                      </wps:wsp>
                      <wps:wsp>
                        <wps:cNvPr id="264" name="Forma libre: forma 137"/>
                        <wps:cNvSpPr/>
                        <wps:spPr>
                          <a:xfrm>
                            <a:off x="1710578" y="493147"/>
                            <a:ext cx="6558615" cy="3878390"/>
                          </a:xfrm>
                          <a:custGeom>
                            <a:avLst/>
                            <a:gdLst>
                              <a:gd name="connsiteX0" fmla="*/ 57 w 6583326"/>
                              <a:gd name="connsiteY0" fmla="*/ 3544093 h 3726119"/>
                              <a:gd name="connsiteX1" fmla="*/ 457257 w 6583326"/>
                              <a:gd name="connsiteY1" fmla="*/ 3382168 h 3726119"/>
                              <a:gd name="connsiteX2" fmla="*/ 866832 w 6583326"/>
                              <a:gd name="connsiteY2" fmla="*/ 3201193 h 3726119"/>
                              <a:gd name="connsiteX3" fmla="*/ 1162107 w 6583326"/>
                              <a:gd name="connsiteY3" fmla="*/ 3010693 h 3726119"/>
                              <a:gd name="connsiteX4" fmla="*/ 1400232 w 6583326"/>
                              <a:gd name="connsiteY4" fmla="*/ 2810668 h 3726119"/>
                              <a:gd name="connsiteX5" fmla="*/ 1666932 w 6583326"/>
                              <a:gd name="connsiteY5" fmla="*/ 2610643 h 3726119"/>
                              <a:gd name="connsiteX6" fmla="*/ 1781232 w 6583326"/>
                              <a:gd name="connsiteY6" fmla="*/ 2439193 h 3726119"/>
                              <a:gd name="connsiteX7" fmla="*/ 1981257 w 6583326"/>
                              <a:gd name="connsiteY7" fmla="*/ 2258218 h 3726119"/>
                              <a:gd name="connsiteX8" fmla="*/ 2409882 w 6583326"/>
                              <a:gd name="connsiteY8" fmla="*/ 2010568 h 3726119"/>
                              <a:gd name="connsiteX9" fmla="*/ 2505132 w 6583326"/>
                              <a:gd name="connsiteY9" fmla="*/ 1581943 h 3726119"/>
                              <a:gd name="connsiteX10" fmla="*/ 2724207 w 6583326"/>
                              <a:gd name="connsiteY10" fmla="*/ 1219993 h 3726119"/>
                              <a:gd name="connsiteX11" fmla="*/ 3009957 w 6583326"/>
                              <a:gd name="connsiteY11" fmla="*/ 934243 h 3726119"/>
                              <a:gd name="connsiteX12" fmla="*/ 3543357 w 6583326"/>
                              <a:gd name="connsiteY12" fmla="*/ 496093 h 3726119"/>
                              <a:gd name="connsiteX13" fmla="*/ 3962457 w 6583326"/>
                              <a:gd name="connsiteY13" fmla="*/ 467518 h 3726119"/>
                              <a:gd name="connsiteX14" fmla="*/ 4133907 w 6583326"/>
                              <a:gd name="connsiteY14" fmla="*/ 515143 h 3726119"/>
                              <a:gd name="connsiteX15" fmla="*/ 4429182 w 6583326"/>
                              <a:gd name="connsiteY15" fmla="*/ 324643 h 3726119"/>
                              <a:gd name="connsiteX16" fmla="*/ 4772082 w 6583326"/>
                              <a:gd name="connsiteY16" fmla="*/ 248443 h 3726119"/>
                              <a:gd name="connsiteX17" fmla="*/ 5019732 w 6583326"/>
                              <a:gd name="connsiteY17" fmla="*/ 143668 h 3726119"/>
                              <a:gd name="connsiteX18" fmla="*/ 5543607 w 6583326"/>
                              <a:gd name="connsiteY18" fmla="*/ 134143 h 3726119"/>
                              <a:gd name="connsiteX19" fmla="*/ 5743632 w 6583326"/>
                              <a:gd name="connsiteY19" fmla="*/ 67468 h 3726119"/>
                              <a:gd name="connsiteX20" fmla="*/ 6010332 w 6583326"/>
                              <a:gd name="connsiteY20" fmla="*/ 57943 h 3726119"/>
                              <a:gd name="connsiteX21" fmla="*/ 6410382 w 6583326"/>
                              <a:gd name="connsiteY21" fmla="*/ 793 h 3726119"/>
                              <a:gd name="connsiteX22" fmla="*/ 6581832 w 6583326"/>
                              <a:gd name="connsiteY22" fmla="*/ 105568 h 3726119"/>
                              <a:gd name="connsiteX23" fmla="*/ 6324657 w 6583326"/>
                              <a:gd name="connsiteY23" fmla="*/ 248443 h 3726119"/>
                              <a:gd name="connsiteX24" fmla="*/ 5591232 w 6583326"/>
                              <a:gd name="connsiteY24" fmla="*/ 438943 h 3726119"/>
                              <a:gd name="connsiteX25" fmla="*/ 5343582 w 6583326"/>
                              <a:gd name="connsiteY25" fmla="*/ 429418 h 3726119"/>
                              <a:gd name="connsiteX26" fmla="*/ 4953057 w 6583326"/>
                              <a:gd name="connsiteY26" fmla="*/ 496093 h 3726119"/>
                              <a:gd name="connsiteX27" fmla="*/ 4419657 w 6583326"/>
                              <a:gd name="connsiteY27" fmla="*/ 781843 h 3726119"/>
                              <a:gd name="connsiteX28" fmla="*/ 3981507 w 6583326"/>
                              <a:gd name="connsiteY28" fmla="*/ 848518 h 3726119"/>
                              <a:gd name="connsiteX29" fmla="*/ 3600507 w 6583326"/>
                              <a:gd name="connsiteY29" fmla="*/ 877093 h 3726119"/>
                              <a:gd name="connsiteX30" fmla="*/ 3143307 w 6583326"/>
                              <a:gd name="connsiteY30" fmla="*/ 1239043 h 3726119"/>
                              <a:gd name="connsiteX31" fmla="*/ 3019482 w 6583326"/>
                              <a:gd name="connsiteY31" fmla="*/ 1496218 h 3726119"/>
                              <a:gd name="connsiteX32" fmla="*/ 2895657 w 6583326"/>
                              <a:gd name="connsiteY32" fmla="*/ 1867693 h 3726119"/>
                              <a:gd name="connsiteX33" fmla="*/ 2828982 w 6583326"/>
                              <a:gd name="connsiteY33" fmla="*/ 2315368 h 3726119"/>
                              <a:gd name="connsiteX34" fmla="*/ 2457507 w 6583326"/>
                              <a:gd name="connsiteY34" fmla="*/ 2677318 h 3726119"/>
                              <a:gd name="connsiteX35" fmla="*/ 1952682 w 6583326"/>
                              <a:gd name="connsiteY35" fmla="*/ 2829718 h 3726119"/>
                              <a:gd name="connsiteX36" fmla="*/ 1505007 w 6583326"/>
                              <a:gd name="connsiteY36" fmla="*/ 3144043 h 3726119"/>
                              <a:gd name="connsiteX37" fmla="*/ 1124007 w 6583326"/>
                              <a:gd name="connsiteY37" fmla="*/ 3391693 h 3726119"/>
                              <a:gd name="connsiteX38" fmla="*/ 885882 w 6583326"/>
                              <a:gd name="connsiteY38" fmla="*/ 3601243 h 3726119"/>
                              <a:gd name="connsiteX39" fmla="*/ 428682 w 6583326"/>
                              <a:gd name="connsiteY39" fmla="*/ 3725068 h 3726119"/>
                              <a:gd name="connsiteX40" fmla="*/ 57 w 6583326"/>
                              <a:gd name="connsiteY40" fmla="*/ 3544093 h 3726119"/>
                              <a:gd name="connsiteX0" fmla="*/ 12798 w 6596067"/>
                              <a:gd name="connsiteY0" fmla="*/ 3544093 h 3878390"/>
                              <a:gd name="connsiteX1" fmla="*/ 469998 w 6596067"/>
                              <a:gd name="connsiteY1" fmla="*/ 3382168 h 3878390"/>
                              <a:gd name="connsiteX2" fmla="*/ 879573 w 6596067"/>
                              <a:gd name="connsiteY2" fmla="*/ 3201193 h 3878390"/>
                              <a:gd name="connsiteX3" fmla="*/ 1174848 w 6596067"/>
                              <a:gd name="connsiteY3" fmla="*/ 3010693 h 3878390"/>
                              <a:gd name="connsiteX4" fmla="*/ 1412973 w 6596067"/>
                              <a:gd name="connsiteY4" fmla="*/ 2810668 h 3878390"/>
                              <a:gd name="connsiteX5" fmla="*/ 1679673 w 6596067"/>
                              <a:gd name="connsiteY5" fmla="*/ 2610643 h 3878390"/>
                              <a:gd name="connsiteX6" fmla="*/ 1793973 w 6596067"/>
                              <a:gd name="connsiteY6" fmla="*/ 2439193 h 3878390"/>
                              <a:gd name="connsiteX7" fmla="*/ 1993998 w 6596067"/>
                              <a:gd name="connsiteY7" fmla="*/ 2258218 h 3878390"/>
                              <a:gd name="connsiteX8" fmla="*/ 2422623 w 6596067"/>
                              <a:gd name="connsiteY8" fmla="*/ 2010568 h 3878390"/>
                              <a:gd name="connsiteX9" fmla="*/ 2517873 w 6596067"/>
                              <a:gd name="connsiteY9" fmla="*/ 1581943 h 3878390"/>
                              <a:gd name="connsiteX10" fmla="*/ 2736948 w 6596067"/>
                              <a:gd name="connsiteY10" fmla="*/ 1219993 h 3878390"/>
                              <a:gd name="connsiteX11" fmla="*/ 3022698 w 6596067"/>
                              <a:gd name="connsiteY11" fmla="*/ 934243 h 3878390"/>
                              <a:gd name="connsiteX12" fmla="*/ 3556098 w 6596067"/>
                              <a:gd name="connsiteY12" fmla="*/ 496093 h 3878390"/>
                              <a:gd name="connsiteX13" fmla="*/ 3975198 w 6596067"/>
                              <a:gd name="connsiteY13" fmla="*/ 467518 h 3878390"/>
                              <a:gd name="connsiteX14" fmla="*/ 4146648 w 6596067"/>
                              <a:gd name="connsiteY14" fmla="*/ 515143 h 3878390"/>
                              <a:gd name="connsiteX15" fmla="*/ 4441923 w 6596067"/>
                              <a:gd name="connsiteY15" fmla="*/ 324643 h 3878390"/>
                              <a:gd name="connsiteX16" fmla="*/ 4784823 w 6596067"/>
                              <a:gd name="connsiteY16" fmla="*/ 248443 h 3878390"/>
                              <a:gd name="connsiteX17" fmla="*/ 5032473 w 6596067"/>
                              <a:gd name="connsiteY17" fmla="*/ 143668 h 3878390"/>
                              <a:gd name="connsiteX18" fmla="*/ 5556348 w 6596067"/>
                              <a:gd name="connsiteY18" fmla="*/ 134143 h 3878390"/>
                              <a:gd name="connsiteX19" fmla="*/ 5756373 w 6596067"/>
                              <a:gd name="connsiteY19" fmla="*/ 67468 h 3878390"/>
                              <a:gd name="connsiteX20" fmla="*/ 6023073 w 6596067"/>
                              <a:gd name="connsiteY20" fmla="*/ 57943 h 3878390"/>
                              <a:gd name="connsiteX21" fmla="*/ 6423123 w 6596067"/>
                              <a:gd name="connsiteY21" fmla="*/ 793 h 3878390"/>
                              <a:gd name="connsiteX22" fmla="*/ 6594573 w 6596067"/>
                              <a:gd name="connsiteY22" fmla="*/ 105568 h 3878390"/>
                              <a:gd name="connsiteX23" fmla="*/ 6337398 w 6596067"/>
                              <a:gd name="connsiteY23" fmla="*/ 248443 h 3878390"/>
                              <a:gd name="connsiteX24" fmla="*/ 5603973 w 6596067"/>
                              <a:gd name="connsiteY24" fmla="*/ 438943 h 3878390"/>
                              <a:gd name="connsiteX25" fmla="*/ 5356323 w 6596067"/>
                              <a:gd name="connsiteY25" fmla="*/ 429418 h 3878390"/>
                              <a:gd name="connsiteX26" fmla="*/ 4965798 w 6596067"/>
                              <a:gd name="connsiteY26" fmla="*/ 496093 h 3878390"/>
                              <a:gd name="connsiteX27" fmla="*/ 4432398 w 6596067"/>
                              <a:gd name="connsiteY27" fmla="*/ 781843 h 3878390"/>
                              <a:gd name="connsiteX28" fmla="*/ 3994248 w 6596067"/>
                              <a:gd name="connsiteY28" fmla="*/ 848518 h 3878390"/>
                              <a:gd name="connsiteX29" fmla="*/ 3613248 w 6596067"/>
                              <a:gd name="connsiteY29" fmla="*/ 877093 h 3878390"/>
                              <a:gd name="connsiteX30" fmla="*/ 3156048 w 6596067"/>
                              <a:gd name="connsiteY30" fmla="*/ 1239043 h 3878390"/>
                              <a:gd name="connsiteX31" fmla="*/ 3032223 w 6596067"/>
                              <a:gd name="connsiteY31" fmla="*/ 1496218 h 3878390"/>
                              <a:gd name="connsiteX32" fmla="*/ 2908398 w 6596067"/>
                              <a:gd name="connsiteY32" fmla="*/ 1867693 h 3878390"/>
                              <a:gd name="connsiteX33" fmla="*/ 2841723 w 6596067"/>
                              <a:gd name="connsiteY33" fmla="*/ 2315368 h 3878390"/>
                              <a:gd name="connsiteX34" fmla="*/ 2470248 w 6596067"/>
                              <a:gd name="connsiteY34" fmla="*/ 2677318 h 3878390"/>
                              <a:gd name="connsiteX35" fmla="*/ 1965423 w 6596067"/>
                              <a:gd name="connsiteY35" fmla="*/ 2829718 h 3878390"/>
                              <a:gd name="connsiteX36" fmla="*/ 1517748 w 6596067"/>
                              <a:gd name="connsiteY36" fmla="*/ 3144043 h 3878390"/>
                              <a:gd name="connsiteX37" fmla="*/ 1136748 w 6596067"/>
                              <a:gd name="connsiteY37" fmla="*/ 3391693 h 3878390"/>
                              <a:gd name="connsiteX38" fmla="*/ 898623 w 6596067"/>
                              <a:gd name="connsiteY38" fmla="*/ 3601243 h 3878390"/>
                              <a:gd name="connsiteX39" fmla="*/ 441423 w 6596067"/>
                              <a:gd name="connsiteY39" fmla="*/ 3725068 h 3878390"/>
                              <a:gd name="connsiteX40" fmla="*/ 153941 w 6596067"/>
                              <a:gd name="connsiteY40" fmla="*/ 3874004 h 3878390"/>
                              <a:gd name="connsiteX41" fmla="*/ 12798 w 6596067"/>
                              <a:gd name="connsiteY41" fmla="*/ 3544093 h 3878390"/>
                              <a:gd name="connsiteX0" fmla="*/ 16910 w 6558615"/>
                              <a:gd name="connsiteY0" fmla="*/ 3682639 h 3878390"/>
                              <a:gd name="connsiteX1" fmla="*/ 432546 w 6558615"/>
                              <a:gd name="connsiteY1" fmla="*/ 3382168 h 3878390"/>
                              <a:gd name="connsiteX2" fmla="*/ 842121 w 6558615"/>
                              <a:gd name="connsiteY2" fmla="*/ 3201193 h 3878390"/>
                              <a:gd name="connsiteX3" fmla="*/ 1137396 w 6558615"/>
                              <a:gd name="connsiteY3" fmla="*/ 3010693 h 3878390"/>
                              <a:gd name="connsiteX4" fmla="*/ 1375521 w 6558615"/>
                              <a:gd name="connsiteY4" fmla="*/ 2810668 h 3878390"/>
                              <a:gd name="connsiteX5" fmla="*/ 1642221 w 6558615"/>
                              <a:gd name="connsiteY5" fmla="*/ 2610643 h 3878390"/>
                              <a:gd name="connsiteX6" fmla="*/ 1756521 w 6558615"/>
                              <a:gd name="connsiteY6" fmla="*/ 2439193 h 3878390"/>
                              <a:gd name="connsiteX7" fmla="*/ 1956546 w 6558615"/>
                              <a:gd name="connsiteY7" fmla="*/ 2258218 h 3878390"/>
                              <a:gd name="connsiteX8" fmla="*/ 2385171 w 6558615"/>
                              <a:gd name="connsiteY8" fmla="*/ 2010568 h 3878390"/>
                              <a:gd name="connsiteX9" fmla="*/ 2480421 w 6558615"/>
                              <a:gd name="connsiteY9" fmla="*/ 1581943 h 3878390"/>
                              <a:gd name="connsiteX10" fmla="*/ 2699496 w 6558615"/>
                              <a:gd name="connsiteY10" fmla="*/ 1219993 h 3878390"/>
                              <a:gd name="connsiteX11" fmla="*/ 2985246 w 6558615"/>
                              <a:gd name="connsiteY11" fmla="*/ 934243 h 3878390"/>
                              <a:gd name="connsiteX12" fmla="*/ 3518646 w 6558615"/>
                              <a:gd name="connsiteY12" fmla="*/ 496093 h 3878390"/>
                              <a:gd name="connsiteX13" fmla="*/ 3937746 w 6558615"/>
                              <a:gd name="connsiteY13" fmla="*/ 467518 h 3878390"/>
                              <a:gd name="connsiteX14" fmla="*/ 4109196 w 6558615"/>
                              <a:gd name="connsiteY14" fmla="*/ 515143 h 3878390"/>
                              <a:gd name="connsiteX15" fmla="*/ 4404471 w 6558615"/>
                              <a:gd name="connsiteY15" fmla="*/ 324643 h 3878390"/>
                              <a:gd name="connsiteX16" fmla="*/ 4747371 w 6558615"/>
                              <a:gd name="connsiteY16" fmla="*/ 248443 h 3878390"/>
                              <a:gd name="connsiteX17" fmla="*/ 4995021 w 6558615"/>
                              <a:gd name="connsiteY17" fmla="*/ 143668 h 3878390"/>
                              <a:gd name="connsiteX18" fmla="*/ 5518896 w 6558615"/>
                              <a:gd name="connsiteY18" fmla="*/ 134143 h 3878390"/>
                              <a:gd name="connsiteX19" fmla="*/ 5718921 w 6558615"/>
                              <a:gd name="connsiteY19" fmla="*/ 67468 h 3878390"/>
                              <a:gd name="connsiteX20" fmla="*/ 5985621 w 6558615"/>
                              <a:gd name="connsiteY20" fmla="*/ 57943 h 3878390"/>
                              <a:gd name="connsiteX21" fmla="*/ 6385671 w 6558615"/>
                              <a:gd name="connsiteY21" fmla="*/ 793 h 3878390"/>
                              <a:gd name="connsiteX22" fmla="*/ 6557121 w 6558615"/>
                              <a:gd name="connsiteY22" fmla="*/ 105568 h 3878390"/>
                              <a:gd name="connsiteX23" fmla="*/ 6299946 w 6558615"/>
                              <a:gd name="connsiteY23" fmla="*/ 248443 h 3878390"/>
                              <a:gd name="connsiteX24" fmla="*/ 5566521 w 6558615"/>
                              <a:gd name="connsiteY24" fmla="*/ 438943 h 3878390"/>
                              <a:gd name="connsiteX25" fmla="*/ 5318871 w 6558615"/>
                              <a:gd name="connsiteY25" fmla="*/ 429418 h 3878390"/>
                              <a:gd name="connsiteX26" fmla="*/ 4928346 w 6558615"/>
                              <a:gd name="connsiteY26" fmla="*/ 496093 h 3878390"/>
                              <a:gd name="connsiteX27" fmla="*/ 4394946 w 6558615"/>
                              <a:gd name="connsiteY27" fmla="*/ 781843 h 3878390"/>
                              <a:gd name="connsiteX28" fmla="*/ 3956796 w 6558615"/>
                              <a:gd name="connsiteY28" fmla="*/ 848518 h 3878390"/>
                              <a:gd name="connsiteX29" fmla="*/ 3575796 w 6558615"/>
                              <a:gd name="connsiteY29" fmla="*/ 877093 h 3878390"/>
                              <a:gd name="connsiteX30" fmla="*/ 3118596 w 6558615"/>
                              <a:gd name="connsiteY30" fmla="*/ 1239043 h 3878390"/>
                              <a:gd name="connsiteX31" fmla="*/ 2994771 w 6558615"/>
                              <a:gd name="connsiteY31" fmla="*/ 1496218 h 3878390"/>
                              <a:gd name="connsiteX32" fmla="*/ 2870946 w 6558615"/>
                              <a:gd name="connsiteY32" fmla="*/ 1867693 h 3878390"/>
                              <a:gd name="connsiteX33" fmla="*/ 2804271 w 6558615"/>
                              <a:gd name="connsiteY33" fmla="*/ 2315368 h 3878390"/>
                              <a:gd name="connsiteX34" fmla="*/ 2432796 w 6558615"/>
                              <a:gd name="connsiteY34" fmla="*/ 2677318 h 3878390"/>
                              <a:gd name="connsiteX35" fmla="*/ 1927971 w 6558615"/>
                              <a:gd name="connsiteY35" fmla="*/ 2829718 h 3878390"/>
                              <a:gd name="connsiteX36" fmla="*/ 1480296 w 6558615"/>
                              <a:gd name="connsiteY36" fmla="*/ 3144043 h 3878390"/>
                              <a:gd name="connsiteX37" fmla="*/ 1099296 w 6558615"/>
                              <a:gd name="connsiteY37" fmla="*/ 3391693 h 3878390"/>
                              <a:gd name="connsiteX38" fmla="*/ 861171 w 6558615"/>
                              <a:gd name="connsiteY38" fmla="*/ 3601243 h 3878390"/>
                              <a:gd name="connsiteX39" fmla="*/ 403971 w 6558615"/>
                              <a:gd name="connsiteY39" fmla="*/ 3725068 h 3878390"/>
                              <a:gd name="connsiteX40" fmla="*/ 116489 w 6558615"/>
                              <a:gd name="connsiteY40" fmla="*/ 3874004 h 3878390"/>
                              <a:gd name="connsiteX41" fmla="*/ 16910 w 6558615"/>
                              <a:gd name="connsiteY41" fmla="*/ 3682639 h 3878390"/>
                              <a:gd name="connsiteX0" fmla="*/ 16910 w 6558615"/>
                              <a:gd name="connsiteY0" fmla="*/ 3682639 h 3878390"/>
                              <a:gd name="connsiteX1" fmla="*/ 432546 w 6558615"/>
                              <a:gd name="connsiteY1" fmla="*/ 3382168 h 3878390"/>
                              <a:gd name="connsiteX2" fmla="*/ 842121 w 6558615"/>
                              <a:gd name="connsiteY2" fmla="*/ 3201193 h 3878390"/>
                              <a:gd name="connsiteX3" fmla="*/ 1137396 w 6558615"/>
                              <a:gd name="connsiteY3" fmla="*/ 3010693 h 3878390"/>
                              <a:gd name="connsiteX4" fmla="*/ 1375521 w 6558615"/>
                              <a:gd name="connsiteY4" fmla="*/ 2810668 h 3878390"/>
                              <a:gd name="connsiteX5" fmla="*/ 1642221 w 6558615"/>
                              <a:gd name="connsiteY5" fmla="*/ 2610643 h 3878390"/>
                              <a:gd name="connsiteX6" fmla="*/ 1756521 w 6558615"/>
                              <a:gd name="connsiteY6" fmla="*/ 2439193 h 3878390"/>
                              <a:gd name="connsiteX7" fmla="*/ 1956546 w 6558615"/>
                              <a:gd name="connsiteY7" fmla="*/ 2258218 h 3878390"/>
                              <a:gd name="connsiteX8" fmla="*/ 2419807 w 6558615"/>
                              <a:gd name="connsiteY8" fmla="*/ 2149114 h 3878390"/>
                              <a:gd name="connsiteX9" fmla="*/ 2480421 w 6558615"/>
                              <a:gd name="connsiteY9" fmla="*/ 1581943 h 3878390"/>
                              <a:gd name="connsiteX10" fmla="*/ 2699496 w 6558615"/>
                              <a:gd name="connsiteY10" fmla="*/ 1219993 h 3878390"/>
                              <a:gd name="connsiteX11" fmla="*/ 2985246 w 6558615"/>
                              <a:gd name="connsiteY11" fmla="*/ 934243 h 3878390"/>
                              <a:gd name="connsiteX12" fmla="*/ 3518646 w 6558615"/>
                              <a:gd name="connsiteY12" fmla="*/ 496093 h 3878390"/>
                              <a:gd name="connsiteX13" fmla="*/ 3937746 w 6558615"/>
                              <a:gd name="connsiteY13" fmla="*/ 467518 h 3878390"/>
                              <a:gd name="connsiteX14" fmla="*/ 4109196 w 6558615"/>
                              <a:gd name="connsiteY14" fmla="*/ 515143 h 3878390"/>
                              <a:gd name="connsiteX15" fmla="*/ 4404471 w 6558615"/>
                              <a:gd name="connsiteY15" fmla="*/ 324643 h 3878390"/>
                              <a:gd name="connsiteX16" fmla="*/ 4747371 w 6558615"/>
                              <a:gd name="connsiteY16" fmla="*/ 248443 h 3878390"/>
                              <a:gd name="connsiteX17" fmla="*/ 4995021 w 6558615"/>
                              <a:gd name="connsiteY17" fmla="*/ 143668 h 3878390"/>
                              <a:gd name="connsiteX18" fmla="*/ 5518896 w 6558615"/>
                              <a:gd name="connsiteY18" fmla="*/ 134143 h 3878390"/>
                              <a:gd name="connsiteX19" fmla="*/ 5718921 w 6558615"/>
                              <a:gd name="connsiteY19" fmla="*/ 67468 h 3878390"/>
                              <a:gd name="connsiteX20" fmla="*/ 5985621 w 6558615"/>
                              <a:gd name="connsiteY20" fmla="*/ 57943 h 3878390"/>
                              <a:gd name="connsiteX21" fmla="*/ 6385671 w 6558615"/>
                              <a:gd name="connsiteY21" fmla="*/ 793 h 3878390"/>
                              <a:gd name="connsiteX22" fmla="*/ 6557121 w 6558615"/>
                              <a:gd name="connsiteY22" fmla="*/ 105568 h 3878390"/>
                              <a:gd name="connsiteX23" fmla="*/ 6299946 w 6558615"/>
                              <a:gd name="connsiteY23" fmla="*/ 248443 h 3878390"/>
                              <a:gd name="connsiteX24" fmla="*/ 5566521 w 6558615"/>
                              <a:gd name="connsiteY24" fmla="*/ 438943 h 3878390"/>
                              <a:gd name="connsiteX25" fmla="*/ 5318871 w 6558615"/>
                              <a:gd name="connsiteY25" fmla="*/ 429418 h 3878390"/>
                              <a:gd name="connsiteX26" fmla="*/ 4928346 w 6558615"/>
                              <a:gd name="connsiteY26" fmla="*/ 496093 h 3878390"/>
                              <a:gd name="connsiteX27" fmla="*/ 4394946 w 6558615"/>
                              <a:gd name="connsiteY27" fmla="*/ 781843 h 3878390"/>
                              <a:gd name="connsiteX28" fmla="*/ 3956796 w 6558615"/>
                              <a:gd name="connsiteY28" fmla="*/ 848518 h 3878390"/>
                              <a:gd name="connsiteX29" fmla="*/ 3575796 w 6558615"/>
                              <a:gd name="connsiteY29" fmla="*/ 877093 h 3878390"/>
                              <a:gd name="connsiteX30" fmla="*/ 3118596 w 6558615"/>
                              <a:gd name="connsiteY30" fmla="*/ 1239043 h 3878390"/>
                              <a:gd name="connsiteX31" fmla="*/ 2994771 w 6558615"/>
                              <a:gd name="connsiteY31" fmla="*/ 1496218 h 3878390"/>
                              <a:gd name="connsiteX32" fmla="*/ 2870946 w 6558615"/>
                              <a:gd name="connsiteY32" fmla="*/ 1867693 h 3878390"/>
                              <a:gd name="connsiteX33" fmla="*/ 2804271 w 6558615"/>
                              <a:gd name="connsiteY33" fmla="*/ 2315368 h 3878390"/>
                              <a:gd name="connsiteX34" fmla="*/ 2432796 w 6558615"/>
                              <a:gd name="connsiteY34" fmla="*/ 2677318 h 3878390"/>
                              <a:gd name="connsiteX35" fmla="*/ 1927971 w 6558615"/>
                              <a:gd name="connsiteY35" fmla="*/ 2829718 h 3878390"/>
                              <a:gd name="connsiteX36" fmla="*/ 1480296 w 6558615"/>
                              <a:gd name="connsiteY36" fmla="*/ 3144043 h 3878390"/>
                              <a:gd name="connsiteX37" fmla="*/ 1099296 w 6558615"/>
                              <a:gd name="connsiteY37" fmla="*/ 3391693 h 3878390"/>
                              <a:gd name="connsiteX38" fmla="*/ 861171 w 6558615"/>
                              <a:gd name="connsiteY38" fmla="*/ 3601243 h 3878390"/>
                              <a:gd name="connsiteX39" fmla="*/ 403971 w 6558615"/>
                              <a:gd name="connsiteY39" fmla="*/ 3725068 h 3878390"/>
                              <a:gd name="connsiteX40" fmla="*/ 116489 w 6558615"/>
                              <a:gd name="connsiteY40" fmla="*/ 3874004 h 3878390"/>
                              <a:gd name="connsiteX41" fmla="*/ 16910 w 6558615"/>
                              <a:gd name="connsiteY41" fmla="*/ 3682639 h 3878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6558615" h="3878390">
                                <a:moveTo>
                                  <a:pt x="16910" y="3682639"/>
                                </a:moveTo>
                                <a:cubicBezTo>
                                  <a:pt x="69586" y="3600666"/>
                                  <a:pt x="295011" y="3462409"/>
                                  <a:pt x="432546" y="3382168"/>
                                </a:cubicBezTo>
                                <a:cubicBezTo>
                                  <a:pt x="570081" y="3301927"/>
                                  <a:pt x="724646" y="3263106"/>
                                  <a:pt x="842121" y="3201193"/>
                                </a:cubicBezTo>
                                <a:cubicBezTo>
                                  <a:pt x="959596" y="3139280"/>
                                  <a:pt x="1048496" y="3075780"/>
                                  <a:pt x="1137396" y="3010693"/>
                                </a:cubicBezTo>
                                <a:cubicBezTo>
                                  <a:pt x="1226296" y="2945606"/>
                                  <a:pt x="1291384" y="2877343"/>
                                  <a:pt x="1375521" y="2810668"/>
                                </a:cubicBezTo>
                                <a:cubicBezTo>
                                  <a:pt x="1459659" y="2743993"/>
                                  <a:pt x="1578721" y="2672555"/>
                                  <a:pt x="1642221" y="2610643"/>
                                </a:cubicBezTo>
                                <a:cubicBezTo>
                                  <a:pt x="1705721" y="2548731"/>
                                  <a:pt x="1704134" y="2497930"/>
                                  <a:pt x="1756521" y="2439193"/>
                                </a:cubicBezTo>
                                <a:cubicBezTo>
                                  <a:pt x="1808908" y="2380456"/>
                                  <a:pt x="1845998" y="2306564"/>
                                  <a:pt x="1956546" y="2258218"/>
                                </a:cubicBezTo>
                                <a:cubicBezTo>
                                  <a:pt x="2067094" y="2209872"/>
                                  <a:pt x="2332495" y="2261826"/>
                                  <a:pt x="2419807" y="2149114"/>
                                </a:cubicBezTo>
                                <a:cubicBezTo>
                                  <a:pt x="2507119" y="2036402"/>
                                  <a:pt x="2433806" y="1736797"/>
                                  <a:pt x="2480421" y="1581943"/>
                                </a:cubicBezTo>
                                <a:cubicBezTo>
                                  <a:pt x="2527036" y="1427090"/>
                                  <a:pt x="2615359" y="1327943"/>
                                  <a:pt x="2699496" y="1219993"/>
                                </a:cubicBezTo>
                                <a:cubicBezTo>
                                  <a:pt x="2783633" y="1112043"/>
                                  <a:pt x="2848721" y="1054893"/>
                                  <a:pt x="2985246" y="934243"/>
                                </a:cubicBezTo>
                                <a:cubicBezTo>
                                  <a:pt x="3121771" y="813593"/>
                                  <a:pt x="3359896" y="573880"/>
                                  <a:pt x="3518646" y="496093"/>
                                </a:cubicBezTo>
                                <a:cubicBezTo>
                                  <a:pt x="3677396" y="418306"/>
                                  <a:pt x="3839321" y="464343"/>
                                  <a:pt x="3937746" y="467518"/>
                                </a:cubicBezTo>
                                <a:cubicBezTo>
                                  <a:pt x="4036171" y="470693"/>
                                  <a:pt x="4031408" y="538956"/>
                                  <a:pt x="4109196" y="515143"/>
                                </a:cubicBezTo>
                                <a:cubicBezTo>
                                  <a:pt x="4186984" y="491330"/>
                                  <a:pt x="4298109" y="369093"/>
                                  <a:pt x="4404471" y="324643"/>
                                </a:cubicBezTo>
                                <a:cubicBezTo>
                                  <a:pt x="4510834" y="280193"/>
                                  <a:pt x="4648946" y="278606"/>
                                  <a:pt x="4747371" y="248443"/>
                                </a:cubicBezTo>
                                <a:cubicBezTo>
                                  <a:pt x="4845796" y="218280"/>
                                  <a:pt x="4866433" y="162718"/>
                                  <a:pt x="4995021" y="143668"/>
                                </a:cubicBezTo>
                                <a:cubicBezTo>
                                  <a:pt x="5123609" y="124618"/>
                                  <a:pt x="5398246" y="146843"/>
                                  <a:pt x="5518896" y="134143"/>
                                </a:cubicBezTo>
                                <a:cubicBezTo>
                                  <a:pt x="5639546" y="121443"/>
                                  <a:pt x="5641134" y="80168"/>
                                  <a:pt x="5718921" y="67468"/>
                                </a:cubicBezTo>
                                <a:cubicBezTo>
                                  <a:pt x="5796709" y="54768"/>
                                  <a:pt x="5874496" y="69055"/>
                                  <a:pt x="5985621" y="57943"/>
                                </a:cubicBezTo>
                                <a:cubicBezTo>
                                  <a:pt x="6096746" y="46830"/>
                                  <a:pt x="6290421" y="-7144"/>
                                  <a:pt x="6385671" y="793"/>
                                </a:cubicBezTo>
                                <a:cubicBezTo>
                                  <a:pt x="6480921" y="8730"/>
                                  <a:pt x="6571409" y="64293"/>
                                  <a:pt x="6557121" y="105568"/>
                                </a:cubicBezTo>
                                <a:cubicBezTo>
                                  <a:pt x="6542834" y="146843"/>
                                  <a:pt x="6465046" y="192881"/>
                                  <a:pt x="6299946" y="248443"/>
                                </a:cubicBezTo>
                                <a:cubicBezTo>
                                  <a:pt x="6134846" y="304005"/>
                                  <a:pt x="5730033" y="408781"/>
                                  <a:pt x="5566521" y="438943"/>
                                </a:cubicBezTo>
                                <a:cubicBezTo>
                                  <a:pt x="5403009" y="469105"/>
                                  <a:pt x="5425233" y="419893"/>
                                  <a:pt x="5318871" y="429418"/>
                                </a:cubicBezTo>
                                <a:cubicBezTo>
                                  <a:pt x="5212509" y="438943"/>
                                  <a:pt x="5082333" y="437356"/>
                                  <a:pt x="4928346" y="496093"/>
                                </a:cubicBezTo>
                                <a:cubicBezTo>
                                  <a:pt x="4774359" y="554830"/>
                                  <a:pt x="4556871" y="723106"/>
                                  <a:pt x="4394946" y="781843"/>
                                </a:cubicBezTo>
                                <a:cubicBezTo>
                                  <a:pt x="4233021" y="840580"/>
                                  <a:pt x="4093321" y="832643"/>
                                  <a:pt x="3956796" y="848518"/>
                                </a:cubicBezTo>
                                <a:cubicBezTo>
                                  <a:pt x="3820271" y="864393"/>
                                  <a:pt x="3715496" y="812005"/>
                                  <a:pt x="3575796" y="877093"/>
                                </a:cubicBezTo>
                                <a:cubicBezTo>
                                  <a:pt x="3436096" y="942180"/>
                                  <a:pt x="3215433" y="1135856"/>
                                  <a:pt x="3118596" y="1239043"/>
                                </a:cubicBezTo>
                                <a:cubicBezTo>
                                  <a:pt x="3021759" y="1342230"/>
                                  <a:pt x="3036046" y="1391443"/>
                                  <a:pt x="2994771" y="1496218"/>
                                </a:cubicBezTo>
                                <a:cubicBezTo>
                                  <a:pt x="2953496" y="1600993"/>
                                  <a:pt x="2902696" y="1731168"/>
                                  <a:pt x="2870946" y="1867693"/>
                                </a:cubicBezTo>
                                <a:cubicBezTo>
                                  <a:pt x="2839196" y="2004218"/>
                                  <a:pt x="2877296" y="2180430"/>
                                  <a:pt x="2804271" y="2315368"/>
                                </a:cubicBezTo>
                                <a:cubicBezTo>
                                  <a:pt x="2731246" y="2450305"/>
                                  <a:pt x="2578846" y="2591593"/>
                                  <a:pt x="2432796" y="2677318"/>
                                </a:cubicBezTo>
                                <a:cubicBezTo>
                                  <a:pt x="2286746" y="2763043"/>
                                  <a:pt x="2086721" y="2751931"/>
                                  <a:pt x="1927971" y="2829718"/>
                                </a:cubicBezTo>
                                <a:cubicBezTo>
                                  <a:pt x="1769221" y="2907505"/>
                                  <a:pt x="1618409" y="3050380"/>
                                  <a:pt x="1480296" y="3144043"/>
                                </a:cubicBezTo>
                                <a:cubicBezTo>
                                  <a:pt x="1342184" y="3237705"/>
                                  <a:pt x="1202483" y="3315493"/>
                                  <a:pt x="1099296" y="3391693"/>
                                </a:cubicBezTo>
                                <a:cubicBezTo>
                                  <a:pt x="996109" y="3467893"/>
                                  <a:pt x="977059" y="3545681"/>
                                  <a:pt x="861171" y="3601243"/>
                                </a:cubicBezTo>
                                <a:cubicBezTo>
                                  <a:pt x="745284" y="3656806"/>
                                  <a:pt x="528085" y="3679608"/>
                                  <a:pt x="403971" y="3725068"/>
                                </a:cubicBezTo>
                                <a:cubicBezTo>
                                  <a:pt x="279857" y="3770528"/>
                                  <a:pt x="187927" y="3904167"/>
                                  <a:pt x="116489" y="3874004"/>
                                </a:cubicBezTo>
                                <a:cubicBezTo>
                                  <a:pt x="45052" y="3843842"/>
                                  <a:pt x="-35766" y="3764612"/>
                                  <a:pt x="16910" y="3682639"/>
                                </a:cubicBezTo>
                                <a:close/>
                              </a:path>
                            </a:pathLst>
                          </a:custGeom>
                          <a:solidFill>
                            <a:schemeClr val="accent2">
                              <a:lumMod val="60000"/>
                              <a:lumOff val="40000"/>
                              <a:alpha val="7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65" name="Forma libre: forma 138"/>
                        <wps:cNvSpPr/>
                        <wps:spPr>
                          <a:xfrm>
                            <a:off x="1194134" y="2912788"/>
                            <a:ext cx="2955758" cy="1414304"/>
                          </a:xfrm>
                          <a:custGeom>
                            <a:avLst/>
                            <a:gdLst>
                              <a:gd name="connsiteX0" fmla="*/ 0 w 2955758"/>
                              <a:gd name="connsiteY0" fmla="*/ 1259305 h 1414304"/>
                              <a:gd name="connsiteX1" fmla="*/ 312821 w 2955758"/>
                              <a:gd name="connsiteY1" fmla="*/ 1315452 h 1414304"/>
                              <a:gd name="connsiteX2" fmla="*/ 409074 w 2955758"/>
                              <a:gd name="connsiteY2" fmla="*/ 1331494 h 1414304"/>
                              <a:gd name="connsiteX3" fmla="*/ 457200 w 2955758"/>
                              <a:gd name="connsiteY3" fmla="*/ 1347537 h 1414304"/>
                              <a:gd name="connsiteX4" fmla="*/ 473242 w 2955758"/>
                              <a:gd name="connsiteY4" fmla="*/ 1383631 h 1414304"/>
                              <a:gd name="connsiteX5" fmla="*/ 473242 w 2955758"/>
                              <a:gd name="connsiteY5" fmla="*/ 1411705 h 1414304"/>
                              <a:gd name="connsiteX6" fmla="*/ 517358 w 2955758"/>
                              <a:gd name="connsiteY6" fmla="*/ 1411705 h 1414304"/>
                              <a:gd name="connsiteX7" fmla="*/ 573505 w 2955758"/>
                              <a:gd name="connsiteY7" fmla="*/ 1399673 h 1414304"/>
                              <a:gd name="connsiteX8" fmla="*/ 645695 w 2955758"/>
                              <a:gd name="connsiteY8" fmla="*/ 1343526 h 1414304"/>
                              <a:gd name="connsiteX9" fmla="*/ 733927 w 2955758"/>
                              <a:gd name="connsiteY9" fmla="*/ 1291389 h 1414304"/>
                              <a:gd name="connsiteX10" fmla="*/ 818148 w 2955758"/>
                              <a:gd name="connsiteY10" fmla="*/ 1203158 h 1414304"/>
                              <a:gd name="connsiteX11" fmla="*/ 858253 w 2955758"/>
                              <a:gd name="connsiteY11" fmla="*/ 1167063 h 1414304"/>
                              <a:gd name="connsiteX12" fmla="*/ 918411 w 2955758"/>
                              <a:gd name="connsiteY12" fmla="*/ 1114926 h 1414304"/>
                              <a:gd name="connsiteX13" fmla="*/ 966537 w 2955758"/>
                              <a:gd name="connsiteY13" fmla="*/ 1082842 h 1414304"/>
                              <a:gd name="connsiteX14" fmla="*/ 1010653 w 2955758"/>
                              <a:gd name="connsiteY14" fmla="*/ 1082842 h 1414304"/>
                              <a:gd name="connsiteX15" fmla="*/ 1078832 w 2955758"/>
                              <a:gd name="connsiteY15" fmla="*/ 1086852 h 1414304"/>
                              <a:gd name="connsiteX16" fmla="*/ 1138990 w 2955758"/>
                              <a:gd name="connsiteY16" fmla="*/ 1066800 h 1414304"/>
                              <a:gd name="connsiteX17" fmla="*/ 1287379 w 2955758"/>
                              <a:gd name="connsiteY17" fmla="*/ 1010652 h 1414304"/>
                              <a:gd name="connsiteX18" fmla="*/ 1427748 w 2955758"/>
                              <a:gd name="connsiteY18" fmla="*/ 958515 h 1414304"/>
                              <a:gd name="connsiteX19" fmla="*/ 1507958 w 2955758"/>
                              <a:gd name="connsiteY19" fmla="*/ 874294 h 1414304"/>
                              <a:gd name="connsiteX20" fmla="*/ 1616242 w 2955758"/>
                              <a:gd name="connsiteY20" fmla="*/ 778042 h 1414304"/>
                              <a:gd name="connsiteX21" fmla="*/ 1740569 w 2955758"/>
                              <a:gd name="connsiteY21" fmla="*/ 673768 h 1414304"/>
                              <a:gd name="connsiteX22" fmla="*/ 1820779 w 2955758"/>
                              <a:gd name="connsiteY22" fmla="*/ 621631 h 1414304"/>
                              <a:gd name="connsiteX23" fmla="*/ 1945105 w 2955758"/>
                              <a:gd name="connsiteY23" fmla="*/ 569494 h 1414304"/>
                              <a:gd name="connsiteX24" fmla="*/ 2041358 w 2955758"/>
                              <a:gd name="connsiteY24" fmla="*/ 525379 h 1414304"/>
                              <a:gd name="connsiteX25" fmla="*/ 2105527 w 2955758"/>
                              <a:gd name="connsiteY25" fmla="*/ 497305 h 1414304"/>
                              <a:gd name="connsiteX26" fmla="*/ 2197769 w 2955758"/>
                              <a:gd name="connsiteY26" fmla="*/ 449179 h 1414304"/>
                              <a:gd name="connsiteX27" fmla="*/ 2209800 w 2955758"/>
                              <a:gd name="connsiteY27" fmla="*/ 397042 h 1414304"/>
                              <a:gd name="connsiteX28" fmla="*/ 2281990 w 2955758"/>
                              <a:gd name="connsiteY28" fmla="*/ 316831 h 1414304"/>
                              <a:gd name="connsiteX29" fmla="*/ 2354179 w 2955758"/>
                              <a:gd name="connsiteY29" fmla="*/ 236621 h 1414304"/>
                              <a:gd name="connsiteX30" fmla="*/ 2386263 w 2955758"/>
                              <a:gd name="connsiteY30" fmla="*/ 180473 h 1414304"/>
                              <a:gd name="connsiteX31" fmla="*/ 2406316 w 2955758"/>
                              <a:gd name="connsiteY31" fmla="*/ 160421 h 1414304"/>
                              <a:gd name="connsiteX32" fmla="*/ 2454442 w 2955758"/>
                              <a:gd name="connsiteY32" fmla="*/ 144379 h 1414304"/>
                              <a:gd name="connsiteX33" fmla="*/ 2514600 w 2955758"/>
                              <a:gd name="connsiteY33" fmla="*/ 104273 h 1414304"/>
                              <a:gd name="connsiteX34" fmla="*/ 2534653 w 2955758"/>
                              <a:gd name="connsiteY34" fmla="*/ 48126 h 1414304"/>
                              <a:gd name="connsiteX35" fmla="*/ 2574758 w 2955758"/>
                              <a:gd name="connsiteY35" fmla="*/ 24063 h 1414304"/>
                              <a:gd name="connsiteX36" fmla="*/ 2727158 w 2955758"/>
                              <a:gd name="connsiteY36" fmla="*/ 4010 h 1414304"/>
                              <a:gd name="connsiteX37" fmla="*/ 2819400 w 2955758"/>
                              <a:gd name="connsiteY37" fmla="*/ 20052 h 1414304"/>
                              <a:gd name="connsiteX38" fmla="*/ 2839453 w 2955758"/>
                              <a:gd name="connsiteY38" fmla="*/ 20052 h 1414304"/>
                              <a:gd name="connsiteX39" fmla="*/ 2955758 w 2955758"/>
                              <a:gd name="connsiteY39" fmla="*/ 0 h 141430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Lst>
                            <a:rect l="l" t="t" r="r" b="b"/>
                            <a:pathLst>
                              <a:path w="2955758" h="1414304">
                                <a:moveTo>
                                  <a:pt x="0" y="1259305"/>
                                </a:moveTo>
                                <a:lnTo>
                                  <a:pt x="312821" y="1315452"/>
                                </a:lnTo>
                                <a:cubicBezTo>
                                  <a:pt x="381000" y="1327483"/>
                                  <a:pt x="385011" y="1326147"/>
                                  <a:pt x="409074" y="1331494"/>
                                </a:cubicBezTo>
                                <a:cubicBezTo>
                                  <a:pt x="433137" y="1336841"/>
                                  <a:pt x="446506" y="1338848"/>
                                  <a:pt x="457200" y="1347537"/>
                                </a:cubicBezTo>
                                <a:cubicBezTo>
                                  <a:pt x="467894" y="1356226"/>
                                  <a:pt x="470568" y="1372936"/>
                                  <a:pt x="473242" y="1383631"/>
                                </a:cubicBezTo>
                                <a:cubicBezTo>
                                  <a:pt x="475916" y="1394326"/>
                                  <a:pt x="465889" y="1407026"/>
                                  <a:pt x="473242" y="1411705"/>
                                </a:cubicBezTo>
                                <a:cubicBezTo>
                                  <a:pt x="480595" y="1416384"/>
                                  <a:pt x="500648" y="1413710"/>
                                  <a:pt x="517358" y="1411705"/>
                                </a:cubicBezTo>
                                <a:cubicBezTo>
                                  <a:pt x="534069" y="1409700"/>
                                  <a:pt x="552116" y="1411036"/>
                                  <a:pt x="573505" y="1399673"/>
                                </a:cubicBezTo>
                                <a:cubicBezTo>
                                  <a:pt x="594894" y="1388310"/>
                                  <a:pt x="618958" y="1361573"/>
                                  <a:pt x="645695" y="1343526"/>
                                </a:cubicBezTo>
                                <a:cubicBezTo>
                                  <a:pt x="672432" y="1325479"/>
                                  <a:pt x="705185" y="1314784"/>
                                  <a:pt x="733927" y="1291389"/>
                                </a:cubicBezTo>
                                <a:cubicBezTo>
                                  <a:pt x="762669" y="1267994"/>
                                  <a:pt x="797427" y="1223879"/>
                                  <a:pt x="818148" y="1203158"/>
                                </a:cubicBezTo>
                                <a:cubicBezTo>
                                  <a:pt x="838869" y="1182437"/>
                                  <a:pt x="841543" y="1181768"/>
                                  <a:pt x="858253" y="1167063"/>
                                </a:cubicBezTo>
                                <a:cubicBezTo>
                                  <a:pt x="874964" y="1152358"/>
                                  <a:pt x="900364" y="1128963"/>
                                  <a:pt x="918411" y="1114926"/>
                                </a:cubicBezTo>
                                <a:cubicBezTo>
                                  <a:pt x="936458" y="1100889"/>
                                  <a:pt x="951163" y="1088189"/>
                                  <a:pt x="966537" y="1082842"/>
                                </a:cubicBezTo>
                                <a:cubicBezTo>
                                  <a:pt x="981911" y="1077495"/>
                                  <a:pt x="991937" y="1082174"/>
                                  <a:pt x="1010653" y="1082842"/>
                                </a:cubicBezTo>
                                <a:cubicBezTo>
                                  <a:pt x="1029369" y="1083510"/>
                                  <a:pt x="1057442" y="1089526"/>
                                  <a:pt x="1078832" y="1086852"/>
                                </a:cubicBezTo>
                                <a:cubicBezTo>
                                  <a:pt x="1100222" y="1084178"/>
                                  <a:pt x="1104232" y="1079500"/>
                                  <a:pt x="1138990" y="1066800"/>
                                </a:cubicBezTo>
                                <a:cubicBezTo>
                                  <a:pt x="1173748" y="1054100"/>
                                  <a:pt x="1287379" y="1010652"/>
                                  <a:pt x="1287379" y="1010652"/>
                                </a:cubicBezTo>
                                <a:cubicBezTo>
                                  <a:pt x="1335505" y="992604"/>
                                  <a:pt x="1390985" y="981241"/>
                                  <a:pt x="1427748" y="958515"/>
                                </a:cubicBezTo>
                                <a:cubicBezTo>
                                  <a:pt x="1464511" y="935789"/>
                                  <a:pt x="1476542" y="904373"/>
                                  <a:pt x="1507958" y="874294"/>
                                </a:cubicBezTo>
                                <a:cubicBezTo>
                                  <a:pt x="1539374" y="844215"/>
                                  <a:pt x="1577474" y="811463"/>
                                  <a:pt x="1616242" y="778042"/>
                                </a:cubicBezTo>
                                <a:cubicBezTo>
                                  <a:pt x="1655010" y="744621"/>
                                  <a:pt x="1706480" y="699836"/>
                                  <a:pt x="1740569" y="673768"/>
                                </a:cubicBezTo>
                                <a:cubicBezTo>
                                  <a:pt x="1774659" y="647699"/>
                                  <a:pt x="1786690" y="639010"/>
                                  <a:pt x="1820779" y="621631"/>
                                </a:cubicBezTo>
                                <a:cubicBezTo>
                                  <a:pt x="1854868" y="604252"/>
                                  <a:pt x="1908342" y="585536"/>
                                  <a:pt x="1945105" y="569494"/>
                                </a:cubicBezTo>
                                <a:cubicBezTo>
                                  <a:pt x="1981868" y="553452"/>
                                  <a:pt x="2014621" y="537410"/>
                                  <a:pt x="2041358" y="525379"/>
                                </a:cubicBezTo>
                                <a:cubicBezTo>
                                  <a:pt x="2068095" y="513348"/>
                                  <a:pt x="2079459" y="510005"/>
                                  <a:pt x="2105527" y="497305"/>
                                </a:cubicBezTo>
                                <a:cubicBezTo>
                                  <a:pt x="2131595" y="484605"/>
                                  <a:pt x="2180390" y="465889"/>
                                  <a:pt x="2197769" y="449179"/>
                                </a:cubicBezTo>
                                <a:cubicBezTo>
                                  <a:pt x="2215148" y="432469"/>
                                  <a:pt x="2195763" y="419100"/>
                                  <a:pt x="2209800" y="397042"/>
                                </a:cubicBezTo>
                                <a:cubicBezTo>
                                  <a:pt x="2223837" y="374984"/>
                                  <a:pt x="2281990" y="316831"/>
                                  <a:pt x="2281990" y="316831"/>
                                </a:cubicBezTo>
                                <a:cubicBezTo>
                                  <a:pt x="2306053" y="290094"/>
                                  <a:pt x="2336800" y="259347"/>
                                  <a:pt x="2354179" y="236621"/>
                                </a:cubicBezTo>
                                <a:cubicBezTo>
                                  <a:pt x="2371558" y="213895"/>
                                  <a:pt x="2377574" y="193173"/>
                                  <a:pt x="2386263" y="180473"/>
                                </a:cubicBezTo>
                                <a:cubicBezTo>
                                  <a:pt x="2394953" y="167773"/>
                                  <a:pt x="2394953" y="166437"/>
                                  <a:pt x="2406316" y="160421"/>
                                </a:cubicBezTo>
                                <a:cubicBezTo>
                                  <a:pt x="2417679" y="154405"/>
                                  <a:pt x="2436395" y="153737"/>
                                  <a:pt x="2454442" y="144379"/>
                                </a:cubicBezTo>
                                <a:cubicBezTo>
                                  <a:pt x="2472489" y="135021"/>
                                  <a:pt x="2501232" y="120315"/>
                                  <a:pt x="2514600" y="104273"/>
                                </a:cubicBezTo>
                                <a:cubicBezTo>
                                  <a:pt x="2527969" y="88231"/>
                                  <a:pt x="2524627" y="61494"/>
                                  <a:pt x="2534653" y="48126"/>
                                </a:cubicBezTo>
                                <a:cubicBezTo>
                                  <a:pt x="2544679" y="34758"/>
                                  <a:pt x="2542674" y="31416"/>
                                  <a:pt x="2574758" y="24063"/>
                                </a:cubicBezTo>
                                <a:cubicBezTo>
                                  <a:pt x="2606842" y="16710"/>
                                  <a:pt x="2686384" y="4678"/>
                                  <a:pt x="2727158" y="4010"/>
                                </a:cubicBezTo>
                                <a:cubicBezTo>
                                  <a:pt x="2767932" y="3342"/>
                                  <a:pt x="2800684" y="17378"/>
                                  <a:pt x="2819400" y="20052"/>
                                </a:cubicBezTo>
                                <a:cubicBezTo>
                                  <a:pt x="2838116" y="22726"/>
                                  <a:pt x="2816727" y="23394"/>
                                  <a:pt x="2839453" y="20052"/>
                                </a:cubicBezTo>
                                <a:cubicBezTo>
                                  <a:pt x="2862179" y="16710"/>
                                  <a:pt x="2908968" y="8355"/>
                                  <a:pt x="2955758" y="0"/>
                                </a:cubicBezTo>
                              </a:path>
                            </a:pathLst>
                          </a:custGeom>
                          <a:noFill/>
                          <a:ln w="38100">
                            <a:solidFill>
                              <a:schemeClr val="bg1">
                                <a:alpha val="7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66" name="Elipse 266"/>
                        <wps:cNvSpPr/>
                        <wps:spPr>
                          <a:xfrm>
                            <a:off x="3671120" y="2488208"/>
                            <a:ext cx="889475" cy="859540"/>
                          </a:xfrm>
                          <a:prstGeom prst="ellipse">
                            <a:avLst/>
                          </a:prstGeom>
                          <a:solidFill>
                            <a:srgbClr val="B8D830">
                              <a:alpha val="5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67" name="Forma libre: forma 140"/>
                        <wps:cNvSpPr/>
                        <wps:spPr>
                          <a:xfrm>
                            <a:off x="4161924" y="594407"/>
                            <a:ext cx="4239126" cy="2294318"/>
                          </a:xfrm>
                          <a:custGeom>
                            <a:avLst/>
                            <a:gdLst>
                              <a:gd name="connsiteX0" fmla="*/ 0 w 4239126"/>
                              <a:gd name="connsiteY0" fmla="*/ 2294318 h 2294318"/>
                              <a:gd name="connsiteX1" fmla="*/ 116305 w 4239126"/>
                              <a:gd name="connsiteY1" fmla="*/ 2218118 h 2294318"/>
                              <a:gd name="connsiteX2" fmla="*/ 200526 w 4239126"/>
                              <a:gd name="connsiteY2" fmla="*/ 2021602 h 2294318"/>
                              <a:gd name="connsiteX3" fmla="*/ 236621 w 4239126"/>
                              <a:gd name="connsiteY3" fmla="*/ 1853160 h 2294318"/>
                              <a:gd name="connsiteX4" fmla="*/ 232610 w 4239126"/>
                              <a:gd name="connsiteY4" fmla="*/ 1640602 h 2294318"/>
                              <a:gd name="connsiteX5" fmla="*/ 232610 w 4239126"/>
                              <a:gd name="connsiteY5" fmla="*/ 1416012 h 2294318"/>
                              <a:gd name="connsiteX6" fmla="*/ 260684 w 4239126"/>
                              <a:gd name="connsiteY6" fmla="*/ 1303718 h 2294318"/>
                              <a:gd name="connsiteX7" fmla="*/ 296779 w 4239126"/>
                              <a:gd name="connsiteY7" fmla="*/ 1191423 h 2294318"/>
                              <a:gd name="connsiteX8" fmla="*/ 401052 w 4239126"/>
                              <a:gd name="connsiteY8" fmla="*/ 1107202 h 2294318"/>
                              <a:gd name="connsiteX9" fmla="*/ 453189 w 4239126"/>
                              <a:gd name="connsiteY9" fmla="*/ 1059075 h 2294318"/>
                              <a:gd name="connsiteX10" fmla="*/ 541421 w 4239126"/>
                              <a:gd name="connsiteY10" fmla="*/ 1035012 h 2294318"/>
                              <a:gd name="connsiteX11" fmla="*/ 621631 w 4239126"/>
                              <a:gd name="connsiteY11" fmla="*/ 986886 h 2294318"/>
                              <a:gd name="connsiteX12" fmla="*/ 693821 w 4239126"/>
                              <a:gd name="connsiteY12" fmla="*/ 922718 h 2294318"/>
                              <a:gd name="connsiteX13" fmla="*/ 834189 w 4239126"/>
                              <a:gd name="connsiteY13" fmla="*/ 802402 h 2294318"/>
                              <a:gd name="connsiteX14" fmla="*/ 942473 w 4239126"/>
                              <a:gd name="connsiteY14" fmla="*/ 682086 h 2294318"/>
                              <a:gd name="connsiteX15" fmla="*/ 1014663 w 4239126"/>
                              <a:gd name="connsiteY15" fmla="*/ 601875 h 2294318"/>
                              <a:gd name="connsiteX16" fmla="*/ 1102894 w 4239126"/>
                              <a:gd name="connsiteY16" fmla="*/ 557760 h 2294318"/>
                              <a:gd name="connsiteX17" fmla="*/ 1151021 w 4239126"/>
                              <a:gd name="connsiteY17" fmla="*/ 521665 h 2294318"/>
                              <a:gd name="connsiteX18" fmla="*/ 1191126 w 4239126"/>
                              <a:gd name="connsiteY18" fmla="*/ 493591 h 2294318"/>
                              <a:gd name="connsiteX19" fmla="*/ 1295400 w 4239126"/>
                              <a:gd name="connsiteY19" fmla="*/ 477549 h 2294318"/>
                              <a:gd name="connsiteX20" fmla="*/ 1443789 w 4239126"/>
                              <a:gd name="connsiteY20" fmla="*/ 529686 h 2294318"/>
                              <a:gd name="connsiteX21" fmla="*/ 1548063 w 4239126"/>
                              <a:gd name="connsiteY21" fmla="*/ 561770 h 2294318"/>
                              <a:gd name="connsiteX22" fmla="*/ 1640305 w 4239126"/>
                              <a:gd name="connsiteY22" fmla="*/ 601875 h 2294318"/>
                              <a:gd name="connsiteX23" fmla="*/ 1704473 w 4239126"/>
                              <a:gd name="connsiteY23" fmla="*/ 605886 h 2294318"/>
                              <a:gd name="connsiteX24" fmla="*/ 1776663 w 4239126"/>
                              <a:gd name="connsiteY24" fmla="*/ 525675 h 2294318"/>
                              <a:gd name="connsiteX25" fmla="*/ 1856873 w 4239126"/>
                              <a:gd name="connsiteY25" fmla="*/ 405360 h 2294318"/>
                              <a:gd name="connsiteX26" fmla="*/ 1905000 w 4239126"/>
                              <a:gd name="connsiteY26" fmla="*/ 361244 h 2294318"/>
                              <a:gd name="connsiteX27" fmla="*/ 1957137 w 4239126"/>
                              <a:gd name="connsiteY27" fmla="*/ 337181 h 2294318"/>
                              <a:gd name="connsiteX28" fmla="*/ 2065421 w 4239126"/>
                              <a:gd name="connsiteY28" fmla="*/ 381296 h 2294318"/>
                              <a:gd name="connsiteX29" fmla="*/ 2125579 w 4239126"/>
                              <a:gd name="connsiteY29" fmla="*/ 309107 h 2294318"/>
                              <a:gd name="connsiteX30" fmla="*/ 2253915 w 4239126"/>
                              <a:gd name="connsiteY30" fmla="*/ 232907 h 2294318"/>
                              <a:gd name="connsiteX31" fmla="*/ 2330115 w 4239126"/>
                              <a:gd name="connsiteY31" fmla="*/ 244939 h 2294318"/>
                              <a:gd name="connsiteX32" fmla="*/ 2522621 w 4239126"/>
                              <a:gd name="connsiteY32" fmla="*/ 180770 h 2294318"/>
                              <a:gd name="connsiteX33" fmla="*/ 2751221 w 4239126"/>
                              <a:gd name="connsiteY33" fmla="*/ 100560 h 2294318"/>
                              <a:gd name="connsiteX34" fmla="*/ 2839452 w 4239126"/>
                              <a:gd name="connsiteY34" fmla="*/ 60454 h 2294318"/>
                              <a:gd name="connsiteX35" fmla="*/ 2935705 w 4239126"/>
                              <a:gd name="connsiteY35" fmla="*/ 84518 h 2294318"/>
                              <a:gd name="connsiteX36" fmla="*/ 3039979 w 4239126"/>
                              <a:gd name="connsiteY36" fmla="*/ 152696 h 2294318"/>
                              <a:gd name="connsiteX37" fmla="*/ 3248526 w 4239126"/>
                              <a:gd name="connsiteY37" fmla="*/ 84518 h 2294318"/>
                              <a:gd name="connsiteX38" fmla="*/ 3429000 w 4239126"/>
                              <a:gd name="connsiteY38" fmla="*/ 64465 h 2294318"/>
                              <a:gd name="connsiteX39" fmla="*/ 3665621 w 4239126"/>
                              <a:gd name="connsiteY39" fmla="*/ 20349 h 2294318"/>
                              <a:gd name="connsiteX40" fmla="*/ 3898231 w 4239126"/>
                              <a:gd name="connsiteY40" fmla="*/ 4307 h 2294318"/>
                              <a:gd name="connsiteX41" fmla="*/ 3978442 w 4239126"/>
                              <a:gd name="connsiteY41" fmla="*/ 296 h 2294318"/>
                              <a:gd name="connsiteX42" fmla="*/ 4086726 w 4239126"/>
                              <a:gd name="connsiteY42" fmla="*/ 296 h 2294318"/>
                              <a:gd name="connsiteX43" fmla="*/ 4182979 w 4239126"/>
                              <a:gd name="connsiteY43" fmla="*/ 296 h 2294318"/>
                              <a:gd name="connsiteX44" fmla="*/ 4239126 w 4239126"/>
                              <a:gd name="connsiteY44" fmla="*/ 296 h 229431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Lst>
                            <a:rect l="l" t="t" r="r" b="b"/>
                            <a:pathLst>
                              <a:path w="4239126" h="2294318">
                                <a:moveTo>
                                  <a:pt x="0" y="2294318"/>
                                </a:moveTo>
                                <a:cubicBezTo>
                                  <a:pt x="41442" y="2278944"/>
                                  <a:pt x="82884" y="2263571"/>
                                  <a:pt x="116305" y="2218118"/>
                                </a:cubicBezTo>
                                <a:cubicBezTo>
                                  <a:pt x="149726" y="2172665"/>
                                  <a:pt x="180473" y="2082428"/>
                                  <a:pt x="200526" y="2021602"/>
                                </a:cubicBezTo>
                                <a:cubicBezTo>
                                  <a:pt x="220579" y="1960776"/>
                                  <a:pt x="231274" y="1916660"/>
                                  <a:pt x="236621" y="1853160"/>
                                </a:cubicBezTo>
                                <a:cubicBezTo>
                                  <a:pt x="241968" y="1789660"/>
                                  <a:pt x="233279" y="1713460"/>
                                  <a:pt x="232610" y="1640602"/>
                                </a:cubicBezTo>
                                <a:cubicBezTo>
                                  <a:pt x="231942" y="1567744"/>
                                  <a:pt x="227931" y="1472159"/>
                                  <a:pt x="232610" y="1416012"/>
                                </a:cubicBezTo>
                                <a:cubicBezTo>
                                  <a:pt x="237289" y="1359865"/>
                                  <a:pt x="249989" y="1341149"/>
                                  <a:pt x="260684" y="1303718"/>
                                </a:cubicBezTo>
                                <a:cubicBezTo>
                                  <a:pt x="271379" y="1266287"/>
                                  <a:pt x="273384" y="1224176"/>
                                  <a:pt x="296779" y="1191423"/>
                                </a:cubicBezTo>
                                <a:cubicBezTo>
                                  <a:pt x="320174" y="1158670"/>
                                  <a:pt x="374984" y="1129260"/>
                                  <a:pt x="401052" y="1107202"/>
                                </a:cubicBezTo>
                                <a:cubicBezTo>
                                  <a:pt x="427120" y="1085144"/>
                                  <a:pt x="429794" y="1071107"/>
                                  <a:pt x="453189" y="1059075"/>
                                </a:cubicBezTo>
                                <a:cubicBezTo>
                                  <a:pt x="476584" y="1047043"/>
                                  <a:pt x="513347" y="1047043"/>
                                  <a:pt x="541421" y="1035012"/>
                                </a:cubicBezTo>
                                <a:cubicBezTo>
                                  <a:pt x="569495" y="1022980"/>
                                  <a:pt x="596231" y="1005602"/>
                                  <a:pt x="621631" y="986886"/>
                                </a:cubicBezTo>
                                <a:cubicBezTo>
                                  <a:pt x="647031" y="968170"/>
                                  <a:pt x="658395" y="953465"/>
                                  <a:pt x="693821" y="922718"/>
                                </a:cubicBezTo>
                                <a:cubicBezTo>
                                  <a:pt x="729247" y="891971"/>
                                  <a:pt x="792747" y="842507"/>
                                  <a:pt x="834189" y="802402"/>
                                </a:cubicBezTo>
                                <a:cubicBezTo>
                                  <a:pt x="875631" y="762297"/>
                                  <a:pt x="942473" y="682086"/>
                                  <a:pt x="942473" y="682086"/>
                                </a:cubicBezTo>
                                <a:cubicBezTo>
                                  <a:pt x="972552" y="648665"/>
                                  <a:pt x="987926" y="622596"/>
                                  <a:pt x="1014663" y="601875"/>
                                </a:cubicBezTo>
                                <a:cubicBezTo>
                                  <a:pt x="1041400" y="581154"/>
                                  <a:pt x="1080168" y="571128"/>
                                  <a:pt x="1102894" y="557760"/>
                                </a:cubicBezTo>
                                <a:cubicBezTo>
                                  <a:pt x="1125620" y="544392"/>
                                  <a:pt x="1136316" y="532360"/>
                                  <a:pt x="1151021" y="521665"/>
                                </a:cubicBezTo>
                                <a:cubicBezTo>
                                  <a:pt x="1165726" y="510970"/>
                                  <a:pt x="1167063" y="500944"/>
                                  <a:pt x="1191126" y="493591"/>
                                </a:cubicBezTo>
                                <a:cubicBezTo>
                                  <a:pt x="1215189" y="486238"/>
                                  <a:pt x="1253290" y="471533"/>
                                  <a:pt x="1295400" y="477549"/>
                                </a:cubicBezTo>
                                <a:cubicBezTo>
                                  <a:pt x="1337511" y="483565"/>
                                  <a:pt x="1401679" y="515649"/>
                                  <a:pt x="1443789" y="529686"/>
                                </a:cubicBezTo>
                                <a:cubicBezTo>
                                  <a:pt x="1485900" y="543723"/>
                                  <a:pt x="1515310" y="549739"/>
                                  <a:pt x="1548063" y="561770"/>
                                </a:cubicBezTo>
                                <a:cubicBezTo>
                                  <a:pt x="1580816" y="573801"/>
                                  <a:pt x="1614237" y="594522"/>
                                  <a:pt x="1640305" y="601875"/>
                                </a:cubicBezTo>
                                <a:cubicBezTo>
                                  <a:pt x="1666373" y="609228"/>
                                  <a:pt x="1681747" y="618586"/>
                                  <a:pt x="1704473" y="605886"/>
                                </a:cubicBezTo>
                                <a:cubicBezTo>
                                  <a:pt x="1727199" y="593186"/>
                                  <a:pt x="1751263" y="559096"/>
                                  <a:pt x="1776663" y="525675"/>
                                </a:cubicBezTo>
                                <a:cubicBezTo>
                                  <a:pt x="1802063" y="492254"/>
                                  <a:pt x="1835484" y="432765"/>
                                  <a:pt x="1856873" y="405360"/>
                                </a:cubicBezTo>
                                <a:cubicBezTo>
                                  <a:pt x="1878262" y="377955"/>
                                  <a:pt x="1888289" y="372607"/>
                                  <a:pt x="1905000" y="361244"/>
                                </a:cubicBezTo>
                                <a:cubicBezTo>
                                  <a:pt x="1921711" y="349881"/>
                                  <a:pt x="1930400" y="333839"/>
                                  <a:pt x="1957137" y="337181"/>
                                </a:cubicBezTo>
                                <a:cubicBezTo>
                                  <a:pt x="1983874" y="340523"/>
                                  <a:pt x="2037347" y="385975"/>
                                  <a:pt x="2065421" y="381296"/>
                                </a:cubicBezTo>
                                <a:cubicBezTo>
                                  <a:pt x="2093495" y="376617"/>
                                  <a:pt x="2094163" y="333838"/>
                                  <a:pt x="2125579" y="309107"/>
                                </a:cubicBezTo>
                                <a:cubicBezTo>
                                  <a:pt x="2156995" y="284376"/>
                                  <a:pt x="2219826" y="243602"/>
                                  <a:pt x="2253915" y="232907"/>
                                </a:cubicBezTo>
                                <a:cubicBezTo>
                                  <a:pt x="2288004" y="222212"/>
                                  <a:pt x="2285331" y="253628"/>
                                  <a:pt x="2330115" y="244939"/>
                                </a:cubicBezTo>
                                <a:cubicBezTo>
                                  <a:pt x="2374899" y="236250"/>
                                  <a:pt x="2522621" y="180770"/>
                                  <a:pt x="2522621" y="180770"/>
                                </a:cubicBezTo>
                                <a:lnTo>
                                  <a:pt x="2751221" y="100560"/>
                                </a:lnTo>
                                <a:cubicBezTo>
                                  <a:pt x="2804026" y="80507"/>
                                  <a:pt x="2808705" y="63128"/>
                                  <a:pt x="2839452" y="60454"/>
                                </a:cubicBezTo>
                                <a:cubicBezTo>
                                  <a:pt x="2870199" y="57780"/>
                                  <a:pt x="2902284" y="69144"/>
                                  <a:pt x="2935705" y="84518"/>
                                </a:cubicBezTo>
                                <a:cubicBezTo>
                                  <a:pt x="2969126" y="99892"/>
                                  <a:pt x="2987842" y="152696"/>
                                  <a:pt x="3039979" y="152696"/>
                                </a:cubicBezTo>
                                <a:cubicBezTo>
                                  <a:pt x="3092116" y="152696"/>
                                  <a:pt x="3183689" y="99223"/>
                                  <a:pt x="3248526" y="84518"/>
                                </a:cubicBezTo>
                                <a:cubicBezTo>
                                  <a:pt x="3313363" y="69813"/>
                                  <a:pt x="3359484" y="75160"/>
                                  <a:pt x="3429000" y="64465"/>
                                </a:cubicBezTo>
                                <a:cubicBezTo>
                                  <a:pt x="3498516" y="53770"/>
                                  <a:pt x="3587416" y="30375"/>
                                  <a:pt x="3665621" y="20349"/>
                                </a:cubicBezTo>
                                <a:cubicBezTo>
                                  <a:pt x="3743826" y="10323"/>
                                  <a:pt x="3846094" y="7649"/>
                                  <a:pt x="3898231" y="4307"/>
                                </a:cubicBezTo>
                                <a:cubicBezTo>
                                  <a:pt x="3950368" y="965"/>
                                  <a:pt x="3947026" y="964"/>
                                  <a:pt x="3978442" y="296"/>
                                </a:cubicBezTo>
                                <a:cubicBezTo>
                                  <a:pt x="4009858" y="-372"/>
                                  <a:pt x="4086726" y="296"/>
                                  <a:pt x="4086726" y="296"/>
                                </a:cubicBezTo>
                                <a:lnTo>
                                  <a:pt x="4182979" y="296"/>
                                </a:lnTo>
                                <a:lnTo>
                                  <a:pt x="4239126" y="296"/>
                                </a:lnTo>
                              </a:path>
                            </a:pathLst>
                          </a:custGeom>
                          <a:noFill/>
                          <a:ln w="38100">
                            <a:solidFill>
                              <a:schemeClr val="bg1">
                                <a:alpha val="7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68" name="Forma libre: forma 141"/>
                        <wps:cNvSpPr/>
                        <wps:spPr>
                          <a:xfrm>
                            <a:off x="1599221" y="4289376"/>
                            <a:ext cx="5505624" cy="607656"/>
                          </a:xfrm>
                          <a:custGeom>
                            <a:avLst/>
                            <a:gdLst>
                              <a:gd name="connsiteX0" fmla="*/ 6174 w 5505624"/>
                              <a:gd name="connsiteY0" fmla="*/ 216320 h 607656"/>
                              <a:gd name="connsiteX1" fmla="*/ 144720 w 5505624"/>
                              <a:gd name="connsiteY1" fmla="*/ 271738 h 607656"/>
                              <a:gd name="connsiteX2" fmla="*/ 304047 w 5505624"/>
                              <a:gd name="connsiteY2" fmla="*/ 271738 h 607656"/>
                              <a:gd name="connsiteX3" fmla="*/ 629629 w 5505624"/>
                              <a:gd name="connsiteY3" fmla="*/ 250956 h 607656"/>
                              <a:gd name="connsiteX4" fmla="*/ 788956 w 5505624"/>
                              <a:gd name="connsiteY4" fmla="*/ 174756 h 607656"/>
                              <a:gd name="connsiteX5" fmla="*/ 934429 w 5505624"/>
                              <a:gd name="connsiteY5" fmla="*/ 91629 h 607656"/>
                              <a:gd name="connsiteX6" fmla="*/ 1072974 w 5505624"/>
                              <a:gd name="connsiteY6" fmla="*/ 50065 h 607656"/>
                              <a:gd name="connsiteX7" fmla="*/ 1218447 w 5505624"/>
                              <a:gd name="connsiteY7" fmla="*/ 1574 h 607656"/>
                              <a:gd name="connsiteX8" fmla="*/ 1550956 w 5505624"/>
                              <a:gd name="connsiteY8" fmla="*/ 112411 h 607656"/>
                              <a:gd name="connsiteX9" fmla="*/ 1744920 w 5505624"/>
                              <a:gd name="connsiteY9" fmla="*/ 160902 h 607656"/>
                              <a:gd name="connsiteX10" fmla="*/ 1938884 w 5505624"/>
                              <a:gd name="connsiteY10" fmla="*/ 202465 h 607656"/>
                              <a:gd name="connsiteX11" fmla="*/ 2243684 w 5505624"/>
                              <a:gd name="connsiteY11" fmla="*/ 209393 h 607656"/>
                              <a:gd name="connsiteX12" fmla="*/ 2347593 w 5505624"/>
                              <a:gd name="connsiteY12" fmla="*/ 153974 h 607656"/>
                              <a:gd name="connsiteX13" fmla="*/ 2458429 w 5505624"/>
                              <a:gd name="connsiteY13" fmla="*/ 98556 h 607656"/>
                              <a:gd name="connsiteX14" fmla="*/ 2603902 w 5505624"/>
                              <a:gd name="connsiteY14" fmla="*/ 63920 h 607656"/>
                              <a:gd name="connsiteX15" fmla="*/ 2846356 w 5505624"/>
                              <a:gd name="connsiteY15" fmla="*/ 63920 h 607656"/>
                              <a:gd name="connsiteX16" fmla="*/ 3033393 w 5505624"/>
                              <a:gd name="connsiteY16" fmla="*/ 112411 h 607656"/>
                              <a:gd name="connsiteX17" fmla="*/ 3151156 w 5505624"/>
                              <a:gd name="connsiteY17" fmla="*/ 167829 h 607656"/>
                              <a:gd name="connsiteX18" fmla="*/ 3303556 w 5505624"/>
                              <a:gd name="connsiteY18" fmla="*/ 140120 h 607656"/>
                              <a:gd name="connsiteX19" fmla="*/ 3552938 w 5505624"/>
                              <a:gd name="connsiteY19" fmla="*/ 119338 h 607656"/>
                              <a:gd name="connsiteX20" fmla="*/ 3823102 w 5505624"/>
                              <a:gd name="connsiteY20" fmla="*/ 147047 h 607656"/>
                              <a:gd name="connsiteX21" fmla="*/ 4017065 w 5505624"/>
                              <a:gd name="connsiteY21" fmla="*/ 133193 h 607656"/>
                              <a:gd name="connsiteX22" fmla="*/ 4273374 w 5505624"/>
                              <a:gd name="connsiteY22" fmla="*/ 50065 h 607656"/>
                              <a:gd name="connsiteX23" fmla="*/ 4439629 w 5505624"/>
                              <a:gd name="connsiteY23" fmla="*/ 29283 h 607656"/>
                              <a:gd name="connsiteX24" fmla="*/ 4695938 w 5505624"/>
                              <a:gd name="connsiteY24" fmla="*/ 22356 h 607656"/>
                              <a:gd name="connsiteX25" fmla="*/ 4910684 w 5505624"/>
                              <a:gd name="connsiteY25" fmla="*/ 133193 h 607656"/>
                              <a:gd name="connsiteX26" fmla="*/ 5056156 w 5505624"/>
                              <a:gd name="connsiteY26" fmla="*/ 209393 h 607656"/>
                              <a:gd name="connsiteX27" fmla="*/ 5208556 w 5505624"/>
                              <a:gd name="connsiteY27" fmla="*/ 250956 h 607656"/>
                              <a:gd name="connsiteX28" fmla="*/ 5326320 w 5505624"/>
                              <a:gd name="connsiteY28" fmla="*/ 202465 h 607656"/>
                              <a:gd name="connsiteX29" fmla="*/ 5388665 w 5505624"/>
                              <a:gd name="connsiteY29" fmla="*/ 188611 h 607656"/>
                              <a:gd name="connsiteX30" fmla="*/ 5471793 w 5505624"/>
                              <a:gd name="connsiteY30" fmla="*/ 292520 h 607656"/>
                              <a:gd name="connsiteX31" fmla="*/ 5492574 w 5505624"/>
                              <a:gd name="connsiteY31" fmla="*/ 465702 h 607656"/>
                              <a:gd name="connsiteX32" fmla="*/ 5277829 w 5505624"/>
                              <a:gd name="connsiteY32" fmla="*/ 597320 h 607656"/>
                              <a:gd name="connsiteX33" fmla="*/ 5056156 w 5505624"/>
                              <a:gd name="connsiteY33" fmla="*/ 583465 h 607656"/>
                              <a:gd name="connsiteX34" fmla="*/ 4737502 w 5505624"/>
                              <a:gd name="connsiteY34" fmla="*/ 458774 h 607656"/>
                              <a:gd name="connsiteX35" fmla="*/ 4654374 w 5505624"/>
                              <a:gd name="connsiteY35" fmla="*/ 396429 h 607656"/>
                              <a:gd name="connsiteX36" fmla="*/ 4370356 w 5505624"/>
                              <a:gd name="connsiteY36" fmla="*/ 410283 h 607656"/>
                              <a:gd name="connsiteX37" fmla="*/ 4204102 w 5505624"/>
                              <a:gd name="connsiteY37" fmla="*/ 479556 h 607656"/>
                              <a:gd name="connsiteX38" fmla="*/ 3940865 w 5505624"/>
                              <a:gd name="connsiteY38" fmla="*/ 451847 h 607656"/>
                              <a:gd name="connsiteX39" fmla="*/ 3795393 w 5505624"/>
                              <a:gd name="connsiteY39" fmla="*/ 451847 h 607656"/>
                              <a:gd name="connsiteX40" fmla="*/ 3622211 w 5505624"/>
                              <a:gd name="connsiteY40" fmla="*/ 444920 h 607656"/>
                              <a:gd name="connsiteX41" fmla="*/ 3469811 w 5505624"/>
                              <a:gd name="connsiteY41" fmla="*/ 458774 h 607656"/>
                              <a:gd name="connsiteX42" fmla="*/ 3234284 w 5505624"/>
                              <a:gd name="connsiteY42" fmla="*/ 493411 h 607656"/>
                              <a:gd name="connsiteX43" fmla="*/ 3102665 w 5505624"/>
                              <a:gd name="connsiteY43" fmla="*/ 472629 h 607656"/>
                              <a:gd name="connsiteX44" fmla="*/ 2915629 w 5505624"/>
                              <a:gd name="connsiteY44" fmla="*/ 431065 h 607656"/>
                              <a:gd name="connsiteX45" fmla="*/ 2839429 w 5505624"/>
                              <a:gd name="connsiteY45" fmla="*/ 347938 h 607656"/>
                              <a:gd name="connsiteX46" fmla="*/ 2659320 w 5505624"/>
                              <a:gd name="connsiteY46" fmla="*/ 361793 h 607656"/>
                              <a:gd name="connsiteX47" fmla="*/ 2555411 w 5505624"/>
                              <a:gd name="connsiteY47" fmla="*/ 458774 h 607656"/>
                              <a:gd name="connsiteX48" fmla="*/ 2375302 w 5505624"/>
                              <a:gd name="connsiteY48" fmla="*/ 548829 h 607656"/>
                              <a:gd name="connsiteX49" fmla="*/ 2001229 w 5505624"/>
                              <a:gd name="connsiteY49" fmla="*/ 500338 h 607656"/>
                              <a:gd name="connsiteX50" fmla="*/ 1751847 w 5505624"/>
                              <a:gd name="connsiteY50" fmla="*/ 465702 h 607656"/>
                              <a:gd name="connsiteX51" fmla="*/ 1467829 w 5505624"/>
                              <a:gd name="connsiteY51" fmla="*/ 389502 h 607656"/>
                              <a:gd name="connsiteX52" fmla="*/ 1287720 w 5505624"/>
                              <a:gd name="connsiteY52" fmla="*/ 354865 h 607656"/>
                              <a:gd name="connsiteX53" fmla="*/ 1156102 w 5505624"/>
                              <a:gd name="connsiteY53" fmla="*/ 361793 h 607656"/>
                              <a:gd name="connsiteX54" fmla="*/ 962138 w 5505624"/>
                              <a:gd name="connsiteY54" fmla="*/ 444920 h 607656"/>
                              <a:gd name="connsiteX55" fmla="*/ 740465 w 5505624"/>
                              <a:gd name="connsiteY55" fmla="*/ 486483 h 607656"/>
                              <a:gd name="connsiteX56" fmla="*/ 518793 w 5505624"/>
                              <a:gd name="connsiteY56" fmla="*/ 541902 h 607656"/>
                              <a:gd name="connsiteX57" fmla="*/ 248629 w 5505624"/>
                              <a:gd name="connsiteY57" fmla="*/ 528047 h 607656"/>
                              <a:gd name="connsiteX58" fmla="*/ 47738 w 5505624"/>
                              <a:gd name="connsiteY58" fmla="*/ 472629 h 607656"/>
                              <a:gd name="connsiteX59" fmla="*/ 6174 w 5505624"/>
                              <a:gd name="connsiteY59" fmla="*/ 216320 h 6076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Lst>
                            <a:rect l="l" t="t" r="r" b="b"/>
                            <a:pathLst>
                              <a:path w="5505624" h="607656">
                                <a:moveTo>
                                  <a:pt x="6174" y="216320"/>
                                </a:moveTo>
                                <a:cubicBezTo>
                                  <a:pt x="22338" y="182838"/>
                                  <a:pt x="95075" y="262502"/>
                                  <a:pt x="144720" y="271738"/>
                                </a:cubicBezTo>
                                <a:cubicBezTo>
                                  <a:pt x="194365" y="280974"/>
                                  <a:pt x="223229" y="275202"/>
                                  <a:pt x="304047" y="271738"/>
                                </a:cubicBezTo>
                                <a:cubicBezTo>
                                  <a:pt x="384865" y="268274"/>
                                  <a:pt x="548811" y="267120"/>
                                  <a:pt x="629629" y="250956"/>
                                </a:cubicBezTo>
                                <a:cubicBezTo>
                                  <a:pt x="710447" y="234792"/>
                                  <a:pt x="738156" y="201310"/>
                                  <a:pt x="788956" y="174756"/>
                                </a:cubicBezTo>
                                <a:cubicBezTo>
                                  <a:pt x="839756" y="148201"/>
                                  <a:pt x="887093" y="112411"/>
                                  <a:pt x="934429" y="91629"/>
                                </a:cubicBezTo>
                                <a:cubicBezTo>
                                  <a:pt x="981765" y="70847"/>
                                  <a:pt x="1025638" y="65074"/>
                                  <a:pt x="1072974" y="50065"/>
                                </a:cubicBezTo>
                                <a:cubicBezTo>
                                  <a:pt x="1120310" y="35056"/>
                                  <a:pt x="1138783" y="-8817"/>
                                  <a:pt x="1218447" y="1574"/>
                                </a:cubicBezTo>
                                <a:cubicBezTo>
                                  <a:pt x="1298111" y="11965"/>
                                  <a:pt x="1463211" y="85856"/>
                                  <a:pt x="1550956" y="112411"/>
                                </a:cubicBezTo>
                                <a:cubicBezTo>
                                  <a:pt x="1638701" y="138966"/>
                                  <a:pt x="1680265" y="145893"/>
                                  <a:pt x="1744920" y="160902"/>
                                </a:cubicBezTo>
                                <a:cubicBezTo>
                                  <a:pt x="1809575" y="175911"/>
                                  <a:pt x="1855757" y="194383"/>
                                  <a:pt x="1938884" y="202465"/>
                                </a:cubicBezTo>
                                <a:cubicBezTo>
                                  <a:pt x="2022011" y="210547"/>
                                  <a:pt x="2175566" y="217475"/>
                                  <a:pt x="2243684" y="209393"/>
                                </a:cubicBezTo>
                                <a:cubicBezTo>
                                  <a:pt x="2311802" y="201311"/>
                                  <a:pt x="2311802" y="172447"/>
                                  <a:pt x="2347593" y="153974"/>
                                </a:cubicBezTo>
                                <a:cubicBezTo>
                                  <a:pt x="2383384" y="135501"/>
                                  <a:pt x="2415711" y="113565"/>
                                  <a:pt x="2458429" y="98556"/>
                                </a:cubicBezTo>
                                <a:cubicBezTo>
                                  <a:pt x="2501147" y="83547"/>
                                  <a:pt x="2539248" y="69693"/>
                                  <a:pt x="2603902" y="63920"/>
                                </a:cubicBezTo>
                                <a:cubicBezTo>
                                  <a:pt x="2668557" y="58147"/>
                                  <a:pt x="2774774" y="55838"/>
                                  <a:pt x="2846356" y="63920"/>
                                </a:cubicBezTo>
                                <a:cubicBezTo>
                                  <a:pt x="2917938" y="72002"/>
                                  <a:pt x="2982593" y="95093"/>
                                  <a:pt x="3033393" y="112411"/>
                                </a:cubicBezTo>
                                <a:cubicBezTo>
                                  <a:pt x="3084193" y="129729"/>
                                  <a:pt x="3106129" y="163211"/>
                                  <a:pt x="3151156" y="167829"/>
                                </a:cubicBezTo>
                                <a:cubicBezTo>
                                  <a:pt x="3196183" y="172447"/>
                                  <a:pt x="3236592" y="148202"/>
                                  <a:pt x="3303556" y="140120"/>
                                </a:cubicBezTo>
                                <a:cubicBezTo>
                                  <a:pt x="3370520" y="132038"/>
                                  <a:pt x="3466347" y="118183"/>
                                  <a:pt x="3552938" y="119338"/>
                                </a:cubicBezTo>
                                <a:cubicBezTo>
                                  <a:pt x="3639529" y="120492"/>
                                  <a:pt x="3745748" y="144738"/>
                                  <a:pt x="3823102" y="147047"/>
                                </a:cubicBezTo>
                                <a:cubicBezTo>
                                  <a:pt x="3900456" y="149356"/>
                                  <a:pt x="3942020" y="149357"/>
                                  <a:pt x="4017065" y="133193"/>
                                </a:cubicBezTo>
                                <a:cubicBezTo>
                                  <a:pt x="4092110" y="117029"/>
                                  <a:pt x="4202947" y="67383"/>
                                  <a:pt x="4273374" y="50065"/>
                                </a:cubicBezTo>
                                <a:cubicBezTo>
                                  <a:pt x="4343801" y="32747"/>
                                  <a:pt x="4369202" y="33901"/>
                                  <a:pt x="4439629" y="29283"/>
                                </a:cubicBezTo>
                                <a:cubicBezTo>
                                  <a:pt x="4510056" y="24665"/>
                                  <a:pt x="4617429" y="5038"/>
                                  <a:pt x="4695938" y="22356"/>
                                </a:cubicBezTo>
                                <a:cubicBezTo>
                                  <a:pt x="4774447" y="39674"/>
                                  <a:pt x="4910684" y="133193"/>
                                  <a:pt x="4910684" y="133193"/>
                                </a:cubicBezTo>
                                <a:cubicBezTo>
                                  <a:pt x="4970720" y="164366"/>
                                  <a:pt x="5006511" y="189766"/>
                                  <a:pt x="5056156" y="209393"/>
                                </a:cubicBezTo>
                                <a:cubicBezTo>
                                  <a:pt x="5105801" y="229020"/>
                                  <a:pt x="5163529" y="252111"/>
                                  <a:pt x="5208556" y="250956"/>
                                </a:cubicBezTo>
                                <a:cubicBezTo>
                                  <a:pt x="5253583" y="249801"/>
                                  <a:pt x="5296302" y="212856"/>
                                  <a:pt x="5326320" y="202465"/>
                                </a:cubicBezTo>
                                <a:cubicBezTo>
                                  <a:pt x="5356338" y="192074"/>
                                  <a:pt x="5364420" y="173602"/>
                                  <a:pt x="5388665" y="188611"/>
                                </a:cubicBezTo>
                                <a:cubicBezTo>
                                  <a:pt x="5412911" y="203620"/>
                                  <a:pt x="5454475" y="246338"/>
                                  <a:pt x="5471793" y="292520"/>
                                </a:cubicBezTo>
                                <a:cubicBezTo>
                                  <a:pt x="5489111" y="338702"/>
                                  <a:pt x="5524901" y="414902"/>
                                  <a:pt x="5492574" y="465702"/>
                                </a:cubicBezTo>
                                <a:cubicBezTo>
                                  <a:pt x="5460247" y="516502"/>
                                  <a:pt x="5350565" y="577693"/>
                                  <a:pt x="5277829" y="597320"/>
                                </a:cubicBezTo>
                                <a:cubicBezTo>
                                  <a:pt x="5205093" y="616947"/>
                                  <a:pt x="5146210" y="606556"/>
                                  <a:pt x="5056156" y="583465"/>
                                </a:cubicBezTo>
                                <a:cubicBezTo>
                                  <a:pt x="4966102" y="560374"/>
                                  <a:pt x="4804466" y="489947"/>
                                  <a:pt x="4737502" y="458774"/>
                                </a:cubicBezTo>
                                <a:cubicBezTo>
                                  <a:pt x="4670538" y="427601"/>
                                  <a:pt x="4715565" y="404511"/>
                                  <a:pt x="4654374" y="396429"/>
                                </a:cubicBezTo>
                                <a:cubicBezTo>
                                  <a:pt x="4593183" y="388347"/>
                                  <a:pt x="4445401" y="396429"/>
                                  <a:pt x="4370356" y="410283"/>
                                </a:cubicBezTo>
                                <a:cubicBezTo>
                                  <a:pt x="4295311" y="424137"/>
                                  <a:pt x="4275684" y="472629"/>
                                  <a:pt x="4204102" y="479556"/>
                                </a:cubicBezTo>
                                <a:cubicBezTo>
                                  <a:pt x="4132520" y="486483"/>
                                  <a:pt x="4008983" y="456465"/>
                                  <a:pt x="3940865" y="451847"/>
                                </a:cubicBezTo>
                                <a:cubicBezTo>
                                  <a:pt x="3872747" y="447229"/>
                                  <a:pt x="3848502" y="453001"/>
                                  <a:pt x="3795393" y="451847"/>
                                </a:cubicBezTo>
                                <a:cubicBezTo>
                                  <a:pt x="3742284" y="450693"/>
                                  <a:pt x="3676475" y="443766"/>
                                  <a:pt x="3622211" y="444920"/>
                                </a:cubicBezTo>
                                <a:cubicBezTo>
                                  <a:pt x="3567947" y="446074"/>
                                  <a:pt x="3534465" y="450692"/>
                                  <a:pt x="3469811" y="458774"/>
                                </a:cubicBezTo>
                                <a:cubicBezTo>
                                  <a:pt x="3405157" y="466856"/>
                                  <a:pt x="3295475" y="491102"/>
                                  <a:pt x="3234284" y="493411"/>
                                </a:cubicBezTo>
                                <a:cubicBezTo>
                                  <a:pt x="3173093" y="495720"/>
                                  <a:pt x="3155774" y="483020"/>
                                  <a:pt x="3102665" y="472629"/>
                                </a:cubicBezTo>
                                <a:cubicBezTo>
                                  <a:pt x="3049556" y="462238"/>
                                  <a:pt x="2959502" y="451847"/>
                                  <a:pt x="2915629" y="431065"/>
                                </a:cubicBezTo>
                                <a:cubicBezTo>
                                  <a:pt x="2871756" y="410283"/>
                                  <a:pt x="2882147" y="359483"/>
                                  <a:pt x="2839429" y="347938"/>
                                </a:cubicBezTo>
                                <a:cubicBezTo>
                                  <a:pt x="2796711" y="336393"/>
                                  <a:pt x="2706656" y="343320"/>
                                  <a:pt x="2659320" y="361793"/>
                                </a:cubicBezTo>
                                <a:cubicBezTo>
                                  <a:pt x="2611984" y="380266"/>
                                  <a:pt x="2602747" y="427601"/>
                                  <a:pt x="2555411" y="458774"/>
                                </a:cubicBezTo>
                                <a:cubicBezTo>
                                  <a:pt x="2508075" y="489947"/>
                                  <a:pt x="2467666" y="541902"/>
                                  <a:pt x="2375302" y="548829"/>
                                </a:cubicBezTo>
                                <a:cubicBezTo>
                                  <a:pt x="2282938" y="555756"/>
                                  <a:pt x="2001229" y="500338"/>
                                  <a:pt x="2001229" y="500338"/>
                                </a:cubicBezTo>
                                <a:cubicBezTo>
                                  <a:pt x="1897320" y="486484"/>
                                  <a:pt x="1840747" y="484175"/>
                                  <a:pt x="1751847" y="465702"/>
                                </a:cubicBezTo>
                                <a:cubicBezTo>
                                  <a:pt x="1662947" y="447229"/>
                                  <a:pt x="1545183" y="407975"/>
                                  <a:pt x="1467829" y="389502"/>
                                </a:cubicBezTo>
                                <a:cubicBezTo>
                                  <a:pt x="1390475" y="371029"/>
                                  <a:pt x="1339674" y="359483"/>
                                  <a:pt x="1287720" y="354865"/>
                                </a:cubicBezTo>
                                <a:cubicBezTo>
                                  <a:pt x="1235766" y="350247"/>
                                  <a:pt x="1210366" y="346784"/>
                                  <a:pt x="1156102" y="361793"/>
                                </a:cubicBezTo>
                                <a:cubicBezTo>
                                  <a:pt x="1101838" y="376802"/>
                                  <a:pt x="1031411" y="424138"/>
                                  <a:pt x="962138" y="444920"/>
                                </a:cubicBezTo>
                                <a:cubicBezTo>
                                  <a:pt x="892865" y="465702"/>
                                  <a:pt x="814356" y="470319"/>
                                  <a:pt x="740465" y="486483"/>
                                </a:cubicBezTo>
                                <a:cubicBezTo>
                                  <a:pt x="666574" y="502647"/>
                                  <a:pt x="600766" y="534975"/>
                                  <a:pt x="518793" y="541902"/>
                                </a:cubicBezTo>
                                <a:cubicBezTo>
                                  <a:pt x="436820" y="548829"/>
                                  <a:pt x="327138" y="539592"/>
                                  <a:pt x="248629" y="528047"/>
                                </a:cubicBezTo>
                                <a:cubicBezTo>
                                  <a:pt x="170120" y="516502"/>
                                  <a:pt x="89302" y="518811"/>
                                  <a:pt x="47738" y="472629"/>
                                </a:cubicBezTo>
                                <a:cubicBezTo>
                                  <a:pt x="6174" y="426447"/>
                                  <a:pt x="-9990" y="249802"/>
                                  <a:pt x="6174" y="216320"/>
                                </a:cubicBezTo>
                                <a:close/>
                              </a:path>
                            </a:pathLst>
                          </a:custGeom>
                          <a:solidFill>
                            <a:schemeClr val="accent2">
                              <a:lumMod val="60000"/>
                              <a:lumOff val="40000"/>
                              <a:alpha val="7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69" name="Elipse 269"/>
                        <wps:cNvSpPr/>
                        <wps:spPr>
                          <a:xfrm>
                            <a:off x="1859253" y="4180114"/>
                            <a:ext cx="889475" cy="859540"/>
                          </a:xfrm>
                          <a:prstGeom prst="ellipse">
                            <a:avLst/>
                          </a:prstGeom>
                          <a:solidFill>
                            <a:srgbClr val="FFFF00">
                              <a:alpha val="5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0" name="Forma libre: forma 143"/>
                        <wps:cNvSpPr/>
                        <wps:spPr>
                          <a:xfrm>
                            <a:off x="1514976" y="4388661"/>
                            <a:ext cx="5678906" cy="354683"/>
                          </a:xfrm>
                          <a:custGeom>
                            <a:avLst/>
                            <a:gdLst>
                              <a:gd name="connsiteX0" fmla="*/ 0 w 5678906"/>
                              <a:gd name="connsiteY0" fmla="*/ 240632 h 354683"/>
                              <a:gd name="connsiteX1" fmla="*/ 212558 w 5678906"/>
                              <a:gd name="connsiteY1" fmla="*/ 280737 h 354683"/>
                              <a:gd name="connsiteX2" fmla="*/ 324853 w 5678906"/>
                              <a:gd name="connsiteY2" fmla="*/ 300790 h 354683"/>
                              <a:gd name="connsiteX3" fmla="*/ 425116 w 5678906"/>
                              <a:gd name="connsiteY3" fmla="*/ 348916 h 354683"/>
                              <a:gd name="connsiteX4" fmla="*/ 513348 w 5678906"/>
                              <a:gd name="connsiteY4" fmla="*/ 348916 h 354683"/>
                              <a:gd name="connsiteX5" fmla="*/ 681790 w 5678906"/>
                              <a:gd name="connsiteY5" fmla="*/ 304800 h 354683"/>
                              <a:gd name="connsiteX6" fmla="*/ 790074 w 5678906"/>
                              <a:gd name="connsiteY6" fmla="*/ 260685 h 354683"/>
                              <a:gd name="connsiteX7" fmla="*/ 902369 w 5678906"/>
                              <a:gd name="connsiteY7" fmla="*/ 216569 h 354683"/>
                              <a:gd name="connsiteX8" fmla="*/ 1002632 w 5678906"/>
                              <a:gd name="connsiteY8" fmla="*/ 180474 h 354683"/>
                              <a:gd name="connsiteX9" fmla="*/ 1106906 w 5678906"/>
                              <a:gd name="connsiteY9" fmla="*/ 136358 h 354683"/>
                              <a:gd name="connsiteX10" fmla="*/ 1175085 w 5678906"/>
                              <a:gd name="connsiteY10" fmla="*/ 92242 h 354683"/>
                              <a:gd name="connsiteX11" fmla="*/ 1227221 w 5678906"/>
                              <a:gd name="connsiteY11" fmla="*/ 60158 h 354683"/>
                              <a:gd name="connsiteX12" fmla="*/ 1315453 w 5678906"/>
                              <a:gd name="connsiteY12" fmla="*/ 60158 h 354683"/>
                              <a:gd name="connsiteX13" fmla="*/ 1479885 w 5678906"/>
                              <a:gd name="connsiteY13" fmla="*/ 136358 h 354683"/>
                              <a:gd name="connsiteX14" fmla="*/ 1692442 w 5678906"/>
                              <a:gd name="connsiteY14" fmla="*/ 204537 h 354683"/>
                              <a:gd name="connsiteX15" fmla="*/ 1828800 w 5678906"/>
                              <a:gd name="connsiteY15" fmla="*/ 232611 h 354683"/>
                              <a:gd name="connsiteX16" fmla="*/ 1921042 w 5678906"/>
                              <a:gd name="connsiteY16" fmla="*/ 232611 h 354683"/>
                              <a:gd name="connsiteX17" fmla="*/ 2069432 w 5678906"/>
                              <a:gd name="connsiteY17" fmla="*/ 240632 h 354683"/>
                              <a:gd name="connsiteX18" fmla="*/ 2269958 w 5678906"/>
                              <a:gd name="connsiteY18" fmla="*/ 300790 h 354683"/>
                              <a:gd name="connsiteX19" fmla="*/ 2326106 w 5678906"/>
                              <a:gd name="connsiteY19" fmla="*/ 320842 h 354683"/>
                              <a:gd name="connsiteX20" fmla="*/ 2430379 w 5678906"/>
                              <a:gd name="connsiteY20" fmla="*/ 284748 h 354683"/>
                              <a:gd name="connsiteX21" fmla="*/ 2522621 w 5678906"/>
                              <a:gd name="connsiteY21" fmla="*/ 236621 h 354683"/>
                              <a:gd name="connsiteX22" fmla="*/ 2610853 w 5678906"/>
                              <a:gd name="connsiteY22" fmla="*/ 196516 h 354683"/>
                              <a:gd name="connsiteX23" fmla="*/ 2658979 w 5678906"/>
                              <a:gd name="connsiteY23" fmla="*/ 168442 h 354683"/>
                              <a:gd name="connsiteX24" fmla="*/ 2695074 w 5678906"/>
                              <a:gd name="connsiteY24" fmla="*/ 148390 h 354683"/>
                              <a:gd name="connsiteX25" fmla="*/ 2715127 w 5678906"/>
                              <a:gd name="connsiteY25" fmla="*/ 120316 h 354683"/>
                              <a:gd name="connsiteX26" fmla="*/ 2747211 w 5678906"/>
                              <a:gd name="connsiteY26" fmla="*/ 64169 h 354683"/>
                              <a:gd name="connsiteX27" fmla="*/ 2779295 w 5678906"/>
                              <a:gd name="connsiteY27" fmla="*/ 48127 h 354683"/>
                              <a:gd name="connsiteX28" fmla="*/ 2855495 w 5678906"/>
                              <a:gd name="connsiteY28" fmla="*/ 48127 h 354683"/>
                              <a:gd name="connsiteX29" fmla="*/ 2955758 w 5678906"/>
                              <a:gd name="connsiteY29" fmla="*/ 72190 h 354683"/>
                              <a:gd name="connsiteX30" fmla="*/ 2971800 w 5678906"/>
                              <a:gd name="connsiteY30" fmla="*/ 80211 h 354683"/>
                              <a:gd name="connsiteX31" fmla="*/ 3003885 w 5678906"/>
                              <a:gd name="connsiteY31" fmla="*/ 80211 h 354683"/>
                              <a:gd name="connsiteX32" fmla="*/ 3031958 w 5678906"/>
                              <a:gd name="connsiteY32" fmla="*/ 88232 h 354683"/>
                              <a:gd name="connsiteX33" fmla="*/ 3035969 w 5678906"/>
                              <a:gd name="connsiteY33" fmla="*/ 120316 h 354683"/>
                              <a:gd name="connsiteX34" fmla="*/ 3035969 w 5678906"/>
                              <a:gd name="connsiteY34" fmla="*/ 132348 h 354683"/>
                              <a:gd name="connsiteX35" fmla="*/ 3039979 w 5678906"/>
                              <a:gd name="connsiteY35" fmla="*/ 164432 h 354683"/>
                              <a:gd name="connsiteX36" fmla="*/ 3043990 w 5678906"/>
                              <a:gd name="connsiteY36" fmla="*/ 188495 h 354683"/>
                              <a:gd name="connsiteX37" fmla="*/ 3048000 w 5678906"/>
                              <a:gd name="connsiteY37" fmla="*/ 220579 h 354683"/>
                              <a:gd name="connsiteX38" fmla="*/ 3080085 w 5678906"/>
                              <a:gd name="connsiteY38" fmla="*/ 220579 h 354683"/>
                              <a:gd name="connsiteX39" fmla="*/ 3108158 w 5678906"/>
                              <a:gd name="connsiteY39" fmla="*/ 220579 h 354683"/>
                              <a:gd name="connsiteX40" fmla="*/ 3128211 w 5678906"/>
                              <a:gd name="connsiteY40" fmla="*/ 212558 h 354683"/>
                              <a:gd name="connsiteX41" fmla="*/ 3132221 w 5678906"/>
                              <a:gd name="connsiteY41" fmla="*/ 220579 h 354683"/>
                              <a:gd name="connsiteX42" fmla="*/ 3144253 w 5678906"/>
                              <a:gd name="connsiteY42" fmla="*/ 268706 h 354683"/>
                              <a:gd name="connsiteX43" fmla="*/ 3204411 w 5678906"/>
                              <a:gd name="connsiteY43" fmla="*/ 264695 h 354683"/>
                              <a:gd name="connsiteX44" fmla="*/ 3272590 w 5678906"/>
                              <a:gd name="connsiteY44" fmla="*/ 216569 h 354683"/>
                              <a:gd name="connsiteX45" fmla="*/ 3352800 w 5678906"/>
                              <a:gd name="connsiteY45" fmla="*/ 196516 h 354683"/>
                              <a:gd name="connsiteX46" fmla="*/ 3412958 w 5678906"/>
                              <a:gd name="connsiteY46" fmla="*/ 180474 h 354683"/>
                              <a:gd name="connsiteX47" fmla="*/ 3457074 w 5678906"/>
                              <a:gd name="connsiteY47" fmla="*/ 144379 h 354683"/>
                              <a:gd name="connsiteX48" fmla="*/ 3509211 w 5678906"/>
                              <a:gd name="connsiteY48" fmla="*/ 144379 h 354683"/>
                              <a:gd name="connsiteX49" fmla="*/ 3597442 w 5678906"/>
                              <a:gd name="connsiteY49" fmla="*/ 152400 h 354683"/>
                              <a:gd name="connsiteX50" fmla="*/ 3693695 w 5678906"/>
                              <a:gd name="connsiteY50" fmla="*/ 172453 h 354683"/>
                              <a:gd name="connsiteX51" fmla="*/ 3777916 w 5678906"/>
                              <a:gd name="connsiteY51" fmla="*/ 172453 h 354683"/>
                              <a:gd name="connsiteX52" fmla="*/ 3934327 w 5678906"/>
                              <a:gd name="connsiteY52" fmla="*/ 152400 h 354683"/>
                              <a:gd name="connsiteX53" fmla="*/ 4182979 w 5678906"/>
                              <a:gd name="connsiteY53" fmla="*/ 220579 h 354683"/>
                              <a:gd name="connsiteX54" fmla="*/ 4323348 w 5678906"/>
                              <a:gd name="connsiteY54" fmla="*/ 148390 h 354683"/>
                              <a:gd name="connsiteX55" fmla="*/ 4395537 w 5678906"/>
                              <a:gd name="connsiteY55" fmla="*/ 108285 h 354683"/>
                              <a:gd name="connsiteX56" fmla="*/ 4443663 w 5678906"/>
                              <a:gd name="connsiteY56" fmla="*/ 76200 h 354683"/>
                              <a:gd name="connsiteX57" fmla="*/ 4507832 w 5678906"/>
                              <a:gd name="connsiteY57" fmla="*/ 44116 h 354683"/>
                              <a:gd name="connsiteX58" fmla="*/ 4572000 w 5678906"/>
                              <a:gd name="connsiteY58" fmla="*/ 64169 h 354683"/>
                              <a:gd name="connsiteX59" fmla="*/ 4584032 w 5678906"/>
                              <a:gd name="connsiteY59" fmla="*/ 96253 h 354683"/>
                              <a:gd name="connsiteX60" fmla="*/ 4684295 w 5678906"/>
                              <a:gd name="connsiteY60" fmla="*/ 116306 h 354683"/>
                              <a:gd name="connsiteX61" fmla="*/ 4848727 w 5678906"/>
                              <a:gd name="connsiteY61" fmla="*/ 132348 h 354683"/>
                              <a:gd name="connsiteX62" fmla="*/ 4936958 w 5678906"/>
                              <a:gd name="connsiteY62" fmla="*/ 180474 h 354683"/>
                              <a:gd name="connsiteX63" fmla="*/ 5033211 w 5678906"/>
                              <a:gd name="connsiteY63" fmla="*/ 252664 h 354683"/>
                              <a:gd name="connsiteX64" fmla="*/ 5117432 w 5678906"/>
                              <a:gd name="connsiteY64" fmla="*/ 304800 h 354683"/>
                              <a:gd name="connsiteX65" fmla="*/ 5213685 w 5678906"/>
                              <a:gd name="connsiteY65" fmla="*/ 316832 h 354683"/>
                              <a:gd name="connsiteX66" fmla="*/ 5378116 w 5678906"/>
                              <a:gd name="connsiteY66" fmla="*/ 320842 h 354683"/>
                              <a:gd name="connsiteX67" fmla="*/ 5446295 w 5678906"/>
                              <a:gd name="connsiteY67" fmla="*/ 292769 h 354683"/>
                              <a:gd name="connsiteX68" fmla="*/ 5534527 w 5678906"/>
                              <a:gd name="connsiteY68" fmla="*/ 224590 h 354683"/>
                              <a:gd name="connsiteX69" fmla="*/ 5678906 w 5678906"/>
                              <a:gd name="connsiteY69" fmla="*/ 0 h 35468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Lst>
                            <a:rect l="l" t="t" r="r" b="b"/>
                            <a:pathLst>
                              <a:path w="5678906" h="354683">
                                <a:moveTo>
                                  <a:pt x="0" y="240632"/>
                                </a:moveTo>
                                <a:lnTo>
                                  <a:pt x="212558" y="280737"/>
                                </a:lnTo>
                                <a:cubicBezTo>
                                  <a:pt x="266700" y="290763"/>
                                  <a:pt x="289427" y="289427"/>
                                  <a:pt x="324853" y="300790"/>
                                </a:cubicBezTo>
                                <a:cubicBezTo>
                                  <a:pt x="360279" y="312153"/>
                                  <a:pt x="393700" y="340895"/>
                                  <a:pt x="425116" y="348916"/>
                                </a:cubicBezTo>
                                <a:cubicBezTo>
                                  <a:pt x="456532" y="356937"/>
                                  <a:pt x="470569" y="356269"/>
                                  <a:pt x="513348" y="348916"/>
                                </a:cubicBezTo>
                                <a:cubicBezTo>
                                  <a:pt x="556127" y="341563"/>
                                  <a:pt x="635669" y="319505"/>
                                  <a:pt x="681790" y="304800"/>
                                </a:cubicBezTo>
                                <a:cubicBezTo>
                                  <a:pt x="727911" y="290095"/>
                                  <a:pt x="790074" y="260685"/>
                                  <a:pt x="790074" y="260685"/>
                                </a:cubicBezTo>
                                <a:lnTo>
                                  <a:pt x="902369" y="216569"/>
                                </a:lnTo>
                                <a:cubicBezTo>
                                  <a:pt x="937795" y="203200"/>
                                  <a:pt x="968542" y="193843"/>
                                  <a:pt x="1002632" y="180474"/>
                                </a:cubicBezTo>
                                <a:cubicBezTo>
                                  <a:pt x="1036722" y="167105"/>
                                  <a:pt x="1078164" y="151063"/>
                                  <a:pt x="1106906" y="136358"/>
                                </a:cubicBezTo>
                                <a:cubicBezTo>
                                  <a:pt x="1135648" y="121653"/>
                                  <a:pt x="1155033" y="104942"/>
                                  <a:pt x="1175085" y="92242"/>
                                </a:cubicBezTo>
                                <a:cubicBezTo>
                                  <a:pt x="1195137" y="79542"/>
                                  <a:pt x="1203826" y="65505"/>
                                  <a:pt x="1227221" y="60158"/>
                                </a:cubicBezTo>
                                <a:cubicBezTo>
                                  <a:pt x="1250616" y="54811"/>
                                  <a:pt x="1273342" y="47458"/>
                                  <a:pt x="1315453" y="60158"/>
                                </a:cubicBezTo>
                                <a:cubicBezTo>
                                  <a:pt x="1357564" y="72858"/>
                                  <a:pt x="1417054" y="112295"/>
                                  <a:pt x="1479885" y="136358"/>
                                </a:cubicBezTo>
                                <a:cubicBezTo>
                                  <a:pt x="1542716" y="160421"/>
                                  <a:pt x="1634289" y="188495"/>
                                  <a:pt x="1692442" y="204537"/>
                                </a:cubicBezTo>
                                <a:cubicBezTo>
                                  <a:pt x="1750595" y="220579"/>
                                  <a:pt x="1790700" y="227932"/>
                                  <a:pt x="1828800" y="232611"/>
                                </a:cubicBezTo>
                                <a:cubicBezTo>
                                  <a:pt x="1866900" y="237290"/>
                                  <a:pt x="1880937" y="231274"/>
                                  <a:pt x="1921042" y="232611"/>
                                </a:cubicBezTo>
                                <a:cubicBezTo>
                                  <a:pt x="1961147" y="233948"/>
                                  <a:pt x="2011279" y="229269"/>
                                  <a:pt x="2069432" y="240632"/>
                                </a:cubicBezTo>
                                <a:cubicBezTo>
                                  <a:pt x="2127585" y="251995"/>
                                  <a:pt x="2227179" y="287422"/>
                                  <a:pt x="2269958" y="300790"/>
                                </a:cubicBezTo>
                                <a:cubicBezTo>
                                  <a:pt x="2312737" y="314158"/>
                                  <a:pt x="2299369" y="323516"/>
                                  <a:pt x="2326106" y="320842"/>
                                </a:cubicBezTo>
                                <a:cubicBezTo>
                                  <a:pt x="2352843" y="318168"/>
                                  <a:pt x="2397627" y="298785"/>
                                  <a:pt x="2430379" y="284748"/>
                                </a:cubicBezTo>
                                <a:cubicBezTo>
                                  <a:pt x="2463131" y="270711"/>
                                  <a:pt x="2492542" y="251326"/>
                                  <a:pt x="2522621" y="236621"/>
                                </a:cubicBezTo>
                                <a:cubicBezTo>
                                  <a:pt x="2552700" y="221916"/>
                                  <a:pt x="2588127" y="207879"/>
                                  <a:pt x="2610853" y="196516"/>
                                </a:cubicBezTo>
                                <a:cubicBezTo>
                                  <a:pt x="2633579" y="185153"/>
                                  <a:pt x="2644942" y="176463"/>
                                  <a:pt x="2658979" y="168442"/>
                                </a:cubicBezTo>
                                <a:cubicBezTo>
                                  <a:pt x="2673016" y="160421"/>
                                  <a:pt x="2685716" y="156411"/>
                                  <a:pt x="2695074" y="148390"/>
                                </a:cubicBezTo>
                                <a:cubicBezTo>
                                  <a:pt x="2704432" y="140369"/>
                                  <a:pt x="2706438" y="134353"/>
                                  <a:pt x="2715127" y="120316"/>
                                </a:cubicBezTo>
                                <a:cubicBezTo>
                                  <a:pt x="2723816" y="106279"/>
                                  <a:pt x="2736516" y="76200"/>
                                  <a:pt x="2747211" y="64169"/>
                                </a:cubicBezTo>
                                <a:cubicBezTo>
                                  <a:pt x="2757906" y="52138"/>
                                  <a:pt x="2761248" y="50801"/>
                                  <a:pt x="2779295" y="48127"/>
                                </a:cubicBezTo>
                                <a:cubicBezTo>
                                  <a:pt x="2797342" y="45453"/>
                                  <a:pt x="2826085" y="44117"/>
                                  <a:pt x="2855495" y="48127"/>
                                </a:cubicBezTo>
                                <a:cubicBezTo>
                                  <a:pt x="2884905" y="52137"/>
                                  <a:pt x="2936374" y="66843"/>
                                  <a:pt x="2955758" y="72190"/>
                                </a:cubicBezTo>
                                <a:cubicBezTo>
                                  <a:pt x="2975142" y="77537"/>
                                  <a:pt x="2963779" y="78874"/>
                                  <a:pt x="2971800" y="80211"/>
                                </a:cubicBezTo>
                                <a:cubicBezTo>
                                  <a:pt x="2979821" y="81548"/>
                                  <a:pt x="2993859" y="78874"/>
                                  <a:pt x="3003885" y="80211"/>
                                </a:cubicBezTo>
                                <a:cubicBezTo>
                                  <a:pt x="3013911" y="81548"/>
                                  <a:pt x="3026611" y="81548"/>
                                  <a:pt x="3031958" y="88232"/>
                                </a:cubicBezTo>
                                <a:cubicBezTo>
                                  <a:pt x="3037305" y="94916"/>
                                  <a:pt x="3035969" y="120316"/>
                                  <a:pt x="3035969" y="120316"/>
                                </a:cubicBezTo>
                                <a:cubicBezTo>
                                  <a:pt x="3036637" y="127669"/>
                                  <a:pt x="3035301" y="124995"/>
                                  <a:pt x="3035969" y="132348"/>
                                </a:cubicBezTo>
                                <a:cubicBezTo>
                                  <a:pt x="3036637" y="139701"/>
                                  <a:pt x="3038642" y="155074"/>
                                  <a:pt x="3039979" y="164432"/>
                                </a:cubicBezTo>
                                <a:cubicBezTo>
                                  <a:pt x="3041316" y="173790"/>
                                  <a:pt x="3042653" y="179137"/>
                                  <a:pt x="3043990" y="188495"/>
                                </a:cubicBezTo>
                                <a:cubicBezTo>
                                  <a:pt x="3045327" y="197853"/>
                                  <a:pt x="3041984" y="215232"/>
                                  <a:pt x="3048000" y="220579"/>
                                </a:cubicBezTo>
                                <a:cubicBezTo>
                                  <a:pt x="3054016" y="225926"/>
                                  <a:pt x="3080085" y="220579"/>
                                  <a:pt x="3080085" y="220579"/>
                                </a:cubicBezTo>
                                <a:cubicBezTo>
                                  <a:pt x="3090111" y="220579"/>
                                  <a:pt x="3100137" y="221916"/>
                                  <a:pt x="3108158" y="220579"/>
                                </a:cubicBezTo>
                                <a:cubicBezTo>
                                  <a:pt x="3116179" y="219242"/>
                                  <a:pt x="3128211" y="212558"/>
                                  <a:pt x="3128211" y="212558"/>
                                </a:cubicBezTo>
                                <a:cubicBezTo>
                                  <a:pt x="3132221" y="212558"/>
                                  <a:pt x="3129547" y="211221"/>
                                  <a:pt x="3132221" y="220579"/>
                                </a:cubicBezTo>
                                <a:cubicBezTo>
                                  <a:pt x="3134895" y="229937"/>
                                  <a:pt x="3132221" y="261353"/>
                                  <a:pt x="3144253" y="268706"/>
                                </a:cubicBezTo>
                                <a:cubicBezTo>
                                  <a:pt x="3156285" y="276059"/>
                                  <a:pt x="3183022" y="273384"/>
                                  <a:pt x="3204411" y="264695"/>
                                </a:cubicBezTo>
                                <a:cubicBezTo>
                                  <a:pt x="3225800" y="256006"/>
                                  <a:pt x="3247859" y="227932"/>
                                  <a:pt x="3272590" y="216569"/>
                                </a:cubicBezTo>
                                <a:cubicBezTo>
                                  <a:pt x="3297321" y="205206"/>
                                  <a:pt x="3352800" y="196516"/>
                                  <a:pt x="3352800" y="196516"/>
                                </a:cubicBezTo>
                                <a:cubicBezTo>
                                  <a:pt x="3376195" y="190500"/>
                                  <a:pt x="3395579" y="189163"/>
                                  <a:pt x="3412958" y="180474"/>
                                </a:cubicBezTo>
                                <a:cubicBezTo>
                                  <a:pt x="3430337" y="171784"/>
                                  <a:pt x="3441032" y="150395"/>
                                  <a:pt x="3457074" y="144379"/>
                                </a:cubicBezTo>
                                <a:cubicBezTo>
                                  <a:pt x="3473116" y="138363"/>
                                  <a:pt x="3485816" y="143042"/>
                                  <a:pt x="3509211" y="144379"/>
                                </a:cubicBezTo>
                                <a:cubicBezTo>
                                  <a:pt x="3532606" y="145716"/>
                                  <a:pt x="3566695" y="147721"/>
                                  <a:pt x="3597442" y="152400"/>
                                </a:cubicBezTo>
                                <a:cubicBezTo>
                                  <a:pt x="3628189" y="157079"/>
                                  <a:pt x="3663616" y="169111"/>
                                  <a:pt x="3693695" y="172453"/>
                                </a:cubicBezTo>
                                <a:cubicBezTo>
                                  <a:pt x="3723774" y="175795"/>
                                  <a:pt x="3737811" y="175795"/>
                                  <a:pt x="3777916" y="172453"/>
                                </a:cubicBezTo>
                                <a:cubicBezTo>
                                  <a:pt x="3818021" y="169111"/>
                                  <a:pt x="3866817" y="144379"/>
                                  <a:pt x="3934327" y="152400"/>
                                </a:cubicBezTo>
                                <a:cubicBezTo>
                                  <a:pt x="4001837" y="160421"/>
                                  <a:pt x="4118142" y="221247"/>
                                  <a:pt x="4182979" y="220579"/>
                                </a:cubicBezTo>
                                <a:cubicBezTo>
                                  <a:pt x="4247816" y="219911"/>
                                  <a:pt x="4287922" y="167106"/>
                                  <a:pt x="4323348" y="148390"/>
                                </a:cubicBezTo>
                                <a:cubicBezTo>
                                  <a:pt x="4358774" y="129674"/>
                                  <a:pt x="4375485" y="120317"/>
                                  <a:pt x="4395537" y="108285"/>
                                </a:cubicBezTo>
                                <a:cubicBezTo>
                                  <a:pt x="4415589" y="96253"/>
                                  <a:pt x="4424947" y="86895"/>
                                  <a:pt x="4443663" y="76200"/>
                                </a:cubicBezTo>
                                <a:cubicBezTo>
                                  <a:pt x="4462379" y="65505"/>
                                  <a:pt x="4486443" y="46121"/>
                                  <a:pt x="4507832" y="44116"/>
                                </a:cubicBezTo>
                                <a:cubicBezTo>
                                  <a:pt x="4529221" y="42111"/>
                                  <a:pt x="4559300" y="55479"/>
                                  <a:pt x="4572000" y="64169"/>
                                </a:cubicBezTo>
                                <a:cubicBezTo>
                                  <a:pt x="4584700" y="72858"/>
                                  <a:pt x="4565316" y="87563"/>
                                  <a:pt x="4584032" y="96253"/>
                                </a:cubicBezTo>
                                <a:cubicBezTo>
                                  <a:pt x="4602748" y="104942"/>
                                  <a:pt x="4640179" y="110290"/>
                                  <a:pt x="4684295" y="116306"/>
                                </a:cubicBezTo>
                                <a:cubicBezTo>
                                  <a:pt x="4728411" y="122322"/>
                                  <a:pt x="4806617" y="121653"/>
                                  <a:pt x="4848727" y="132348"/>
                                </a:cubicBezTo>
                                <a:cubicBezTo>
                                  <a:pt x="4890837" y="143043"/>
                                  <a:pt x="4906211" y="160421"/>
                                  <a:pt x="4936958" y="180474"/>
                                </a:cubicBezTo>
                                <a:cubicBezTo>
                                  <a:pt x="4967705" y="200527"/>
                                  <a:pt x="5003132" y="231943"/>
                                  <a:pt x="5033211" y="252664"/>
                                </a:cubicBezTo>
                                <a:cubicBezTo>
                                  <a:pt x="5063290" y="273385"/>
                                  <a:pt x="5087353" y="294105"/>
                                  <a:pt x="5117432" y="304800"/>
                                </a:cubicBezTo>
                                <a:cubicBezTo>
                                  <a:pt x="5147511" y="315495"/>
                                  <a:pt x="5170238" y="314158"/>
                                  <a:pt x="5213685" y="316832"/>
                                </a:cubicBezTo>
                                <a:cubicBezTo>
                                  <a:pt x="5257132" y="319506"/>
                                  <a:pt x="5339348" y="324853"/>
                                  <a:pt x="5378116" y="320842"/>
                                </a:cubicBezTo>
                                <a:cubicBezTo>
                                  <a:pt x="5416884" y="316832"/>
                                  <a:pt x="5420227" y="308811"/>
                                  <a:pt x="5446295" y="292769"/>
                                </a:cubicBezTo>
                                <a:cubicBezTo>
                                  <a:pt x="5472363" y="276727"/>
                                  <a:pt x="5495759" y="273385"/>
                                  <a:pt x="5534527" y="224590"/>
                                </a:cubicBezTo>
                                <a:cubicBezTo>
                                  <a:pt x="5573296" y="175795"/>
                                  <a:pt x="5626101" y="87897"/>
                                  <a:pt x="5678906" y="0"/>
                                </a:cubicBezTo>
                              </a:path>
                            </a:pathLst>
                          </a:custGeom>
                          <a:noFill/>
                          <a:ln w="38100">
                            <a:solidFill>
                              <a:schemeClr val="bg1">
                                <a:alpha val="7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7239E9FD" id="Grupo 128" o:spid="_x0000_s1026" style="position:absolute;left:0;text-align:left;margin-left:8.7pt;margin-top:1.1pt;width:413.8pt;height:276pt;z-index:251665408;mso-width-relative:margin;mso-height-relative:margin" coordsize="99726,616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">
                <v:group id="Grupo 2" o:spid="_x0000_s1027" style="position:absolute;width:99726;height:61613" coordsize="99726,616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iQ08QAAADbAAAADwAAAGRycy9kb3ducmV2LnhtbESPQYvCMBSE78L+h/AW&#10;vGlaF12pRhHZFQ8iqAvi7dE822LzUppsW/+9EQSPw8x8w8yXnSlFQ7UrLCuIhxEI4tTqgjMFf6ff&#10;wRSE88gaS8uk4E4OlouP3hwTbVs+UHP0mQgQdgkqyL2vEildmpNBN7QVcfCutjbog6wzqWtsA9yU&#10;chRFE2mw4LCQY0XrnNLb8d8o2LTYrr7in2Z3u67vl9N4f97FpFT/s1vNQHjq/Dv8am+1gtE3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LiQ08QAAADbAAAA&#10;DwAAAAAAAAAAAAAAAACqAgAAZHJzL2Rvd25yZXYueG1sUEsFBgAAAAAEAAQA+gAAAJs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28" o:spid="_x0000_s1028" type="#_x0000_t75" style="position:absolute;left:190;width:99536;height:616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q5rHAAAAA2wAAAA8AAABkcnMvZG93bnJldi54bWxET89rwjAUvg/2P4Q38DI0nUORzigyELyN&#10;VsHro3lris1LbWKb/vfLYeDx4/u93UfbioF63zhW8LHIQBBXTjdcK7icj/MNCB+QNbaOScFEHva7&#10;15ct5tqNXNBQhlqkEPY5KjAhdLmUvjJk0S9cR5y4X9dbDAn2tdQ9jinctnKZZWtpseHUYLCjb0PV&#10;rXxYBbdBduefKRb367gqPq/vpYl+Umr2Fg9fIALF8BT/u09awTKNTV/SD5C7P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qmrmscAAAADbAAAADwAAAAAAAAAAAAAAAACfAgAA&#10;ZHJzL2Rvd25yZXYueG1sUEsFBgAAAAAEAAQA9wAAAIwDAAAAAA==&#10;">
                    <v:imagedata r:id="rId19" o:title="" cropbottom="6658f" cropleft="4301f" cropright="4240f"/>
                    <v:path arrowok="t"/>
                  </v:shape>
                  <v:line id="Conector recto 29" o:spid="_x0000_s1029" style="position:absolute;flip:x y;visibility:visible;mso-wrap-style:square" from="2667,38181" to="12096,418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xYlG8UAAADbAAAADwAAAGRycy9kb3ducmV2LnhtbESPQWvCQBSE70L/w/IKXkR3G0rR6CpF&#10;EKSg0Kh4fWSfSWj2bchuk9Rf3y0UPA4z8w2z2gy2Fh21vnKs4WWmQBDnzlRcaDifdtM5CB+QDdaO&#10;ScMPedisn0YrTI3r+ZO6LBQiQtinqKEMoUml9HlJFv3MNcTRu7nWYoiyLaRpsY9wW8tEqTdpseK4&#10;UGJD25Lyr+zbajiq++61yzN1uhz7D95OFpdrctB6/Dy8L0EEGsIj/N/eGw3JAv6+xB8g1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xYlG8UAAADbAAAADwAAAAAAAAAA&#10;AAAAAAChAgAAZHJzL2Rvd25yZXYueG1sUEsFBgAAAAAEAAQA+QAAAJMDAAAAAA==&#10;" strokecolor="white [3212]" strokeweight="2.25pt">
                    <v:stroke joinstyle="miter"/>
                  </v:line>
                  <v:shapetype id="_x0000_t202" coordsize="21600,21600" o:spt="202" path="m,l,21600r21600,l21600,xe">
                    <v:stroke joinstyle="miter"/>
                    <v:path gradientshapeok="t" o:connecttype="rect"/>
                  </v:shapetype>
                  <v:shape id="CuadroTexto 146" o:spid="_x0000_s1030" type="#_x0000_t202" style="position:absolute;top:33468;width:15142;height:5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WJmcEA&#10;AADbAAAADwAAAGRycy9kb3ducmV2LnhtbERPW2vCMBR+H+w/hCPsbU28bMzOKEMZ7Emxm4Jvh+bY&#10;ljUnocls/ffmQdjjx3dfrAbbigt1oXGsYZwpEMSlMw1XGn6+P5/fQISIbLB1TBquFGC1fHxYYG5c&#10;z3u6FLESKYRDjhrqGH0uZShrshgy54kTd3adxZhgV0nTYZ/CbSsnSr1Kiw2nhho9rWsqf4s/q+Gw&#10;PZ+OM7WrNvbF925Qku1cav00Gj7eQUQa4r/47v4yGqZpffqSfoBc3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c1iZnBAAAA2wAAAA8AAAAAAAAAAAAAAAAAmAIAAGRycy9kb3du&#10;cmV2LnhtbFBLBQYAAAAABAAEAPUAAACGAwAAAAA=&#10;" filled="f" stroked="f">
                    <v:textbox>
                      <w:txbxContent>
                        <w:p w14:paraId="72FD71C0" w14:textId="77777777" w:rsidR="00955B8F" w:rsidRDefault="00955B8F" w:rsidP="00682A51">
                          <w:pPr>
                            <w:pStyle w:val="NormalWeb"/>
                            <w:spacing w:before="0" w:beforeAutospacing="0" w:after="0" w:afterAutospacing="0"/>
                          </w:pPr>
                          <w:r>
                            <w:rPr>
                              <w:rFonts w:cstheme="minorBidi"/>
                              <w:b/>
                              <w:bCs/>
                              <w:color w:val="FFFFFF" w:themeColor="background1"/>
                              <w:kern w:val="24"/>
                              <w:sz w:val="18"/>
                              <w:szCs w:val="18"/>
                            </w:rPr>
                            <w:t>Galápagos</w:t>
                          </w:r>
                        </w:p>
                      </w:txbxContent>
                    </v:textbox>
                  </v:shape>
                  <v:shape id="Forma libre: forma 147" o:spid="_x0000_s1031" style="position:absolute;left:27582;top:29368;width:13154;height:15200;visibility:visible;mso-wrap-style:square;v-text-anchor:middle" coordsize="1315453,15199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HRbMMA&#10;AADbAAAADwAAAGRycy9kb3ducmV2LnhtbESPzWrDMBCE74W+g9hCb43sNOTHjRJCINBeAnXyABtp&#10;Y5taKyMptvv2VSDQ4zAz3zDr7Whb0ZMPjWMF+SQDQaydabhScD4d3pYgQkQ22DomBb8UYLt5flpj&#10;YdzA39SXsRIJwqFABXWMXSFl0DVZDBPXESfv6rzFmKSvpPE4JLht5TTL5tJiw2mhxo72Nemf8mYV&#10;rEqf63lzMYv+Nsx073fHr32l1OvLuPsAEWmM/+FH+9MoeM/h/iX9ALn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uHRbMMAAADbAAAADwAAAAAAAAAAAAAAAACYAgAAZHJzL2Rv&#10;d25yZXYueG1sUEsFBgAAAAAEAAQA9QAAAIgDAAAAAA==&#10;" path="m,1519989v40774,-26737,81548,-53473,108285,-72189c135022,1429084,130343,1423069,160422,1407695v30079,-15374,100262,-42111,128336,-52137c316832,1345532,308811,1354221,328864,1347537v20053,-6684,64168,-20053,80210,-32085c425116,1303420,423111,1288715,425116,1275347v2005,-13368,-3342,-29410,-4010,-40105c420438,1224547,421106,1211179,421106,1211179r,-28074c421106,1177089,416427,1181100,421106,1175084v4679,-6016,10694,-23395,28073,-28074c466558,1142331,501316,1146342,525379,1147010v24063,668,44784,7353,68179,4011c616953,1147679,641685,1140326,665748,1126958v24063,-13368,51468,-42111,72189,-56148c758658,1056773,773364,1053432,790074,1042737v16710,-10695,31416,-22058,48126,-36095c854911,992605,876969,977232,890337,958516v13368,-18716,18716,-38101,28074,-64169c927769,868278,922422,843547,946485,802105v24063,-41442,82216,-109621,116305,-156410c1096879,598906,1126291,552115,1151022,521368v24732,-30748,45452,-36763,60157,-60158c1225884,437815,1236579,402389,1239253,381000v2674,-21389,-12699,-28073,-12031,-48126c1227891,312821,1233238,288758,1243264,260684v10026,-28074,32084,-52806,44115,-96253c1299410,120984,1307431,60492,1315453,e" filled="f" strokecolor="white [3212]" strokeweight="3pt">
                    <v:stroke opacity="46003f" joinstyle="miter"/>
                    <v:path arrowok="t" o:connecttype="custom" o:connectlocs="0,1519989;108285,1447800;160422,1407695;288758,1355558;328864,1347537;409074,1315452;425116,1275347;421106,1235242;421106,1211179;421106,1183105;421106,1175084;449179,1147010;525379,1147010;593558,1151021;665748,1126958;737937,1070810;790074,1042737;838200,1006642;890337,958516;918411,894347;946485,802105;1062790,645695;1151022,521368;1211179,461210;1239253,381000;1227222,332874;1243264,260684;1287379,164431;1315453,0" o:connectangles="0,0,0,0,0,0,0,0,0,0,0,0,0,0,0,0,0,0,0,0,0,0,0,0,0,0,0,0,0"/>
                  </v:shape>
                  <v:oval id="Elipse 256" o:spid="_x0000_s1032" style="position:absolute;left:7839;top:38181;width:8895;height:85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Ng/scA&#10;AADcAAAADwAAAGRycy9kb3ducmV2LnhtbESPUUvDMBSF3wX/Q7jC3rZ0Yw6ty8Y2KAwFmVXEx0ty&#10;11Sbm9JkXfXXG2Hg4+Gc8x3Ocj24RvTUhdqzgukkA0Gsvam5UvD2WozvQISIbLDxTAq+KcB6dX21&#10;xNz4M79QX8ZKJAiHHBXYGNtcyqAtOQwT3xIn7+g7hzHJrpKmw3OCu0bOsmwhHdacFiy2tLOkv8qT&#10;U3D/ONfT7edH+X4sT4efp77Qz7ZQanQzbB5ARBrif/jS3hsFs9sF/J1JR0C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ZzYP7HAAAA3AAAAA8AAAAAAAAAAAAAAAAAmAIAAGRy&#10;cy9kb3ducmV2LnhtbFBLBQYAAAAABAAEAPUAAACMAwAAAAA=&#10;" fillcolor="#bdd6ee [1304]" stroked="f" strokeweight="1pt">
                    <v:fill opacity="46003f"/>
                    <v:stroke joinstyle="miter"/>
                  </v:oval>
                </v:group>
                <v:shape id="Forma libre: forma 130" o:spid="_x0000_s1033" style="position:absolute;left:39048;top:418;width:58766;height:60776;visibility:visible;mso-wrap-style:square;v-text-anchor:middle" coordsize="5876559,60776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VGe8MA&#10;AADcAAAADwAAAGRycy9kb3ducmV2LnhtbESPXWvCMBSG7wf+h3AE72ay4uboTEUHghvswg/w9tCc&#10;NaXNSWkyrf/eDAQvX96Ph3exHFwrztSH2rOGl6kCQVx6U3Ol4XjYPL+DCBHZYOuZNFwpwLIYPS0w&#10;N/7COzrvYyXSCIccNdgYu1zKUFpyGKa+I07er+8dxiT7SpoeL2nctTJT6k06rDkRLHb0aals9n8u&#10;QbZ4UvanbI4ns4nrLzXLvluv9WQ8rD5ARBriI3xvb42G7HUO/2fSEZDF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pVGe8MAAADcAAAADwAAAAAAAAAAAAAAAACYAgAAZHJzL2Rv&#10;d25yZXYueG1sUEsFBgAAAAAEAAQA9QAAAIgDAAAAAA==&#10;" path="m3522042,19771v228600,-44450,1057275,-3175,1352550,19050c5169867,61046,5177804,100733,5293692,153121v115888,52388,196850,125413,276225,200025c5649292,427759,5719142,521421,5769942,600796v50800,79375,96838,165100,104775,228600c5882654,892896,5865192,913534,5817567,981796v-47625,68262,-177800,176213,-228600,257175c5538167,1319933,5528642,1388196,5512767,1467571v-15875,79375,-31750,173038,-19050,247650c5506417,1789833,5584205,1840634,5588967,1915246v4763,74613,6350,188913,-66675,247650c5449267,2221633,5254004,2202584,5150817,2267671v-103187,65087,-195262,193675,-247650,285750c4850780,2645496,4887292,2707409,4836492,2820121v-50800,112712,-149225,268288,-238125,409575c4509467,3370983,4390404,3512271,4303092,3667846v-87312,155575,-200025,342900,-228600,495300c4045917,4315546,4134817,4458421,4131642,4582246v-3175,123825,-82550,242888,-76200,323850c4061792,4987058,4150692,5009284,4169742,5068021v19050,58737,63500,139700,,190500c4106242,5309321,3852242,5312496,3788742,5372821v-63500,60325,52388,157163,,247650c3736355,5710959,3537917,5857009,3474417,5915746v-63500,58738,-66675,57150,-66675,57150c3385517,5991946,3375992,6012584,3341067,6030046v-34925,17463,-142875,47625,-142875,47625l264492,6068146v-512762,-4762,-117475,-1587,-142875,-19050c96217,6031633,105742,5995121,112092,5963371v6350,-31750,22225,-69850,47625,-104775c185117,5823671,193055,5798271,264492,5753821v71437,-44450,244475,-92075,323850,-161925c667717,5522046,715342,5409333,740742,5334721v25400,-74612,3175,-123825,,-190500c737567,5077546,637554,4975946,721692,4934671v84137,-41275,409575,-14288,523875,-38100c1359867,4872759,1359867,4856884,1407492,4791796v47625,-65087,76200,-207962,123825,-285750c1578942,4428258,1653555,4383808,1693242,4325071v39687,-58737,58738,-107950,76200,-171450c1786904,4090121,1774205,4009158,1798017,3944071v23812,-65087,57150,-150813,114300,-180975c1969467,3732934,2048842,3761509,2140917,3763096v92075,1588,244475,42862,323850,9525c2544142,3739284,2587005,3623396,2617167,3563071v30162,-60325,15875,-77788,28575,-152400c2658442,3336059,2674317,3204296,2693367,3115396v19050,-88900,19050,-161925,66675,-238125c2807667,2801071,2921967,2739158,2979117,2658196v57150,-80962,100012,-193675,123825,-266700c3126754,2318471,3102942,2289896,3121992,2220046v19050,-69850,57150,-173037,95250,-247650c3255342,1897784,3309317,1837459,3350592,1772371v41275,-65087,114300,-190500,114300,-190500c3502992,1518371,3556967,1461221,3579192,1391371v22225,-69850,20637,-138113,19050,-228600c3596655,1072284,3577605,932584,3569667,848446v-7937,-84137,-7938,-100013,-19050,-190500c3539505,567459,3509342,411883,3502992,305521,3496642,199159,3293442,64221,3522042,19771xe" fillcolor="#00b050" stroked="f" strokeweight="1pt">
                  <v:fill opacity="46003f"/>
                  <v:stroke joinstyle="miter"/>
                  <v:path arrowok="t" o:connecttype="custom" o:connectlocs="3522042,19771;4874592,38821;5293692,153121;5569917,353146;5769942,600796;5874717,829396;5817567,981796;5588967,1238971;5512767,1467571;5493717,1715221;5588967,1915246;5522292,2162896;5150817,2267671;4903167,2553421;4836492,2820121;4598367,3229696;4303092,3667846;4074492,4163146;4131642,4582246;4055442,4906096;4169742,5068021;4169742,5258521;3788742,5372821;3788742,5620471;3474417,5915746;3407742,5972896;3341067,6030046;3198192,6077671;264492,6068146;121617,6049096;112092,5963371;159717,5858596;264492,5753821;588342,5591896;740742,5334721;740742,5144221;721692,4934671;1245567,4896571;1407492,4791796;1531317,4506046;1693242,4325071;1769442,4153621;1798017,3944071;1912317,3763096;2140917,3763096;2464767,3772621;2617167,3563071;2645742,3410671;2693367,3115396;2760042,2877271;2979117,2658196;3102942,2391496;3121992,2220046;3217242,1972396;3350592,1772371;3464892,1581871;3579192,1391371;3598242,1162771;3569667,848446;3550617,657946;3502992,305521;3522042,19771" o:connectangles="0,0,0,0,0,0,0,0,0,0,0,0,0,0,0,0,0,0,0,0,0,0,0,0,0,0,0,0,0,0,0,0,0,0,0,0,0,0,0,0,0,0,0,0,0,0,0,0,0,0,0,0,0,0,0,0,0,0,0,0,0,0"/>
                </v:shape>
                <v:shape id="Forma libre: forma 131" o:spid="_x0000_s1034" style="position:absolute;left:70703;top:6104;width:13718;height:37572;visibility:visible;mso-wrap-style:square;v-text-anchor:middle" coordsize="1371791,37572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8qIcEA&#10;AADcAAAADwAAAGRycy9kb3ducmV2LnhtbERPy4rCMBTdC/5DuMLsNFXwQTWKOAhlxIWOiMtrc22r&#10;zU1pMrb+vVkIszyc92LVmlI8qXaFZQXDQQSCOLW64EzB6Xfbn4FwHlljaZkUvMjBatntLDDWtuED&#10;PY8+EyGEXYwKcu+rWEqX5mTQDWxFHLibrQ36AOtM6hqbEG5KOYqiiTRYcGjIsaJNTunj+GcUNMnP&#10;eLq7u+/pcE375MI7e95elfrqtes5CE+t/xd/3IlWMBqHteFMOAJy+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s/KiHBAAAA3AAAAA8AAAAAAAAAAAAAAAAAmAIAAGRycy9kb3du&#10;cmV2LnhtbFBLBQYAAAAABAAEAPUAAACGAwAAAAA=&#10;" path="m1318939,v27354,19050,54708,38101,52754,70339c1369739,102577,1338478,134816,1307216,193431v-31262,58615,-75223,155331,-123092,228600c1136255,495300,1061031,582246,1020000,633046v-41031,50800,-56661,70339,-82061,93785c912539,750277,887138,755162,867600,773723v-19538,18561,-29307,22469,-46892,64477c803123,880208,785539,966177,762093,1025769v-23446,59592,-63501,132862,-82062,169985c661470,1232877,663424,1229947,650724,1248508v-12700,18562,-33216,33215,-46893,58615c590154,1332523,574523,1372577,568662,1400908v-5862,28331,,76200,,76200c568662,1497623,571593,1505439,568662,1524000v-2931,18561,-2931,30285,-17585,64477c536423,1622669,513954,1690077,480739,1729154v-33215,39077,-95739,67408,-128954,93785c318570,1849316,306847,1846384,281447,1887415v-25400,41031,-54708,103554,-82062,181708c172031,2147277,137839,2267439,117324,2356339v-20515,88900,-31262,182684,-41031,246184c66524,2666023,65546,2674816,58708,2737339v-6838,62523,-15631,187569,-23446,240323c27447,3030416,17677,3026508,11816,3053862,5955,3081216,-884,3094893,93,3141785v977,46892,4884,149468,17584,193430c30377,3379177,55777,3372339,76293,3405554v20515,33216,51777,70339,64477,128954c153470,3593123,152981,3675184,152493,3757246e" filled="f" strokecolor="white [3212]" strokeweight="3pt">
                  <v:stroke opacity="46003f" joinstyle="miter"/>
                  <v:path arrowok="t" o:connecttype="custom" o:connectlocs="1318939,0;1371693,70339;1307216,193431;1184124,422031;1020000,633046;937939,726831;867600,773723;820708,838200;762093,1025769;680031,1195754;650724,1248508;603831,1307123;568662,1400908;568662,1477108;568662,1524000;551077,1588477;480739,1729154;351785,1822939;281447,1887415;199385,2069123;117324,2356339;76293,2602523;58708,2737339;35262,2977662;11816,3053862;93,3141785;17677,3335215;76293,3405554;140770,3534508;152493,3757246" o:connectangles="0,0,0,0,0,0,0,0,0,0,0,0,0,0,0,0,0,0,0,0,0,0,0,0,0,0,0,0,0,0"/>
                </v:shape>
                <v:oval id="Elipse 259" o:spid="_x0000_s1035" style="position:absolute;left:81330;top:2276;width:8895;height:85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33LMYA&#10;AADcAAAADwAAAGRycy9kb3ducmV2LnhtbESPT2sCMRTE7wW/Q3hCL0WzXbqiq1FKS7GXgv8OHh+b&#10;52Zx85Juom6/fVMoeBxm5jfMYtXbVlypC41jBc/jDARx5XTDtYLD/mM0BREissbWMSn4oQCr5eBh&#10;gaV2N97SdRdrkSAcSlRgYvSllKEyZDGMnSdO3sl1FmOSXS11h7cEt63Ms2wiLTacFgx6ejNUnXcX&#10;q+Bpdtzo9/23Ny/rted8U3xdzoVSj8P+dQ4iUh/v4f/2p1aQFzP4O5OO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133LMYAAADcAAAADwAAAAAAAAAAAAAAAACYAgAAZHJz&#10;L2Rvd25yZXYueG1sUEsFBgAAAAAEAAQA9QAAAIsDAAAAAA==&#10;" fillcolor="#9cc2e5 [1944]" stroked="f" strokeweight="1pt">
                  <v:fill opacity="32896f"/>
                  <v:stroke joinstyle="miter"/>
                </v:oval>
                <v:oval id="Elipse 260" o:spid="_x0000_s1036" style="position:absolute;left:67699;top:39106;width:8894;height:85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1DNsIA&#10;AADcAAAADwAAAGRycy9kb3ducmV2LnhtbERPz2vCMBS+C/sfwhvsIjNdGUWqUWTQMehpVQ+7PZpn&#10;U2xeSpLV+t8vh4HHj+/3dj/bQUzkQ+9YwdsqA0HcOt1zp+B0rF7XIEJE1jg4JgV3CrDfPS22WGp3&#10;42+amtiJFMKhRAUmxrGUMrSGLIaVG4kTd3HeYkzQd1J7vKVwO8g8ywppsefUYHCkD0Pttfm1Cqp6&#10;WRdn/77WP/d5+vT52dRNpdTL83zYgIg0x4f43/2lFeRFmp/OpCMgd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PUM2wgAAANwAAAAPAAAAAAAAAAAAAAAAAJgCAABkcnMvZG93&#10;bnJldi54bWxQSwUGAAAAAAQABAD1AAAAhwMAAAAA&#10;" fillcolor="#ffc000" stroked="f" strokeweight="1pt">
                  <v:fill opacity="32896f"/>
                  <v:stroke joinstyle="miter"/>
                </v:oval>
                <v:shape id="CuadroTexto 134" o:spid="_x0000_s1037" type="#_x0000_t202" style="position:absolute;left:8502;top:42161;width:10837;height:4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Y+p8QA&#10;AADcAAAADwAAAGRycy9kb3ducmV2LnhtbESPQWvCQBSE70L/w/IKveluxIY2dQ1iEXqqGFvB2yP7&#10;TEKzb0N2a9J/3xUEj8PMfMMs89G24kK9bxxrSGYKBHHpTMOVhq/DdvoCwgdkg61j0vBHHvLVw2SJ&#10;mXED7+lShEpECPsMNdQhdJmUvqzJop+5jjh6Z9dbDFH2lTQ9DhFuWzlXKpUWG44LNXa0qan8KX6t&#10;hu/P8+m4ULvq3T53gxuVZPsqtX56HNdvIAKN4R6+tT+MhnmawPVMPA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mPqfEAAAA3AAAAA8AAAAAAAAAAAAAAAAAmAIAAGRycy9k&#10;b3ducmV2LnhtbFBLBQYAAAAABAAEAPUAAACJAwAAAAA=&#10;" filled="f" stroked="f">
                  <v:textbox>
                    <w:txbxContent>
                      <w:p w14:paraId="0001CA6A" w14:textId="77777777" w:rsidR="00955B8F" w:rsidRDefault="00955B8F" w:rsidP="00682A51">
                        <w:pPr>
                          <w:pStyle w:val="NormalWeb"/>
                          <w:spacing w:before="0" w:beforeAutospacing="0" w:after="0" w:afterAutospacing="0"/>
                        </w:pPr>
                        <w:r>
                          <w:rPr>
                            <w:rFonts w:cstheme="minorBidi"/>
                            <w:color w:val="FFFFFF" w:themeColor="background1"/>
                            <w:kern w:val="24"/>
                            <w:sz w:val="16"/>
                            <w:szCs w:val="16"/>
                          </w:rPr>
                          <w:t>Manta</w:t>
                        </w:r>
                      </w:p>
                    </w:txbxContent>
                  </v:textbox>
                </v:shape>
                <v:shape id="CuadroTexto 135" o:spid="_x0000_s1038" type="#_x0000_t202" style="position:absolute;left:84231;top:3736;width:11658;height:10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Sg0MQA&#10;AADcAAAADwAAAGRycy9kb3ducmV2LnhtbESPQWvCQBSE74L/YXlCb2a3oQ01uopYCj1VtK3g7ZF9&#10;JqHZtyG7TdJ/3xUEj8PMfMOsNqNtRE+drx1reEwUCOLCmZpLDV+fb/MXED4gG2wck4Y/8rBZTycr&#10;zI0b+ED9MZQiQtjnqKEKoc2l9EVFFn3iWuLoXVxnMUTZldJ0OES4bWSqVCYt1hwXKmxpV1Hxc/y1&#10;Gr4/LufTk9qXr/a5HdyoJNuF1PphNm6XIAKN4R6+td+NhjRL4XomHgG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U0oNDEAAAA3AAAAA8AAAAAAAAAAAAAAAAAmAIAAGRycy9k&#10;b3ducmV2LnhtbFBLBQYAAAAABAAEAPUAAACJAwAAAAA=&#10;" filled="f" stroked="f">
                  <v:textbox>
                    <w:txbxContent>
                      <w:p w14:paraId="5FBEFB21" w14:textId="77777777" w:rsidR="00955B8F" w:rsidRDefault="00955B8F" w:rsidP="00682A51">
                        <w:pPr>
                          <w:pStyle w:val="NormalWeb"/>
                          <w:spacing w:before="0" w:beforeAutospacing="0" w:after="0" w:afterAutospacing="0"/>
                        </w:pPr>
                        <w:r>
                          <w:rPr>
                            <w:rFonts w:cstheme="minorBidi"/>
                            <w:color w:val="FFFFFF" w:themeColor="background1"/>
                            <w:kern w:val="24"/>
                            <w:sz w:val="16"/>
                            <w:szCs w:val="16"/>
                          </w:rPr>
                          <w:t>Sto</w:t>
                        </w:r>
                        <w:r>
                          <w:rPr>
                            <w:rFonts w:cstheme="minorBidi"/>
                            <w:color w:val="FFFFFF" w:themeColor="background1"/>
                            <w:kern w:val="24"/>
                            <w:sz w:val="32"/>
                            <w:szCs w:val="32"/>
                          </w:rPr>
                          <w:t>.</w:t>
                        </w:r>
                      </w:p>
                      <w:p w14:paraId="3CB50ACA" w14:textId="77777777" w:rsidR="00955B8F" w:rsidRDefault="00955B8F" w:rsidP="00682A51">
                        <w:pPr>
                          <w:pStyle w:val="NormalWeb"/>
                          <w:spacing w:before="0" w:beforeAutospacing="0" w:after="0" w:afterAutospacing="0"/>
                        </w:pPr>
                        <w:r>
                          <w:rPr>
                            <w:rFonts w:cstheme="minorBidi"/>
                            <w:color w:val="FFFFFF" w:themeColor="background1"/>
                            <w:kern w:val="24"/>
                            <w:sz w:val="16"/>
                            <w:szCs w:val="16"/>
                          </w:rPr>
                          <w:t>Domingo</w:t>
                        </w:r>
                      </w:p>
                    </w:txbxContent>
                  </v:textbox>
                </v:shape>
                <v:shape id="CuadroTexto 136" o:spid="_x0000_s1039" type="#_x0000_t202" style="position:absolute;left:71943;top:40468;width:12664;height:4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gFS8MA&#10;AADcAAAADwAAAGRycy9kb3ducmV2LnhtbESPQWsCMRSE74L/ITzBmyZaFbsaRSyFnpTaWvD22Dx3&#10;Fzcvyya66783gtDjMDPfMMt1a0txo9oXjjWMhgoEcepMwZmG35/PwRyED8gGS8ek4U4e1qtuZ4mJ&#10;cQ1/0+0QMhEh7BPUkIdQJVL6NCeLfugq4uidXW0xRFln0tTYRLgt5VipmbRYcFzIsaJtTunlcLUa&#10;jrvz6W+i9tmHnVaNa5Vk+y617vfazQJEoDb8h1/tL6NhPHuD55l4BO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ngFS8MAAADcAAAADwAAAAAAAAAAAAAAAACYAgAAZHJzL2Rv&#10;d25yZXYueG1sUEsFBgAAAAAEAAQA9QAAAIgDAAAAAA==&#10;" filled="f" stroked="f">
                  <v:textbox>
                    <w:txbxContent>
                      <w:p w14:paraId="086BBB02" w14:textId="77777777" w:rsidR="00955B8F" w:rsidRDefault="00955B8F" w:rsidP="00682A51">
                        <w:pPr>
                          <w:pStyle w:val="NormalWeb"/>
                          <w:spacing w:before="0" w:beforeAutospacing="0" w:after="0" w:afterAutospacing="0"/>
                        </w:pPr>
                        <w:r>
                          <w:rPr>
                            <w:rFonts w:cstheme="minorBidi"/>
                            <w:color w:val="FFFFFF" w:themeColor="background1"/>
                            <w:kern w:val="24"/>
                            <w:sz w:val="16"/>
                            <w:szCs w:val="16"/>
                          </w:rPr>
                          <w:t>Quevedo</w:t>
                        </w:r>
                      </w:p>
                    </w:txbxContent>
                  </v:textbox>
                </v:shape>
                <v:shape id="Forma libre: forma 137" o:spid="_x0000_s1040" style="position:absolute;left:17105;top:4931;width:65586;height:38784;visibility:visible;mso-wrap-style:square;v-text-anchor:middle" coordsize="6558615,3878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JbRMYA&#10;AADcAAAADwAAAGRycy9kb3ducmV2LnhtbESPQWsCMRSE7wX/Q3hCL0WzFRFdjSJlW9qDQlU8PzbP&#10;zermZbtJNf77plDocZiZb5jFKtpGXKnztWMFz8MMBHHpdM2VgsP+dTAF4QOyxsYxKbiTh9Wy97DA&#10;XLsbf9J1FyqRIOxzVGBCaHMpfWnIoh+6ljh5J9dZDEl2ldQd3hLcNnKUZRNpsea0YLClF0PlZfdt&#10;Fcw2m7h9itvLl5kVxbmIx49DeFPqsR/XcxCBYvgP/7XftYLRZAy/Z9IRkM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yJbRMYAAADcAAAADwAAAAAAAAAAAAAAAACYAgAAZHJz&#10;L2Rvd25yZXYueG1sUEsFBgAAAAAEAAQA9QAAAIsDAAAAAA==&#10;" path="m16910,3682639v52676,-81973,278101,-220230,415636,-300471c570081,3301927,724646,3263106,842121,3201193v117475,-61913,206375,-125413,295275,-190500c1226296,2945606,1291384,2877343,1375521,2810668v84138,-66675,203200,-138113,266700,-200025c1705721,2548731,1704134,2497930,1756521,2439193v52387,-58737,89477,-132629,200025,-180975c2067094,2209872,2332495,2261826,2419807,2149114v87312,-112712,13999,-412317,60614,-567171c2527036,1427090,2615359,1327943,2699496,1219993v84137,-107950,149225,-165100,285750,-285750c3121771,813593,3359896,573880,3518646,496093v158750,-77787,320675,-31750,419100,-28575c4036171,470693,4031408,538956,4109196,515143v77788,-23813,188913,-146050,295275,-190500c4510834,280193,4648946,278606,4747371,248443v98425,-30163,119062,-85725,247650,-104775c5123609,124618,5398246,146843,5518896,134143v120650,-12700,122238,-53975,200025,-66675c5796709,54768,5874496,69055,5985621,57943,6096746,46830,6290421,-7144,6385671,793v95250,7937,185738,63500,171450,104775c6542834,146843,6465046,192881,6299946,248443v-165100,55562,-569913,160338,-733425,190500c5403009,469105,5425233,419893,5318871,429418v-106362,9525,-236538,7938,-390525,66675c4774359,554830,4556871,723106,4394946,781843v-161925,58737,-301625,50800,-438150,66675c3820271,864393,3715496,812005,3575796,877093v-139700,65087,-360363,258763,-457200,361950c3021759,1342230,3036046,1391443,2994771,1496218v-41275,104775,-92075,234950,-123825,371475c2839196,2004218,2877296,2180430,2804271,2315368v-73025,134937,-225425,276225,-371475,361950c2286746,2763043,2086721,2751931,1927971,2829718v-158750,77787,-309562,220662,-447675,314325c1342184,3237705,1202483,3315493,1099296,3391693v-103187,76200,-122237,153988,-238125,209550c745284,3656806,528085,3679608,403971,3725068v-124114,45460,-216044,179099,-287482,148936c45052,3843842,-35766,3764612,16910,3682639xe" fillcolor="#f4b083 [1941]" stroked="f" strokeweight="1pt">
                  <v:fill opacity="46003f"/>
                  <v:stroke joinstyle="miter"/>
                  <v:path arrowok="t" o:connecttype="custom" o:connectlocs="16910,3682639;432546,3382168;842121,3201193;1137396,3010693;1375521,2810668;1642221,2610643;1756521,2439193;1956546,2258218;2419807,2149114;2480421,1581943;2699496,1219993;2985246,934243;3518646,496093;3937746,467518;4109196,515143;4404471,324643;4747371,248443;4995021,143668;5518896,134143;5718921,67468;5985621,57943;6385671,793;6557121,105568;6299946,248443;5566521,438943;5318871,429418;4928346,496093;4394946,781843;3956796,848518;3575796,877093;3118596,1239043;2994771,1496218;2870946,1867693;2804271,2315368;2432796,2677318;1927971,2829718;1480296,3144043;1099296,3391693;861171,3601243;403971,3725068;116489,3874004;16910,3682639" o:connectangles="0,0,0,0,0,0,0,0,0,0,0,0,0,0,0,0,0,0,0,0,0,0,0,0,0,0,0,0,0,0,0,0,0,0,0,0,0,0,0,0,0,0"/>
                </v:shape>
                <v:shape id="Forma libre: forma 138" o:spid="_x0000_s1041" style="position:absolute;left:11941;top:29127;width:29557;height:14143;visibility:visible;mso-wrap-style:square;v-text-anchor:middle" coordsize="2955758,14143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r02sEA&#10;AADcAAAADwAAAGRycy9kb3ducmV2LnhtbESPT4vCMBTE7wt+h/CEva2psopUo6ggeFnw7/3RPJti&#10;81Ka2MZvv1lY8DjMzG+Y5TraWnTU+sqxgvEoA0FcOF1xqeB62X/NQfiArLF2TApe5GG9GnwsMdeu&#10;5xN151CKBGGfowITQpNL6QtDFv3INcTJu7vWYkiyLaVusU9wW8tJls2kxYrTgsGGdoaKx/lpFdxj&#10;F/vb63j5+aZY7qYmFtujUepzGDcLEIFieIf/2wetYDKbwt+ZdATk6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Wa9NrBAAAA3AAAAA8AAAAAAAAAAAAAAAAAmAIAAGRycy9kb3du&#10;cmV2LnhtbFBLBQYAAAAABAAEAPUAAACGAwAAAAA=&#10;" path="m,1259305r312821,56147c381000,1327483,385011,1326147,409074,1331494v24063,5347,37432,7354,48126,16043c467894,1356226,470568,1372936,473242,1383631v2674,10695,-7353,23395,,28074c480595,1416384,500648,1413710,517358,1411705v16711,-2005,34758,-669,56147,-12032c594894,1388310,618958,1361573,645695,1343526v26737,-18047,59490,-28742,88232,-52137c762669,1267994,797427,1223879,818148,1203158v20721,-20721,23395,-21390,40105,-36095c874964,1152358,900364,1128963,918411,1114926v18047,-14037,32752,-26737,48126,-32084c981911,1077495,991937,1082174,1010653,1082842v18716,668,46789,6684,68179,4010c1100222,1084178,1104232,1079500,1138990,1066800v34758,-12700,148389,-56148,148389,-56148c1335505,992604,1390985,981241,1427748,958515v36763,-22726,48794,-54142,80210,-84221c1539374,844215,1577474,811463,1616242,778042v38768,-33421,90238,-78206,124327,-104274c1774659,647699,1786690,639010,1820779,621631v34089,-17379,87563,-36095,124326,-52137c1981868,553452,2014621,537410,2041358,525379v26737,-12031,38101,-15374,64169,-28074c2131595,484605,2180390,465889,2197769,449179v17379,-16710,-2006,-30079,12031,-52137c2223837,374984,2281990,316831,2281990,316831v24063,-26737,54810,-57484,72189,-80210c2371558,213895,2377574,193173,2386263,180473v8690,-12700,8690,-14036,20053,-20052c2417679,154405,2436395,153737,2454442,144379v18047,-9358,46790,-24064,60158,-40106c2527969,88231,2524627,61494,2534653,48126v10026,-13368,8021,-16710,40105,-24063c2606842,16710,2686384,4678,2727158,4010v40774,-668,73526,13368,92242,16042c2838116,22726,2816727,23394,2839453,20052,2862179,16710,2908968,8355,2955758,e" filled="f" strokecolor="white [3212]" strokeweight="3pt">
                  <v:stroke opacity="46003f" joinstyle="miter"/>
                  <v:path arrowok="t" o:connecttype="custom" o:connectlocs="0,1259305;312821,1315452;409074,1331494;457200,1347537;473242,1383631;473242,1411705;517358,1411705;573505,1399673;645695,1343526;733927,1291389;818148,1203158;858253,1167063;918411,1114926;966537,1082842;1010653,1082842;1078832,1086852;1138990,1066800;1287379,1010652;1427748,958515;1507958,874294;1616242,778042;1740569,673768;1820779,621631;1945105,569494;2041358,525379;2105527,497305;2197769,449179;2209800,397042;2281990,316831;2354179,236621;2386263,180473;2406316,160421;2454442,144379;2514600,104273;2534653,48126;2574758,24063;2727158,4010;2819400,20052;2839453,20052;2955758,0" o:connectangles="0,0,0,0,0,0,0,0,0,0,0,0,0,0,0,0,0,0,0,0,0,0,0,0,0,0,0,0,0,0,0,0,0,0,0,0,0,0,0,0"/>
                </v:shape>
                <v:oval id="Elipse 266" o:spid="_x0000_s1042" style="position:absolute;left:36711;top:24882;width:8894;height:85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PWvMYA&#10;AADcAAAADwAAAGRycy9kb3ducmV2LnhtbESPQWvCQBSE7wX/w/KE3urGQKNEV9FSaemp2lA8PrOv&#10;SWr2bcxuTfz3XUHwOMzMN8x82ZtanKl1lWUF41EEgji3uuJCQfa1eZqCcB5ZY22ZFFzIwXIxeJhj&#10;qm3HWzrvfCEChF2KCkrvm1RKl5dk0I1sQxy8H9sa9EG2hdQtdgFuahlHUSINVhwWSmzopaT8uPsz&#10;CrYfv3F24rdv9q/r7vP5ss8Ok71Sj8N+NQPhqff38K39rhXESQLXM+EIyM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VPWvMYAAADcAAAADwAAAAAAAAAAAAAAAACYAgAAZHJz&#10;L2Rvd25yZXYueG1sUEsFBgAAAAAEAAQA9QAAAIsDAAAAAA==&#10;" fillcolor="#b8d830" stroked="f" strokeweight="1pt">
                  <v:fill opacity="32896f"/>
                  <v:stroke joinstyle="miter"/>
                </v:oval>
                <v:shape id="Forma libre: forma 140" o:spid="_x0000_s1043" style="position:absolute;left:41619;top:5944;width:42391;height:22943;visibility:visible;mso-wrap-style:square;v-text-anchor:middle" coordsize="4239126,22943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9qF8MA&#10;AADcAAAADwAAAGRycy9kb3ducmV2LnhtbESPQYvCMBSE74L/ITxhb2uqB1erUYqwsIe9qIt6fDbP&#10;ptq8lCZq3V9vBMHjMDPfMLNFaytxpcaXjhUM+gkI4tzpkgsFf5vvzzEIH5A1Vo5JwZ08LObdzgxT&#10;7W68ous6FCJC2KeowIRQp1L63JBF33c1cfSOrrEYomwKqRu8Rbit5DBJRtJiyXHBYE1LQ/l5fbEK&#10;jkSX8f5gLGYDu5tkv/96ezgp9dFrsymIQG14h1/tH61gOPqC55l4BOT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v9qF8MAAADcAAAADwAAAAAAAAAAAAAAAACYAgAAZHJzL2Rv&#10;d25yZXYueG1sUEsFBgAAAAAEAAQA9QAAAIgDAAAAAA==&#10;" path="m,2294318v41442,-15374,82884,-30747,116305,-76200c149726,2172665,180473,2082428,200526,2021602v20053,-60826,30748,-104942,36095,-168442c241968,1789660,233279,1713460,232610,1640602v-668,-72858,-4679,-168443,,-224590c237289,1359865,249989,1341149,260684,1303718v10695,-37431,12700,-79542,36095,-112295c320174,1158670,374984,1129260,401052,1107202v26068,-22058,28742,-36095,52137,-48127c476584,1047043,513347,1047043,541421,1035012v28074,-12032,54810,-29410,80210,-48126c647031,968170,658395,953465,693821,922718v35426,-30747,98926,-80211,140368,-120316c875631,762297,942473,682086,942473,682086v30079,-33421,45453,-59490,72190,-80211c1041400,581154,1080168,571128,1102894,557760v22726,-13368,33422,-25400,48127,-36095c1165726,510970,1167063,500944,1191126,493591v24063,-7353,62164,-22058,104274,-16042c1337511,483565,1401679,515649,1443789,529686v42111,14037,71521,20053,104274,32084c1580816,573801,1614237,594522,1640305,601875v26068,7353,41442,16711,64168,4011c1727199,593186,1751263,559096,1776663,525675v25400,-33421,58821,-92910,80210,-120315c1878262,377955,1888289,372607,1905000,361244v16711,-11363,25400,-27405,52137,-24063c1983874,340523,2037347,385975,2065421,381296v28074,-4679,28742,-47458,60158,-72189c2156995,284376,2219826,243602,2253915,232907v34089,-10695,31416,20721,76200,12032c2374899,236250,2522621,180770,2522621,180770r228600,-80210c2804026,80507,2808705,63128,2839452,60454v30747,-2674,62832,8690,96253,24064c2969126,99892,2987842,152696,3039979,152696v52137,,143710,-53473,208547,-68178c3313363,69813,3359484,75160,3429000,64465v69516,-10695,158416,-34090,236621,-44116c3743826,10323,3846094,7649,3898231,4307,3950368,965,3947026,964,3978442,296v31416,-668,108284,,108284,l4182979,296r56147,e" filled="f" strokecolor="white [3212]" strokeweight="3pt">
                  <v:stroke opacity="46003f" joinstyle="miter"/>
                  <v:path arrowok="t" o:connecttype="custom" o:connectlocs="0,2294318;116305,2218118;200526,2021602;236621,1853160;232610,1640602;232610,1416012;260684,1303718;296779,1191423;401052,1107202;453189,1059075;541421,1035012;621631,986886;693821,922718;834189,802402;942473,682086;1014663,601875;1102894,557760;1151021,521665;1191126,493591;1295400,477549;1443789,529686;1548063,561770;1640305,601875;1704473,605886;1776663,525675;1856873,405360;1905000,361244;1957137,337181;2065421,381296;2125579,309107;2253915,232907;2330115,244939;2522621,180770;2751221,100560;2839452,60454;2935705,84518;3039979,152696;3248526,84518;3429000,64465;3665621,20349;3898231,4307;3978442,296;4086726,296;4182979,296;4239126,296" o:connectangles="0,0,0,0,0,0,0,0,0,0,0,0,0,0,0,0,0,0,0,0,0,0,0,0,0,0,0,0,0,0,0,0,0,0,0,0,0,0,0,0,0,0,0,0,0"/>
                </v:shape>
                <v:shape id="Forma libre: forma 141" o:spid="_x0000_s1044" style="position:absolute;left:15992;top:42893;width:55056;height:6077;visibility:visible;mso-wrap-style:square;v-text-anchor:middle" coordsize="5505624,6076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kWOsAA&#10;AADcAAAADwAAAGRycy9kb3ducmV2LnhtbERPy4rCMBTdC/MP4Q6401QXoh1jERmhXczCF7i8NHfa&#10;0uamJBlb/36yEFweznubjaYTD3K+saxgMU9AEJdWN1wpuF6OszUIH5A1dpZJwZM8ZLuPyRZTbQc+&#10;0eMcKhFD2KeooA6hT6X0ZU0G/dz2xJH7tc5giNBVUjscYrjp5DJJVtJgw7Ghxp4ONZXt+c8ouLm8&#10;uhbc5gsqEjscv3/uBW+Umn6O+y8QgcbwFr/cuVawXMW18Uw8AnL3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ukWOsAAAADcAAAADwAAAAAAAAAAAAAAAACYAgAAZHJzL2Rvd25y&#10;ZXYueG1sUEsFBgAAAAAEAAQA9QAAAIUDAAAAAA==&#10;" path="m6174,216320v16164,-33482,88901,46182,138546,55418c194365,280974,223229,275202,304047,271738v80818,-3464,244764,-4618,325582,-20782c710447,234792,738156,201310,788956,174756v50800,-26555,98137,-62345,145473,-83127c981765,70847,1025638,65074,1072974,50065v47336,-15009,65809,-58882,145473,-48491c1298111,11965,1463211,85856,1550956,112411v87745,26555,129309,33482,193964,48491c1809575,175911,1855757,194383,1938884,202465v83127,8082,236682,15010,304800,6928c2311802,201311,2311802,172447,2347593,153974v35791,-18473,68118,-40409,110836,-55418c2501147,83547,2539248,69693,2603902,63920v64655,-5773,170872,-8082,242454,c2917938,72002,2982593,95093,3033393,112411v50800,17318,72736,50800,117763,55418c3196183,172447,3236592,148202,3303556,140120v66964,-8082,162791,-21937,249382,-20782c3639529,120492,3745748,144738,3823102,147047v77354,2309,118918,2310,193963,-13854c4092110,117029,4202947,67383,4273374,50065v70427,-17318,95828,-16164,166255,-20782c4510056,24665,4617429,5038,4695938,22356v78509,17318,214746,110837,214746,110837c4970720,164366,5006511,189766,5056156,209393v49645,19627,107373,42718,152400,41563c5253583,249801,5296302,212856,5326320,202465v30018,-10391,38100,-28863,62345,-13854c5412911,203620,5454475,246338,5471793,292520v17318,46182,53108,122382,20781,173182c5460247,516502,5350565,577693,5277829,597320v-72736,19627,-131619,9236,-221673,-13855c4966102,560374,4804466,489947,4737502,458774v-66964,-31173,-21937,-54263,-83128,-62345c4593183,388347,4445401,396429,4370356,410283v-75045,13854,-94672,62346,-166254,69273c4132520,486483,4008983,456465,3940865,451847v-68118,-4618,-92363,1154,-145472,c3742284,450693,3676475,443766,3622211,444920v-54264,1154,-87746,5772,-152400,13854c3405157,466856,3295475,491102,3234284,493411v-61191,2309,-78510,-10391,-131619,-20782c3049556,462238,2959502,451847,2915629,431065v-43873,-20782,-33482,-71582,-76200,-83127c2796711,336393,2706656,343320,2659320,361793v-47336,18473,-56573,65808,-103909,96981c2508075,489947,2467666,541902,2375302,548829v-92364,6927,-374073,-48491,-374073,-48491c1897320,486484,1840747,484175,1751847,465702v-88900,-18473,-206664,-57727,-284018,-76200c1390475,371029,1339674,359483,1287720,354865v-51954,-4618,-77354,-8081,-131618,6928c1101838,376802,1031411,424138,962138,444920v-69273,20782,-147782,25399,-221673,41563c666574,502647,600766,534975,518793,541902v-81973,6927,-191655,-2310,-270164,-13855c170120,516502,89302,518811,47738,472629,6174,426447,-9990,249802,6174,216320xe" fillcolor="#f4b083 [1941]" stroked="f" strokeweight="1pt">
                  <v:fill opacity="46003f"/>
                  <v:stroke joinstyle="miter"/>
                  <v:path arrowok="t" o:connecttype="custom" o:connectlocs="6174,216320;144720,271738;304047,271738;629629,250956;788956,174756;934429,91629;1072974,50065;1218447,1574;1550956,112411;1744920,160902;1938884,202465;2243684,209393;2347593,153974;2458429,98556;2603902,63920;2846356,63920;3033393,112411;3151156,167829;3303556,140120;3552938,119338;3823102,147047;4017065,133193;4273374,50065;4439629,29283;4695938,22356;4910684,133193;5056156,209393;5208556,250956;5326320,202465;5388665,188611;5471793,292520;5492574,465702;5277829,597320;5056156,583465;4737502,458774;4654374,396429;4370356,410283;4204102,479556;3940865,451847;3795393,451847;3622211,444920;3469811,458774;3234284,493411;3102665,472629;2915629,431065;2839429,347938;2659320,361793;2555411,458774;2375302,548829;2001229,500338;1751847,465702;1467829,389502;1287720,354865;1156102,361793;962138,444920;740465,486483;518793,541902;248629,528047;47738,472629;6174,216320" o:connectangles="0,0,0,0,0,0,0,0,0,0,0,0,0,0,0,0,0,0,0,0,0,0,0,0,0,0,0,0,0,0,0,0,0,0,0,0,0,0,0,0,0,0,0,0,0,0,0,0,0,0,0,0,0,0,0,0,0,0,0,0"/>
                </v:shape>
                <v:oval id="Elipse 269" o:spid="_x0000_s1045" style="position:absolute;left:18592;top:41801;width:8895;height:85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kxssUA&#10;AADcAAAADwAAAGRycy9kb3ducmV2LnhtbESPQWvCQBSE70L/w/IK3nRTD0GjawhCQXoQGtvi8ZF9&#10;bqLZtzG71dRf3y0UPA4z8w2zygfbiiv1vnGs4GWagCCunG7YKPjYv07mIHxA1tg6JgU/5CFfP41W&#10;mGl343e6lsGICGGfoYI6hC6T0lc1WfRT1xFH7+h6iyHK3kjd4y3CbStnSZJKiw3HhRo72tRUnctv&#10;q6Aod/u3r3KuU7w05nToPu930yo1fh6KJYhAQ3iE/9tbrWCWLuDvTDwCc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iTGyxQAAANwAAAAPAAAAAAAAAAAAAAAAAJgCAABkcnMv&#10;ZG93bnJldi54bWxQSwUGAAAAAAQABAD1AAAAigMAAAAA&#10;" fillcolor="yellow" stroked="f" strokeweight="1pt">
                  <v:fill opacity="32896f"/>
                  <v:stroke joinstyle="miter"/>
                </v:oval>
                <v:shape id="Forma libre: forma 143" o:spid="_x0000_s1046" style="position:absolute;left:15149;top:43886;width:56789;height:3547;visibility:visible;mso-wrap-style:square;v-text-anchor:middle" coordsize="5678906,354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xdLMIA&#10;AADcAAAADwAAAGRycy9kb3ducmV2LnhtbERPz2vCMBS+D/wfwhN2m6k9bKMzShEKwuZhdnh+Ns+2&#10;2ryUJjbVv345DHb8+H6vNpPpxEiDay0rWC4SEMSV1S3XCn7K4uUdhPPIGjvLpOBODjbr2dMKM20D&#10;f9N48LWIIewyVNB432dSuqohg25he+LIne1g0Ec41FIPGGK46WSaJK/SYMuxocGetg1V18PNKJDH&#10;8HkMfNqX++JyCkl+eeivUqnn+ZR/gPA0+X/xn3unFaRvcX48E4+AXP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LF0swgAAANwAAAAPAAAAAAAAAAAAAAAAAJgCAABkcnMvZG93&#10;bnJldi54bWxQSwUGAAAAAAQABAD1AAAAhwMAAAAA&#10;" path="m,240632r212558,40105c266700,290763,289427,289427,324853,300790v35426,11363,68847,40105,100263,48126c456532,356937,470569,356269,513348,348916v42779,-7353,122321,-29411,168442,-44116c727911,290095,790074,260685,790074,260685l902369,216569v35426,-13369,66173,-22726,100263,-36095c1036722,167105,1078164,151063,1106906,136358v28742,-14705,48127,-31416,68179,-44116c1195137,79542,1203826,65505,1227221,60158v23395,-5347,46121,-12700,88232,c1357564,72858,1417054,112295,1479885,136358v62831,24063,154404,52137,212557,68179c1750595,220579,1790700,227932,1828800,232611v38100,4679,52137,-1337,92242,c1961147,233948,2011279,229269,2069432,240632v58153,11363,157747,46790,200526,60158c2312737,314158,2299369,323516,2326106,320842v26737,-2674,71521,-22057,104273,-36094c2463131,270711,2492542,251326,2522621,236621v30079,-14705,65506,-28742,88232,-40105c2633579,185153,2644942,176463,2658979,168442v14037,-8021,26737,-12031,36095,-20052c2704432,140369,2706438,134353,2715127,120316v8689,-14037,21389,-44116,32084,-56147c2757906,52138,2761248,50801,2779295,48127v18047,-2674,46790,-4010,76200,c2884905,52137,2936374,66843,2955758,72190v19384,5347,8021,6684,16042,8021c2979821,81548,2993859,78874,3003885,80211v10026,1337,22726,1337,28073,8021c3037305,94916,3035969,120316,3035969,120316v668,7353,-668,4679,,12032c3036637,139701,3038642,155074,3039979,164432v1337,9358,2674,14705,4011,24063c3045327,197853,3041984,215232,3048000,220579v6016,5347,32085,,32085,c3090111,220579,3100137,221916,3108158,220579v8021,-1337,20053,-8021,20053,-8021c3132221,212558,3129547,211221,3132221,220579v2674,9358,,40774,12032,48127c3156285,276059,3183022,273384,3204411,264695v21389,-8689,43448,-36763,68179,-48126c3297321,205206,3352800,196516,3352800,196516v23395,-6016,42779,-7353,60158,-16042c3430337,171784,3441032,150395,3457074,144379v16042,-6016,28742,-1337,52137,c3532606,145716,3566695,147721,3597442,152400v30747,4679,66174,16711,96253,20053c3723774,175795,3737811,175795,3777916,172453v40105,-3342,88901,-28074,156411,-20053c4001837,160421,4118142,221247,4182979,220579v64837,-668,104943,-53473,140369,-72189c4358774,129674,4375485,120317,4395537,108285v20052,-12032,29410,-21390,48126,-32085c4462379,65505,4486443,46121,4507832,44116v21389,-2005,51468,11363,64168,20053c4584700,72858,4565316,87563,4584032,96253v18716,8689,56147,14037,100263,20053c4728411,122322,4806617,121653,4848727,132348v42110,10695,57484,28073,88231,48126c4967705,200527,5003132,231943,5033211,252664v30079,20721,54142,41441,84221,52136c5147511,315495,5170238,314158,5213685,316832v43447,2674,125663,8021,164431,4010c5416884,316832,5420227,308811,5446295,292769v26068,-16042,49464,-19384,88232,-68179c5573296,175795,5626101,87897,5678906,e" filled="f" strokecolor="white [3212]" strokeweight="3pt">
                  <v:stroke opacity="46003f" joinstyle="miter"/>
                  <v:path arrowok="t" o:connecttype="custom" o:connectlocs="0,240632;212558,280737;324853,300790;425116,348916;513348,348916;681790,304800;790074,260685;902369,216569;1002632,180474;1106906,136358;1175085,92242;1227221,60158;1315453,60158;1479885,136358;1692442,204537;1828800,232611;1921042,232611;2069432,240632;2269958,300790;2326106,320842;2430379,284748;2522621,236621;2610853,196516;2658979,168442;2695074,148390;2715127,120316;2747211,64169;2779295,48127;2855495,48127;2955758,72190;2971800,80211;3003885,80211;3031958,88232;3035969,120316;3035969,132348;3039979,164432;3043990,188495;3048000,220579;3080085,220579;3108158,220579;3128211,212558;3132221,220579;3144253,268706;3204411,264695;3272590,216569;3352800,196516;3412958,180474;3457074,144379;3509211,144379;3597442,152400;3693695,172453;3777916,172453;3934327,152400;4182979,220579;4323348,148390;4395537,108285;4443663,76200;4507832,44116;4572000,64169;4584032,96253;4684295,116306;4848727,132348;4936958,180474;5033211,252664;5117432,304800;5213685,316832;5378116,320842;5446295,292769;5534527,224590;5678906,0" o:connectangles="0,0,0,0,0,0,0,0,0,0,0,0,0,0,0,0,0,0,0,0,0,0,0,0,0,0,0,0,0,0,0,0,0,0,0,0,0,0,0,0,0,0,0,0,0,0,0,0,0,0,0,0,0,0,0,0,0,0,0,0,0,0,0,0,0,0,0,0,0,0"/>
                </v:shape>
              </v:group>
            </w:pict>
          </mc:Fallback>
        </mc:AlternateContent>
      </w:r>
    </w:p>
    <w:p w14:paraId="0B7988E3" w14:textId="77777777" w:rsidR="00682A51" w:rsidRDefault="00682A51" w:rsidP="00682A51"/>
    <w:p w14:paraId="5085299B" w14:textId="77777777" w:rsidR="00682A51" w:rsidRDefault="00682A51" w:rsidP="00D84399">
      <w:pPr>
        <w:rPr>
          <w:rFonts w:eastAsiaTheme="minorHAnsi"/>
        </w:rPr>
      </w:pPr>
    </w:p>
    <w:p w14:paraId="1F9A018B" w14:textId="77777777" w:rsidR="00682A51" w:rsidRDefault="00682A51" w:rsidP="00D84399">
      <w:pPr>
        <w:rPr>
          <w:rFonts w:eastAsiaTheme="minorHAnsi"/>
        </w:rPr>
      </w:pPr>
    </w:p>
    <w:p w14:paraId="521C5AE4" w14:textId="77777777" w:rsidR="00682A51" w:rsidRDefault="00682A51" w:rsidP="00682A51"/>
    <w:p w14:paraId="24D7CF8C" w14:textId="77777777" w:rsidR="00682A51" w:rsidRDefault="00682A51" w:rsidP="00682A51"/>
    <w:p w14:paraId="0641E4DC" w14:textId="77777777" w:rsidR="00682A51" w:rsidRDefault="00682A51" w:rsidP="00682A51"/>
    <w:p w14:paraId="28F58BD6" w14:textId="77777777" w:rsidR="00682A51" w:rsidRDefault="00682A51" w:rsidP="00682A51"/>
    <w:p w14:paraId="6F026842" w14:textId="77777777" w:rsidR="00682A51" w:rsidRDefault="00682A51" w:rsidP="00682A51"/>
    <w:p w14:paraId="5311E218" w14:textId="77777777" w:rsidR="00682A51" w:rsidRDefault="00682A51" w:rsidP="00682A51"/>
    <w:p w14:paraId="701B9ACB" w14:textId="5442000B" w:rsidR="00682A51" w:rsidRDefault="00682A51">
      <w:pPr>
        <w:spacing w:after="160"/>
        <w:jc w:val="left"/>
      </w:pPr>
      <w:r>
        <w:br w:type="page"/>
      </w:r>
    </w:p>
    <w:p w14:paraId="0D0738FF" w14:textId="77777777" w:rsidR="00682A51" w:rsidRDefault="00682A51" w:rsidP="00682A51"/>
    <w:p w14:paraId="7D24CE9F" w14:textId="77777777" w:rsidR="00A94966" w:rsidRDefault="00A94966" w:rsidP="00A94966">
      <w:pPr>
        <w:pStyle w:val="Ttulo3"/>
        <w:numPr>
          <w:ilvl w:val="2"/>
          <w:numId w:val="3"/>
        </w:numPr>
        <w:ind w:left="709" w:hanging="709"/>
        <w:rPr>
          <w:rFonts w:eastAsiaTheme="minorHAnsi"/>
        </w:rPr>
      </w:pPr>
      <w:bookmarkStart w:id="48" w:name="_Toc59882724"/>
      <w:r w:rsidRPr="00A94966">
        <w:rPr>
          <w:rFonts w:eastAsiaTheme="minorHAnsi"/>
        </w:rPr>
        <w:t>Proyectos Estratégicos</w:t>
      </w:r>
      <w:bookmarkEnd w:id="4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468"/>
        <w:gridCol w:w="2367"/>
        <w:gridCol w:w="3942"/>
      </w:tblGrid>
      <w:tr w:rsidR="00B936D8" w:rsidRPr="00A10BB3" w14:paraId="724A1506" w14:textId="77777777" w:rsidTr="00740F6E">
        <w:trPr>
          <w:trHeight w:val="205"/>
        </w:trPr>
        <w:tc>
          <w:tcPr>
            <w:tcW w:w="0" w:type="auto"/>
            <w:gridSpan w:val="3"/>
            <w:shd w:val="clear" w:color="auto" w:fill="C5E0B3" w:themeFill="accent6" w:themeFillTint="66"/>
            <w:hideMark/>
          </w:tcPr>
          <w:p w14:paraId="3D9E059C" w14:textId="77777777" w:rsidR="00B936D8" w:rsidRPr="00A10BB3" w:rsidRDefault="00B936D8" w:rsidP="00740F6E">
            <w:pPr>
              <w:spacing w:after="0" w:line="276" w:lineRule="auto"/>
              <w:rPr>
                <w:b/>
                <w:bCs/>
                <w:sz w:val="20"/>
                <w:szCs w:val="20"/>
                <w:lang w:eastAsia="es-EC"/>
              </w:rPr>
            </w:pPr>
            <w:r w:rsidRPr="00A10BB3">
              <w:rPr>
                <w:b/>
                <w:bCs/>
                <w:sz w:val="20"/>
                <w:szCs w:val="20"/>
                <w:lang w:eastAsia="es-EC"/>
              </w:rPr>
              <w:t>PROGRAMAS Y PROYECTOS ESTRATEGICOS/ESTRUCTURANTES COMPONENTE ECONÓMICO PRODUCTIVO.</w:t>
            </w:r>
          </w:p>
        </w:tc>
      </w:tr>
      <w:tr w:rsidR="00B936D8" w:rsidRPr="00A10BB3" w14:paraId="6B5AAB66" w14:textId="77777777" w:rsidTr="00740F6E">
        <w:trPr>
          <w:trHeight w:val="50"/>
        </w:trPr>
        <w:tc>
          <w:tcPr>
            <w:tcW w:w="2386" w:type="dxa"/>
            <w:shd w:val="clear" w:color="auto" w:fill="auto"/>
            <w:hideMark/>
          </w:tcPr>
          <w:p w14:paraId="1F1581D7" w14:textId="77777777" w:rsidR="00B936D8" w:rsidRPr="00A10BB3" w:rsidRDefault="00B936D8" w:rsidP="00740F6E">
            <w:pPr>
              <w:spacing w:after="0" w:line="276" w:lineRule="auto"/>
              <w:rPr>
                <w:b/>
                <w:bCs/>
                <w:sz w:val="20"/>
                <w:szCs w:val="20"/>
                <w:lang w:eastAsia="es-EC"/>
              </w:rPr>
            </w:pPr>
            <w:r w:rsidRPr="00A10BB3">
              <w:rPr>
                <w:b/>
                <w:bCs/>
                <w:sz w:val="20"/>
                <w:szCs w:val="20"/>
                <w:lang w:eastAsia="es-EC"/>
              </w:rPr>
              <w:t>OBJETIVO ESTRATEGICO</w:t>
            </w:r>
          </w:p>
        </w:tc>
        <w:tc>
          <w:tcPr>
            <w:tcW w:w="2287" w:type="dxa"/>
            <w:shd w:val="clear" w:color="auto" w:fill="auto"/>
            <w:hideMark/>
          </w:tcPr>
          <w:p w14:paraId="1722D5EC" w14:textId="77777777" w:rsidR="00B936D8" w:rsidRPr="00A10BB3" w:rsidRDefault="00B936D8" w:rsidP="00740F6E">
            <w:pPr>
              <w:spacing w:after="0" w:line="276" w:lineRule="auto"/>
              <w:rPr>
                <w:b/>
                <w:bCs/>
                <w:sz w:val="20"/>
                <w:szCs w:val="20"/>
                <w:lang w:eastAsia="es-EC"/>
              </w:rPr>
            </w:pPr>
            <w:r w:rsidRPr="00A10BB3">
              <w:rPr>
                <w:b/>
                <w:bCs/>
                <w:sz w:val="20"/>
                <w:szCs w:val="20"/>
                <w:lang w:eastAsia="es-EC"/>
              </w:rPr>
              <w:t>PROGRAMA</w:t>
            </w:r>
          </w:p>
        </w:tc>
        <w:tc>
          <w:tcPr>
            <w:tcW w:w="3821" w:type="dxa"/>
            <w:shd w:val="clear" w:color="auto" w:fill="auto"/>
            <w:hideMark/>
          </w:tcPr>
          <w:p w14:paraId="2E7576C8" w14:textId="77777777" w:rsidR="00B936D8" w:rsidRPr="00A10BB3" w:rsidRDefault="00B936D8" w:rsidP="00740F6E">
            <w:pPr>
              <w:spacing w:after="0" w:line="276" w:lineRule="auto"/>
              <w:rPr>
                <w:b/>
                <w:bCs/>
                <w:sz w:val="20"/>
                <w:szCs w:val="20"/>
                <w:lang w:eastAsia="es-EC"/>
              </w:rPr>
            </w:pPr>
            <w:r w:rsidRPr="00A10BB3">
              <w:rPr>
                <w:b/>
                <w:bCs/>
                <w:sz w:val="20"/>
                <w:szCs w:val="20"/>
                <w:lang w:eastAsia="es-EC"/>
              </w:rPr>
              <w:t>PROYECTO ESTRATEGICO</w:t>
            </w:r>
          </w:p>
        </w:tc>
      </w:tr>
      <w:tr w:rsidR="00B936D8" w:rsidRPr="00A10BB3" w14:paraId="13951E39" w14:textId="77777777" w:rsidTr="00740F6E">
        <w:trPr>
          <w:trHeight w:val="703"/>
        </w:trPr>
        <w:tc>
          <w:tcPr>
            <w:tcW w:w="2386" w:type="dxa"/>
            <w:vMerge w:val="restart"/>
            <w:shd w:val="clear" w:color="auto" w:fill="auto"/>
            <w:vAlign w:val="center"/>
            <w:hideMark/>
          </w:tcPr>
          <w:p w14:paraId="106E529B" w14:textId="77777777" w:rsidR="00B936D8" w:rsidRPr="00A10BB3" w:rsidRDefault="00B936D8" w:rsidP="00740F6E">
            <w:pPr>
              <w:spacing w:after="0"/>
              <w:rPr>
                <w:sz w:val="20"/>
                <w:szCs w:val="20"/>
                <w:lang w:eastAsia="es-EC"/>
              </w:rPr>
            </w:pPr>
            <w:r w:rsidRPr="00A10BB3">
              <w:rPr>
                <w:sz w:val="20"/>
                <w:szCs w:val="20"/>
                <w:lang w:eastAsia="es-EC"/>
              </w:rPr>
              <w:t>Promover las condiciones a nivel de infraestructura pública y de apoyo para la promoción económica y la atracción de inversiones.</w:t>
            </w:r>
          </w:p>
        </w:tc>
        <w:tc>
          <w:tcPr>
            <w:tcW w:w="2287" w:type="dxa"/>
            <w:vMerge w:val="restart"/>
            <w:shd w:val="clear" w:color="auto" w:fill="auto"/>
            <w:hideMark/>
          </w:tcPr>
          <w:p w14:paraId="7363C32C" w14:textId="77777777" w:rsidR="00B936D8" w:rsidRPr="00A10BB3" w:rsidRDefault="00B936D8" w:rsidP="00740F6E">
            <w:pPr>
              <w:spacing w:after="0"/>
              <w:rPr>
                <w:sz w:val="20"/>
                <w:szCs w:val="20"/>
                <w:lang w:eastAsia="es-EC"/>
              </w:rPr>
            </w:pPr>
            <w:r w:rsidRPr="00A10BB3">
              <w:rPr>
                <w:sz w:val="20"/>
                <w:szCs w:val="20"/>
                <w:lang w:eastAsia="es-EC"/>
              </w:rPr>
              <w:t>Programa de ampliación y diversificación de la oferta turística</w:t>
            </w:r>
          </w:p>
        </w:tc>
        <w:tc>
          <w:tcPr>
            <w:tcW w:w="3821" w:type="dxa"/>
            <w:shd w:val="clear" w:color="auto" w:fill="auto"/>
            <w:hideMark/>
          </w:tcPr>
          <w:p w14:paraId="55435808" w14:textId="77777777" w:rsidR="00B936D8" w:rsidRPr="00A10BB3" w:rsidRDefault="00B936D8" w:rsidP="00740F6E">
            <w:pPr>
              <w:spacing w:after="0"/>
              <w:rPr>
                <w:sz w:val="20"/>
                <w:szCs w:val="20"/>
                <w:lang w:eastAsia="es-EC"/>
              </w:rPr>
            </w:pPr>
            <w:r w:rsidRPr="00A10BB3">
              <w:rPr>
                <w:sz w:val="20"/>
                <w:szCs w:val="20"/>
                <w:lang w:eastAsia="es-EC"/>
              </w:rPr>
              <w:t>Plan de desarrollo, infraestructura y fomento turístico de las parroquias urbanas y rurales del cantón Manta y su inserción regional e internacional.</w:t>
            </w:r>
          </w:p>
        </w:tc>
      </w:tr>
      <w:tr w:rsidR="00B936D8" w:rsidRPr="00A10BB3" w14:paraId="3EE41117" w14:textId="77777777" w:rsidTr="00740F6E">
        <w:trPr>
          <w:trHeight w:val="70"/>
        </w:trPr>
        <w:tc>
          <w:tcPr>
            <w:tcW w:w="2386" w:type="dxa"/>
            <w:vMerge/>
            <w:vAlign w:val="center"/>
            <w:hideMark/>
          </w:tcPr>
          <w:p w14:paraId="5AB53916" w14:textId="77777777" w:rsidR="00B936D8" w:rsidRPr="00A10BB3" w:rsidRDefault="00B936D8" w:rsidP="00740F6E">
            <w:pPr>
              <w:spacing w:after="0"/>
              <w:rPr>
                <w:sz w:val="20"/>
                <w:szCs w:val="20"/>
                <w:lang w:eastAsia="es-EC"/>
              </w:rPr>
            </w:pPr>
          </w:p>
        </w:tc>
        <w:tc>
          <w:tcPr>
            <w:tcW w:w="2287" w:type="dxa"/>
            <w:vMerge/>
            <w:vAlign w:val="center"/>
            <w:hideMark/>
          </w:tcPr>
          <w:p w14:paraId="755BECA9" w14:textId="77777777" w:rsidR="00B936D8" w:rsidRPr="00A10BB3" w:rsidRDefault="00B936D8" w:rsidP="00740F6E">
            <w:pPr>
              <w:spacing w:after="0"/>
              <w:rPr>
                <w:sz w:val="20"/>
                <w:szCs w:val="20"/>
                <w:lang w:eastAsia="es-EC"/>
              </w:rPr>
            </w:pPr>
          </w:p>
        </w:tc>
        <w:tc>
          <w:tcPr>
            <w:tcW w:w="3821" w:type="dxa"/>
            <w:shd w:val="clear" w:color="auto" w:fill="auto"/>
            <w:hideMark/>
          </w:tcPr>
          <w:p w14:paraId="62931045" w14:textId="77777777" w:rsidR="00B936D8" w:rsidRPr="00A10BB3" w:rsidRDefault="00B936D8" w:rsidP="00740F6E">
            <w:pPr>
              <w:spacing w:after="0"/>
              <w:rPr>
                <w:sz w:val="20"/>
                <w:szCs w:val="20"/>
                <w:lang w:eastAsia="es-EC"/>
              </w:rPr>
            </w:pPr>
            <w:r w:rsidRPr="00A10BB3">
              <w:rPr>
                <w:sz w:val="20"/>
                <w:szCs w:val="20"/>
                <w:lang w:eastAsia="es-EC"/>
              </w:rPr>
              <w:t>Proyecto de certificación nacional/internacional de playas.</w:t>
            </w:r>
          </w:p>
        </w:tc>
      </w:tr>
      <w:tr w:rsidR="00B936D8" w:rsidRPr="00A10BB3" w14:paraId="1D8C1BCF" w14:textId="77777777" w:rsidTr="00740F6E">
        <w:trPr>
          <w:trHeight w:val="70"/>
        </w:trPr>
        <w:tc>
          <w:tcPr>
            <w:tcW w:w="2386" w:type="dxa"/>
            <w:vMerge/>
            <w:vAlign w:val="center"/>
            <w:hideMark/>
          </w:tcPr>
          <w:p w14:paraId="4E707A05" w14:textId="77777777" w:rsidR="00B936D8" w:rsidRPr="00A10BB3" w:rsidRDefault="00B936D8" w:rsidP="00740F6E">
            <w:pPr>
              <w:spacing w:after="0"/>
              <w:rPr>
                <w:sz w:val="20"/>
                <w:szCs w:val="20"/>
                <w:lang w:eastAsia="es-EC"/>
              </w:rPr>
            </w:pPr>
          </w:p>
        </w:tc>
        <w:tc>
          <w:tcPr>
            <w:tcW w:w="2287" w:type="dxa"/>
            <w:shd w:val="clear" w:color="auto" w:fill="auto"/>
            <w:hideMark/>
          </w:tcPr>
          <w:p w14:paraId="4C05E36A" w14:textId="77777777" w:rsidR="00B936D8" w:rsidRPr="00A10BB3" w:rsidRDefault="00B936D8" w:rsidP="00740F6E">
            <w:pPr>
              <w:spacing w:after="0"/>
              <w:rPr>
                <w:sz w:val="20"/>
                <w:szCs w:val="20"/>
                <w:lang w:eastAsia="es-EC"/>
              </w:rPr>
            </w:pPr>
            <w:r w:rsidRPr="00A10BB3">
              <w:rPr>
                <w:sz w:val="20"/>
                <w:szCs w:val="20"/>
                <w:lang w:eastAsia="es-EC"/>
              </w:rPr>
              <w:t>Programa de Fortalecimiento de la red de Mercados, ferias públicas y seguridad alimentaria</w:t>
            </w:r>
          </w:p>
        </w:tc>
        <w:tc>
          <w:tcPr>
            <w:tcW w:w="3821" w:type="dxa"/>
            <w:shd w:val="clear" w:color="auto" w:fill="auto"/>
            <w:hideMark/>
          </w:tcPr>
          <w:p w14:paraId="18F22BEF" w14:textId="77777777" w:rsidR="00B936D8" w:rsidRPr="00A10BB3" w:rsidRDefault="00B936D8" w:rsidP="00740F6E">
            <w:pPr>
              <w:spacing w:after="0"/>
              <w:rPr>
                <w:sz w:val="20"/>
                <w:szCs w:val="20"/>
                <w:lang w:eastAsia="es-EC"/>
              </w:rPr>
            </w:pPr>
            <w:r w:rsidRPr="00A10BB3">
              <w:rPr>
                <w:sz w:val="20"/>
                <w:szCs w:val="20"/>
                <w:lang w:eastAsia="es-EC"/>
              </w:rPr>
              <w:t>Proyecto de incentivos al uso responsable del espacio público para actividades de comercio.</w:t>
            </w:r>
          </w:p>
        </w:tc>
      </w:tr>
      <w:tr w:rsidR="00B936D8" w:rsidRPr="00A10BB3" w14:paraId="533CFAA9" w14:textId="77777777" w:rsidTr="00740F6E">
        <w:trPr>
          <w:trHeight w:val="70"/>
        </w:trPr>
        <w:tc>
          <w:tcPr>
            <w:tcW w:w="2386" w:type="dxa"/>
            <w:vMerge/>
            <w:vAlign w:val="center"/>
            <w:hideMark/>
          </w:tcPr>
          <w:p w14:paraId="23139F94" w14:textId="77777777" w:rsidR="00B936D8" w:rsidRPr="00A10BB3" w:rsidRDefault="00B936D8" w:rsidP="00740F6E">
            <w:pPr>
              <w:spacing w:after="0"/>
              <w:rPr>
                <w:sz w:val="20"/>
                <w:szCs w:val="20"/>
                <w:lang w:eastAsia="es-EC"/>
              </w:rPr>
            </w:pPr>
          </w:p>
        </w:tc>
        <w:tc>
          <w:tcPr>
            <w:tcW w:w="2287" w:type="dxa"/>
            <w:vMerge w:val="restart"/>
            <w:shd w:val="clear" w:color="auto" w:fill="auto"/>
            <w:hideMark/>
          </w:tcPr>
          <w:p w14:paraId="42DDC044" w14:textId="77777777" w:rsidR="00B936D8" w:rsidRPr="00A10BB3" w:rsidRDefault="00B936D8" w:rsidP="00740F6E">
            <w:pPr>
              <w:spacing w:after="0"/>
              <w:rPr>
                <w:sz w:val="20"/>
                <w:szCs w:val="20"/>
                <w:lang w:eastAsia="es-EC"/>
              </w:rPr>
            </w:pPr>
            <w:r w:rsidRPr="00A10BB3">
              <w:rPr>
                <w:sz w:val="20"/>
                <w:szCs w:val="20"/>
                <w:lang w:eastAsia="es-EC"/>
              </w:rPr>
              <w:t>Programa de parque industrial Agroalimentario y zonas de Actividades logísticas</w:t>
            </w:r>
          </w:p>
        </w:tc>
        <w:tc>
          <w:tcPr>
            <w:tcW w:w="3821" w:type="dxa"/>
            <w:shd w:val="clear" w:color="auto" w:fill="auto"/>
            <w:hideMark/>
          </w:tcPr>
          <w:p w14:paraId="5025BFD4" w14:textId="77777777" w:rsidR="00B936D8" w:rsidRPr="00A10BB3" w:rsidRDefault="00B936D8" w:rsidP="00740F6E">
            <w:pPr>
              <w:spacing w:after="0"/>
              <w:rPr>
                <w:sz w:val="20"/>
                <w:szCs w:val="20"/>
                <w:lang w:eastAsia="es-EC"/>
              </w:rPr>
            </w:pPr>
            <w:r w:rsidRPr="00A10BB3">
              <w:rPr>
                <w:sz w:val="20"/>
                <w:szCs w:val="20"/>
                <w:lang w:eastAsia="es-EC"/>
              </w:rPr>
              <w:t>Planificación, diseño e Implementación de un Parque industrial Agroalimentario en alianza con el sector privado.</w:t>
            </w:r>
          </w:p>
        </w:tc>
      </w:tr>
      <w:tr w:rsidR="00B936D8" w:rsidRPr="00A10BB3" w14:paraId="55712C11" w14:textId="77777777" w:rsidTr="00740F6E">
        <w:trPr>
          <w:trHeight w:val="70"/>
        </w:trPr>
        <w:tc>
          <w:tcPr>
            <w:tcW w:w="2386" w:type="dxa"/>
            <w:vMerge/>
            <w:vAlign w:val="center"/>
            <w:hideMark/>
          </w:tcPr>
          <w:p w14:paraId="65690CA5" w14:textId="77777777" w:rsidR="00B936D8" w:rsidRPr="00A10BB3" w:rsidRDefault="00B936D8" w:rsidP="00740F6E">
            <w:pPr>
              <w:spacing w:after="0"/>
              <w:rPr>
                <w:sz w:val="20"/>
                <w:szCs w:val="20"/>
                <w:lang w:eastAsia="es-EC"/>
              </w:rPr>
            </w:pPr>
          </w:p>
        </w:tc>
        <w:tc>
          <w:tcPr>
            <w:tcW w:w="2287" w:type="dxa"/>
            <w:vMerge/>
            <w:vAlign w:val="center"/>
            <w:hideMark/>
          </w:tcPr>
          <w:p w14:paraId="0A16FB53" w14:textId="77777777" w:rsidR="00B936D8" w:rsidRPr="00A10BB3" w:rsidRDefault="00B936D8" w:rsidP="00740F6E">
            <w:pPr>
              <w:spacing w:after="0"/>
              <w:rPr>
                <w:sz w:val="20"/>
                <w:szCs w:val="20"/>
                <w:lang w:eastAsia="es-EC"/>
              </w:rPr>
            </w:pPr>
          </w:p>
        </w:tc>
        <w:tc>
          <w:tcPr>
            <w:tcW w:w="3821" w:type="dxa"/>
            <w:shd w:val="clear" w:color="auto" w:fill="auto"/>
            <w:hideMark/>
          </w:tcPr>
          <w:p w14:paraId="2EB4496A" w14:textId="77777777" w:rsidR="00B936D8" w:rsidRPr="00A10BB3" w:rsidRDefault="00B936D8" w:rsidP="00740F6E">
            <w:pPr>
              <w:spacing w:after="0"/>
              <w:rPr>
                <w:sz w:val="20"/>
                <w:szCs w:val="20"/>
                <w:lang w:eastAsia="es-EC"/>
              </w:rPr>
            </w:pPr>
            <w:r w:rsidRPr="00A10BB3">
              <w:rPr>
                <w:sz w:val="20"/>
                <w:szCs w:val="20"/>
                <w:lang w:eastAsia="es-EC"/>
              </w:rPr>
              <w:t>Planificación, diseño e Implementación con la Autoridad Portuaria de una zona de actividades logísticas.</w:t>
            </w:r>
          </w:p>
        </w:tc>
      </w:tr>
      <w:tr w:rsidR="00B936D8" w:rsidRPr="00A10BB3" w14:paraId="48496A6F" w14:textId="77777777" w:rsidTr="00740F6E">
        <w:trPr>
          <w:trHeight w:val="80"/>
        </w:trPr>
        <w:tc>
          <w:tcPr>
            <w:tcW w:w="2386" w:type="dxa"/>
            <w:vMerge/>
            <w:vAlign w:val="center"/>
            <w:hideMark/>
          </w:tcPr>
          <w:p w14:paraId="71B469BB" w14:textId="77777777" w:rsidR="00B936D8" w:rsidRPr="00A10BB3" w:rsidRDefault="00B936D8" w:rsidP="00740F6E">
            <w:pPr>
              <w:spacing w:after="0"/>
              <w:rPr>
                <w:sz w:val="20"/>
                <w:szCs w:val="20"/>
                <w:lang w:eastAsia="es-EC"/>
              </w:rPr>
            </w:pPr>
          </w:p>
        </w:tc>
        <w:tc>
          <w:tcPr>
            <w:tcW w:w="2287" w:type="dxa"/>
            <w:vMerge/>
            <w:vAlign w:val="center"/>
            <w:hideMark/>
          </w:tcPr>
          <w:p w14:paraId="314917CE" w14:textId="77777777" w:rsidR="00B936D8" w:rsidRPr="00A10BB3" w:rsidRDefault="00B936D8" w:rsidP="00740F6E">
            <w:pPr>
              <w:spacing w:after="0"/>
              <w:rPr>
                <w:sz w:val="20"/>
                <w:szCs w:val="20"/>
                <w:lang w:eastAsia="es-EC"/>
              </w:rPr>
            </w:pPr>
          </w:p>
        </w:tc>
        <w:tc>
          <w:tcPr>
            <w:tcW w:w="3821" w:type="dxa"/>
            <w:shd w:val="clear" w:color="auto" w:fill="auto"/>
            <w:hideMark/>
          </w:tcPr>
          <w:p w14:paraId="5C2310D4" w14:textId="77777777" w:rsidR="00B936D8" w:rsidRPr="00A10BB3" w:rsidRDefault="00B936D8" w:rsidP="00740F6E">
            <w:pPr>
              <w:spacing w:after="0"/>
              <w:rPr>
                <w:sz w:val="20"/>
                <w:szCs w:val="20"/>
                <w:lang w:eastAsia="es-EC"/>
              </w:rPr>
            </w:pPr>
            <w:r w:rsidRPr="00A10BB3">
              <w:rPr>
                <w:sz w:val="20"/>
                <w:szCs w:val="20"/>
                <w:lang w:eastAsia="es-EC"/>
              </w:rPr>
              <w:t>Planificación, diseño y Construcción de un Centro de Negocios y plataforma tecnológica articulado la zona agroindustrial.</w:t>
            </w:r>
          </w:p>
        </w:tc>
      </w:tr>
      <w:tr w:rsidR="00B936D8" w:rsidRPr="00A10BB3" w14:paraId="79B049B8" w14:textId="77777777" w:rsidTr="00740F6E">
        <w:trPr>
          <w:trHeight w:val="70"/>
        </w:trPr>
        <w:tc>
          <w:tcPr>
            <w:tcW w:w="2386" w:type="dxa"/>
            <w:vMerge/>
            <w:vAlign w:val="center"/>
            <w:hideMark/>
          </w:tcPr>
          <w:p w14:paraId="438500DC" w14:textId="77777777" w:rsidR="00B936D8" w:rsidRPr="00A10BB3" w:rsidRDefault="00B936D8" w:rsidP="00740F6E">
            <w:pPr>
              <w:spacing w:after="0"/>
              <w:rPr>
                <w:sz w:val="20"/>
                <w:szCs w:val="20"/>
                <w:lang w:eastAsia="es-EC"/>
              </w:rPr>
            </w:pPr>
          </w:p>
        </w:tc>
        <w:tc>
          <w:tcPr>
            <w:tcW w:w="2287" w:type="dxa"/>
            <w:vMerge/>
            <w:vAlign w:val="center"/>
            <w:hideMark/>
          </w:tcPr>
          <w:p w14:paraId="607EDE46" w14:textId="77777777" w:rsidR="00B936D8" w:rsidRPr="00A10BB3" w:rsidRDefault="00B936D8" w:rsidP="00740F6E">
            <w:pPr>
              <w:spacing w:after="0"/>
              <w:rPr>
                <w:sz w:val="20"/>
                <w:szCs w:val="20"/>
                <w:lang w:eastAsia="es-EC"/>
              </w:rPr>
            </w:pPr>
          </w:p>
        </w:tc>
        <w:tc>
          <w:tcPr>
            <w:tcW w:w="3821" w:type="dxa"/>
            <w:shd w:val="clear" w:color="auto" w:fill="auto"/>
            <w:hideMark/>
          </w:tcPr>
          <w:p w14:paraId="7E2201E9" w14:textId="77777777" w:rsidR="00B936D8" w:rsidRPr="00A10BB3" w:rsidRDefault="00B936D8" w:rsidP="00740F6E">
            <w:pPr>
              <w:spacing w:after="0"/>
              <w:rPr>
                <w:sz w:val="20"/>
                <w:szCs w:val="20"/>
                <w:lang w:eastAsia="es-EC"/>
              </w:rPr>
            </w:pPr>
            <w:r w:rsidRPr="00A10BB3">
              <w:rPr>
                <w:sz w:val="20"/>
                <w:szCs w:val="20"/>
                <w:lang w:eastAsia="es-EC"/>
              </w:rPr>
              <w:t>Planificación, diseño y construcción de Astillero en alianza con la Autoridad Portuaria para facilitar servicios especializados a la flota de embarcaciones marítimas.</w:t>
            </w:r>
          </w:p>
        </w:tc>
      </w:tr>
      <w:tr w:rsidR="00B936D8" w:rsidRPr="00A10BB3" w14:paraId="39C597D8" w14:textId="77777777" w:rsidTr="00740F6E">
        <w:trPr>
          <w:trHeight w:val="70"/>
        </w:trPr>
        <w:tc>
          <w:tcPr>
            <w:tcW w:w="2386" w:type="dxa"/>
            <w:shd w:val="clear" w:color="auto" w:fill="auto"/>
            <w:hideMark/>
          </w:tcPr>
          <w:p w14:paraId="7B08FE44" w14:textId="77777777" w:rsidR="00B936D8" w:rsidRPr="00A10BB3" w:rsidRDefault="00B936D8" w:rsidP="00740F6E">
            <w:pPr>
              <w:spacing w:after="0"/>
              <w:rPr>
                <w:sz w:val="20"/>
                <w:szCs w:val="20"/>
                <w:lang w:eastAsia="es-EC"/>
              </w:rPr>
            </w:pPr>
            <w:r w:rsidRPr="00A10BB3">
              <w:rPr>
                <w:sz w:val="20"/>
                <w:szCs w:val="20"/>
                <w:lang w:eastAsia="es-EC"/>
              </w:rPr>
              <w:t>Promover la generación de un marco institucional y normativo que brinde reglas de juego claras e incentivos a los operadores económicos para el pleno desarrollo de sus actividades, la inversión, la innovación y el empleo.</w:t>
            </w:r>
          </w:p>
        </w:tc>
        <w:tc>
          <w:tcPr>
            <w:tcW w:w="2287" w:type="dxa"/>
            <w:shd w:val="clear" w:color="auto" w:fill="auto"/>
            <w:hideMark/>
          </w:tcPr>
          <w:p w14:paraId="230F8299" w14:textId="77777777" w:rsidR="00B936D8" w:rsidRPr="00A10BB3" w:rsidRDefault="00B936D8" w:rsidP="00740F6E">
            <w:pPr>
              <w:spacing w:after="0"/>
              <w:rPr>
                <w:sz w:val="20"/>
                <w:szCs w:val="20"/>
                <w:lang w:eastAsia="es-EC"/>
              </w:rPr>
            </w:pPr>
            <w:r w:rsidRPr="00A10BB3">
              <w:rPr>
                <w:sz w:val="20"/>
                <w:szCs w:val="20"/>
                <w:lang w:eastAsia="es-EC"/>
              </w:rPr>
              <w:t xml:space="preserve">Programa de articulación interinstitucional y regional para la incidencia y el desarrollo económico de Manta y la región </w:t>
            </w:r>
          </w:p>
        </w:tc>
        <w:tc>
          <w:tcPr>
            <w:tcW w:w="3821" w:type="dxa"/>
            <w:shd w:val="clear" w:color="auto" w:fill="auto"/>
            <w:hideMark/>
          </w:tcPr>
          <w:p w14:paraId="2511DFDB" w14:textId="77777777" w:rsidR="00B936D8" w:rsidRPr="00A10BB3" w:rsidRDefault="00B936D8" w:rsidP="00740F6E">
            <w:pPr>
              <w:spacing w:after="0"/>
              <w:rPr>
                <w:sz w:val="20"/>
                <w:szCs w:val="20"/>
                <w:lang w:eastAsia="es-EC"/>
              </w:rPr>
            </w:pPr>
            <w:r w:rsidRPr="00A10BB3">
              <w:rPr>
                <w:sz w:val="20"/>
                <w:szCs w:val="20"/>
                <w:lang w:eastAsia="es-EC"/>
              </w:rPr>
              <w:t>Proyecto de institucionalización para el fomento económico de Manta y la región para la atracción de inversiones, fomento de cadenas de valor, emprendimientos, articulación publico/privada regional y nacional e incidencia.</w:t>
            </w:r>
          </w:p>
        </w:tc>
      </w:tr>
      <w:tr w:rsidR="00B936D8" w:rsidRPr="00A10BB3" w14:paraId="18857FE8" w14:textId="77777777" w:rsidTr="00740F6E">
        <w:trPr>
          <w:trHeight w:val="70"/>
        </w:trPr>
        <w:tc>
          <w:tcPr>
            <w:tcW w:w="2386" w:type="dxa"/>
            <w:vMerge w:val="restart"/>
            <w:shd w:val="clear" w:color="auto" w:fill="auto"/>
            <w:hideMark/>
          </w:tcPr>
          <w:p w14:paraId="6C5F17A7" w14:textId="77777777" w:rsidR="00B936D8" w:rsidRPr="00A10BB3" w:rsidRDefault="00B936D8" w:rsidP="00740F6E">
            <w:pPr>
              <w:spacing w:after="0"/>
              <w:rPr>
                <w:sz w:val="20"/>
                <w:szCs w:val="20"/>
                <w:lang w:eastAsia="es-EC"/>
              </w:rPr>
            </w:pPr>
            <w:r w:rsidRPr="00A10BB3">
              <w:rPr>
                <w:sz w:val="20"/>
                <w:szCs w:val="20"/>
                <w:lang w:eastAsia="es-EC"/>
              </w:rPr>
              <w:t>Eje transversal: Fomentar la innovación, la articulación interinstitucional, la economía circular y el enfoque de jóvenes y mujeres para el desarrollo del Cantón.</w:t>
            </w:r>
          </w:p>
        </w:tc>
        <w:tc>
          <w:tcPr>
            <w:tcW w:w="2287" w:type="dxa"/>
            <w:shd w:val="clear" w:color="auto" w:fill="auto"/>
            <w:hideMark/>
          </w:tcPr>
          <w:p w14:paraId="171B47DF" w14:textId="77777777" w:rsidR="00B936D8" w:rsidRPr="00A10BB3" w:rsidRDefault="00B936D8" w:rsidP="00740F6E">
            <w:pPr>
              <w:spacing w:after="0"/>
              <w:rPr>
                <w:sz w:val="20"/>
                <w:szCs w:val="20"/>
                <w:lang w:eastAsia="es-EC"/>
              </w:rPr>
            </w:pPr>
            <w:r w:rsidRPr="00A10BB3">
              <w:rPr>
                <w:sz w:val="20"/>
                <w:szCs w:val="20"/>
                <w:lang w:eastAsia="es-EC"/>
              </w:rPr>
              <w:t>Programa Cantonal de formación para la inserción laboral e incidencia en la EPS</w:t>
            </w:r>
          </w:p>
        </w:tc>
        <w:tc>
          <w:tcPr>
            <w:tcW w:w="3821" w:type="dxa"/>
            <w:shd w:val="clear" w:color="auto" w:fill="auto"/>
            <w:hideMark/>
          </w:tcPr>
          <w:p w14:paraId="0CA10690" w14:textId="77777777" w:rsidR="00B936D8" w:rsidRPr="00A10BB3" w:rsidRDefault="00B936D8" w:rsidP="00740F6E">
            <w:pPr>
              <w:spacing w:after="0"/>
              <w:rPr>
                <w:sz w:val="20"/>
                <w:szCs w:val="20"/>
                <w:lang w:eastAsia="es-EC"/>
              </w:rPr>
            </w:pPr>
            <w:r w:rsidRPr="00A10BB3">
              <w:rPr>
                <w:sz w:val="20"/>
                <w:szCs w:val="20"/>
                <w:lang w:eastAsia="es-EC"/>
              </w:rPr>
              <w:t xml:space="preserve"> Proyecto de Formación por competencias de mandos medios y operarios </w:t>
            </w:r>
          </w:p>
        </w:tc>
      </w:tr>
      <w:tr w:rsidR="00B936D8" w:rsidRPr="00A10BB3" w14:paraId="64BF516D" w14:textId="77777777" w:rsidTr="00740F6E">
        <w:trPr>
          <w:trHeight w:val="70"/>
        </w:trPr>
        <w:tc>
          <w:tcPr>
            <w:tcW w:w="2386" w:type="dxa"/>
            <w:vMerge/>
            <w:vAlign w:val="center"/>
            <w:hideMark/>
          </w:tcPr>
          <w:p w14:paraId="5488A698" w14:textId="77777777" w:rsidR="00B936D8" w:rsidRPr="00A10BB3" w:rsidRDefault="00B936D8" w:rsidP="00740F6E">
            <w:pPr>
              <w:spacing w:after="0"/>
              <w:rPr>
                <w:sz w:val="20"/>
                <w:szCs w:val="20"/>
                <w:lang w:eastAsia="es-EC"/>
              </w:rPr>
            </w:pPr>
          </w:p>
        </w:tc>
        <w:tc>
          <w:tcPr>
            <w:tcW w:w="2287" w:type="dxa"/>
            <w:shd w:val="clear" w:color="auto" w:fill="auto"/>
            <w:hideMark/>
          </w:tcPr>
          <w:p w14:paraId="196C01B8" w14:textId="77777777" w:rsidR="00B936D8" w:rsidRPr="00A10BB3" w:rsidRDefault="00B936D8" w:rsidP="00740F6E">
            <w:pPr>
              <w:spacing w:after="0"/>
              <w:rPr>
                <w:sz w:val="20"/>
                <w:szCs w:val="20"/>
                <w:lang w:eastAsia="es-EC"/>
              </w:rPr>
            </w:pPr>
            <w:r w:rsidRPr="00A10BB3">
              <w:rPr>
                <w:sz w:val="20"/>
                <w:szCs w:val="20"/>
                <w:lang w:eastAsia="es-EC"/>
              </w:rPr>
              <w:t xml:space="preserve">Programa de Economía Circular y responsabilidad social </w:t>
            </w:r>
          </w:p>
        </w:tc>
        <w:tc>
          <w:tcPr>
            <w:tcW w:w="3821" w:type="dxa"/>
            <w:shd w:val="clear" w:color="auto" w:fill="auto"/>
            <w:hideMark/>
          </w:tcPr>
          <w:p w14:paraId="5F8AA3EB" w14:textId="77777777" w:rsidR="00B936D8" w:rsidRPr="00A10BB3" w:rsidRDefault="00B936D8" w:rsidP="00740F6E">
            <w:pPr>
              <w:spacing w:after="0"/>
              <w:rPr>
                <w:sz w:val="20"/>
                <w:szCs w:val="20"/>
                <w:lang w:eastAsia="es-EC"/>
              </w:rPr>
            </w:pPr>
            <w:r w:rsidRPr="00A10BB3">
              <w:rPr>
                <w:sz w:val="20"/>
                <w:szCs w:val="20"/>
                <w:lang w:eastAsia="es-EC"/>
              </w:rPr>
              <w:t>Proyecto de Economía circular para reducción de pasivos ambientales</w:t>
            </w:r>
          </w:p>
        </w:tc>
      </w:tr>
    </w:tbl>
    <w:p w14:paraId="1533E08D" w14:textId="0A14390F" w:rsidR="00A94966" w:rsidRDefault="00A94966" w:rsidP="00D84399">
      <w:pPr>
        <w:rPr>
          <w:rFonts w:eastAsiaTheme="minorHAnsi"/>
        </w:rPr>
      </w:pPr>
    </w:p>
    <w:p w14:paraId="1047F56D" w14:textId="77777777" w:rsidR="00682A51" w:rsidRDefault="00682A51" w:rsidP="00D84399">
      <w:pPr>
        <w:rPr>
          <w:rFonts w:eastAsiaTheme="minorHAnsi"/>
        </w:rPr>
      </w:pPr>
    </w:p>
    <w:p w14:paraId="243740C6" w14:textId="77777777" w:rsidR="002F7115" w:rsidRDefault="002F7115" w:rsidP="00D84399">
      <w:pPr>
        <w:rPr>
          <w:rFonts w:eastAsiaTheme="minorHAnsi"/>
        </w:rPr>
      </w:pPr>
    </w:p>
    <w:p w14:paraId="3D7887BD" w14:textId="77777777" w:rsidR="002F7115" w:rsidRDefault="002F7115" w:rsidP="00D84399">
      <w:pPr>
        <w:rPr>
          <w:rFonts w:eastAsiaTheme="minorHAnsi"/>
        </w:rPr>
      </w:pPr>
    </w:p>
    <w:p w14:paraId="64FB2518" w14:textId="7659AA78" w:rsidR="00A94966" w:rsidRPr="00A94966" w:rsidRDefault="00A94966" w:rsidP="00A94966">
      <w:pPr>
        <w:pStyle w:val="Ttulo3"/>
        <w:rPr>
          <w:rFonts w:eastAsiaTheme="minorHAnsi"/>
        </w:rPr>
        <w:sectPr w:rsidR="00A94966" w:rsidRPr="00A94966" w:rsidSect="00925888">
          <w:pgSz w:w="11906" w:h="16838" w:code="9"/>
          <w:pgMar w:top="1985" w:right="1418" w:bottom="1418" w:left="1701" w:header="709" w:footer="709" w:gutter="0"/>
          <w:cols w:space="708"/>
          <w:docGrid w:linePitch="360"/>
        </w:sectPr>
      </w:pPr>
    </w:p>
    <w:p w14:paraId="3392F5BE" w14:textId="4B635E36" w:rsidR="00EC19EB" w:rsidRPr="00F14F96" w:rsidRDefault="00EC19EB" w:rsidP="00BF7EC4">
      <w:pPr>
        <w:pStyle w:val="Ttulo3"/>
        <w:numPr>
          <w:ilvl w:val="2"/>
          <w:numId w:val="3"/>
        </w:numPr>
        <w:ind w:left="709" w:hanging="709"/>
        <w:rPr>
          <w:rFonts w:eastAsiaTheme="minorHAnsi"/>
        </w:rPr>
      </w:pPr>
      <w:bookmarkStart w:id="49" w:name="_Toc59882725"/>
      <w:r w:rsidRPr="00F14F96">
        <w:rPr>
          <w:rFonts w:eastAsiaTheme="minorHAnsi"/>
        </w:rPr>
        <w:t>Programas y proyectos</w:t>
      </w:r>
      <w:bookmarkEnd w:id="49"/>
      <w:r w:rsidR="005A4528">
        <w:rPr>
          <w:rFonts w:eastAsiaTheme="minorHAnsi"/>
        </w:rPr>
        <w:t xml:space="preserve"> </w:t>
      </w:r>
    </w:p>
    <w:tbl>
      <w:tblPr>
        <w:tblW w:w="138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70" w:type="dxa"/>
          <w:right w:w="70" w:type="dxa"/>
        </w:tblCellMar>
        <w:tblLook w:val="04A0" w:firstRow="1" w:lastRow="0" w:firstColumn="1" w:lastColumn="0" w:noHBand="0" w:noVBand="1"/>
      </w:tblPr>
      <w:tblGrid>
        <w:gridCol w:w="13834"/>
      </w:tblGrid>
      <w:tr w:rsidR="004075A1" w:rsidRPr="00DF2B60" w14:paraId="7C811F0B" w14:textId="77777777" w:rsidTr="00955B8F">
        <w:trPr>
          <w:trHeight w:val="38"/>
        </w:trPr>
        <w:tc>
          <w:tcPr>
            <w:tcW w:w="13834" w:type="dxa"/>
            <w:shd w:val="clear" w:color="auto" w:fill="auto"/>
          </w:tcPr>
          <w:bookmarkEnd w:id="36"/>
          <w:p w14:paraId="3982BBC7" w14:textId="77777777" w:rsidR="004075A1" w:rsidRPr="00DF2B60" w:rsidRDefault="004075A1" w:rsidP="00955B8F">
            <w:pPr>
              <w:spacing w:after="0" w:line="240" w:lineRule="auto"/>
              <w:jc w:val="left"/>
              <w:rPr>
                <w:rFonts w:eastAsiaTheme="minorHAnsi" w:cstheme="minorBidi"/>
                <w:b/>
                <w:bCs/>
                <w:sz w:val="22"/>
                <w:szCs w:val="22"/>
                <w:lang w:eastAsia="en-US"/>
              </w:rPr>
            </w:pPr>
            <w:r w:rsidRPr="00DF2B60">
              <w:rPr>
                <w:rFonts w:eastAsiaTheme="minorHAnsi" w:cstheme="minorBidi"/>
                <w:b/>
                <w:bCs/>
                <w:sz w:val="22"/>
                <w:szCs w:val="22"/>
                <w:lang w:eastAsia="en-US"/>
              </w:rPr>
              <w:t>Objetivo General del Componente Económico Productivo:</w:t>
            </w:r>
          </w:p>
          <w:p w14:paraId="676A851A" w14:textId="77777777" w:rsidR="004075A1" w:rsidRPr="00DF2B60" w:rsidRDefault="004075A1" w:rsidP="00955B8F">
            <w:pPr>
              <w:spacing w:after="0" w:line="240" w:lineRule="auto"/>
              <w:jc w:val="left"/>
              <w:rPr>
                <w:rFonts w:eastAsiaTheme="minorHAnsi" w:cstheme="minorBidi"/>
                <w:b/>
                <w:bCs/>
                <w:color w:val="FFFFFF" w:themeColor="background1"/>
                <w:sz w:val="22"/>
                <w:szCs w:val="22"/>
                <w:lang w:eastAsia="es-EC"/>
              </w:rPr>
            </w:pPr>
            <w:r w:rsidRPr="00DF2B60">
              <w:rPr>
                <w:rFonts w:eastAsiaTheme="minorHAnsi" w:cstheme="minorBidi"/>
                <w:sz w:val="22"/>
                <w:szCs w:val="22"/>
                <w:lang w:eastAsia="en-US"/>
              </w:rPr>
              <w:t>Generar las condiciones que permitan impulsar el desarrollo económico del Cantón, haciéndolo más inclusivo y articulado con el país y con el mundo.</w:t>
            </w:r>
          </w:p>
        </w:tc>
      </w:tr>
      <w:tr w:rsidR="004075A1" w:rsidRPr="00DF2B60" w14:paraId="4FD6B7BA" w14:textId="77777777" w:rsidTr="00955B8F">
        <w:trPr>
          <w:trHeight w:val="38"/>
        </w:trPr>
        <w:tc>
          <w:tcPr>
            <w:tcW w:w="13834" w:type="dxa"/>
            <w:shd w:val="clear" w:color="auto" w:fill="auto"/>
          </w:tcPr>
          <w:p w14:paraId="0090D8B8" w14:textId="77777777" w:rsidR="004075A1" w:rsidRPr="00DF2B60" w:rsidRDefault="004075A1" w:rsidP="00955B8F">
            <w:pPr>
              <w:spacing w:after="0" w:line="240" w:lineRule="auto"/>
              <w:jc w:val="left"/>
              <w:rPr>
                <w:rFonts w:eastAsiaTheme="minorHAnsi" w:cstheme="minorBidi"/>
                <w:sz w:val="22"/>
                <w:szCs w:val="22"/>
                <w:lang w:eastAsia="en-US"/>
              </w:rPr>
            </w:pPr>
            <w:r w:rsidRPr="00DF2B60">
              <w:rPr>
                <w:rFonts w:eastAsiaTheme="minorHAnsi" w:cstheme="minorBidi"/>
                <w:b/>
                <w:bCs/>
                <w:sz w:val="22"/>
                <w:szCs w:val="22"/>
                <w:lang w:eastAsia="en-US"/>
              </w:rPr>
              <w:t xml:space="preserve">Articulación con el Plan Nacional de Desarrollo: </w:t>
            </w:r>
            <w:r w:rsidRPr="00DF2B60">
              <w:rPr>
                <w:rFonts w:eastAsiaTheme="minorHAnsi" w:cstheme="minorBidi"/>
                <w:b/>
                <w:bCs/>
                <w:sz w:val="22"/>
                <w:szCs w:val="22"/>
                <w:lang w:eastAsia="en-US"/>
              </w:rPr>
              <w:br/>
            </w:r>
            <w:r w:rsidRPr="00DF2B60">
              <w:rPr>
                <w:rFonts w:eastAsiaTheme="minorHAnsi" w:cstheme="minorBidi"/>
                <w:sz w:val="22"/>
                <w:szCs w:val="22"/>
                <w:lang w:eastAsia="en-US"/>
              </w:rPr>
              <w:t xml:space="preserve"> - Objetivo 5: Impulsar la productividad y competitividad</w:t>
            </w:r>
            <w:r w:rsidRPr="00DF2B60">
              <w:rPr>
                <w:rFonts w:eastAsiaTheme="minorHAnsi" w:cstheme="minorBidi"/>
                <w:b/>
                <w:bCs/>
                <w:sz w:val="22"/>
                <w:szCs w:val="22"/>
                <w:lang w:eastAsia="en-US"/>
              </w:rPr>
              <w:br/>
            </w:r>
            <w:r w:rsidRPr="00DF2B60">
              <w:rPr>
                <w:rFonts w:eastAsiaTheme="minorHAnsi" w:cstheme="minorBidi"/>
                <w:sz w:val="22"/>
                <w:szCs w:val="22"/>
                <w:lang w:eastAsia="en-US"/>
              </w:rPr>
              <w:t xml:space="preserve"> - Objetivo 7: incentivar una sociedad participativa, con un estado cercano al servicio de la ciudadanía</w:t>
            </w:r>
          </w:p>
        </w:tc>
      </w:tr>
    </w:tbl>
    <w:p w14:paraId="657E4DFC" w14:textId="77777777" w:rsidR="004075A1" w:rsidRDefault="004075A1">
      <w:pPr>
        <w:spacing w:after="160"/>
        <w:jc w:val="left"/>
      </w:pPr>
    </w:p>
    <w:tbl>
      <w:tblPr>
        <w:tblW w:w="138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70" w:type="dxa"/>
          <w:right w:w="70" w:type="dxa"/>
        </w:tblCellMar>
        <w:tblLook w:val="04A0" w:firstRow="1" w:lastRow="0" w:firstColumn="1" w:lastColumn="0" w:noHBand="0" w:noVBand="1"/>
      </w:tblPr>
      <w:tblGrid>
        <w:gridCol w:w="988"/>
        <w:gridCol w:w="992"/>
        <w:gridCol w:w="992"/>
        <w:gridCol w:w="992"/>
        <w:gridCol w:w="1134"/>
        <w:gridCol w:w="1985"/>
        <w:gridCol w:w="1134"/>
        <w:gridCol w:w="1276"/>
        <w:gridCol w:w="1417"/>
        <w:gridCol w:w="851"/>
        <w:gridCol w:w="992"/>
        <w:gridCol w:w="1081"/>
      </w:tblGrid>
      <w:tr w:rsidR="004075A1" w:rsidRPr="00DF2B60" w14:paraId="5E62C0C6" w14:textId="77777777" w:rsidTr="00955B8F">
        <w:trPr>
          <w:trHeight w:val="38"/>
        </w:trPr>
        <w:tc>
          <w:tcPr>
            <w:tcW w:w="13834" w:type="dxa"/>
            <w:gridSpan w:val="12"/>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0FE4FA4B" w14:textId="77777777" w:rsidR="004075A1" w:rsidRPr="00DC55E0" w:rsidRDefault="004075A1" w:rsidP="00955B8F">
            <w:pPr>
              <w:spacing w:after="0" w:line="240" w:lineRule="auto"/>
              <w:jc w:val="center"/>
              <w:rPr>
                <w:rFonts w:eastAsiaTheme="minorHAnsi" w:cs="Calibri"/>
                <w:b/>
                <w:bCs/>
                <w:sz w:val="16"/>
                <w:szCs w:val="16"/>
                <w:lang w:eastAsia="en-US"/>
              </w:rPr>
            </w:pPr>
            <w:r w:rsidRPr="00DC55E0">
              <w:rPr>
                <w:rFonts w:eastAsiaTheme="minorHAnsi" w:cstheme="minorBidi"/>
                <w:b/>
                <w:bCs/>
                <w:sz w:val="20"/>
                <w:szCs w:val="20"/>
                <w:lang w:eastAsia="es-EC"/>
              </w:rPr>
              <w:t>Componente Económico Productivo</w:t>
            </w:r>
          </w:p>
        </w:tc>
      </w:tr>
      <w:tr w:rsidR="004075A1" w:rsidRPr="00DF2B60" w14:paraId="0D0243F9" w14:textId="77777777" w:rsidTr="00955B8F">
        <w:trPr>
          <w:trHeight w:val="38"/>
        </w:trPr>
        <w:tc>
          <w:tcPr>
            <w:tcW w:w="13834" w:type="dxa"/>
            <w:gridSpan w:val="12"/>
            <w:tcBorders>
              <w:top w:val="single" w:sz="4" w:space="0" w:color="auto"/>
              <w:left w:val="single" w:sz="4" w:space="0" w:color="auto"/>
              <w:bottom w:val="single" w:sz="4" w:space="0" w:color="auto"/>
              <w:right w:val="single" w:sz="4" w:space="0" w:color="auto"/>
            </w:tcBorders>
            <w:shd w:val="clear" w:color="auto" w:fill="auto"/>
            <w:vAlign w:val="center"/>
          </w:tcPr>
          <w:p w14:paraId="0D8A483F" w14:textId="77777777" w:rsidR="004075A1" w:rsidRPr="00DF2B60" w:rsidRDefault="004075A1" w:rsidP="00955B8F">
            <w:pPr>
              <w:spacing w:after="0" w:line="240" w:lineRule="auto"/>
              <w:jc w:val="center"/>
              <w:rPr>
                <w:rFonts w:eastAsiaTheme="minorHAnsi" w:cs="Calibri"/>
                <w:b/>
                <w:bCs/>
                <w:sz w:val="16"/>
                <w:szCs w:val="16"/>
                <w:lang w:eastAsia="en-US"/>
              </w:rPr>
            </w:pPr>
            <w:r w:rsidRPr="00DF2B60">
              <w:rPr>
                <w:rFonts w:eastAsiaTheme="minorHAnsi" w:cs="Calibri"/>
                <w:b/>
                <w:bCs/>
                <w:sz w:val="18"/>
                <w:szCs w:val="18"/>
                <w:lang w:eastAsia="en-US"/>
              </w:rPr>
              <w:t>Objetivo Estratégico (OE) 1.- Fomentar la inserción económica del Cantón Manta a nivel internacional e impulsar su promoción económica regional y micro regional.</w:t>
            </w:r>
          </w:p>
        </w:tc>
      </w:tr>
      <w:tr w:rsidR="004075A1" w:rsidRPr="00DF2B60" w14:paraId="14346922" w14:textId="77777777" w:rsidTr="00955B8F">
        <w:trPr>
          <w:trHeight w:val="38"/>
        </w:trPr>
        <w:tc>
          <w:tcPr>
            <w:tcW w:w="988"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2AF66BF1" w14:textId="77777777" w:rsidR="004075A1" w:rsidRPr="00DF2B60" w:rsidRDefault="004075A1" w:rsidP="00955B8F">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Meta resultado del OE PDOT</w:t>
            </w:r>
          </w:p>
        </w:tc>
        <w:tc>
          <w:tcPr>
            <w:tcW w:w="992"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4A97D724" w14:textId="77777777" w:rsidR="004075A1" w:rsidRPr="00DF2B60" w:rsidRDefault="004075A1" w:rsidP="00955B8F">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Indicador de la meta del OE (Unidad de medida)</w:t>
            </w:r>
          </w:p>
        </w:tc>
        <w:tc>
          <w:tcPr>
            <w:tcW w:w="992"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3E254AB5" w14:textId="77777777" w:rsidR="004075A1" w:rsidRPr="00DF2B60" w:rsidRDefault="004075A1" w:rsidP="00955B8F">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Programa</w:t>
            </w:r>
          </w:p>
        </w:tc>
        <w:tc>
          <w:tcPr>
            <w:tcW w:w="992"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37AFD84C" w14:textId="77777777" w:rsidR="004075A1" w:rsidRPr="00DF2B60" w:rsidRDefault="004075A1" w:rsidP="00955B8F">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Objetivo Programa</w:t>
            </w:r>
          </w:p>
        </w:tc>
        <w:tc>
          <w:tcPr>
            <w:tcW w:w="1134"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7009AD94" w14:textId="77777777" w:rsidR="004075A1" w:rsidRPr="00DF2B60" w:rsidRDefault="004075A1" w:rsidP="00955B8F">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Meta del programa</w:t>
            </w:r>
          </w:p>
        </w:tc>
        <w:tc>
          <w:tcPr>
            <w:tcW w:w="1985"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3E54FC07" w14:textId="77777777" w:rsidR="004075A1" w:rsidRPr="00DF2B60" w:rsidRDefault="004075A1" w:rsidP="00955B8F">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Proyecto</w:t>
            </w:r>
          </w:p>
        </w:tc>
        <w:tc>
          <w:tcPr>
            <w:tcW w:w="1134"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5D557CB8" w14:textId="77777777" w:rsidR="004075A1" w:rsidRPr="00DF2B60" w:rsidRDefault="004075A1" w:rsidP="00955B8F">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Área de influencia/localización</w:t>
            </w:r>
          </w:p>
        </w:tc>
        <w:tc>
          <w:tcPr>
            <w:tcW w:w="1276"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339E996D" w14:textId="77777777" w:rsidR="004075A1" w:rsidRPr="00DF2B60" w:rsidRDefault="004075A1" w:rsidP="00955B8F">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Presupuesto referencial</w:t>
            </w:r>
          </w:p>
        </w:tc>
        <w:tc>
          <w:tcPr>
            <w:tcW w:w="1417"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6670CABB" w14:textId="77777777" w:rsidR="004075A1" w:rsidRPr="00DF2B60" w:rsidRDefault="004075A1" w:rsidP="00955B8F">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Fuente de financiamiento</w:t>
            </w:r>
          </w:p>
        </w:tc>
        <w:tc>
          <w:tcPr>
            <w:tcW w:w="851"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101E4380" w14:textId="77777777" w:rsidR="004075A1" w:rsidRPr="00DF2B60" w:rsidRDefault="004075A1" w:rsidP="00955B8F">
            <w:pPr>
              <w:spacing w:after="0" w:line="240" w:lineRule="auto"/>
              <w:jc w:val="center"/>
              <w:rPr>
                <w:rFonts w:cs="Calibri"/>
                <w:b/>
                <w:bCs/>
                <w:color w:val="000000"/>
                <w:sz w:val="16"/>
                <w:szCs w:val="22"/>
                <w:lang w:eastAsia="es-EC"/>
              </w:rPr>
            </w:pPr>
            <w:r w:rsidRPr="00DF2B60">
              <w:rPr>
                <w:rFonts w:eastAsiaTheme="minorHAnsi" w:cs="Calibri"/>
                <w:b/>
                <w:bCs/>
                <w:sz w:val="16"/>
                <w:szCs w:val="16"/>
                <w:lang w:eastAsia="en-US"/>
              </w:rPr>
              <w:t xml:space="preserve">Periodo ejecución </w:t>
            </w:r>
            <w:r w:rsidRPr="00DF2B60">
              <w:rPr>
                <w:rFonts w:eastAsiaTheme="minorHAnsi" w:cs="Calibri"/>
                <w:b/>
                <w:bCs/>
                <w:sz w:val="16"/>
                <w:szCs w:val="16"/>
                <w:lang w:eastAsia="en-US"/>
              </w:rPr>
              <w:br/>
            </w:r>
            <w:r w:rsidRPr="00DF2B60">
              <w:rPr>
                <w:rFonts w:eastAsiaTheme="minorHAnsi" w:cs="Calibri"/>
                <w:b/>
                <w:bCs/>
                <w:sz w:val="10"/>
                <w:szCs w:val="10"/>
                <w:lang w:eastAsia="en-US"/>
              </w:rPr>
              <w:t>largo plazo hasta 2035</w:t>
            </w:r>
            <w:r w:rsidRPr="00DF2B60">
              <w:rPr>
                <w:rFonts w:eastAsiaTheme="minorHAnsi" w:cs="Calibri"/>
                <w:b/>
                <w:bCs/>
                <w:sz w:val="10"/>
                <w:szCs w:val="10"/>
                <w:lang w:eastAsia="en-US"/>
              </w:rPr>
              <w:br/>
              <w:t>mediano plazo hasta el 2027</w:t>
            </w:r>
            <w:r w:rsidRPr="00DF2B60">
              <w:rPr>
                <w:rFonts w:eastAsiaTheme="minorHAnsi" w:cs="Calibri"/>
                <w:b/>
                <w:bCs/>
                <w:sz w:val="10"/>
                <w:szCs w:val="10"/>
                <w:lang w:eastAsia="en-US"/>
              </w:rPr>
              <w:br/>
              <w:t>corto plazo hasta el 2023</w:t>
            </w:r>
          </w:p>
        </w:tc>
        <w:tc>
          <w:tcPr>
            <w:tcW w:w="992"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741037A0" w14:textId="77777777" w:rsidR="004075A1" w:rsidRPr="00DF2B60" w:rsidRDefault="004075A1" w:rsidP="00955B8F">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Competencia</w:t>
            </w:r>
          </w:p>
        </w:tc>
        <w:tc>
          <w:tcPr>
            <w:tcW w:w="1081"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2D32E2D2" w14:textId="77777777" w:rsidR="004075A1" w:rsidRPr="00DF2B60" w:rsidRDefault="004075A1" w:rsidP="00955B8F">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Articulación con otros actores</w:t>
            </w:r>
          </w:p>
        </w:tc>
      </w:tr>
      <w:tr w:rsidR="004075A1" w:rsidRPr="00DF2B60" w14:paraId="00ABA0C5" w14:textId="77777777" w:rsidTr="00955B8F">
        <w:trPr>
          <w:trHeight w:val="1324"/>
        </w:trPr>
        <w:tc>
          <w:tcPr>
            <w:tcW w:w="988" w:type="dxa"/>
            <w:vMerge w:val="restart"/>
            <w:shd w:val="clear" w:color="auto" w:fill="auto"/>
            <w:vAlign w:val="center"/>
            <w:hideMark/>
          </w:tcPr>
          <w:p w14:paraId="39B204D5" w14:textId="77777777" w:rsidR="004075A1" w:rsidRPr="00DF2B60" w:rsidRDefault="004075A1" w:rsidP="00955B8F">
            <w:pPr>
              <w:spacing w:after="0" w:line="240" w:lineRule="auto"/>
              <w:jc w:val="center"/>
              <w:rPr>
                <w:rFonts w:cs="Calibri"/>
                <w:color w:val="000000"/>
                <w:sz w:val="16"/>
                <w:szCs w:val="22"/>
                <w:lang w:eastAsia="es-EC"/>
              </w:rPr>
            </w:pPr>
            <w:r w:rsidRPr="00DF2B60">
              <w:rPr>
                <w:rFonts w:cs="Calibri"/>
                <w:color w:val="000000"/>
                <w:sz w:val="16"/>
                <w:szCs w:val="22"/>
                <w:lang w:eastAsia="es-EC"/>
              </w:rPr>
              <w:t>Al 2035 la tasa de desempleo en función al PEA se encuentra en valores por debajo del 4,7%.</w:t>
            </w:r>
            <w:r w:rsidRPr="00DF2B60">
              <w:rPr>
                <w:rFonts w:cs="Calibri"/>
                <w:color w:val="000000"/>
                <w:sz w:val="16"/>
                <w:szCs w:val="22"/>
                <w:lang w:eastAsia="es-EC"/>
              </w:rPr>
              <w:br/>
            </w:r>
          </w:p>
        </w:tc>
        <w:tc>
          <w:tcPr>
            <w:tcW w:w="992" w:type="dxa"/>
            <w:vMerge w:val="restart"/>
            <w:shd w:val="clear" w:color="auto" w:fill="auto"/>
            <w:vAlign w:val="center"/>
            <w:hideMark/>
          </w:tcPr>
          <w:p w14:paraId="7D704427" w14:textId="77777777" w:rsidR="004075A1" w:rsidRPr="00DF2B60" w:rsidRDefault="004075A1" w:rsidP="00955B8F">
            <w:pPr>
              <w:spacing w:after="0" w:line="240" w:lineRule="auto"/>
              <w:jc w:val="center"/>
              <w:rPr>
                <w:rFonts w:cs="Calibri"/>
                <w:color w:val="000000"/>
                <w:sz w:val="16"/>
                <w:szCs w:val="22"/>
                <w:lang w:eastAsia="es-EC"/>
              </w:rPr>
            </w:pPr>
            <w:r w:rsidRPr="00DF2B60">
              <w:rPr>
                <w:rFonts w:cs="Calibri"/>
                <w:color w:val="000000"/>
                <w:sz w:val="16"/>
                <w:szCs w:val="22"/>
                <w:lang w:eastAsia="es-EC"/>
              </w:rPr>
              <w:t>En el lapso de los próximos 15 años, del 2020 al 2035, se generan al menos 10.000 nuevos empleos.</w:t>
            </w:r>
          </w:p>
        </w:tc>
        <w:tc>
          <w:tcPr>
            <w:tcW w:w="992" w:type="dxa"/>
            <w:vMerge w:val="restart"/>
            <w:shd w:val="clear" w:color="auto" w:fill="auto"/>
            <w:vAlign w:val="center"/>
            <w:hideMark/>
          </w:tcPr>
          <w:p w14:paraId="56F39822" w14:textId="77777777" w:rsidR="004075A1" w:rsidRPr="00DF2B60" w:rsidRDefault="004075A1" w:rsidP="00955B8F">
            <w:pPr>
              <w:spacing w:after="0" w:line="240" w:lineRule="auto"/>
              <w:jc w:val="center"/>
              <w:rPr>
                <w:rFonts w:cs="Calibri"/>
                <w:color w:val="000000"/>
                <w:sz w:val="16"/>
                <w:szCs w:val="22"/>
                <w:lang w:eastAsia="es-EC"/>
              </w:rPr>
            </w:pPr>
            <w:r w:rsidRPr="00DF2B60">
              <w:rPr>
                <w:rFonts w:cs="Calibri"/>
                <w:color w:val="000000"/>
                <w:sz w:val="16"/>
                <w:szCs w:val="22"/>
                <w:lang w:eastAsia="es-EC"/>
              </w:rPr>
              <w:t>Programa Cantonal de Atracción de Inversiones que promuevan la diversificación productiva</w:t>
            </w:r>
          </w:p>
        </w:tc>
        <w:tc>
          <w:tcPr>
            <w:tcW w:w="992" w:type="dxa"/>
            <w:vMerge w:val="restart"/>
            <w:shd w:val="clear" w:color="auto" w:fill="auto"/>
            <w:vAlign w:val="center"/>
            <w:hideMark/>
          </w:tcPr>
          <w:p w14:paraId="5A2035E1" w14:textId="77777777" w:rsidR="004075A1" w:rsidRPr="00DF2B60" w:rsidRDefault="004075A1" w:rsidP="00955B8F">
            <w:pPr>
              <w:spacing w:after="0" w:line="240" w:lineRule="auto"/>
              <w:jc w:val="center"/>
              <w:rPr>
                <w:rFonts w:cs="Calibri"/>
                <w:color w:val="000000"/>
                <w:sz w:val="16"/>
                <w:szCs w:val="22"/>
                <w:lang w:eastAsia="es-EC"/>
              </w:rPr>
            </w:pPr>
            <w:r w:rsidRPr="00DF2B60">
              <w:rPr>
                <w:rFonts w:cs="Calibri"/>
                <w:color w:val="000000"/>
                <w:sz w:val="16"/>
                <w:szCs w:val="22"/>
                <w:lang w:eastAsia="es-EC"/>
              </w:rPr>
              <w:t>Fomentar la atracción de inversión privada nacional e internacional como fuente de generación de empleos</w:t>
            </w:r>
          </w:p>
        </w:tc>
        <w:tc>
          <w:tcPr>
            <w:tcW w:w="1134" w:type="dxa"/>
            <w:vMerge w:val="restart"/>
            <w:shd w:val="clear" w:color="auto" w:fill="auto"/>
            <w:vAlign w:val="center"/>
            <w:hideMark/>
          </w:tcPr>
          <w:p w14:paraId="20BFD74D" w14:textId="77777777" w:rsidR="004075A1" w:rsidRPr="00DF2B60" w:rsidRDefault="004075A1" w:rsidP="00955B8F">
            <w:pPr>
              <w:spacing w:after="0" w:line="240" w:lineRule="auto"/>
              <w:jc w:val="center"/>
              <w:rPr>
                <w:rFonts w:cs="Calibri"/>
                <w:color w:val="000000"/>
                <w:sz w:val="16"/>
                <w:szCs w:val="22"/>
                <w:lang w:eastAsia="es-EC"/>
              </w:rPr>
            </w:pPr>
            <w:r w:rsidRPr="00DF2B60">
              <w:rPr>
                <w:rFonts w:cs="Calibri"/>
                <w:color w:val="000000"/>
                <w:sz w:val="16"/>
                <w:szCs w:val="22"/>
                <w:lang w:eastAsia="es-EC"/>
              </w:rPr>
              <w:t>Al 2035 se han establecido 15 nuevas industrias/empresas en el territorio, beneficiando a unas 5000 personas</w:t>
            </w:r>
          </w:p>
        </w:tc>
        <w:tc>
          <w:tcPr>
            <w:tcW w:w="1985" w:type="dxa"/>
            <w:shd w:val="clear" w:color="auto" w:fill="auto"/>
            <w:vAlign w:val="center"/>
            <w:hideMark/>
          </w:tcPr>
          <w:p w14:paraId="7AB36149" w14:textId="77777777" w:rsidR="004075A1" w:rsidRPr="00DF2B60" w:rsidRDefault="004075A1" w:rsidP="00955B8F">
            <w:pPr>
              <w:spacing w:after="0" w:line="240" w:lineRule="auto"/>
              <w:jc w:val="center"/>
              <w:rPr>
                <w:rFonts w:cs="Calibri"/>
                <w:color w:val="000000"/>
                <w:sz w:val="16"/>
                <w:szCs w:val="22"/>
                <w:lang w:eastAsia="es-EC"/>
              </w:rPr>
            </w:pPr>
            <w:r w:rsidRPr="00DF2B60">
              <w:rPr>
                <w:rFonts w:cs="Calibri"/>
                <w:color w:val="000000"/>
                <w:sz w:val="16"/>
                <w:szCs w:val="22"/>
                <w:lang w:eastAsia="es-EC"/>
              </w:rPr>
              <w:t>Proyecto de atracción de inversiones para el fortalecimiento y diversificación del sector Industrial (agroindustria), productos del mar y de la EPS.</w:t>
            </w:r>
          </w:p>
        </w:tc>
        <w:tc>
          <w:tcPr>
            <w:tcW w:w="1134" w:type="dxa"/>
            <w:vMerge w:val="restart"/>
            <w:shd w:val="clear" w:color="auto" w:fill="auto"/>
            <w:vAlign w:val="center"/>
            <w:hideMark/>
          </w:tcPr>
          <w:p w14:paraId="4EA83630" w14:textId="77777777" w:rsidR="004075A1" w:rsidRPr="00DF2B60" w:rsidRDefault="004075A1" w:rsidP="00955B8F">
            <w:pPr>
              <w:spacing w:after="0" w:line="240" w:lineRule="auto"/>
              <w:jc w:val="center"/>
              <w:rPr>
                <w:rFonts w:cs="Calibri"/>
                <w:color w:val="000000"/>
                <w:sz w:val="16"/>
                <w:szCs w:val="22"/>
                <w:lang w:eastAsia="es-EC"/>
              </w:rPr>
            </w:pPr>
            <w:r w:rsidRPr="00DF2B60">
              <w:rPr>
                <w:rFonts w:cs="Calibri"/>
                <w:color w:val="000000"/>
                <w:sz w:val="16"/>
                <w:szCs w:val="22"/>
                <w:lang w:eastAsia="es-EC"/>
              </w:rPr>
              <w:t xml:space="preserve">Cobertura cantonal con incidencia a nivel provincial y regional, eje Quevedo/Santo Domingo/Portoviejo </w:t>
            </w:r>
          </w:p>
        </w:tc>
        <w:tc>
          <w:tcPr>
            <w:tcW w:w="1276" w:type="dxa"/>
            <w:vMerge w:val="restart"/>
            <w:shd w:val="clear" w:color="auto" w:fill="auto"/>
            <w:vAlign w:val="center"/>
            <w:hideMark/>
          </w:tcPr>
          <w:p w14:paraId="2633B544" w14:textId="77777777" w:rsidR="004075A1" w:rsidRPr="00DF2B60" w:rsidRDefault="004075A1" w:rsidP="00955B8F">
            <w:pPr>
              <w:spacing w:after="0" w:line="240" w:lineRule="auto"/>
              <w:jc w:val="center"/>
              <w:rPr>
                <w:rFonts w:cs="Calibri"/>
                <w:color w:val="000000"/>
                <w:sz w:val="16"/>
                <w:szCs w:val="22"/>
                <w:lang w:eastAsia="es-EC"/>
              </w:rPr>
            </w:pPr>
            <w:r w:rsidRPr="00DF2B60">
              <w:rPr>
                <w:rFonts w:cs="Calibri"/>
                <w:color w:val="000000"/>
                <w:sz w:val="16"/>
                <w:szCs w:val="22"/>
                <w:lang w:eastAsia="es-EC"/>
              </w:rPr>
              <w:t>Total: US$2.300.000</w:t>
            </w:r>
            <w:r w:rsidRPr="00DF2B60">
              <w:rPr>
                <w:rFonts w:cs="Calibri"/>
                <w:color w:val="000000"/>
                <w:sz w:val="16"/>
                <w:szCs w:val="22"/>
                <w:lang w:eastAsia="es-EC"/>
              </w:rPr>
              <w:br/>
            </w:r>
            <w:r w:rsidRPr="00DF2B60">
              <w:rPr>
                <w:rFonts w:cs="Calibri"/>
                <w:color w:val="000000"/>
                <w:sz w:val="16"/>
                <w:szCs w:val="22"/>
                <w:lang w:eastAsia="es-EC"/>
              </w:rPr>
              <w:br/>
              <w:t>Fase de estudios y normativas: US$700.000</w:t>
            </w:r>
            <w:r w:rsidRPr="00DF2B60">
              <w:rPr>
                <w:rFonts w:cs="Calibri"/>
                <w:color w:val="000000"/>
                <w:sz w:val="16"/>
                <w:szCs w:val="22"/>
                <w:lang w:eastAsia="es-EC"/>
              </w:rPr>
              <w:br/>
              <w:t>Fase búsqueda financiamiento US$ 1.500.000</w:t>
            </w:r>
            <w:r w:rsidRPr="00DF2B60">
              <w:rPr>
                <w:rFonts w:cs="Calibri"/>
                <w:color w:val="000000"/>
                <w:sz w:val="16"/>
                <w:szCs w:val="22"/>
                <w:lang w:eastAsia="es-EC"/>
              </w:rPr>
              <w:br/>
              <w:t>Fase Implementación</w:t>
            </w:r>
            <w:r w:rsidRPr="00DF2B60">
              <w:rPr>
                <w:rFonts w:cs="Calibri"/>
                <w:color w:val="000000"/>
                <w:sz w:val="16"/>
                <w:szCs w:val="22"/>
                <w:lang w:eastAsia="es-EC"/>
              </w:rPr>
              <w:br/>
              <w:t>Fase evaluación: US$ 100.000</w:t>
            </w:r>
          </w:p>
        </w:tc>
        <w:tc>
          <w:tcPr>
            <w:tcW w:w="1417" w:type="dxa"/>
            <w:vMerge w:val="restart"/>
            <w:shd w:val="clear" w:color="auto" w:fill="auto"/>
            <w:vAlign w:val="center"/>
            <w:hideMark/>
          </w:tcPr>
          <w:p w14:paraId="28BDC5C6" w14:textId="77777777" w:rsidR="004075A1" w:rsidRPr="00DF2B60" w:rsidRDefault="004075A1" w:rsidP="00955B8F">
            <w:pPr>
              <w:spacing w:after="0" w:line="240" w:lineRule="auto"/>
              <w:jc w:val="center"/>
              <w:rPr>
                <w:rFonts w:cs="Calibri"/>
                <w:color w:val="000000"/>
                <w:sz w:val="16"/>
                <w:szCs w:val="22"/>
                <w:lang w:eastAsia="es-EC"/>
              </w:rPr>
            </w:pPr>
            <w:r w:rsidRPr="00DF2B60">
              <w:rPr>
                <w:rFonts w:cs="Calibri"/>
                <w:color w:val="000000"/>
                <w:sz w:val="16"/>
                <w:szCs w:val="22"/>
                <w:lang w:eastAsia="es-EC"/>
              </w:rPr>
              <w:t>Fase diseño/planificación/estudios: Municipio, Autoridad Portuaria de Manta</w:t>
            </w:r>
            <w:r w:rsidRPr="00DF2B60">
              <w:rPr>
                <w:rFonts w:cs="Calibri"/>
                <w:color w:val="000000"/>
                <w:sz w:val="16"/>
                <w:szCs w:val="22"/>
                <w:lang w:eastAsia="es-EC"/>
              </w:rPr>
              <w:br/>
              <w:t>Fase búsqueda financiamiento: Municipio, Gobierno Central, Empresa privada, Cooperación</w:t>
            </w:r>
            <w:r w:rsidRPr="00DF2B60">
              <w:rPr>
                <w:rFonts w:cs="Calibri"/>
                <w:color w:val="000000"/>
                <w:sz w:val="16"/>
                <w:szCs w:val="22"/>
                <w:lang w:eastAsia="es-EC"/>
              </w:rPr>
              <w:br/>
              <w:t>Fase Implementación: Empresa privada</w:t>
            </w:r>
            <w:r w:rsidRPr="00DF2B60">
              <w:rPr>
                <w:rFonts w:cs="Calibri"/>
                <w:color w:val="000000"/>
                <w:sz w:val="16"/>
                <w:szCs w:val="22"/>
                <w:lang w:eastAsia="es-EC"/>
              </w:rPr>
              <w:br/>
              <w:t>Fase evaluación: Municipio, cooperación, Gobierno Central</w:t>
            </w:r>
          </w:p>
        </w:tc>
        <w:tc>
          <w:tcPr>
            <w:tcW w:w="851" w:type="dxa"/>
            <w:vMerge w:val="restart"/>
            <w:shd w:val="clear" w:color="auto" w:fill="auto"/>
            <w:vAlign w:val="center"/>
            <w:hideMark/>
          </w:tcPr>
          <w:p w14:paraId="13590F21" w14:textId="77777777" w:rsidR="004075A1" w:rsidRPr="00DF2B60" w:rsidRDefault="004075A1" w:rsidP="00955B8F">
            <w:pPr>
              <w:spacing w:after="0" w:line="240" w:lineRule="auto"/>
              <w:jc w:val="center"/>
              <w:rPr>
                <w:rFonts w:cs="Calibri"/>
                <w:color w:val="000000"/>
                <w:sz w:val="16"/>
                <w:szCs w:val="22"/>
                <w:lang w:eastAsia="es-EC"/>
              </w:rPr>
            </w:pPr>
            <w:r w:rsidRPr="00DF2B60">
              <w:rPr>
                <w:rFonts w:cs="Calibri"/>
                <w:color w:val="000000"/>
                <w:sz w:val="16"/>
                <w:szCs w:val="22"/>
                <w:lang w:eastAsia="es-EC"/>
              </w:rPr>
              <w:t>2021 - 2035</w:t>
            </w:r>
          </w:p>
        </w:tc>
        <w:tc>
          <w:tcPr>
            <w:tcW w:w="992" w:type="dxa"/>
            <w:vMerge w:val="restart"/>
            <w:shd w:val="clear" w:color="auto" w:fill="auto"/>
            <w:vAlign w:val="center"/>
            <w:hideMark/>
          </w:tcPr>
          <w:p w14:paraId="5AA6226E" w14:textId="77777777" w:rsidR="004075A1" w:rsidRPr="00DF2B60" w:rsidRDefault="004075A1" w:rsidP="00955B8F">
            <w:pPr>
              <w:spacing w:after="0" w:line="240" w:lineRule="auto"/>
              <w:jc w:val="center"/>
              <w:rPr>
                <w:rFonts w:cs="Calibri"/>
                <w:color w:val="000000"/>
                <w:sz w:val="16"/>
                <w:szCs w:val="22"/>
                <w:lang w:eastAsia="es-EC"/>
              </w:rPr>
            </w:pPr>
            <w:r w:rsidRPr="00DF2B60">
              <w:rPr>
                <w:rFonts w:cs="Calibri"/>
                <w:color w:val="000000"/>
                <w:sz w:val="16"/>
                <w:szCs w:val="22"/>
                <w:lang w:eastAsia="es-EC"/>
              </w:rPr>
              <w:t>GAD Municipal, GAD Provincial, Ministerio de Industrias y Productividad, Ministerio de Turismo, Ministerio de Agricultura y Gad Provincial</w:t>
            </w:r>
          </w:p>
        </w:tc>
        <w:tc>
          <w:tcPr>
            <w:tcW w:w="1081" w:type="dxa"/>
            <w:vMerge w:val="restart"/>
            <w:shd w:val="clear" w:color="auto" w:fill="auto"/>
            <w:vAlign w:val="center"/>
            <w:hideMark/>
          </w:tcPr>
          <w:p w14:paraId="3283ADB4" w14:textId="77777777" w:rsidR="004075A1" w:rsidRPr="00DF2B60" w:rsidRDefault="004075A1" w:rsidP="00955B8F">
            <w:pPr>
              <w:spacing w:after="0" w:line="240" w:lineRule="auto"/>
              <w:jc w:val="center"/>
              <w:rPr>
                <w:rFonts w:cs="Calibri"/>
                <w:color w:val="000000"/>
                <w:sz w:val="16"/>
                <w:szCs w:val="22"/>
                <w:lang w:eastAsia="es-EC"/>
              </w:rPr>
            </w:pPr>
            <w:r w:rsidRPr="00DF2B60">
              <w:rPr>
                <w:rFonts w:cs="Calibri"/>
                <w:color w:val="000000"/>
                <w:sz w:val="16"/>
                <w:szCs w:val="22"/>
                <w:lang w:eastAsia="es-EC"/>
              </w:rPr>
              <w:t>Autoridad Portuaria de Manta, Gremios sectoriales</w:t>
            </w:r>
            <w:r w:rsidRPr="00DF2B60">
              <w:rPr>
                <w:rFonts w:cs="Calibri"/>
                <w:color w:val="000000"/>
                <w:sz w:val="16"/>
                <w:szCs w:val="22"/>
                <w:lang w:eastAsia="es-EC"/>
              </w:rPr>
              <w:br/>
              <w:t xml:space="preserve">Gobierno Central, </w:t>
            </w:r>
            <w:proofErr w:type="spellStart"/>
            <w:r w:rsidRPr="00DF2B60">
              <w:rPr>
                <w:rFonts w:cs="Calibri"/>
                <w:color w:val="000000"/>
                <w:sz w:val="16"/>
                <w:szCs w:val="22"/>
                <w:lang w:eastAsia="es-EC"/>
              </w:rPr>
              <w:t>GADs</w:t>
            </w:r>
            <w:proofErr w:type="spellEnd"/>
            <w:r w:rsidRPr="00DF2B60">
              <w:rPr>
                <w:rFonts w:cs="Calibri"/>
                <w:color w:val="000000"/>
                <w:sz w:val="16"/>
                <w:szCs w:val="22"/>
                <w:lang w:eastAsia="es-EC"/>
              </w:rPr>
              <w:t xml:space="preserve"> Provinciales de Manabí y Los Ríos, Cooperación Internacional, Sector empresarial, Academia, Instituto de Economía Popular y Solidaria</w:t>
            </w:r>
          </w:p>
        </w:tc>
      </w:tr>
      <w:tr w:rsidR="004075A1" w:rsidRPr="00DF2B60" w14:paraId="254412C7" w14:textId="77777777" w:rsidTr="00955B8F">
        <w:trPr>
          <w:trHeight w:val="1043"/>
        </w:trPr>
        <w:tc>
          <w:tcPr>
            <w:tcW w:w="988" w:type="dxa"/>
            <w:vMerge/>
            <w:vAlign w:val="center"/>
            <w:hideMark/>
          </w:tcPr>
          <w:p w14:paraId="534358E4" w14:textId="77777777" w:rsidR="004075A1" w:rsidRPr="00DF2B60" w:rsidRDefault="004075A1" w:rsidP="00955B8F">
            <w:pPr>
              <w:spacing w:after="0" w:line="240" w:lineRule="auto"/>
              <w:jc w:val="center"/>
              <w:rPr>
                <w:rFonts w:cs="Calibri"/>
                <w:color w:val="000000"/>
                <w:sz w:val="16"/>
                <w:szCs w:val="22"/>
                <w:lang w:eastAsia="es-EC"/>
              </w:rPr>
            </w:pPr>
          </w:p>
        </w:tc>
        <w:tc>
          <w:tcPr>
            <w:tcW w:w="992" w:type="dxa"/>
            <w:vMerge/>
            <w:vAlign w:val="center"/>
            <w:hideMark/>
          </w:tcPr>
          <w:p w14:paraId="59B60CED" w14:textId="77777777" w:rsidR="004075A1" w:rsidRPr="00DF2B60" w:rsidRDefault="004075A1" w:rsidP="00955B8F">
            <w:pPr>
              <w:spacing w:after="0" w:line="240" w:lineRule="auto"/>
              <w:jc w:val="center"/>
              <w:rPr>
                <w:rFonts w:cs="Calibri"/>
                <w:color w:val="000000"/>
                <w:sz w:val="16"/>
                <w:szCs w:val="22"/>
                <w:lang w:eastAsia="es-EC"/>
              </w:rPr>
            </w:pPr>
          </w:p>
        </w:tc>
        <w:tc>
          <w:tcPr>
            <w:tcW w:w="992" w:type="dxa"/>
            <w:vMerge/>
            <w:vAlign w:val="center"/>
            <w:hideMark/>
          </w:tcPr>
          <w:p w14:paraId="381ACD32" w14:textId="77777777" w:rsidR="004075A1" w:rsidRPr="00DF2B60" w:rsidRDefault="004075A1" w:rsidP="00955B8F">
            <w:pPr>
              <w:spacing w:after="0" w:line="240" w:lineRule="auto"/>
              <w:jc w:val="center"/>
              <w:rPr>
                <w:rFonts w:cs="Calibri"/>
                <w:color w:val="000000"/>
                <w:sz w:val="16"/>
                <w:szCs w:val="22"/>
                <w:lang w:eastAsia="es-EC"/>
              </w:rPr>
            </w:pPr>
          </w:p>
        </w:tc>
        <w:tc>
          <w:tcPr>
            <w:tcW w:w="992" w:type="dxa"/>
            <w:vMerge/>
            <w:vAlign w:val="center"/>
            <w:hideMark/>
          </w:tcPr>
          <w:p w14:paraId="773EBC9F" w14:textId="77777777" w:rsidR="004075A1" w:rsidRPr="00DF2B60" w:rsidRDefault="004075A1" w:rsidP="00955B8F">
            <w:pPr>
              <w:spacing w:after="0" w:line="240" w:lineRule="auto"/>
              <w:jc w:val="center"/>
              <w:rPr>
                <w:rFonts w:cs="Calibri"/>
                <w:color w:val="000000"/>
                <w:sz w:val="16"/>
                <w:szCs w:val="22"/>
                <w:lang w:eastAsia="es-EC"/>
              </w:rPr>
            </w:pPr>
          </w:p>
        </w:tc>
        <w:tc>
          <w:tcPr>
            <w:tcW w:w="1134" w:type="dxa"/>
            <w:vMerge/>
            <w:vAlign w:val="center"/>
            <w:hideMark/>
          </w:tcPr>
          <w:p w14:paraId="3CD70836" w14:textId="77777777" w:rsidR="004075A1" w:rsidRPr="00DF2B60" w:rsidRDefault="004075A1" w:rsidP="00955B8F">
            <w:pPr>
              <w:spacing w:after="0" w:line="240" w:lineRule="auto"/>
              <w:jc w:val="center"/>
              <w:rPr>
                <w:rFonts w:cs="Calibri"/>
                <w:color w:val="000000"/>
                <w:sz w:val="16"/>
                <w:szCs w:val="22"/>
                <w:lang w:eastAsia="es-EC"/>
              </w:rPr>
            </w:pPr>
          </w:p>
        </w:tc>
        <w:tc>
          <w:tcPr>
            <w:tcW w:w="1985" w:type="dxa"/>
            <w:shd w:val="clear" w:color="auto" w:fill="auto"/>
            <w:vAlign w:val="center"/>
            <w:hideMark/>
          </w:tcPr>
          <w:p w14:paraId="2062E18D" w14:textId="77777777" w:rsidR="004075A1" w:rsidRPr="00DF2B60" w:rsidRDefault="004075A1" w:rsidP="00955B8F">
            <w:pPr>
              <w:spacing w:after="0" w:line="240" w:lineRule="auto"/>
              <w:jc w:val="center"/>
              <w:rPr>
                <w:rFonts w:cs="Calibri"/>
                <w:color w:val="000000"/>
                <w:sz w:val="16"/>
                <w:szCs w:val="22"/>
                <w:lang w:eastAsia="es-EC"/>
              </w:rPr>
            </w:pPr>
            <w:r w:rsidRPr="00DF2B60">
              <w:rPr>
                <w:rFonts w:cs="Calibri"/>
                <w:color w:val="000000"/>
                <w:sz w:val="16"/>
                <w:szCs w:val="22"/>
                <w:lang w:eastAsia="es-EC"/>
              </w:rPr>
              <w:t>Proyecto de atracción de inversiones para el Desarrollo de la Industria Turística</w:t>
            </w:r>
          </w:p>
        </w:tc>
        <w:tc>
          <w:tcPr>
            <w:tcW w:w="1134" w:type="dxa"/>
            <w:vMerge/>
            <w:vAlign w:val="center"/>
            <w:hideMark/>
          </w:tcPr>
          <w:p w14:paraId="0C73A136" w14:textId="77777777" w:rsidR="004075A1" w:rsidRPr="00DF2B60" w:rsidRDefault="004075A1" w:rsidP="00955B8F">
            <w:pPr>
              <w:spacing w:after="0" w:line="240" w:lineRule="auto"/>
              <w:jc w:val="center"/>
              <w:rPr>
                <w:rFonts w:cs="Calibri"/>
                <w:color w:val="000000"/>
                <w:sz w:val="16"/>
                <w:szCs w:val="22"/>
                <w:lang w:eastAsia="es-EC"/>
              </w:rPr>
            </w:pPr>
          </w:p>
        </w:tc>
        <w:tc>
          <w:tcPr>
            <w:tcW w:w="1276" w:type="dxa"/>
            <w:vMerge/>
            <w:vAlign w:val="center"/>
            <w:hideMark/>
          </w:tcPr>
          <w:p w14:paraId="4AFC56EE" w14:textId="77777777" w:rsidR="004075A1" w:rsidRPr="00DF2B60" w:rsidRDefault="004075A1" w:rsidP="00955B8F">
            <w:pPr>
              <w:spacing w:after="0" w:line="240" w:lineRule="auto"/>
              <w:jc w:val="center"/>
              <w:rPr>
                <w:rFonts w:cs="Calibri"/>
                <w:color w:val="000000"/>
                <w:sz w:val="16"/>
                <w:szCs w:val="22"/>
                <w:lang w:eastAsia="es-EC"/>
              </w:rPr>
            </w:pPr>
          </w:p>
        </w:tc>
        <w:tc>
          <w:tcPr>
            <w:tcW w:w="1417" w:type="dxa"/>
            <w:vMerge/>
            <w:vAlign w:val="center"/>
            <w:hideMark/>
          </w:tcPr>
          <w:p w14:paraId="4D9FB8C9" w14:textId="77777777" w:rsidR="004075A1" w:rsidRPr="00DF2B60" w:rsidRDefault="004075A1" w:rsidP="00955B8F">
            <w:pPr>
              <w:spacing w:after="0" w:line="240" w:lineRule="auto"/>
              <w:jc w:val="center"/>
              <w:rPr>
                <w:rFonts w:cs="Calibri"/>
                <w:color w:val="000000"/>
                <w:sz w:val="16"/>
                <w:szCs w:val="22"/>
                <w:lang w:eastAsia="es-EC"/>
              </w:rPr>
            </w:pPr>
          </w:p>
        </w:tc>
        <w:tc>
          <w:tcPr>
            <w:tcW w:w="851" w:type="dxa"/>
            <w:vMerge/>
            <w:vAlign w:val="center"/>
            <w:hideMark/>
          </w:tcPr>
          <w:p w14:paraId="0380C613" w14:textId="77777777" w:rsidR="004075A1" w:rsidRPr="00DF2B60" w:rsidRDefault="004075A1" w:rsidP="00955B8F">
            <w:pPr>
              <w:spacing w:after="0" w:line="240" w:lineRule="auto"/>
              <w:jc w:val="center"/>
              <w:rPr>
                <w:rFonts w:cs="Calibri"/>
                <w:color w:val="000000"/>
                <w:sz w:val="16"/>
                <w:szCs w:val="22"/>
                <w:lang w:eastAsia="es-EC"/>
              </w:rPr>
            </w:pPr>
          </w:p>
        </w:tc>
        <w:tc>
          <w:tcPr>
            <w:tcW w:w="992" w:type="dxa"/>
            <w:vMerge/>
            <w:vAlign w:val="center"/>
            <w:hideMark/>
          </w:tcPr>
          <w:p w14:paraId="7E3B6C37" w14:textId="77777777" w:rsidR="004075A1" w:rsidRPr="00DF2B60" w:rsidRDefault="004075A1" w:rsidP="00955B8F">
            <w:pPr>
              <w:spacing w:after="0" w:line="240" w:lineRule="auto"/>
              <w:jc w:val="center"/>
              <w:rPr>
                <w:rFonts w:cs="Calibri"/>
                <w:color w:val="000000"/>
                <w:sz w:val="16"/>
                <w:szCs w:val="22"/>
                <w:lang w:eastAsia="es-EC"/>
              </w:rPr>
            </w:pPr>
          </w:p>
        </w:tc>
        <w:tc>
          <w:tcPr>
            <w:tcW w:w="1081" w:type="dxa"/>
            <w:vMerge/>
            <w:vAlign w:val="center"/>
            <w:hideMark/>
          </w:tcPr>
          <w:p w14:paraId="48B3655A" w14:textId="77777777" w:rsidR="004075A1" w:rsidRPr="00DF2B60" w:rsidRDefault="004075A1" w:rsidP="00955B8F">
            <w:pPr>
              <w:spacing w:after="0" w:line="240" w:lineRule="auto"/>
              <w:jc w:val="center"/>
              <w:rPr>
                <w:rFonts w:cs="Calibri"/>
                <w:color w:val="000000"/>
                <w:sz w:val="16"/>
                <w:szCs w:val="22"/>
                <w:lang w:eastAsia="es-EC"/>
              </w:rPr>
            </w:pPr>
          </w:p>
        </w:tc>
      </w:tr>
      <w:tr w:rsidR="004075A1" w:rsidRPr="00DF2B60" w14:paraId="2144FC0D" w14:textId="77777777" w:rsidTr="00955B8F">
        <w:trPr>
          <w:trHeight w:val="1365"/>
        </w:trPr>
        <w:tc>
          <w:tcPr>
            <w:tcW w:w="988" w:type="dxa"/>
            <w:vMerge/>
            <w:vAlign w:val="center"/>
            <w:hideMark/>
          </w:tcPr>
          <w:p w14:paraId="3F91110B" w14:textId="77777777" w:rsidR="004075A1" w:rsidRPr="00DF2B60" w:rsidRDefault="004075A1" w:rsidP="00955B8F">
            <w:pPr>
              <w:spacing w:after="0" w:line="240" w:lineRule="auto"/>
              <w:jc w:val="center"/>
              <w:rPr>
                <w:rFonts w:cs="Calibri"/>
                <w:color w:val="000000"/>
                <w:sz w:val="16"/>
                <w:szCs w:val="22"/>
                <w:lang w:eastAsia="es-EC"/>
              </w:rPr>
            </w:pPr>
          </w:p>
        </w:tc>
        <w:tc>
          <w:tcPr>
            <w:tcW w:w="992" w:type="dxa"/>
            <w:vMerge/>
            <w:vAlign w:val="center"/>
            <w:hideMark/>
          </w:tcPr>
          <w:p w14:paraId="3B47A80A" w14:textId="77777777" w:rsidR="004075A1" w:rsidRPr="00DF2B60" w:rsidRDefault="004075A1" w:rsidP="00955B8F">
            <w:pPr>
              <w:spacing w:after="0" w:line="240" w:lineRule="auto"/>
              <w:jc w:val="center"/>
              <w:rPr>
                <w:rFonts w:cs="Calibri"/>
                <w:color w:val="000000"/>
                <w:sz w:val="16"/>
                <w:szCs w:val="22"/>
                <w:lang w:eastAsia="es-EC"/>
              </w:rPr>
            </w:pPr>
          </w:p>
        </w:tc>
        <w:tc>
          <w:tcPr>
            <w:tcW w:w="992" w:type="dxa"/>
            <w:vMerge/>
            <w:vAlign w:val="center"/>
            <w:hideMark/>
          </w:tcPr>
          <w:p w14:paraId="470667B1" w14:textId="77777777" w:rsidR="004075A1" w:rsidRPr="00DF2B60" w:rsidRDefault="004075A1" w:rsidP="00955B8F">
            <w:pPr>
              <w:spacing w:after="0" w:line="240" w:lineRule="auto"/>
              <w:jc w:val="center"/>
              <w:rPr>
                <w:rFonts w:cs="Calibri"/>
                <w:color w:val="000000"/>
                <w:sz w:val="16"/>
                <w:szCs w:val="22"/>
                <w:lang w:eastAsia="es-EC"/>
              </w:rPr>
            </w:pPr>
          </w:p>
        </w:tc>
        <w:tc>
          <w:tcPr>
            <w:tcW w:w="992" w:type="dxa"/>
            <w:vMerge/>
            <w:vAlign w:val="center"/>
            <w:hideMark/>
          </w:tcPr>
          <w:p w14:paraId="5BC4C5E5" w14:textId="77777777" w:rsidR="004075A1" w:rsidRPr="00DF2B60" w:rsidRDefault="004075A1" w:rsidP="00955B8F">
            <w:pPr>
              <w:spacing w:after="0" w:line="240" w:lineRule="auto"/>
              <w:jc w:val="center"/>
              <w:rPr>
                <w:rFonts w:cs="Calibri"/>
                <w:color w:val="000000"/>
                <w:sz w:val="16"/>
                <w:szCs w:val="22"/>
                <w:lang w:eastAsia="es-EC"/>
              </w:rPr>
            </w:pPr>
          </w:p>
        </w:tc>
        <w:tc>
          <w:tcPr>
            <w:tcW w:w="1134" w:type="dxa"/>
            <w:vMerge/>
            <w:vAlign w:val="center"/>
            <w:hideMark/>
          </w:tcPr>
          <w:p w14:paraId="26E8BECE" w14:textId="77777777" w:rsidR="004075A1" w:rsidRPr="00DF2B60" w:rsidRDefault="004075A1" w:rsidP="00955B8F">
            <w:pPr>
              <w:spacing w:after="0" w:line="240" w:lineRule="auto"/>
              <w:jc w:val="center"/>
              <w:rPr>
                <w:rFonts w:cs="Calibri"/>
                <w:color w:val="000000"/>
                <w:sz w:val="16"/>
                <w:szCs w:val="22"/>
                <w:lang w:eastAsia="es-EC"/>
              </w:rPr>
            </w:pPr>
          </w:p>
        </w:tc>
        <w:tc>
          <w:tcPr>
            <w:tcW w:w="1985" w:type="dxa"/>
            <w:shd w:val="clear" w:color="auto" w:fill="auto"/>
            <w:vAlign w:val="center"/>
            <w:hideMark/>
          </w:tcPr>
          <w:p w14:paraId="49ECABCB" w14:textId="77777777" w:rsidR="004075A1" w:rsidRPr="00DF2B60" w:rsidRDefault="004075A1" w:rsidP="00955B8F">
            <w:pPr>
              <w:spacing w:after="0" w:line="240" w:lineRule="auto"/>
              <w:jc w:val="center"/>
              <w:rPr>
                <w:rFonts w:cs="Calibri"/>
                <w:color w:val="000000"/>
                <w:sz w:val="16"/>
                <w:szCs w:val="22"/>
                <w:lang w:eastAsia="es-EC"/>
              </w:rPr>
            </w:pPr>
            <w:r w:rsidRPr="00DF2B60">
              <w:rPr>
                <w:rFonts w:cs="Calibri"/>
                <w:color w:val="000000"/>
                <w:sz w:val="16"/>
                <w:szCs w:val="22"/>
                <w:lang w:eastAsia="es-EC"/>
              </w:rPr>
              <w:t>Proyecto de atracción de inversiones para el Desarrollo de la Industria Portuaria y Aeroportuaria</w:t>
            </w:r>
          </w:p>
        </w:tc>
        <w:tc>
          <w:tcPr>
            <w:tcW w:w="1134" w:type="dxa"/>
            <w:vMerge/>
            <w:vAlign w:val="center"/>
            <w:hideMark/>
          </w:tcPr>
          <w:p w14:paraId="1787651D" w14:textId="77777777" w:rsidR="004075A1" w:rsidRPr="00DF2B60" w:rsidRDefault="004075A1" w:rsidP="00955B8F">
            <w:pPr>
              <w:spacing w:after="0" w:line="240" w:lineRule="auto"/>
              <w:jc w:val="center"/>
              <w:rPr>
                <w:rFonts w:cs="Calibri"/>
                <w:color w:val="000000"/>
                <w:sz w:val="16"/>
                <w:szCs w:val="22"/>
                <w:lang w:eastAsia="es-EC"/>
              </w:rPr>
            </w:pPr>
          </w:p>
        </w:tc>
        <w:tc>
          <w:tcPr>
            <w:tcW w:w="1276" w:type="dxa"/>
            <w:vMerge/>
            <w:vAlign w:val="center"/>
            <w:hideMark/>
          </w:tcPr>
          <w:p w14:paraId="403EBF42" w14:textId="77777777" w:rsidR="004075A1" w:rsidRPr="00DF2B60" w:rsidRDefault="004075A1" w:rsidP="00955B8F">
            <w:pPr>
              <w:spacing w:after="0" w:line="240" w:lineRule="auto"/>
              <w:jc w:val="center"/>
              <w:rPr>
                <w:rFonts w:cs="Calibri"/>
                <w:color w:val="000000"/>
                <w:sz w:val="16"/>
                <w:szCs w:val="22"/>
                <w:lang w:eastAsia="es-EC"/>
              </w:rPr>
            </w:pPr>
          </w:p>
        </w:tc>
        <w:tc>
          <w:tcPr>
            <w:tcW w:w="1417" w:type="dxa"/>
            <w:vMerge/>
            <w:vAlign w:val="center"/>
            <w:hideMark/>
          </w:tcPr>
          <w:p w14:paraId="423C29E2" w14:textId="77777777" w:rsidR="004075A1" w:rsidRPr="00DF2B60" w:rsidRDefault="004075A1" w:rsidP="00955B8F">
            <w:pPr>
              <w:spacing w:after="0" w:line="240" w:lineRule="auto"/>
              <w:jc w:val="center"/>
              <w:rPr>
                <w:rFonts w:cs="Calibri"/>
                <w:color w:val="000000"/>
                <w:sz w:val="16"/>
                <w:szCs w:val="22"/>
                <w:lang w:eastAsia="es-EC"/>
              </w:rPr>
            </w:pPr>
          </w:p>
        </w:tc>
        <w:tc>
          <w:tcPr>
            <w:tcW w:w="851" w:type="dxa"/>
            <w:vMerge/>
            <w:vAlign w:val="center"/>
            <w:hideMark/>
          </w:tcPr>
          <w:p w14:paraId="191F93F4" w14:textId="77777777" w:rsidR="004075A1" w:rsidRPr="00DF2B60" w:rsidRDefault="004075A1" w:rsidP="00955B8F">
            <w:pPr>
              <w:spacing w:after="0" w:line="240" w:lineRule="auto"/>
              <w:jc w:val="center"/>
              <w:rPr>
                <w:rFonts w:cs="Calibri"/>
                <w:color w:val="000000"/>
                <w:sz w:val="16"/>
                <w:szCs w:val="22"/>
                <w:lang w:eastAsia="es-EC"/>
              </w:rPr>
            </w:pPr>
          </w:p>
        </w:tc>
        <w:tc>
          <w:tcPr>
            <w:tcW w:w="992" w:type="dxa"/>
            <w:vMerge/>
            <w:vAlign w:val="center"/>
            <w:hideMark/>
          </w:tcPr>
          <w:p w14:paraId="6B7BAABD" w14:textId="77777777" w:rsidR="004075A1" w:rsidRPr="00DF2B60" w:rsidRDefault="004075A1" w:rsidP="00955B8F">
            <w:pPr>
              <w:spacing w:after="0" w:line="240" w:lineRule="auto"/>
              <w:jc w:val="center"/>
              <w:rPr>
                <w:rFonts w:cs="Calibri"/>
                <w:color w:val="000000"/>
                <w:sz w:val="16"/>
                <w:szCs w:val="22"/>
                <w:lang w:eastAsia="es-EC"/>
              </w:rPr>
            </w:pPr>
          </w:p>
        </w:tc>
        <w:tc>
          <w:tcPr>
            <w:tcW w:w="1081" w:type="dxa"/>
            <w:vMerge/>
            <w:vAlign w:val="center"/>
            <w:hideMark/>
          </w:tcPr>
          <w:p w14:paraId="02521039" w14:textId="77777777" w:rsidR="004075A1" w:rsidRPr="00DF2B60" w:rsidRDefault="004075A1" w:rsidP="00955B8F">
            <w:pPr>
              <w:spacing w:after="0" w:line="240" w:lineRule="auto"/>
              <w:jc w:val="center"/>
              <w:rPr>
                <w:rFonts w:cs="Calibri"/>
                <w:color w:val="000000"/>
                <w:sz w:val="16"/>
                <w:szCs w:val="22"/>
                <w:lang w:eastAsia="es-EC"/>
              </w:rPr>
            </w:pPr>
          </w:p>
        </w:tc>
      </w:tr>
    </w:tbl>
    <w:p w14:paraId="6E86520B" w14:textId="77777777" w:rsidR="004075A1" w:rsidRPr="00DF2B60" w:rsidRDefault="004075A1" w:rsidP="004075A1">
      <w:pPr>
        <w:spacing w:after="160"/>
        <w:jc w:val="left"/>
        <w:rPr>
          <w:rFonts w:asciiTheme="minorHAnsi" w:eastAsiaTheme="minorHAnsi" w:hAnsiTheme="minorHAnsi" w:cstheme="minorBidi"/>
          <w:sz w:val="22"/>
          <w:szCs w:val="22"/>
          <w:lang w:eastAsia="en-US"/>
        </w:rPr>
      </w:pPr>
      <w:r w:rsidRPr="00DF2B60">
        <w:rPr>
          <w:rFonts w:asciiTheme="minorHAnsi" w:eastAsiaTheme="minorHAnsi" w:hAnsiTheme="minorHAnsi" w:cstheme="minorBidi"/>
          <w:sz w:val="22"/>
          <w:szCs w:val="22"/>
          <w:lang w:eastAsia="en-US"/>
        </w:rPr>
        <w:br w:type="page"/>
      </w:r>
    </w:p>
    <w:tbl>
      <w:tblPr>
        <w:tblW w:w="138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70" w:type="dxa"/>
          <w:right w:w="70" w:type="dxa"/>
        </w:tblCellMar>
        <w:tblLook w:val="04A0" w:firstRow="1" w:lastRow="0" w:firstColumn="1" w:lastColumn="0" w:noHBand="0" w:noVBand="1"/>
      </w:tblPr>
      <w:tblGrid>
        <w:gridCol w:w="988"/>
        <w:gridCol w:w="992"/>
        <w:gridCol w:w="992"/>
        <w:gridCol w:w="992"/>
        <w:gridCol w:w="1134"/>
        <w:gridCol w:w="1560"/>
        <w:gridCol w:w="992"/>
        <w:gridCol w:w="1843"/>
        <w:gridCol w:w="1417"/>
        <w:gridCol w:w="851"/>
        <w:gridCol w:w="992"/>
        <w:gridCol w:w="1081"/>
      </w:tblGrid>
      <w:tr w:rsidR="004075A1" w:rsidRPr="00DF2B60" w14:paraId="39A6E1E5" w14:textId="77777777" w:rsidTr="00955B8F">
        <w:trPr>
          <w:trHeight w:val="41"/>
        </w:trPr>
        <w:tc>
          <w:tcPr>
            <w:tcW w:w="13834" w:type="dxa"/>
            <w:gridSpan w:val="12"/>
            <w:shd w:val="clear" w:color="auto" w:fill="C5E0B3" w:themeFill="accent6" w:themeFillTint="66"/>
          </w:tcPr>
          <w:p w14:paraId="3206603D" w14:textId="77777777" w:rsidR="004075A1" w:rsidRPr="00DC55E0" w:rsidRDefault="004075A1" w:rsidP="00955B8F">
            <w:pPr>
              <w:spacing w:after="0"/>
              <w:jc w:val="center"/>
              <w:rPr>
                <w:rFonts w:eastAsiaTheme="minorHAnsi" w:cstheme="minorBidi"/>
                <w:b/>
                <w:bCs/>
                <w:lang w:eastAsia="en-US"/>
              </w:rPr>
            </w:pPr>
            <w:r w:rsidRPr="00DC55E0">
              <w:rPr>
                <w:rFonts w:eastAsiaTheme="minorHAnsi" w:cstheme="minorBidi"/>
                <w:b/>
                <w:bCs/>
                <w:sz w:val="20"/>
                <w:szCs w:val="20"/>
                <w:lang w:eastAsia="es-EC"/>
              </w:rPr>
              <w:t>Componente Económico Productivo</w:t>
            </w:r>
          </w:p>
        </w:tc>
      </w:tr>
      <w:tr w:rsidR="004075A1" w:rsidRPr="00DF2B60" w14:paraId="540C5D30" w14:textId="77777777" w:rsidTr="00955B8F">
        <w:trPr>
          <w:trHeight w:val="41"/>
        </w:trPr>
        <w:tc>
          <w:tcPr>
            <w:tcW w:w="13834" w:type="dxa"/>
            <w:gridSpan w:val="12"/>
            <w:shd w:val="clear" w:color="auto" w:fill="auto"/>
            <w:vAlign w:val="center"/>
          </w:tcPr>
          <w:p w14:paraId="5234F0F2" w14:textId="77777777" w:rsidR="004075A1" w:rsidRPr="00DC55E0" w:rsidRDefault="004075A1" w:rsidP="00955B8F">
            <w:pPr>
              <w:spacing w:after="0"/>
              <w:jc w:val="center"/>
              <w:rPr>
                <w:rFonts w:eastAsiaTheme="minorHAnsi" w:cstheme="minorBidi"/>
                <w:b/>
                <w:bCs/>
                <w:sz w:val="20"/>
                <w:szCs w:val="20"/>
                <w:lang w:eastAsia="es-EC"/>
              </w:rPr>
            </w:pPr>
            <w:r w:rsidRPr="00DC55E0">
              <w:rPr>
                <w:rFonts w:asciiTheme="minorHAnsi" w:eastAsiaTheme="minorHAnsi" w:hAnsiTheme="minorHAnsi" w:cs="Calibri"/>
                <w:b/>
                <w:bCs/>
                <w:sz w:val="18"/>
                <w:szCs w:val="18"/>
                <w:lang w:eastAsia="en-US"/>
              </w:rPr>
              <w:t>Objetivo Estratégico (OE) 1.- Fomentar la inserción económica del Cantón Manta a nivel internacional e impulsar su promoción económica regional y micro regional.</w:t>
            </w:r>
          </w:p>
        </w:tc>
      </w:tr>
      <w:tr w:rsidR="004075A1" w:rsidRPr="00DF2B60" w14:paraId="6448118A" w14:textId="77777777" w:rsidTr="00955B8F">
        <w:trPr>
          <w:trHeight w:val="38"/>
        </w:trPr>
        <w:tc>
          <w:tcPr>
            <w:tcW w:w="988"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795FDC24" w14:textId="77777777" w:rsidR="004075A1" w:rsidRPr="00DF2B60" w:rsidRDefault="004075A1" w:rsidP="00955B8F">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Meta resultado del OE PDOT</w:t>
            </w:r>
          </w:p>
        </w:tc>
        <w:tc>
          <w:tcPr>
            <w:tcW w:w="992"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6D8D4BE2" w14:textId="77777777" w:rsidR="004075A1" w:rsidRPr="00DF2B60" w:rsidRDefault="004075A1" w:rsidP="00955B8F">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Indicador de la meta del OE (Unidad de medida)</w:t>
            </w:r>
          </w:p>
        </w:tc>
        <w:tc>
          <w:tcPr>
            <w:tcW w:w="992"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60A51236" w14:textId="77777777" w:rsidR="004075A1" w:rsidRPr="00DF2B60" w:rsidRDefault="004075A1" w:rsidP="00955B8F">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Programa</w:t>
            </w:r>
          </w:p>
        </w:tc>
        <w:tc>
          <w:tcPr>
            <w:tcW w:w="992"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37B89E39" w14:textId="77777777" w:rsidR="004075A1" w:rsidRPr="00DF2B60" w:rsidRDefault="004075A1" w:rsidP="00955B8F">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Objetivo Programa</w:t>
            </w:r>
          </w:p>
        </w:tc>
        <w:tc>
          <w:tcPr>
            <w:tcW w:w="1134"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409ACD2B" w14:textId="77777777" w:rsidR="004075A1" w:rsidRPr="00DF2B60" w:rsidRDefault="004075A1" w:rsidP="00955B8F">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Meta del programa</w:t>
            </w:r>
          </w:p>
        </w:tc>
        <w:tc>
          <w:tcPr>
            <w:tcW w:w="1560"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0DBDCA02" w14:textId="77777777" w:rsidR="004075A1" w:rsidRPr="00DF2B60" w:rsidRDefault="004075A1" w:rsidP="00955B8F">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Proyecto</w:t>
            </w:r>
          </w:p>
        </w:tc>
        <w:tc>
          <w:tcPr>
            <w:tcW w:w="992"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44FB6AF8" w14:textId="77777777" w:rsidR="004075A1" w:rsidRPr="00DF2B60" w:rsidRDefault="004075A1" w:rsidP="00955B8F">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Área de influencia/localización</w:t>
            </w:r>
          </w:p>
        </w:tc>
        <w:tc>
          <w:tcPr>
            <w:tcW w:w="1843"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7C43876E" w14:textId="77777777" w:rsidR="004075A1" w:rsidRPr="00DF2B60" w:rsidRDefault="004075A1" w:rsidP="00955B8F">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Presupuesto referencial</w:t>
            </w:r>
          </w:p>
        </w:tc>
        <w:tc>
          <w:tcPr>
            <w:tcW w:w="1417"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45AF70E9" w14:textId="77777777" w:rsidR="004075A1" w:rsidRPr="00DF2B60" w:rsidRDefault="004075A1" w:rsidP="00955B8F">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Fuente de financiamiento</w:t>
            </w:r>
          </w:p>
        </w:tc>
        <w:tc>
          <w:tcPr>
            <w:tcW w:w="851"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768B6E7C" w14:textId="77777777" w:rsidR="004075A1" w:rsidRPr="00DF2B60" w:rsidRDefault="004075A1" w:rsidP="00955B8F">
            <w:pPr>
              <w:spacing w:after="0" w:line="240" w:lineRule="auto"/>
              <w:jc w:val="center"/>
              <w:rPr>
                <w:rFonts w:cs="Calibri"/>
                <w:b/>
                <w:bCs/>
                <w:color w:val="000000"/>
                <w:sz w:val="16"/>
                <w:szCs w:val="22"/>
                <w:lang w:eastAsia="es-EC"/>
              </w:rPr>
            </w:pPr>
            <w:r w:rsidRPr="00DF2B60">
              <w:rPr>
                <w:rFonts w:eastAsiaTheme="minorHAnsi" w:cs="Calibri"/>
                <w:b/>
                <w:bCs/>
                <w:sz w:val="16"/>
                <w:szCs w:val="16"/>
                <w:lang w:eastAsia="en-US"/>
              </w:rPr>
              <w:t xml:space="preserve">Periodo ejecución </w:t>
            </w:r>
            <w:r w:rsidRPr="00DF2B60">
              <w:rPr>
                <w:rFonts w:eastAsiaTheme="minorHAnsi" w:cs="Calibri"/>
                <w:b/>
                <w:bCs/>
                <w:sz w:val="16"/>
                <w:szCs w:val="16"/>
                <w:lang w:eastAsia="en-US"/>
              </w:rPr>
              <w:br/>
            </w:r>
            <w:r w:rsidRPr="00DF2B60">
              <w:rPr>
                <w:rFonts w:eastAsiaTheme="minorHAnsi" w:cs="Calibri"/>
                <w:b/>
                <w:bCs/>
                <w:sz w:val="10"/>
                <w:szCs w:val="10"/>
                <w:lang w:eastAsia="en-US"/>
              </w:rPr>
              <w:t>largo plazo hasta 2035</w:t>
            </w:r>
            <w:r w:rsidRPr="00DF2B60">
              <w:rPr>
                <w:rFonts w:eastAsiaTheme="minorHAnsi" w:cs="Calibri"/>
                <w:b/>
                <w:bCs/>
                <w:sz w:val="10"/>
                <w:szCs w:val="10"/>
                <w:lang w:eastAsia="en-US"/>
              </w:rPr>
              <w:br/>
              <w:t>mediano plazo hasta el 2027</w:t>
            </w:r>
            <w:r w:rsidRPr="00DF2B60">
              <w:rPr>
                <w:rFonts w:eastAsiaTheme="minorHAnsi" w:cs="Calibri"/>
                <w:b/>
                <w:bCs/>
                <w:sz w:val="10"/>
                <w:szCs w:val="10"/>
                <w:lang w:eastAsia="en-US"/>
              </w:rPr>
              <w:br/>
              <w:t>corto plazo hasta el 2023</w:t>
            </w:r>
          </w:p>
        </w:tc>
        <w:tc>
          <w:tcPr>
            <w:tcW w:w="992"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5E1A9510" w14:textId="77777777" w:rsidR="004075A1" w:rsidRPr="00DF2B60" w:rsidRDefault="004075A1" w:rsidP="00955B8F">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Competencia</w:t>
            </w:r>
          </w:p>
        </w:tc>
        <w:tc>
          <w:tcPr>
            <w:tcW w:w="1081"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3CD57721" w14:textId="77777777" w:rsidR="004075A1" w:rsidRPr="00DF2B60" w:rsidRDefault="004075A1" w:rsidP="00955B8F">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Articulación con otros actores</w:t>
            </w:r>
          </w:p>
        </w:tc>
      </w:tr>
      <w:tr w:rsidR="004075A1" w:rsidRPr="00DF2B60" w14:paraId="1D650458" w14:textId="77777777" w:rsidTr="00955B8F">
        <w:trPr>
          <w:trHeight w:val="1260"/>
        </w:trPr>
        <w:tc>
          <w:tcPr>
            <w:tcW w:w="988" w:type="dxa"/>
            <w:vMerge w:val="restart"/>
            <w:vAlign w:val="center"/>
            <w:hideMark/>
          </w:tcPr>
          <w:p w14:paraId="3BD5D232" w14:textId="77777777" w:rsidR="004075A1" w:rsidRPr="00DF2B60" w:rsidRDefault="004075A1" w:rsidP="00955B8F">
            <w:pPr>
              <w:spacing w:after="0" w:line="240" w:lineRule="auto"/>
              <w:jc w:val="center"/>
              <w:rPr>
                <w:rFonts w:cs="Calibri"/>
                <w:color w:val="000000"/>
                <w:sz w:val="16"/>
                <w:szCs w:val="22"/>
                <w:lang w:eastAsia="es-EC"/>
              </w:rPr>
            </w:pPr>
            <w:r w:rsidRPr="00DF2B60">
              <w:rPr>
                <w:rFonts w:cs="Calibri"/>
                <w:color w:val="000000"/>
                <w:sz w:val="16"/>
                <w:szCs w:val="22"/>
                <w:lang w:eastAsia="es-EC"/>
              </w:rPr>
              <w:t>Al 2035 la tasa de desempleo en función al PEA se encuentra en valores por debajo del 4,7%.</w:t>
            </w:r>
            <w:r w:rsidRPr="00DF2B60">
              <w:rPr>
                <w:rFonts w:cs="Calibri"/>
                <w:color w:val="000000"/>
                <w:sz w:val="16"/>
                <w:szCs w:val="22"/>
                <w:lang w:eastAsia="es-EC"/>
              </w:rPr>
              <w:br/>
            </w:r>
          </w:p>
        </w:tc>
        <w:tc>
          <w:tcPr>
            <w:tcW w:w="992" w:type="dxa"/>
            <w:vMerge w:val="restart"/>
            <w:vAlign w:val="center"/>
            <w:hideMark/>
          </w:tcPr>
          <w:p w14:paraId="14ED93B2" w14:textId="77777777" w:rsidR="004075A1" w:rsidRPr="00DF2B60" w:rsidRDefault="004075A1" w:rsidP="00955B8F">
            <w:pPr>
              <w:spacing w:after="0" w:line="240" w:lineRule="auto"/>
              <w:jc w:val="center"/>
              <w:rPr>
                <w:rFonts w:cs="Calibri"/>
                <w:color w:val="000000"/>
                <w:sz w:val="16"/>
                <w:szCs w:val="22"/>
                <w:lang w:eastAsia="es-EC"/>
              </w:rPr>
            </w:pPr>
            <w:r w:rsidRPr="00DF2B60">
              <w:rPr>
                <w:rFonts w:cs="Calibri"/>
                <w:color w:val="000000"/>
                <w:sz w:val="16"/>
                <w:szCs w:val="22"/>
                <w:lang w:eastAsia="es-EC"/>
              </w:rPr>
              <w:t>En el lapso de los próximos 15 años, del 2020 al 2035, se generan al menos 10.000 nuevos empleos.</w:t>
            </w:r>
          </w:p>
        </w:tc>
        <w:tc>
          <w:tcPr>
            <w:tcW w:w="992" w:type="dxa"/>
            <w:vMerge w:val="restart"/>
            <w:shd w:val="clear" w:color="auto" w:fill="auto"/>
            <w:vAlign w:val="center"/>
            <w:hideMark/>
          </w:tcPr>
          <w:p w14:paraId="7947CABC" w14:textId="77777777" w:rsidR="004075A1" w:rsidRPr="00DF2B60" w:rsidRDefault="004075A1" w:rsidP="00955B8F">
            <w:pPr>
              <w:spacing w:after="0" w:line="240" w:lineRule="auto"/>
              <w:jc w:val="center"/>
              <w:rPr>
                <w:rFonts w:cs="Calibri"/>
                <w:color w:val="000000"/>
                <w:sz w:val="16"/>
                <w:szCs w:val="22"/>
                <w:lang w:eastAsia="es-EC"/>
              </w:rPr>
            </w:pPr>
            <w:r w:rsidRPr="00DF2B60">
              <w:rPr>
                <w:rFonts w:cs="Calibri"/>
                <w:color w:val="000000"/>
                <w:sz w:val="16"/>
                <w:szCs w:val="22"/>
                <w:lang w:eastAsia="es-EC"/>
              </w:rPr>
              <w:t>Programa de articulación de Clúster y cadenas de valor a nivel regional y micro-regional</w:t>
            </w:r>
          </w:p>
        </w:tc>
        <w:tc>
          <w:tcPr>
            <w:tcW w:w="992" w:type="dxa"/>
            <w:vMerge w:val="restart"/>
            <w:shd w:val="clear" w:color="auto" w:fill="auto"/>
            <w:vAlign w:val="center"/>
            <w:hideMark/>
          </w:tcPr>
          <w:p w14:paraId="52397B8B" w14:textId="77777777" w:rsidR="004075A1" w:rsidRPr="00DF2B60" w:rsidRDefault="004075A1" w:rsidP="00955B8F">
            <w:pPr>
              <w:spacing w:after="0" w:line="240" w:lineRule="auto"/>
              <w:jc w:val="center"/>
              <w:rPr>
                <w:rFonts w:cs="Calibri"/>
                <w:color w:val="000000"/>
                <w:sz w:val="16"/>
                <w:szCs w:val="22"/>
                <w:lang w:eastAsia="es-EC"/>
              </w:rPr>
            </w:pPr>
            <w:r w:rsidRPr="00DF2B60">
              <w:rPr>
                <w:rFonts w:cs="Calibri"/>
                <w:color w:val="000000"/>
                <w:sz w:val="16"/>
                <w:szCs w:val="22"/>
                <w:lang w:eastAsia="es-EC"/>
              </w:rPr>
              <w:t>Fomentar la mejora de ingresos y la generación de empleos en tres sectores económicos de relevancia cantonal y regional</w:t>
            </w:r>
          </w:p>
        </w:tc>
        <w:tc>
          <w:tcPr>
            <w:tcW w:w="1134" w:type="dxa"/>
            <w:vMerge w:val="restart"/>
            <w:shd w:val="clear" w:color="auto" w:fill="auto"/>
            <w:vAlign w:val="center"/>
            <w:hideMark/>
          </w:tcPr>
          <w:p w14:paraId="0245570C" w14:textId="77777777" w:rsidR="004075A1" w:rsidRPr="00DF2B60" w:rsidRDefault="004075A1" w:rsidP="00955B8F">
            <w:pPr>
              <w:spacing w:after="0" w:line="240" w:lineRule="auto"/>
              <w:jc w:val="center"/>
              <w:rPr>
                <w:rFonts w:cs="Calibri"/>
                <w:color w:val="000000"/>
                <w:sz w:val="16"/>
                <w:szCs w:val="22"/>
                <w:lang w:eastAsia="es-EC"/>
              </w:rPr>
            </w:pPr>
            <w:r w:rsidRPr="00DF2B60">
              <w:rPr>
                <w:rFonts w:cs="Calibri"/>
                <w:color w:val="000000"/>
                <w:sz w:val="16"/>
                <w:szCs w:val="22"/>
                <w:lang w:eastAsia="es-EC"/>
              </w:rPr>
              <w:t>El 65% de las organizaciones relacionadas con el programa a nivel cantonal/regional mejoran un en un 40% sus ventas, a través de ferias, contratos, vinculaciones comerciales, etc.), beneficiando a unas 3000 personas</w:t>
            </w:r>
          </w:p>
        </w:tc>
        <w:tc>
          <w:tcPr>
            <w:tcW w:w="1560" w:type="dxa"/>
            <w:shd w:val="clear" w:color="auto" w:fill="auto"/>
            <w:vAlign w:val="center"/>
            <w:hideMark/>
          </w:tcPr>
          <w:p w14:paraId="392908C7" w14:textId="77777777" w:rsidR="004075A1" w:rsidRPr="00DF2B60" w:rsidRDefault="004075A1" w:rsidP="00955B8F">
            <w:pPr>
              <w:spacing w:after="0" w:line="240" w:lineRule="auto"/>
              <w:jc w:val="center"/>
              <w:rPr>
                <w:rFonts w:cs="Calibri"/>
                <w:color w:val="000000"/>
                <w:sz w:val="16"/>
                <w:szCs w:val="22"/>
                <w:lang w:eastAsia="es-EC"/>
              </w:rPr>
            </w:pPr>
            <w:r w:rsidRPr="00DF2B60">
              <w:rPr>
                <w:rFonts w:cs="Calibri"/>
                <w:color w:val="000000"/>
                <w:sz w:val="16"/>
                <w:szCs w:val="22"/>
                <w:lang w:eastAsia="es-EC"/>
              </w:rPr>
              <w:t>Proyecto de fortalecimiento a la Cadena de valor Turística a nivel regional y galápagos</w:t>
            </w:r>
          </w:p>
        </w:tc>
        <w:tc>
          <w:tcPr>
            <w:tcW w:w="992" w:type="dxa"/>
            <w:vMerge w:val="restart"/>
            <w:shd w:val="clear" w:color="auto" w:fill="auto"/>
            <w:vAlign w:val="center"/>
            <w:hideMark/>
          </w:tcPr>
          <w:p w14:paraId="76429495" w14:textId="77777777" w:rsidR="004075A1" w:rsidRPr="00DF2B60" w:rsidRDefault="004075A1" w:rsidP="00955B8F">
            <w:pPr>
              <w:spacing w:after="0" w:line="240" w:lineRule="auto"/>
              <w:jc w:val="center"/>
              <w:rPr>
                <w:rFonts w:cs="Calibri"/>
                <w:color w:val="000000"/>
                <w:sz w:val="16"/>
                <w:szCs w:val="22"/>
                <w:lang w:eastAsia="es-EC"/>
              </w:rPr>
            </w:pPr>
            <w:r w:rsidRPr="00DF2B60">
              <w:rPr>
                <w:rFonts w:cs="Calibri"/>
                <w:color w:val="000000"/>
                <w:sz w:val="16"/>
                <w:szCs w:val="22"/>
                <w:lang w:eastAsia="es-EC"/>
              </w:rPr>
              <w:t xml:space="preserve">Cobertura cantonal con incidencia a nivel provincial y regional, eje Quevedo/Santo Domingo/Portoviejo </w:t>
            </w:r>
          </w:p>
        </w:tc>
        <w:tc>
          <w:tcPr>
            <w:tcW w:w="1843" w:type="dxa"/>
            <w:vMerge w:val="restart"/>
            <w:shd w:val="clear" w:color="auto" w:fill="auto"/>
            <w:vAlign w:val="center"/>
            <w:hideMark/>
          </w:tcPr>
          <w:p w14:paraId="734B043F" w14:textId="77777777" w:rsidR="004075A1" w:rsidRPr="00DF2B60" w:rsidRDefault="004075A1" w:rsidP="00955B8F">
            <w:pPr>
              <w:spacing w:after="0" w:line="240" w:lineRule="auto"/>
              <w:jc w:val="center"/>
              <w:rPr>
                <w:rFonts w:cs="Calibri"/>
                <w:color w:val="000000"/>
                <w:sz w:val="16"/>
                <w:szCs w:val="22"/>
                <w:lang w:eastAsia="es-EC"/>
              </w:rPr>
            </w:pPr>
            <w:r w:rsidRPr="00DF2B60">
              <w:rPr>
                <w:rFonts w:cs="Calibri"/>
                <w:color w:val="000000"/>
                <w:sz w:val="16"/>
                <w:szCs w:val="22"/>
                <w:lang w:eastAsia="es-EC"/>
              </w:rPr>
              <w:t>Total: US$10.140.000</w:t>
            </w:r>
            <w:r w:rsidRPr="00DF2B60">
              <w:rPr>
                <w:rFonts w:cs="Calibri"/>
                <w:color w:val="000000"/>
                <w:sz w:val="16"/>
                <w:szCs w:val="22"/>
                <w:lang w:eastAsia="es-EC"/>
              </w:rPr>
              <w:br/>
            </w:r>
            <w:r w:rsidRPr="00DF2B60">
              <w:rPr>
                <w:rFonts w:cs="Calibri"/>
                <w:color w:val="000000"/>
                <w:sz w:val="16"/>
                <w:szCs w:val="22"/>
                <w:lang w:eastAsia="es-EC"/>
              </w:rPr>
              <w:br/>
              <w:t>Fase diseño/planificación/estudios: US$120.000</w:t>
            </w:r>
            <w:r w:rsidRPr="00DF2B60">
              <w:rPr>
                <w:rFonts w:cs="Calibri"/>
                <w:color w:val="000000"/>
                <w:sz w:val="16"/>
                <w:szCs w:val="22"/>
                <w:lang w:eastAsia="es-EC"/>
              </w:rPr>
              <w:br/>
            </w:r>
            <w:r w:rsidRPr="00DF2B60">
              <w:rPr>
                <w:rFonts w:cs="Calibri"/>
                <w:color w:val="000000"/>
                <w:sz w:val="16"/>
                <w:szCs w:val="22"/>
                <w:lang w:eastAsia="es-EC"/>
              </w:rPr>
              <w:br/>
              <w:t>Fase Implementación: US$ 10.000.000</w:t>
            </w:r>
            <w:r w:rsidRPr="00DF2B60">
              <w:rPr>
                <w:rFonts w:cs="Calibri"/>
                <w:color w:val="000000"/>
                <w:sz w:val="16"/>
                <w:szCs w:val="22"/>
                <w:lang w:eastAsia="es-EC"/>
              </w:rPr>
              <w:br/>
              <w:t>Fase evaluación: US$20.000</w:t>
            </w:r>
          </w:p>
        </w:tc>
        <w:tc>
          <w:tcPr>
            <w:tcW w:w="1417" w:type="dxa"/>
            <w:vMerge w:val="restart"/>
            <w:shd w:val="clear" w:color="auto" w:fill="auto"/>
            <w:vAlign w:val="center"/>
            <w:hideMark/>
          </w:tcPr>
          <w:p w14:paraId="1FEEE94A" w14:textId="77777777" w:rsidR="004075A1" w:rsidRPr="00DF2B60" w:rsidRDefault="004075A1" w:rsidP="00955B8F">
            <w:pPr>
              <w:spacing w:after="0" w:line="240" w:lineRule="auto"/>
              <w:jc w:val="center"/>
              <w:rPr>
                <w:rFonts w:cs="Calibri"/>
                <w:color w:val="000000"/>
                <w:sz w:val="16"/>
                <w:szCs w:val="22"/>
                <w:lang w:eastAsia="es-EC"/>
              </w:rPr>
            </w:pPr>
            <w:r w:rsidRPr="00DF2B60">
              <w:rPr>
                <w:rFonts w:cs="Calibri"/>
                <w:color w:val="000000"/>
                <w:sz w:val="16"/>
                <w:szCs w:val="22"/>
                <w:lang w:eastAsia="es-EC"/>
              </w:rPr>
              <w:br/>
            </w:r>
            <w:r w:rsidRPr="00DF2B60">
              <w:rPr>
                <w:rFonts w:cs="Calibri"/>
                <w:color w:val="000000"/>
                <w:sz w:val="16"/>
                <w:szCs w:val="22"/>
                <w:lang w:eastAsia="es-EC"/>
              </w:rPr>
              <w:br/>
              <w:t>Fase diseño/planificación/estudios: Municipio, Cooperación</w:t>
            </w:r>
            <w:r w:rsidRPr="00DF2B60">
              <w:rPr>
                <w:rFonts w:cs="Calibri"/>
                <w:color w:val="000000"/>
                <w:sz w:val="16"/>
                <w:szCs w:val="22"/>
                <w:lang w:eastAsia="es-EC"/>
              </w:rPr>
              <w:br/>
            </w:r>
            <w:r w:rsidRPr="00DF2B60">
              <w:rPr>
                <w:rFonts w:cs="Calibri"/>
                <w:color w:val="000000"/>
                <w:sz w:val="16"/>
                <w:szCs w:val="22"/>
                <w:lang w:eastAsia="es-EC"/>
              </w:rPr>
              <w:br/>
              <w:t>Fase Implementación: Municipio, Cooperación, Universidades, Gobierno Central</w:t>
            </w:r>
            <w:r w:rsidRPr="00DF2B60">
              <w:rPr>
                <w:rFonts w:cs="Calibri"/>
                <w:color w:val="000000"/>
                <w:sz w:val="16"/>
                <w:szCs w:val="22"/>
                <w:lang w:eastAsia="es-EC"/>
              </w:rPr>
              <w:br/>
              <w:t>Fase evaluación: Municipio</w:t>
            </w:r>
          </w:p>
        </w:tc>
        <w:tc>
          <w:tcPr>
            <w:tcW w:w="851" w:type="dxa"/>
            <w:vMerge w:val="restart"/>
            <w:shd w:val="clear" w:color="auto" w:fill="auto"/>
            <w:vAlign w:val="center"/>
            <w:hideMark/>
          </w:tcPr>
          <w:p w14:paraId="2B786DDD" w14:textId="77777777" w:rsidR="004075A1" w:rsidRPr="00DF2B60" w:rsidRDefault="004075A1" w:rsidP="00955B8F">
            <w:pPr>
              <w:spacing w:after="0" w:line="240" w:lineRule="auto"/>
              <w:jc w:val="center"/>
              <w:rPr>
                <w:rFonts w:cs="Calibri"/>
                <w:color w:val="000000"/>
                <w:sz w:val="16"/>
                <w:szCs w:val="22"/>
                <w:lang w:eastAsia="es-EC"/>
              </w:rPr>
            </w:pPr>
            <w:r w:rsidRPr="00DF2B60">
              <w:rPr>
                <w:rFonts w:cs="Calibri"/>
                <w:color w:val="000000"/>
                <w:sz w:val="16"/>
                <w:szCs w:val="22"/>
                <w:lang w:eastAsia="es-EC"/>
              </w:rPr>
              <w:t>2021 - 2035</w:t>
            </w:r>
          </w:p>
        </w:tc>
        <w:tc>
          <w:tcPr>
            <w:tcW w:w="992" w:type="dxa"/>
            <w:vMerge w:val="restart"/>
            <w:shd w:val="clear" w:color="auto" w:fill="auto"/>
            <w:vAlign w:val="center"/>
            <w:hideMark/>
          </w:tcPr>
          <w:p w14:paraId="461B70AE" w14:textId="77777777" w:rsidR="004075A1" w:rsidRPr="00DF2B60" w:rsidRDefault="004075A1" w:rsidP="00955B8F">
            <w:pPr>
              <w:spacing w:after="0" w:line="240" w:lineRule="auto"/>
              <w:jc w:val="center"/>
              <w:rPr>
                <w:rFonts w:cs="Calibri"/>
                <w:color w:val="000000"/>
                <w:sz w:val="16"/>
                <w:szCs w:val="22"/>
                <w:lang w:eastAsia="es-EC"/>
              </w:rPr>
            </w:pPr>
            <w:r w:rsidRPr="00DF2B60">
              <w:rPr>
                <w:rFonts w:cs="Calibri"/>
                <w:color w:val="000000"/>
                <w:sz w:val="16"/>
                <w:szCs w:val="22"/>
                <w:lang w:eastAsia="es-EC"/>
              </w:rPr>
              <w:t>GAD Municipal, GAD Provincial, Ministerio de Industrias y Productividad, Ministerio de Turismo, Ministerio de Agricultura y Gad Provincial</w:t>
            </w:r>
          </w:p>
        </w:tc>
        <w:tc>
          <w:tcPr>
            <w:tcW w:w="1081" w:type="dxa"/>
            <w:vMerge w:val="restart"/>
            <w:shd w:val="clear" w:color="auto" w:fill="auto"/>
            <w:vAlign w:val="center"/>
            <w:hideMark/>
          </w:tcPr>
          <w:p w14:paraId="25BEA24C" w14:textId="77777777" w:rsidR="004075A1" w:rsidRPr="00DF2B60" w:rsidRDefault="004075A1" w:rsidP="00955B8F">
            <w:pPr>
              <w:spacing w:after="0" w:line="240" w:lineRule="auto"/>
              <w:jc w:val="center"/>
              <w:rPr>
                <w:rFonts w:cs="Calibri"/>
                <w:color w:val="000000"/>
                <w:sz w:val="16"/>
                <w:szCs w:val="22"/>
                <w:lang w:eastAsia="es-EC"/>
              </w:rPr>
            </w:pPr>
            <w:r w:rsidRPr="00DF2B60">
              <w:rPr>
                <w:rFonts w:cs="Calibri"/>
                <w:color w:val="000000"/>
                <w:sz w:val="16"/>
                <w:szCs w:val="22"/>
                <w:lang w:eastAsia="es-EC"/>
              </w:rPr>
              <w:t>Autoridad Portuaria de Manta, Gremios,</w:t>
            </w:r>
            <w:r w:rsidRPr="00DF2B60">
              <w:rPr>
                <w:rFonts w:cs="Calibri"/>
                <w:color w:val="000000"/>
                <w:sz w:val="16"/>
                <w:szCs w:val="22"/>
                <w:lang w:eastAsia="es-EC"/>
              </w:rPr>
              <w:br/>
              <w:t>Gobierno Central,</w:t>
            </w:r>
            <w:r w:rsidRPr="00DF2B60">
              <w:rPr>
                <w:rFonts w:cs="Calibri"/>
                <w:color w:val="000000"/>
                <w:sz w:val="16"/>
                <w:szCs w:val="22"/>
                <w:lang w:eastAsia="es-EC"/>
              </w:rPr>
              <w:br/>
            </w:r>
            <w:proofErr w:type="spellStart"/>
            <w:r w:rsidRPr="00DF2B60">
              <w:rPr>
                <w:rFonts w:cs="Calibri"/>
                <w:color w:val="000000"/>
                <w:sz w:val="16"/>
                <w:szCs w:val="22"/>
                <w:lang w:eastAsia="es-EC"/>
              </w:rPr>
              <w:t>GADs</w:t>
            </w:r>
            <w:proofErr w:type="spellEnd"/>
            <w:r w:rsidRPr="00DF2B60">
              <w:rPr>
                <w:rFonts w:cs="Calibri"/>
                <w:color w:val="000000"/>
                <w:sz w:val="16"/>
                <w:szCs w:val="22"/>
                <w:lang w:eastAsia="es-EC"/>
              </w:rPr>
              <w:t xml:space="preserve"> Provinciales de Manabí y Los Ríos, Cooperación Internacional, Sector privado, Academia, Instituto de Economía Popular y Solidaria</w:t>
            </w:r>
          </w:p>
        </w:tc>
      </w:tr>
      <w:tr w:rsidR="004075A1" w:rsidRPr="00DF2B60" w14:paraId="3E8C949F" w14:textId="77777777" w:rsidTr="00955B8F">
        <w:trPr>
          <w:trHeight w:val="81"/>
        </w:trPr>
        <w:tc>
          <w:tcPr>
            <w:tcW w:w="988" w:type="dxa"/>
            <w:vMerge/>
            <w:vAlign w:val="center"/>
            <w:hideMark/>
          </w:tcPr>
          <w:p w14:paraId="4764696D" w14:textId="77777777" w:rsidR="004075A1" w:rsidRPr="00DF2B60" w:rsidRDefault="004075A1" w:rsidP="00955B8F">
            <w:pPr>
              <w:spacing w:after="0" w:line="240" w:lineRule="auto"/>
              <w:jc w:val="center"/>
              <w:rPr>
                <w:rFonts w:cs="Calibri"/>
                <w:color w:val="000000"/>
                <w:sz w:val="16"/>
                <w:szCs w:val="22"/>
                <w:lang w:eastAsia="es-EC"/>
              </w:rPr>
            </w:pPr>
          </w:p>
        </w:tc>
        <w:tc>
          <w:tcPr>
            <w:tcW w:w="992" w:type="dxa"/>
            <w:vMerge/>
            <w:vAlign w:val="center"/>
            <w:hideMark/>
          </w:tcPr>
          <w:p w14:paraId="722D630C" w14:textId="77777777" w:rsidR="004075A1" w:rsidRPr="00DF2B60" w:rsidRDefault="004075A1" w:rsidP="00955B8F">
            <w:pPr>
              <w:spacing w:after="0" w:line="240" w:lineRule="auto"/>
              <w:jc w:val="center"/>
              <w:rPr>
                <w:rFonts w:cs="Calibri"/>
                <w:color w:val="000000"/>
                <w:sz w:val="16"/>
                <w:szCs w:val="22"/>
                <w:lang w:eastAsia="es-EC"/>
              </w:rPr>
            </w:pPr>
          </w:p>
        </w:tc>
        <w:tc>
          <w:tcPr>
            <w:tcW w:w="992" w:type="dxa"/>
            <w:vMerge/>
            <w:vAlign w:val="center"/>
            <w:hideMark/>
          </w:tcPr>
          <w:p w14:paraId="523DA524" w14:textId="77777777" w:rsidR="004075A1" w:rsidRPr="00DF2B60" w:rsidRDefault="004075A1" w:rsidP="00955B8F">
            <w:pPr>
              <w:spacing w:after="0" w:line="240" w:lineRule="auto"/>
              <w:jc w:val="center"/>
              <w:rPr>
                <w:rFonts w:cs="Calibri"/>
                <w:color w:val="000000"/>
                <w:sz w:val="16"/>
                <w:szCs w:val="22"/>
                <w:lang w:eastAsia="es-EC"/>
              </w:rPr>
            </w:pPr>
          </w:p>
        </w:tc>
        <w:tc>
          <w:tcPr>
            <w:tcW w:w="992" w:type="dxa"/>
            <w:vMerge/>
            <w:vAlign w:val="center"/>
            <w:hideMark/>
          </w:tcPr>
          <w:p w14:paraId="21F53191" w14:textId="77777777" w:rsidR="004075A1" w:rsidRPr="00DF2B60" w:rsidRDefault="004075A1" w:rsidP="00955B8F">
            <w:pPr>
              <w:spacing w:after="0" w:line="240" w:lineRule="auto"/>
              <w:jc w:val="center"/>
              <w:rPr>
                <w:rFonts w:cs="Calibri"/>
                <w:color w:val="000000"/>
                <w:sz w:val="16"/>
                <w:szCs w:val="22"/>
                <w:lang w:eastAsia="es-EC"/>
              </w:rPr>
            </w:pPr>
          </w:p>
        </w:tc>
        <w:tc>
          <w:tcPr>
            <w:tcW w:w="1134" w:type="dxa"/>
            <w:vMerge/>
            <w:vAlign w:val="center"/>
            <w:hideMark/>
          </w:tcPr>
          <w:p w14:paraId="567B5932" w14:textId="77777777" w:rsidR="004075A1" w:rsidRPr="00DF2B60" w:rsidRDefault="004075A1" w:rsidP="00955B8F">
            <w:pPr>
              <w:spacing w:after="0" w:line="240" w:lineRule="auto"/>
              <w:jc w:val="center"/>
              <w:rPr>
                <w:rFonts w:cs="Calibri"/>
                <w:color w:val="000000"/>
                <w:sz w:val="16"/>
                <w:szCs w:val="22"/>
                <w:lang w:eastAsia="es-EC"/>
              </w:rPr>
            </w:pPr>
          </w:p>
        </w:tc>
        <w:tc>
          <w:tcPr>
            <w:tcW w:w="1560" w:type="dxa"/>
            <w:shd w:val="clear" w:color="auto" w:fill="auto"/>
            <w:vAlign w:val="center"/>
            <w:hideMark/>
          </w:tcPr>
          <w:p w14:paraId="5519C4FB" w14:textId="77777777" w:rsidR="004075A1" w:rsidRPr="00DF2B60" w:rsidRDefault="004075A1" w:rsidP="00955B8F">
            <w:pPr>
              <w:spacing w:after="0" w:line="240" w:lineRule="auto"/>
              <w:jc w:val="center"/>
              <w:rPr>
                <w:rFonts w:cs="Calibri"/>
                <w:color w:val="000000"/>
                <w:sz w:val="16"/>
                <w:szCs w:val="22"/>
                <w:lang w:eastAsia="es-EC"/>
              </w:rPr>
            </w:pPr>
            <w:r w:rsidRPr="00DF2B60">
              <w:rPr>
                <w:rFonts w:cs="Calibri"/>
                <w:color w:val="000000"/>
                <w:sz w:val="16"/>
                <w:szCs w:val="22"/>
                <w:lang w:eastAsia="es-EC"/>
              </w:rPr>
              <w:t>Proyecto de fortalecimiento a la Cadena valor del sector Pesca a nivel micro regional</w:t>
            </w:r>
          </w:p>
        </w:tc>
        <w:tc>
          <w:tcPr>
            <w:tcW w:w="992" w:type="dxa"/>
            <w:vMerge/>
            <w:vAlign w:val="center"/>
            <w:hideMark/>
          </w:tcPr>
          <w:p w14:paraId="58A6A7A6" w14:textId="77777777" w:rsidR="004075A1" w:rsidRPr="00DF2B60" w:rsidRDefault="004075A1" w:rsidP="00955B8F">
            <w:pPr>
              <w:spacing w:after="0" w:line="240" w:lineRule="auto"/>
              <w:jc w:val="center"/>
              <w:rPr>
                <w:rFonts w:cs="Calibri"/>
                <w:color w:val="000000"/>
                <w:sz w:val="16"/>
                <w:szCs w:val="22"/>
                <w:lang w:eastAsia="es-EC"/>
              </w:rPr>
            </w:pPr>
          </w:p>
        </w:tc>
        <w:tc>
          <w:tcPr>
            <w:tcW w:w="1843" w:type="dxa"/>
            <w:vMerge/>
            <w:vAlign w:val="center"/>
            <w:hideMark/>
          </w:tcPr>
          <w:p w14:paraId="0C7A7CAD" w14:textId="77777777" w:rsidR="004075A1" w:rsidRPr="00DF2B60" w:rsidRDefault="004075A1" w:rsidP="00955B8F">
            <w:pPr>
              <w:spacing w:after="0" w:line="240" w:lineRule="auto"/>
              <w:jc w:val="center"/>
              <w:rPr>
                <w:rFonts w:cs="Calibri"/>
                <w:color w:val="000000"/>
                <w:sz w:val="16"/>
                <w:szCs w:val="22"/>
                <w:lang w:eastAsia="es-EC"/>
              </w:rPr>
            </w:pPr>
          </w:p>
        </w:tc>
        <w:tc>
          <w:tcPr>
            <w:tcW w:w="1417" w:type="dxa"/>
            <w:vMerge/>
            <w:vAlign w:val="center"/>
            <w:hideMark/>
          </w:tcPr>
          <w:p w14:paraId="520DA581" w14:textId="77777777" w:rsidR="004075A1" w:rsidRPr="00DF2B60" w:rsidRDefault="004075A1" w:rsidP="00955B8F">
            <w:pPr>
              <w:spacing w:after="0" w:line="240" w:lineRule="auto"/>
              <w:jc w:val="center"/>
              <w:rPr>
                <w:rFonts w:cs="Calibri"/>
                <w:color w:val="000000"/>
                <w:sz w:val="16"/>
                <w:szCs w:val="22"/>
                <w:lang w:eastAsia="es-EC"/>
              </w:rPr>
            </w:pPr>
          </w:p>
        </w:tc>
        <w:tc>
          <w:tcPr>
            <w:tcW w:w="851" w:type="dxa"/>
            <w:vMerge/>
            <w:vAlign w:val="center"/>
            <w:hideMark/>
          </w:tcPr>
          <w:p w14:paraId="70932997" w14:textId="77777777" w:rsidR="004075A1" w:rsidRPr="00DF2B60" w:rsidRDefault="004075A1" w:rsidP="00955B8F">
            <w:pPr>
              <w:spacing w:after="0" w:line="240" w:lineRule="auto"/>
              <w:jc w:val="center"/>
              <w:rPr>
                <w:rFonts w:cs="Calibri"/>
                <w:color w:val="000000"/>
                <w:sz w:val="16"/>
                <w:szCs w:val="22"/>
                <w:lang w:eastAsia="es-EC"/>
              </w:rPr>
            </w:pPr>
          </w:p>
        </w:tc>
        <w:tc>
          <w:tcPr>
            <w:tcW w:w="992" w:type="dxa"/>
            <w:vMerge/>
            <w:vAlign w:val="center"/>
            <w:hideMark/>
          </w:tcPr>
          <w:p w14:paraId="58AF7CFE" w14:textId="77777777" w:rsidR="004075A1" w:rsidRPr="00DF2B60" w:rsidRDefault="004075A1" w:rsidP="00955B8F">
            <w:pPr>
              <w:spacing w:after="0" w:line="240" w:lineRule="auto"/>
              <w:jc w:val="center"/>
              <w:rPr>
                <w:rFonts w:cs="Calibri"/>
                <w:color w:val="000000"/>
                <w:sz w:val="16"/>
                <w:szCs w:val="22"/>
                <w:lang w:eastAsia="es-EC"/>
              </w:rPr>
            </w:pPr>
          </w:p>
        </w:tc>
        <w:tc>
          <w:tcPr>
            <w:tcW w:w="1081" w:type="dxa"/>
            <w:vMerge/>
            <w:vAlign w:val="center"/>
            <w:hideMark/>
          </w:tcPr>
          <w:p w14:paraId="5F5AEEEB" w14:textId="77777777" w:rsidR="004075A1" w:rsidRPr="00DF2B60" w:rsidRDefault="004075A1" w:rsidP="00955B8F">
            <w:pPr>
              <w:spacing w:after="0" w:line="240" w:lineRule="auto"/>
              <w:jc w:val="center"/>
              <w:rPr>
                <w:rFonts w:cs="Calibri"/>
                <w:color w:val="000000"/>
                <w:sz w:val="16"/>
                <w:szCs w:val="22"/>
                <w:lang w:eastAsia="es-EC"/>
              </w:rPr>
            </w:pPr>
          </w:p>
        </w:tc>
      </w:tr>
      <w:tr w:rsidR="004075A1" w:rsidRPr="00DF2B60" w14:paraId="47C11E1B" w14:textId="77777777" w:rsidTr="00955B8F">
        <w:trPr>
          <w:trHeight w:val="168"/>
        </w:trPr>
        <w:tc>
          <w:tcPr>
            <w:tcW w:w="988" w:type="dxa"/>
            <w:vMerge/>
            <w:vAlign w:val="center"/>
            <w:hideMark/>
          </w:tcPr>
          <w:p w14:paraId="322E7D24" w14:textId="77777777" w:rsidR="004075A1" w:rsidRPr="00DF2B60" w:rsidRDefault="004075A1" w:rsidP="00955B8F">
            <w:pPr>
              <w:spacing w:after="0" w:line="240" w:lineRule="auto"/>
              <w:jc w:val="center"/>
              <w:rPr>
                <w:rFonts w:cs="Calibri"/>
                <w:color w:val="000000"/>
                <w:sz w:val="16"/>
                <w:szCs w:val="22"/>
                <w:lang w:eastAsia="es-EC"/>
              </w:rPr>
            </w:pPr>
          </w:p>
        </w:tc>
        <w:tc>
          <w:tcPr>
            <w:tcW w:w="992" w:type="dxa"/>
            <w:vMerge/>
            <w:vAlign w:val="center"/>
            <w:hideMark/>
          </w:tcPr>
          <w:p w14:paraId="3C839EB4" w14:textId="77777777" w:rsidR="004075A1" w:rsidRPr="00DF2B60" w:rsidRDefault="004075A1" w:rsidP="00955B8F">
            <w:pPr>
              <w:spacing w:after="0" w:line="240" w:lineRule="auto"/>
              <w:jc w:val="center"/>
              <w:rPr>
                <w:rFonts w:cs="Calibri"/>
                <w:color w:val="000000"/>
                <w:sz w:val="16"/>
                <w:szCs w:val="22"/>
                <w:lang w:eastAsia="es-EC"/>
              </w:rPr>
            </w:pPr>
          </w:p>
        </w:tc>
        <w:tc>
          <w:tcPr>
            <w:tcW w:w="992" w:type="dxa"/>
            <w:vMerge/>
            <w:vAlign w:val="center"/>
            <w:hideMark/>
          </w:tcPr>
          <w:p w14:paraId="206C23F4" w14:textId="77777777" w:rsidR="004075A1" w:rsidRPr="00DF2B60" w:rsidRDefault="004075A1" w:rsidP="00955B8F">
            <w:pPr>
              <w:spacing w:after="0" w:line="240" w:lineRule="auto"/>
              <w:jc w:val="center"/>
              <w:rPr>
                <w:rFonts w:cs="Calibri"/>
                <w:color w:val="000000"/>
                <w:sz w:val="16"/>
                <w:szCs w:val="22"/>
                <w:lang w:eastAsia="es-EC"/>
              </w:rPr>
            </w:pPr>
          </w:p>
        </w:tc>
        <w:tc>
          <w:tcPr>
            <w:tcW w:w="992" w:type="dxa"/>
            <w:vMerge/>
            <w:vAlign w:val="center"/>
            <w:hideMark/>
          </w:tcPr>
          <w:p w14:paraId="6FAC02D5" w14:textId="77777777" w:rsidR="004075A1" w:rsidRPr="00DF2B60" w:rsidRDefault="004075A1" w:rsidP="00955B8F">
            <w:pPr>
              <w:spacing w:after="0" w:line="240" w:lineRule="auto"/>
              <w:jc w:val="center"/>
              <w:rPr>
                <w:rFonts w:cs="Calibri"/>
                <w:color w:val="000000"/>
                <w:sz w:val="16"/>
                <w:szCs w:val="22"/>
                <w:lang w:eastAsia="es-EC"/>
              </w:rPr>
            </w:pPr>
          </w:p>
        </w:tc>
        <w:tc>
          <w:tcPr>
            <w:tcW w:w="1134" w:type="dxa"/>
            <w:vMerge/>
            <w:vAlign w:val="center"/>
            <w:hideMark/>
          </w:tcPr>
          <w:p w14:paraId="34F59240" w14:textId="77777777" w:rsidR="004075A1" w:rsidRPr="00DF2B60" w:rsidRDefault="004075A1" w:rsidP="00955B8F">
            <w:pPr>
              <w:spacing w:after="0" w:line="240" w:lineRule="auto"/>
              <w:jc w:val="center"/>
              <w:rPr>
                <w:rFonts w:cs="Calibri"/>
                <w:color w:val="000000"/>
                <w:sz w:val="16"/>
                <w:szCs w:val="22"/>
                <w:lang w:eastAsia="es-EC"/>
              </w:rPr>
            </w:pPr>
          </w:p>
        </w:tc>
        <w:tc>
          <w:tcPr>
            <w:tcW w:w="1560" w:type="dxa"/>
            <w:shd w:val="clear" w:color="auto" w:fill="auto"/>
            <w:vAlign w:val="center"/>
            <w:hideMark/>
          </w:tcPr>
          <w:p w14:paraId="4BF8783E" w14:textId="77777777" w:rsidR="004075A1" w:rsidRPr="00DF2B60" w:rsidRDefault="004075A1" w:rsidP="00955B8F">
            <w:pPr>
              <w:spacing w:after="0" w:line="240" w:lineRule="auto"/>
              <w:jc w:val="center"/>
              <w:rPr>
                <w:rFonts w:cs="Calibri"/>
                <w:color w:val="000000"/>
                <w:sz w:val="16"/>
                <w:szCs w:val="22"/>
                <w:lang w:eastAsia="es-EC"/>
              </w:rPr>
            </w:pPr>
            <w:r w:rsidRPr="00DF2B60">
              <w:rPr>
                <w:rFonts w:cs="Calibri"/>
                <w:color w:val="000000"/>
                <w:sz w:val="16"/>
                <w:szCs w:val="22"/>
                <w:lang w:eastAsia="es-EC"/>
              </w:rPr>
              <w:t>Proyecto de fortalecimiento a la Cadena de valor para el sector Agroalimentario y a nivel regional y Cantonal</w:t>
            </w:r>
          </w:p>
        </w:tc>
        <w:tc>
          <w:tcPr>
            <w:tcW w:w="992" w:type="dxa"/>
            <w:vMerge/>
            <w:vAlign w:val="center"/>
            <w:hideMark/>
          </w:tcPr>
          <w:p w14:paraId="1629B7F2" w14:textId="77777777" w:rsidR="004075A1" w:rsidRPr="00DF2B60" w:rsidRDefault="004075A1" w:rsidP="00955B8F">
            <w:pPr>
              <w:spacing w:after="0" w:line="240" w:lineRule="auto"/>
              <w:jc w:val="center"/>
              <w:rPr>
                <w:rFonts w:cs="Calibri"/>
                <w:color w:val="000000"/>
                <w:sz w:val="16"/>
                <w:szCs w:val="22"/>
                <w:lang w:eastAsia="es-EC"/>
              </w:rPr>
            </w:pPr>
          </w:p>
        </w:tc>
        <w:tc>
          <w:tcPr>
            <w:tcW w:w="1843" w:type="dxa"/>
            <w:vMerge/>
            <w:vAlign w:val="center"/>
            <w:hideMark/>
          </w:tcPr>
          <w:p w14:paraId="59827516" w14:textId="77777777" w:rsidR="004075A1" w:rsidRPr="00DF2B60" w:rsidRDefault="004075A1" w:rsidP="00955B8F">
            <w:pPr>
              <w:spacing w:after="0" w:line="240" w:lineRule="auto"/>
              <w:jc w:val="center"/>
              <w:rPr>
                <w:rFonts w:cs="Calibri"/>
                <w:color w:val="000000"/>
                <w:sz w:val="16"/>
                <w:szCs w:val="22"/>
                <w:lang w:eastAsia="es-EC"/>
              </w:rPr>
            </w:pPr>
          </w:p>
        </w:tc>
        <w:tc>
          <w:tcPr>
            <w:tcW w:w="1417" w:type="dxa"/>
            <w:vMerge/>
            <w:vAlign w:val="center"/>
            <w:hideMark/>
          </w:tcPr>
          <w:p w14:paraId="7CD2B357" w14:textId="77777777" w:rsidR="004075A1" w:rsidRPr="00DF2B60" w:rsidRDefault="004075A1" w:rsidP="00955B8F">
            <w:pPr>
              <w:spacing w:after="0" w:line="240" w:lineRule="auto"/>
              <w:jc w:val="center"/>
              <w:rPr>
                <w:rFonts w:cs="Calibri"/>
                <w:color w:val="000000"/>
                <w:sz w:val="16"/>
                <w:szCs w:val="22"/>
                <w:lang w:eastAsia="es-EC"/>
              </w:rPr>
            </w:pPr>
          </w:p>
        </w:tc>
        <w:tc>
          <w:tcPr>
            <w:tcW w:w="851" w:type="dxa"/>
            <w:vMerge/>
            <w:vAlign w:val="center"/>
            <w:hideMark/>
          </w:tcPr>
          <w:p w14:paraId="3A371574" w14:textId="77777777" w:rsidR="004075A1" w:rsidRPr="00DF2B60" w:rsidRDefault="004075A1" w:rsidP="00955B8F">
            <w:pPr>
              <w:spacing w:after="0" w:line="240" w:lineRule="auto"/>
              <w:jc w:val="center"/>
              <w:rPr>
                <w:rFonts w:cs="Calibri"/>
                <w:color w:val="000000"/>
                <w:sz w:val="16"/>
                <w:szCs w:val="22"/>
                <w:lang w:eastAsia="es-EC"/>
              </w:rPr>
            </w:pPr>
          </w:p>
        </w:tc>
        <w:tc>
          <w:tcPr>
            <w:tcW w:w="992" w:type="dxa"/>
            <w:vMerge/>
            <w:vAlign w:val="center"/>
            <w:hideMark/>
          </w:tcPr>
          <w:p w14:paraId="6E3EDEED" w14:textId="77777777" w:rsidR="004075A1" w:rsidRPr="00DF2B60" w:rsidRDefault="004075A1" w:rsidP="00955B8F">
            <w:pPr>
              <w:spacing w:after="0" w:line="240" w:lineRule="auto"/>
              <w:jc w:val="center"/>
              <w:rPr>
                <w:rFonts w:cs="Calibri"/>
                <w:color w:val="000000"/>
                <w:sz w:val="16"/>
                <w:szCs w:val="22"/>
                <w:lang w:eastAsia="es-EC"/>
              </w:rPr>
            </w:pPr>
          </w:p>
        </w:tc>
        <w:tc>
          <w:tcPr>
            <w:tcW w:w="1081" w:type="dxa"/>
            <w:vMerge/>
            <w:vAlign w:val="center"/>
            <w:hideMark/>
          </w:tcPr>
          <w:p w14:paraId="7CFB177D" w14:textId="77777777" w:rsidR="004075A1" w:rsidRPr="00DF2B60" w:rsidRDefault="004075A1" w:rsidP="00955B8F">
            <w:pPr>
              <w:spacing w:after="0" w:line="240" w:lineRule="auto"/>
              <w:jc w:val="center"/>
              <w:rPr>
                <w:rFonts w:cs="Calibri"/>
                <w:color w:val="000000"/>
                <w:sz w:val="16"/>
                <w:szCs w:val="22"/>
                <w:lang w:eastAsia="es-EC"/>
              </w:rPr>
            </w:pPr>
          </w:p>
        </w:tc>
      </w:tr>
      <w:tr w:rsidR="004075A1" w:rsidRPr="00DF2B60" w14:paraId="0DBF8FB2" w14:textId="77777777" w:rsidTr="00955B8F">
        <w:trPr>
          <w:trHeight w:val="1500"/>
        </w:trPr>
        <w:tc>
          <w:tcPr>
            <w:tcW w:w="988" w:type="dxa"/>
            <w:vMerge/>
            <w:vAlign w:val="center"/>
          </w:tcPr>
          <w:p w14:paraId="56ACC9D9" w14:textId="77777777" w:rsidR="004075A1" w:rsidRPr="00DF2B60" w:rsidRDefault="004075A1" w:rsidP="00955B8F">
            <w:pPr>
              <w:spacing w:after="0" w:line="240" w:lineRule="auto"/>
              <w:jc w:val="center"/>
              <w:rPr>
                <w:rFonts w:cs="Calibri"/>
                <w:color w:val="000000"/>
                <w:sz w:val="16"/>
                <w:szCs w:val="22"/>
                <w:lang w:eastAsia="es-EC"/>
              </w:rPr>
            </w:pPr>
          </w:p>
        </w:tc>
        <w:tc>
          <w:tcPr>
            <w:tcW w:w="992" w:type="dxa"/>
            <w:vMerge/>
            <w:vAlign w:val="center"/>
          </w:tcPr>
          <w:p w14:paraId="3DC87415" w14:textId="77777777" w:rsidR="004075A1" w:rsidRPr="00DF2B60" w:rsidRDefault="004075A1" w:rsidP="00955B8F">
            <w:pPr>
              <w:spacing w:after="0" w:line="240" w:lineRule="auto"/>
              <w:jc w:val="center"/>
              <w:rPr>
                <w:rFonts w:cs="Calibri"/>
                <w:color w:val="000000"/>
                <w:sz w:val="16"/>
                <w:szCs w:val="22"/>
                <w:lang w:eastAsia="es-EC"/>
              </w:rPr>
            </w:pPr>
          </w:p>
        </w:tc>
        <w:tc>
          <w:tcPr>
            <w:tcW w:w="992" w:type="dxa"/>
            <w:vMerge w:val="restart"/>
            <w:shd w:val="clear" w:color="auto" w:fill="auto"/>
            <w:vAlign w:val="center"/>
            <w:hideMark/>
          </w:tcPr>
          <w:p w14:paraId="4E1A12D5" w14:textId="77777777" w:rsidR="004075A1" w:rsidRPr="00DF2B60" w:rsidRDefault="004075A1" w:rsidP="00955B8F">
            <w:pPr>
              <w:spacing w:after="0" w:line="240" w:lineRule="auto"/>
              <w:jc w:val="center"/>
              <w:rPr>
                <w:rFonts w:cs="Calibri"/>
                <w:color w:val="000000"/>
                <w:sz w:val="16"/>
                <w:szCs w:val="22"/>
                <w:lang w:eastAsia="es-EC"/>
              </w:rPr>
            </w:pPr>
            <w:r w:rsidRPr="00DF2B60">
              <w:rPr>
                <w:rFonts w:cs="Calibri"/>
                <w:color w:val="000000"/>
                <w:sz w:val="16"/>
                <w:szCs w:val="22"/>
                <w:lang w:eastAsia="es-EC"/>
              </w:rPr>
              <w:t>Programa Cantonal de Innovación y Emprendimiento</w:t>
            </w:r>
          </w:p>
        </w:tc>
        <w:tc>
          <w:tcPr>
            <w:tcW w:w="992" w:type="dxa"/>
            <w:vMerge w:val="restart"/>
            <w:shd w:val="clear" w:color="auto" w:fill="auto"/>
            <w:vAlign w:val="center"/>
            <w:hideMark/>
          </w:tcPr>
          <w:p w14:paraId="595160FA" w14:textId="77777777" w:rsidR="004075A1" w:rsidRPr="00DF2B60" w:rsidRDefault="004075A1" w:rsidP="00955B8F">
            <w:pPr>
              <w:spacing w:after="0" w:line="240" w:lineRule="auto"/>
              <w:jc w:val="center"/>
              <w:rPr>
                <w:rFonts w:cs="Calibri"/>
                <w:color w:val="000000"/>
                <w:sz w:val="16"/>
                <w:szCs w:val="22"/>
                <w:lang w:eastAsia="es-EC"/>
              </w:rPr>
            </w:pPr>
            <w:r w:rsidRPr="00DF2B60">
              <w:rPr>
                <w:rFonts w:cs="Calibri"/>
                <w:color w:val="000000"/>
                <w:sz w:val="16"/>
                <w:szCs w:val="22"/>
                <w:lang w:eastAsia="es-EC"/>
              </w:rPr>
              <w:t>Fomentar la generación de empleos y generación de nuevas PYMES con base tecnológica</w:t>
            </w:r>
          </w:p>
        </w:tc>
        <w:tc>
          <w:tcPr>
            <w:tcW w:w="1134" w:type="dxa"/>
            <w:vMerge w:val="restart"/>
            <w:shd w:val="clear" w:color="auto" w:fill="auto"/>
            <w:vAlign w:val="center"/>
            <w:hideMark/>
          </w:tcPr>
          <w:p w14:paraId="22022A5E" w14:textId="77777777" w:rsidR="004075A1" w:rsidRPr="00DF2B60" w:rsidRDefault="004075A1" w:rsidP="00955B8F">
            <w:pPr>
              <w:spacing w:after="0" w:line="240" w:lineRule="auto"/>
              <w:jc w:val="center"/>
              <w:rPr>
                <w:rFonts w:cs="Calibri"/>
                <w:color w:val="000000"/>
                <w:sz w:val="16"/>
                <w:szCs w:val="22"/>
                <w:lang w:eastAsia="es-EC"/>
              </w:rPr>
            </w:pPr>
            <w:r w:rsidRPr="00DF2B60">
              <w:rPr>
                <w:rFonts w:cs="Calibri"/>
                <w:color w:val="000000"/>
                <w:sz w:val="16"/>
                <w:szCs w:val="22"/>
                <w:lang w:eastAsia="es-EC"/>
              </w:rPr>
              <w:t>Indicador OE1.3: al 2035 el cantón cuenta con 200 nuevos emprendimientos, beneficiando a unas 2000 personas</w:t>
            </w:r>
          </w:p>
        </w:tc>
        <w:tc>
          <w:tcPr>
            <w:tcW w:w="1560" w:type="dxa"/>
            <w:shd w:val="clear" w:color="auto" w:fill="auto"/>
            <w:vAlign w:val="center"/>
            <w:hideMark/>
          </w:tcPr>
          <w:p w14:paraId="48201FEE" w14:textId="77777777" w:rsidR="004075A1" w:rsidRPr="00DF2B60" w:rsidRDefault="004075A1" w:rsidP="00955B8F">
            <w:pPr>
              <w:spacing w:after="0" w:line="240" w:lineRule="auto"/>
              <w:jc w:val="center"/>
              <w:rPr>
                <w:rFonts w:cs="Calibri"/>
                <w:color w:val="000000"/>
                <w:sz w:val="16"/>
                <w:szCs w:val="22"/>
                <w:lang w:eastAsia="es-EC"/>
              </w:rPr>
            </w:pPr>
            <w:r w:rsidRPr="00DF2B60">
              <w:rPr>
                <w:rFonts w:cs="Calibri"/>
                <w:color w:val="000000"/>
                <w:sz w:val="16"/>
                <w:szCs w:val="22"/>
                <w:lang w:eastAsia="es-EC"/>
              </w:rPr>
              <w:t>Proyecto de formación en Emprendimientos con enfoque cultural, agregación de valor, innovación para las áreas urbana y rural</w:t>
            </w:r>
          </w:p>
        </w:tc>
        <w:tc>
          <w:tcPr>
            <w:tcW w:w="992" w:type="dxa"/>
            <w:vMerge w:val="restart"/>
            <w:shd w:val="clear" w:color="auto" w:fill="auto"/>
            <w:vAlign w:val="center"/>
            <w:hideMark/>
          </w:tcPr>
          <w:p w14:paraId="1375C7C1" w14:textId="77777777" w:rsidR="004075A1" w:rsidRPr="00DF2B60" w:rsidRDefault="004075A1" w:rsidP="00955B8F">
            <w:pPr>
              <w:spacing w:after="0" w:line="240" w:lineRule="auto"/>
              <w:jc w:val="center"/>
              <w:rPr>
                <w:rFonts w:cs="Calibri"/>
                <w:color w:val="000000"/>
                <w:sz w:val="16"/>
                <w:szCs w:val="22"/>
                <w:lang w:eastAsia="es-EC"/>
              </w:rPr>
            </w:pPr>
            <w:r w:rsidRPr="00DF2B60">
              <w:rPr>
                <w:rFonts w:cs="Calibri"/>
                <w:color w:val="000000"/>
                <w:sz w:val="16"/>
                <w:szCs w:val="22"/>
                <w:lang w:eastAsia="es-EC"/>
              </w:rPr>
              <w:t>Cobertura cantonal</w:t>
            </w:r>
          </w:p>
        </w:tc>
        <w:tc>
          <w:tcPr>
            <w:tcW w:w="1843" w:type="dxa"/>
            <w:shd w:val="clear" w:color="auto" w:fill="auto"/>
            <w:vAlign w:val="center"/>
            <w:hideMark/>
          </w:tcPr>
          <w:p w14:paraId="287CE5DF" w14:textId="77777777" w:rsidR="004075A1" w:rsidRPr="00DF2B60" w:rsidRDefault="004075A1" w:rsidP="00955B8F">
            <w:pPr>
              <w:spacing w:after="0" w:line="240" w:lineRule="auto"/>
              <w:jc w:val="center"/>
              <w:rPr>
                <w:rFonts w:cs="Calibri"/>
                <w:color w:val="000000"/>
                <w:sz w:val="16"/>
                <w:szCs w:val="22"/>
                <w:lang w:eastAsia="es-EC"/>
              </w:rPr>
            </w:pPr>
            <w:r w:rsidRPr="00DF2B60">
              <w:rPr>
                <w:rFonts w:cs="Calibri"/>
                <w:color w:val="000000"/>
                <w:sz w:val="16"/>
                <w:szCs w:val="22"/>
                <w:lang w:eastAsia="es-EC"/>
              </w:rPr>
              <w:t>Total: 2.030.000</w:t>
            </w:r>
            <w:r w:rsidRPr="00DF2B60">
              <w:rPr>
                <w:rFonts w:cs="Calibri"/>
                <w:color w:val="000000"/>
                <w:sz w:val="16"/>
                <w:szCs w:val="22"/>
                <w:lang w:eastAsia="es-EC"/>
              </w:rPr>
              <w:br/>
            </w:r>
            <w:r w:rsidRPr="00DF2B60">
              <w:rPr>
                <w:rFonts w:cs="Calibri"/>
                <w:color w:val="000000"/>
                <w:sz w:val="16"/>
                <w:szCs w:val="22"/>
                <w:lang w:eastAsia="es-EC"/>
              </w:rPr>
              <w:br/>
              <w:t>Fase diseño/planificación: US$5000</w:t>
            </w:r>
            <w:r w:rsidRPr="00DF2B60">
              <w:rPr>
                <w:rFonts w:cs="Calibri"/>
                <w:color w:val="000000"/>
                <w:sz w:val="16"/>
                <w:szCs w:val="22"/>
                <w:lang w:eastAsia="es-EC"/>
              </w:rPr>
              <w:br/>
            </w:r>
            <w:r w:rsidRPr="00DF2B60">
              <w:rPr>
                <w:rFonts w:cs="Calibri"/>
                <w:color w:val="000000"/>
                <w:sz w:val="16"/>
                <w:szCs w:val="22"/>
                <w:lang w:eastAsia="es-EC"/>
              </w:rPr>
              <w:br/>
              <w:t>Fase Implementación: US$1.500.000</w:t>
            </w:r>
            <w:r w:rsidRPr="00DF2B60">
              <w:rPr>
                <w:rFonts w:cs="Calibri"/>
                <w:color w:val="000000"/>
                <w:sz w:val="16"/>
                <w:szCs w:val="22"/>
                <w:lang w:eastAsia="es-EC"/>
              </w:rPr>
              <w:br/>
              <w:t>Fase evaluación: US$30.000</w:t>
            </w:r>
          </w:p>
        </w:tc>
        <w:tc>
          <w:tcPr>
            <w:tcW w:w="1417" w:type="dxa"/>
            <w:vMerge w:val="restart"/>
            <w:shd w:val="clear" w:color="auto" w:fill="auto"/>
            <w:vAlign w:val="center"/>
            <w:hideMark/>
          </w:tcPr>
          <w:p w14:paraId="5A8B5CAC" w14:textId="77777777" w:rsidR="004075A1" w:rsidRPr="00DF2B60" w:rsidRDefault="004075A1" w:rsidP="00955B8F">
            <w:pPr>
              <w:spacing w:after="0" w:line="240" w:lineRule="auto"/>
              <w:jc w:val="center"/>
              <w:rPr>
                <w:rFonts w:cs="Calibri"/>
                <w:color w:val="000000"/>
                <w:sz w:val="16"/>
                <w:szCs w:val="22"/>
                <w:lang w:eastAsia="es-EC"/>
              </w:rPr>
            </w:pPr>
            <w:r w:rsidRPr="00DF2B60">
              <w:rPr>
                <w:rFonts w:cs="Calibri"/>
                <w:color w:val="000000"/>
                <w:sz w:val="16"/>
                <w:szCs w:val="22"/>
                <w:lang w:eastAsia="es-EC"/>
              </w:rPr>
              <w:br/>
              <w:t>Fase diseño/planificación/estudios: Municipio, Cooperación</w:t>
            </w:r>
            <w:r w:rsidRPr="00DF2B60">
              <w:rPr>
                <w:rFonts w:cs="Calibri"/>
                <w:color w:val="000000"/>
                <w:sz w:val="16"/>
                <w:szCs w:val="22"/>
                <w:lang w:eastAsia="es-EC"/>
              </w:rPr>
              <w:br/>
            </w:r>
            <w:r w:rsidRPr="00DF2B60">
              <w:rPr>
                <w:rFonts w:cs="Calibri"/>
                <w:color w:val="000000"/>
                <w:sz w:val="16"/>
                <w:szCs w:val="22"/>
                <w:lang w:eastAsia="es-EC"/>
              </w:rPr>
              <w:br/>
              <w:t>Fase Implementación: Municipio, Cooperación, Universidades, Gobierno Central</w:t>
            </w:r>
            <w:r w:rsidRPr="00DF2B60">
              <w:rPr>
                <w:rFonts w:cs="Calibri"/>
                <w:color w:val="000000"/>
                <w:sz w:val="16"/>
                <w:szCs w:val="22"/>
                <w:lang w:eastAsia="es-EC"/>
              </w:rPr>
              <w:br/>
              <w:t>Fase evaluación: Municipio</w:t>
            </w:r>
          </w:p>
        </w:tc>
        <w:tc>
          <w:tcPr>
            <w:tcW w:w="851" w:type="dxa"/>
            <w:vMerge w:val="restart"/>
            <w:shd w:val="clear" w:color="auto" w:fill="auto"/>
            <w:vAlign w:val="center"/>
            <w:hideMark/>
          </w:tcPr>
          <w:p w14:paraId="2F6F2952" w14:textId="77777777" w:rsidR="004075A1" w:rsidRPr="00DF2B60" w:rsidRDefault="004075A1" w:rsidP="00955B8F">
            <w:pPr>
              <w:spacing w:after="0" w:line="240" w:lineRule="auto"/>
              <w:jc w:val="center"/>
              <w:rPr>
                <w:rFonts w:cs="Calibri"/>
                <w:color w:val="000000"/>
                <w:sz w:val="16"/>
                <w:szCs w:val="22"/>
                <w:lang w:eastAsia="es-EC"/>
              </w:rPr>
            </w:pPr>
            <w:r w:rsidRPr="00DF2B60">
              <w:rPr>
                <w:rFonts w:cs="Calibri"/>
                <w:color w:val="000000"/>
                <w:sz w:val="16"/>
                <w:szCs w:val="22"/>
                <w:lang w:eastAsia="es-EC"/>
              </w:rPr>
              <w:t>2021 - 2035</w:t>
            </w:r>
          </w:p>
        </w:tc>
        <w:tc>
          <w:tcPr>
            <w:tcW w:w="992" w:type="dxa"/>
            <w:vMerge w:val="restart"/>
            <w:shd w:val="clear" w:color="auto" w:fill="auto"/>
            <w:vAlign w:val="center"/>
            <w:hideMark/>
          </w:tcPr>
          <w:p w14:paraId="56910BC6" w14:textId="77777777" w:rsidR="004075A1" w:rsidRPr="00DF2B60" w:rsidRDefault="004075A1" w:rsidP="00955B8F">
            <w:pPr>
              <w:spacing w:after="0" w:line="240" w:lineRule="auto"/>
              <w:jc w:val="center"/>
              <w:rPr>
                <w:rFonts w:cs="Calibri"/>
                <w:color w:val="000000"/>
                <w:sz w:val="16"/>
                <w:szCs w:val="22"/>
                <w:lang w:eastAsia="es-EC"/>
              </w:rPr>
            </w:pPr>
            <w:r w:rsidRPr="00DF2B60">
              <w:rPr>
                <w:rFonts w:cs="Calibri"/>
                <w:color w:val="000000"/>
                <w:sz w:val="16"/>
                <w:szCs w:val="22"/>
                <w:lang w:eastAsia="es-EC"/>
              </w:rPr>
              <w:t>GAD Municipal, GAD Provincial, Ministerio Industrias y Productividad, Ministerio de Turismo, Ministerio de Agricultura y Ministerio de Inclusión Social</w:t>
            </w:r>
          </w:p>
        </w:tc>
        <w:tc>
          <w:tcPr>
            <w:tcW w:w="1081" w:type="dxa"/>
            <w:vMerge/>
            <w:shd w:val="clear" w:color="auto" w:fill="auto"/>
            <w:vAlign w:val="center"/>
          </w:tcPr>
          <w:p w14:paraId="157D94BB" w14:textId="77777777" w:rsidR="004075A1" w:rsidRPr="00DF2B60" w:rsidRDefault="004075A1" w:rsidP="00955B8F">
            <w:pPr>
              <w:spacing w:after="0" w:line="240" w:lineRule="auto"/>
              <w:jc w:val="center"/>
              <w:rPr>
                <w:rFonts w:cs="Calibri"/>
                <w:color w:val="000000"/>
                <w:sz w:val="16"/>
                <w:szCs w:val="22"/>
                <w:lang w:eastAsia="es-EC"/>
              </w:rPr>
            </w:pPr>
          </w:p>
        </w:tc>
      </w:tr>
      <w:tr w:rsidR="004075A1" w:rsidRPr="00DF2B60" w14:paraId="109362AE" w14:textId="77777777" w:rsidTr="00955B8F">
        <w:trPr>
          <w:trHeight w:val="1200"/>
        </w:trPr>
        <w:tc>
          <w:tcPr>
            <w:tcW w:w="988" w:type="dxa"/>
            <w:vMerge/>
            <w:vAlign w:val="center"/>
          </w:tcPr>
          <w:p w14:paraId="08F85744" w14:textId="77777777" w:rsidR="004075A1" w:rsidRPr="00DF2B60" w:rsidRDefault="004075A1" w:rsidP="00955B8F">
            <w:pPr>
              <w:spacing w:after="0" w:line="240" w:lineRule="auto"/>
              <w:jc w:val="center"/>
              <w:rPr>
                <w:rFonts w:cs="Calibri"/>
                <w:color w:val="000000"/>
                <w:sz w:val="16"/>
                <w:szCs w:val="22"/>
                <w:lang w:eastAsia="es-EC"/>
              </w:rPr>
            </w:pPr>
          </w:p>
        </w:tc>
        <w:tc>
          <w:tcPr>
            <w:tcW w:w="992" w:type="dxa"/>
            <w:vMerge/>
            <w:vAlign w:val="center"/>
          </w:tcPr>
          <w:p w14:paraId="3A3876A3" w14:textId="77777777" w:rsidR="004075A1" w:rsidRPr="00DF2B60" w:rsidRDefault="004075A1" w:rsidP="00955B8F">
            <w:pPr>
              <w:spacing w:after="0" w:line="240" w:lineRule="auto"/>
              <w:jc w:val="center"/>
              <w:rPr>
                <w:rFonts w:cs="Calibri"/>
                <w:color w:val="000000"/>
                <w:sz w:val="16"/>
                <w:szCs w:val="22"/>
                <w:lang w:eastAsia="es-EC"/>
              </w:rPr>
            </w:pPr>
          </w:p>
        </w:tc>
        <w:tc>
          <w:tcPr>
            <w:tcW w:w="992" w:type="dxa"/>
            <w:vMerge/>
            <w:vAlign w:val="center"/>
            <w:hideMark/>
          </w:tcPr>
          <w:p w14:paraId="232C2821" w14:textId="77777777" w:rsidR="004075A1" w:rsidRPr="00DF2B60" w:rsidRDefault="004075A1" w:rsidP="00955B8F">
            <w:pPr>
              <w:spacing w:after="0" w:line="240" w:lineRule="auto"/>
              <w:jc w:val="center"/>
              <w:rPr>
                <w:rFonts w:cs="Calibri"/>
                <w:color w:val="000000"/>
                <w:sz w:val="16"/>
                <w:szCs w:val="22"/>
                <w:lang w:eastAsia="es-EC"/>
              </w:rPr>
            </w:pPr>
          </w:p>
        </w:tc>
        <w:tc>
          <w:tcPr>
            <w:tcW w:w="992" w:type="dxa"/>
            <w:vMerge/>
            <w:vAlign w:val="center"/>
            <w:hideMark/>
          </w:tcPr>
          <w:p w14:paraId="700C3674" w14:textId="77777777" w:rsidR="004075A1" w:rsidRPr="00DF2B60" w:rsidRDefault="004075A1" w:rsidP="00955B8F">
            <w:pPr>
              <w:spacing w:after="0" w:line="240" w:lineRule="auto"/>
              <w:jc w:val="center"/>
              <w:rPr>
                <w:rFonts w:cs="Calibri"/>
                <w:color w:val="000000"/>
                <w:sz w:val="16"/>
                <w:szCs w:val="22"/>
                <w:lang w:eastAsia="es-EC"/>
              </w:rPr>
            </w:pPr>
          </w:p>
        </w:tc>
        <w:tc>
          <w:tcPr>
            <w:tcW w:w="1134" w:type="dxa"/>
            <w:vMerge/>
            <w:vAlign w:val="center"/>
            <w:hideMark/>
          </w:tcPr>
          <w:p w14:paraId="1F91F063" w14:textId="77777777" w:rsidR="004075A1" w:rsidRPr="00DF2B60" w:rsidRDefault="004075A1" w:rsidP="00955B8F">
            <w:pPr>
              <w:spacing w:after="0" w:line="240" w:lineRule="auto"/>
              <w:jc w:val="center"/>
              <w:rPr>
                <w:rFonts w:cs="Calibri"/>
                <w:color w:val="000000"/>
                <w:sz w:val="16"/>
                <w:szCs w:val="22"/>
                <w:lang w:eastAsia="es-EC"/>
              </w:rPr>
            </w:pPr>
          </w:p>
        </w:tc>
        <w:tc>
          <w:tcPr>
            <w:tcW w:w="1560" w:type="dxa"/>
            <w:shd w:val="clear" w:color="auto" w:fill="auto"/>
            <w:vAlign w:val="center"/>
            <w:hideMark/>
          </w:tcPr>
          <w:p w14:paraId="3CBFBD56" w14:textId="77777777" w:rsidR="004075A1" w:rsidRPr="00DF2B60" w:rsidRDefault="004075A1" w:rsidP="00955B8F">
            <w:pPr>
              <w:spacing w:after="0" w:line="240" w:lineRule="auto"/>
              <w:jc w:val="center"/>
              <w:rPr>
                <w:rFonts w:cs="Calibri"/>
                <w:color w:val="000000"/>
                <w:sz w:val="16"/>
                <w:szCs w:val="22"/>
                <w:lang w:eastAsia="es-EC"/>
              </w:rPr>
            </w:pPr>
            <w:r w:rsidRPr="00DF2B60">
              <w:rPr>
                <w:rFonts w:cs="Calibri"/>
                <w:color w:val="000000"/>
                <w:sz w:val="16"/>
                <w:szCs w:val="22"/>
                <w:lang w:eastAsia="es-EC"/>
              </w:rPr>
              <w:t>Proyecto de Fondo concursable para el emprendimiento</w:t>
            </w:r>
          </w:p>
        </w:tc>
        <w:tc>
          <w:tcPr>
            <w:tcW w:w="992" w:type="dxa"/>
            <w:vMerge/>
            <w:vAlign w:val="center"/>
            <w:hideMark/>
          </w:tcPr>
          <w:p w14:paraId="22CF6F00" w14:textId="77777777" w:rsidR="004075A1" w:rsidRPr="00DF2B60" w:rsidRDefault="004075A1" w:rsidP="00955B8F">
            <w:pPr>
              <w:spacing w:after="0" w:line="240" w:lineRule="auto"/>
              <w:jc w:val="center"/>
              <w:rPr>
                <w:rFonts w:cs="Calibri"/>
                <w:color w:val="000000"/>
                <w:sz w:val="16"/>
                <w:szCs w:val="22"/>
                <w:lang w:eastAsia="es-EC"/>
              </w:rPr>
            </w:pPr>
          </w:p>
        </w:tc>
        <w:tc>
          <w:tcPr>
            <w:tcW w:w="1843" w:type="dxa"/>
            <w:shd w:val="clear" w:color="auto" w:fill="auto"/>
            <w:vAlign w:val="center"/>
            <w:hideMark/>
          </w:tcPr>
          <w:p w14:paraId="0AE215EA" w14:textId="77777777" w:rsidR="004075A1" w:rsidRPr="00DF2B60" w:rsidRDefault="004075A1" w:rsidP="00955B8F">
            <w:pPr>
              <w:spacing w:after="0" w:line="240" w:lineRule="auto"/>
              <w:jc w:val="center"/>
              <w:rPr>
                <w:rFonts w:cs="Calibri"/>
                <w:color w:val="000000"/>
                <w:sz w:val="16"/>
                <w:szCs w:val="22"/>
                <w:lang w:eastAsia="es-EC"/>
              </w:rPr>
            </w:pPr>
            <w:r w:rsidRPr="00DF2B60">
              <w:rPr>
                <w:rFonts w:cs="Calibri"/>
                <w:color w:val="000000"/>
                <w:sz w:val="16"/>
                <w:szCs w:val="22"/>
                <w:lang w:eastAsia="es-EC"/>
              </w:rPr>
              <w:t>Total: 5.045.000</w:t>
            </w:r>
            <w:r w:rsidRPr="00DF2B60">
              <w:rPr>
                <w:rFonts w:cs="Calibri"/>
                <w:color w:val="000000"/>
                <w:sz w:val="16"/>
                <w:szCs w:val="22"/>
                <w:lang w:eastAsia="es-EC"/>
              </w:rPr>
              <w:br/>
              <w:t>Fase Implementación: US$5.000.000</w:t>
            </w:r>
            <w:r w:rsidRPr="00DF2B60">
              <w:rPr>
                <w:rFonts w:cs="Calibri"/>
                <w:color w:val="000000"/>
                <w:sz w:val="16"/>
                <w:szCs w:val="22"/>
                <w:lang w:eastAsia="es-EC"/>
              </w:rPr>
              <w:br/>
              <w:t>Fase evaluación: US$45.000</w:t>
            </w:r>
          </w:p>
        </w:tc>
        <w:tc>
          <w:tcPr>
            <w:tcW w:w="1417" w:type="dxa"/>
            <w:vMerge/>
            <w:vAlign w:val="center"/>
            <w:hideMark/>
          </w:tcPr>
          <w:p w14:paraId="1E6F6D5A" w14:textId="77777777" w:rsidR="004075A1" w:rsidRPr="00DF2B60" w:rsidRDefault="004075A1" w:rsidP="00955B8F">
            <w:pPr>
              <w:spacing w:after="0" w:line="240" w:lineRule="auto"/>
              <w:jc w:val="center"/>
              <w:rPr>
                <w:rFonts w:cs="Calibri"/>
                <w:color w:val="000000"/>
                <w:sz w:val="16"/>
                <w:szCs w:val="22"/>
                <w:lang w:eastAsia="es-EC"/>
              </w:rPr>
            </w:pPr>
          </w:p>
        </w:tc>
        <w:tc>
          <w:tcPr>
            <w:tcW w:w="851" w:type="dxa"/>
            <w:vMerge/>
            <w:vAlign w:val="center"/>
            <w:hideMark/>
          </w:tcPr>
          <w:p w14:paraId="33C2EA24" w14:textId="77777777" w:rsidR="004075A1" w:rsidRPr="00DF2B60" w:rsidRDefault="004075A1" w:rsidP="00955B8F">
            <w:pPr>
              <w:spacing w:after="0" w:line="240" w:lineRule="auto"/>
              <w:jc w:val="center"/>
              <w:rPr>
                <w:rFonts w:cs="Calibri"/>
                <w:color w:val="000000"/>
                <w:sz w:val="16"/>
                <w:szCs w:val="22"/>
                <w:lang w:eastAsia="es-EC"/>
              </w:rPr>
            </w:pPr>
          </w:p>
        </w:tc>
        <w:tc>
          <w:tcPr>
            <w:tcW w:w="992" w:type="dxa"/>
            <w:vMerge/>
            <w:vAlign w:val="center"/>
            <w:hideMark/>
          </w:tcPr>
          <w:p w14:paraId="579D35C0" w14:textId="77777777" w:rsidR="004075A1" w:rsidRPr="00DF2B60" w:rsidRDefault="004075A1" w:rsidP="00955B8F">
            <w:pPr>
              <w:spacing w:after="0" w:line="240" w:lineRule="auto"/>
              <w:jc w:val="center"/>
              <w:rPr>
                <w:rFonts w:cs="Calibri"/>
                <w:color w:val="000000"/>
                <w:sz w:val="16"/>
                <w:szCs w:val="22"/>
                <w:lang w:eastAsia="es-EC"/>
              </w:rPr>
            </w:pPr>
          </w:p>
        </w:tc>
        <w:tc>
          <w:tcPr>
            <w:tcW w:w="1081" w:type="dxa"/>
            <w:vMerge/>
            <w:vAlign w:val="center"/>
            <w:hideMark/>
          </w:tcPr>
          <w:p w14:paraId="4523FC50" w14:textId="77777777" w:rsidR="004075A1" w:rsidRPr="00DF2B60" w:rsidRDefault="004075A1" w:rsidP="00955B8F">
            <w:pPr>
              <w:spacing w:after="0" w:line="240" w:lineRule="auto"/>
              <w:jc w:val="center"/>
              <w:rPr>
                <w:rFonts w:cs="Calibri"/>
                <w:color w:val="000000"/>
                <w:sz w:val="16"/>
                <w:szCs w:val="22"/>
                <w:lang w:eastAsia="es-EC"/>
              </w:rPr>
            </w:pPr>
          </w:p>
        </w:tc>
      </w:tr>
    </w:tbl>
    <w:p w14:paraId="3F213DB9" w14:textId="77777777" w:rsidR="004075A1" w:rsidRDefault="004075A1">
      <w:pPr>
        <w:spacing w:after="160"/>
        <w:jc w:val="left"/>
      </w:pPr>
    </w:p>
    <w:p w14:paraId="6244B0EE" w14:textId="004488C2" w:rsidR="005A4528" w:rsidRDefault="005A4528">
      <w:pPr>
        <w:spacing w:after="160"/>
        <w:jc w:val="left"/>
      </w:pPr>
      <w:r>
        <w:br w:type="page"/>
      </w:r>
    </w:p>
    <w:tbl>
      <w:tblPr>
        <w:tblW w:w="138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70" w:type="dxa"/>
          <w:right w:w="70" w:type="dxa"/>
        </w:tblCellMar>
        <w:tblLook w:val="04A0" w:firstRow="1" w:lastRow="0" w:firstColumn="1" w:lastColumn="0" w:noHBand="0" w:noVBand="1"/>
      </w:tblPr>
      <w:tblGrid>
        <w:gridCol w:w="988"/>
        <w:gridCol w:w="992"/>
        <w:gridCol w:w="992"/>
        <w:gridCol w:w="992"/>
        <w:gridCol w:w="1134"/>
        <w:gridCol w:w="1418"/>
        <w:gridCol w:w="992"/>
        <w:gridCol w:w="1701"/>
        <w:gridCol w:w="1701"/>
        <w:gridCol w:w="851"/>
        <w:gridCol w:w="992"/>
        <w:gridCol w:w="1081"/>
      </w:tblGrid>
      <w:tr w:rsidR="005A4528" w:rsidRPr="00DF2B60" w14:paraId="1945691F" w14:textId="77777777" w:rsidTr="005A4528">
        <w:trPr>
          <w:trHeight w:val="41"/>
        </w:trPr>
        <w:tc>
          <w:tcPr>
            <w:tcW w:w="13834" w:type="dxa"/>
            <w:gridSpan w:val="12"/>
            <w:shd w:val="clear" w:color="auto" w:fill="C5E0B3" w:themeFill="accent6" w:themeFillTint="66"/>
          </w:tcPr>
          <w:p w14:paraId="1D6DD307" w14:textId="77777777" w:rsidR="005A4528" w:rsidRPr="00DC55E0" w:rsidRDefault="005A4528" w:rsidP="005A4528">
            <w:pPr>
              <w:spacing w:after="0"/>
              <w:jc w:val="center"/>
              <w:rPr>
                <w:rFonts w:eastAsiaTheme="minorHAnsi" w:cstheme="minorBidi"/>
                <w:b/>
                <w:bCs/>
                <w:lang w:eastAsia="en-US"/>
              </w:rPr>
            </w:pPr>
            <w:r w:rsidRPr="00DC55E0">
              <w:rPr>
                <w:rFonts w:eastAsiaTheme="minorHAnsi" w:cstheme="minorBidi"/>
                <w:b/>
                <w:bCs/>
                <w:sz w:val="20"/>
                <w:szCs w:val="20"/>
                <w:lang w:eastAsia="es-EC"/>
              </w:rPr>
              <w:t>Componente Económico Productivo</w:t>
            </w:r>
          </w:p>
        </w:tc>
      </w:tr>
      <w:tr w:rsidR="005A4528" w:rsidRPr="00DF2B60" w14:paraId="6FCFB5BC" w14:textId="77777777" w:rsidTr="005A4528">
        <w:trPr>
          <w:trHeight w:val="41"/>
        </w:trPr>
        <w:tc>
          <w:tcPr>
            <w:tcW w:w="13834" w:type="dxa"/>
            <w:gridSpan w:val="12"/>
            <w:shd w:val="clear" w:color="auto" w:fill="auto"/>
            <w:vAlign w:val="center"/>
          </w:tcPr>
          <w:p w14:paraId="16DE78DF" w14:textId="77777777" w:rsidR="005A4528" w:rsidRPr="00DF2B60" w:rsidRDefault="005A4528" w:rsidP="005A4528">
            <w:pPr>
              <w:spacing w:after="0"/>
              <w:jc w:val="center"/>
              <w:rPr>
                <w:rFonts w:eastAsiaTheme="minorHAnsi" w:cstheme="minorBidi"/>
                <w:b/>
                <w:bCs/>
                <w:color w:val="FFFFFF" w:themeColor="background1"/>
                <w:sz w:val="18"/>
                <w:szCs w:val="18"/>
                <w:lang w:eastAsia="es-EC"/>
              </w:rPr>
            </w:pPr>
            <w:r w:rsidRPr="00DF2B60">
              <w:rPr>
                <w:rFonts w:asciiTheme="minorHAnsi" w:eastAsiaTheme="minorHAnsi" w:hAnsiTheme="minorHAnsi" w:cs="Calibri"/>
                <w:b/>
                <w:bCs/>
                <w:sz w:val="18"/>
                <w:szCs w:val="18"/>
                <w:lang w:eastAsia="en-US"/>
              </w:rPr>
              <w:t>Objetivo Estratégico (OE) 2.- Promover las condiciones a nivel de infraestructura pública y de apoyo para la promoción económica y la atracción de inversiones.</w:t>
            </w:r>
          </w:p>
        </w:tc>
      </w:tr>
      <w:tr w:rsidR="005A4528" w:rsidRPr="00DF2B60" w14:paraId="0488A7C1" w14:textId="77777777" w:rsidTr="005A4528">
        <w:trPr>
          <w:trHeight w:val="38"/>
        </w:trPr>
        <w:tc>
          <w:tcPr>
            <w:tcW w:w="988"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0E7BEC61" w14:textId="77777777" w:rsidR="005A4528" w:rsidRPr="00DF2B60" w:rsidRDefault="005A4528" w:rsidP="005A4528">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Meta resultado del OE PDOT</w:t>
            </w:r>
          </w:p>
        </w:tc>
        <w:tc>
          <w:tcPr>
            <w:tcW w:w="992"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4327FB1D" w14:textId="77777777" w:rsidR="005A4528" w:rsidRPr="00DF2B60" w:rsidRDefault="005A4528" w:rsidP="005A4528">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Indicador de la meta del OE (Unidad de medida)</w:t>
            </w:r>
          </w:p>
        </w:tc>
        <w:tc>
          <w:tcPr>
            <w:tcW w:w="992"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6FD95203" w14:textId="77777777" w:rsidR="005A4528" w:rsidRPr="00DF2B60" w:rsidRDefault="005A4528" w:rsidP="005A4528">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Programa</w:t>
            </w:r>
          </w:p>
        </w:tc>
        <w:tc>
          <w:tcPr>
            <w:tcW w:w="992"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7F2C2C0E" w14:textId="77777777" w:rsidR="005A4528" w:rsidRPr="00DF2B60" w:rsidRDefault="005A4528" w:rsidP="005A4528">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Objetivo Programa</w:t>
            </w:r>
          </w:p>
        </w:tc>
        <w:tc>
          <w:tcPr>
            <w:tcW w:w="1134"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5CA315BD" w14:textId="77777777" w:rsidR="005A4528" w:rsidRPr="00DF2B60" w:rsidRDefault="005A4528" w:rsidP="005A4528">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Meta del programa</w:t>
            </w:r>
          </w:p>
        </w:tc>
        <w:tc>
          <w:tcPr>
            <w:tcW w:w="1418"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7785C8DA" w14:textId="77777777" w:rsidR="005A4528" w:rsidRPr="00DF2B60" w:rsidRDefault="005A4528" w:rsidP="005A4528">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Proyecto</w:t>
            </w:r>
          </w:p>
        </w:tc>
        <w:tc>
          <w:tcPr>
            <w:tcW w:w="992"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62774130" w14:textId="77777777" w:rsidR="005A4528" w:rsidRPr="00DF2B60" w:rsidRDefault="005A4528" w:rsidP="005A4528">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Área de influencia/localización</w:t>
            </w:r>
          </w:p>
        </w:tc>
        <w:tc>
          <w:tcPr>
            <w:tcW w:w="1701"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140CC128" w14:textId="77777777" w:rsidR="005A4528" w:rsidRPr="00DF2B60" w:rsidRDefault="005A4528" w:rsidP="005A4528">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Presupuesto referencial</w:t>
            </w:r>
          </w:p>
        </w:tc>
        <w:tc>
          <w:tcPr>
            <w:tcW w:w="1701"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485AD287" w14:textId="77777777" w:rsidR="005A4528" w:rsidRPr="00DF2B60" w:rsidRDefault="005A4528" w:rsidP="005A4528">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Fuente de financiamiento</w:t>
            </w:r>
          </w:p>
        </w:tc>
        <w:tc>
          <w:tcPr>
            <w:tcW w:w="851"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5F4B6B52" w14:textId="77777777" w:rsidR="005A4528" w:rsidRPr="00DF2B60" w:rsidRDefault="005A4528" w:rsidP="005A4528">
            <w:pPr>
              <w:spacing w:after="0" w:line="240" w:lineRule="auto"/>
              <w:jc w:val="center"/>
              <w:rPr>
                <w:rFonts w:cs="Calibri"/>
                <w:b/>
                <w:bCs/>
                <w:color w:val="000000"/>
                <w:sz w:val="16"/>
                <w:szCs w:val="22"/>
                <w:lang w:eastAsia="es-EC"/>
              </w:rPr>
            </w:pPr>
            <w:r w:rsidRPr="00DF2B60">
              <w:rPr>
                <w:rFonts w:eastAsiaTheme="minorHAnsi" w:cs="Calibri"/>
                <w:b/>
                <w:bCs/>
                <w:sz w:val="16"/>
                <w:szCs w:val="16"/>
                <w:lang w:eastAsia="en-US"/>
              </w:rPr>
              <w:t xml:space="preserve">Periodo ejecución </w:t>
            </w:r>
            <w:r w:rsidRPr="00DF2B60">
              <w:rPr>
                <w:rFonts w:eastAsiaTheme="minorHAnsi" w:cs="Calibri"/>
                <w:b/>
                <w:bCs/>
                <w:sz w:val="16"/>
                <w:szCs w:val="16"/>
                <w:lang w:eastAsia="en-US"/>
              </w:rPr>
              <w:br/>
            </w:r>
            <w:r w:rsidRPr="00DF2B60">
              <w:rPr>
                <w:rFonts w:eastAsiaTheme="minorHAnsi" w:cs="Calibri"/>
                <w:b/>
                <w:bCs/>
                <w:sz w:val="10"/>
                <w:szCs w:val="10"/>
                <w:lang w:eastAsia="en-US"/>
              </w:rPr>
              <w:t>largo plazo hasta 2035</w:t>
            </w:r>
            <w:r w:rsidRPr="00DF2B60">
              <w:rPr>
                <w:rFonts w:eastAsiaTheme="minorHAnsi" w:cs="Calibri"/>
                <w:b/>
                <w:bCs/>
                <w:sz w:val="10"/>
                <w:szCs w:val="10"/>
                <w:lang w:eastAsia="en-US"/>
              </w:rPr>
              <w:br/>
              <w:t>mediano plazo hasta el 2027</w:t>
            </w:r>
            <w:r w:rsidRPr="00DF2B60">
              <w:rPr>
                <w:rFonts w:eastAsiaTheme="minorHAnsi" w:cs="Calibri"/>
                <w:b/>
                <w:bCs/>
                <w:sz w:val="10"/>
                <w:szCs w:val="10"/>
                <w:lang w:eastAsia="en-US"/>
              </w:rPr>
              <w:br/>
              <w:t>corto plazo hasta el 2023</w:t>
            </w:r>
          </w:p>
        </w:tc>
        <w:tc>
          <w:tcPr>
            <w:tcW w:w="992"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6B61004E" w14:textId="77777777" w:rsidR="005A4528" w:rsidRPr="00DF2B60" w:rsidRDefault="005A4528" w:rsidP="005A4528">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Competencia</w:t>
            </w:r>
          </w:p>
        </w:tc>
        <w:tc>
          <w:tcPr>
            <w:tcW w:w="1081"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0355902C" w14:textId="77777777" w:rsidR="005A4528" w:rsidRPr="00DF2B60" w:rsidRDefault="005A4528" w:rsidP="005A4528">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Articulación con otros actores</w:t>
            </w:r>
          </w:p>
        </w:tc>
      </w:tr>
      <w:tr w:rsidR="005A4528" w:rsidRPr="00DF2B60" w14:paraId="09868640" w14:textId="77777777" w:rsidTr="005A4528">
        <w:trPr>
          <w:trHeight w:val="973"/>
        </w:trPr>
        <w:tc>
          <w:tcPr>
            <w:tcW w:w="988" w:type="dxa"/>
            <w:vMerge w:val="restart"/>
            <w:shd w:val="clear" w:color="auto" w:fill="auto"/>
            <w:vAlign w:val="center"/>
            <w:hideMark/>
          </w:tcPr>
          <w:p w14:paraId="09983A55" w14:textId="77777777" w:rsidR="005A4528" w:rsidRPr="00DF2B60" w:rsidRDefault="005A4528" w:rsidP="005A4528">
            <w:pPr>
              <w:spacing w:after="0" w:line="240" w:lineRule="auto"/>
              <w:jc w:val="center"/>
              <w:rPr>
                <w:rFonts w:cs="Calibri"/>
                <w:color w:val="000000"/>
                <w:sz w:val="16"/>
                <w:szCs w:val="22"/>
                <w:lang w:eastAsia="es-EC"/>
              </w:rPr>
            </w:pPr>
            <w:r w:rsidRPr="00DF2B60">
              <w:rPr>
                <w:rFonts w:asciiTheme="minorHAnsi" w:eastAsiaTheme="minorHAnsi" w:hAnsiTheme="minorHAnsi" w:cstheme="minorBidi"/>
                <w:sz w:val="22"/>
                <w:szCs w:val="22"/>
                <w:lang w:eastAsia="en-US"/>
              </w:rPr>
              <w:br w:type="page"/>
            </w:r>
            <w:r w:rsidRPr="00DF2B60">
              <w:rPr>
                <w:rFonts w:cs="Calibri"/>
                <w:color w:val="000000"/>
                <w:sz w:val="16"/>
                <w:szCs w:val="22"/>
                <w:lang w:eastAsia="es-EC"/>
              </w:rPr>
              <w:t>Para el año 2035 Manta se consolida como el tercer cantón con mayor infraestructura turística a nivel nacional.</w:t>
            </w:r>
          </w:p>
        </w:tc>
        <w:tc>
          <w:tcPr>
            <w:tcW w:w="992" w:type="dxa"/>
            <w:vMerge w:val="restart"/>
            <w:shd w:val="clear" w:color="auto" w:fill="auto"/>
            <w:vAlign w:val="center"/>
            <w:hideMark/>
          </w:tcPr>
          <w:p w14:paraId="30029098"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Aumento del flujo de turistas internacionales en un 500%</w:t>
            </w:r>
            <w:r w:rsidRPr="00DF2B60">
              <w:rPr>
                <w:rFonts w:cs="Calibri"/>
                <w:color w:val="000000"/>
                <w:sz w:val="16"/>
                <w:szCs w:val="22"/>
                <w:lang w:eastAsia="es-EC"/>
              </w:rPr>
              <w:br/>
            </w:r>
            <w:r w:rsidRPr="00DF2B60">
              <w:rPr>
                <w:rFonts w:cs="Calibri"/>
                <w:color w:val="000000"/>
                <w:sz w:val="16"/>
                <w:szCs w:val="22"/>
                <w:lang w:eastAsia="es-EC"/>
              </w:rPr>
              <w:br/>
              <w:t>Aumento del flujo de turistas Nacionales en un 200%</w:t>
            </w:r>
            <w:r w:rsidRPr="00DF2B60">
              <w:rPr>
                <w:rFonts w:cs="Calibri"/>
                <w:color w:val="000000"/>
                <w:sz w:val="16"/>
                <w:szCs w:val="22"/>
                <w:lang w:eastAsia="es-EC"/>
              </w:rPr>
              <w:br/>
            </w:r>
            <w:r w:rsidRPr="00DF2B60">
              <w:rPr>
                <w:rFonts w:cs="Calibri"/>
                <w:color w:val="000000"/>
                <w:sz w:val="16"/>
                <w:szCs w:val="22"/>
                <w:lang w:eastAsia="es-EC"/>
              </w:rPr>
              <w:br/>
              <w:t>Nuevos emprendimientos turísticos instalados en el territorio</w:t>
            </w:r>
          </w:p>
        </w:tc>
        <w:tc>
          <w:tcPr>
            <w:tcW w:w="992" w:type="dxa"/>
            <w:vMerge w:val="restart"/>
            <w:shd w:val="clear" w:color="auto" w:fill="auto"/>
            <w:vAlign w:val="center"/>
            <w:hideMark/>
          </w:tcPr>
          <w:p w14:paraId="6D71D628"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Programa de ampliación y diversificación de la oferta turística</w:t>
            </w:r>
          </w:p>
        </w:tc>
        <w:tc>
          <w:tcPr>
            <w:tcW w:w="992" w:type="dxa"/>
            <w:vMerge w:val="restart"/>
            <w:shd w:val="clear" w:color="auto" w:fill="auto"/>
            <w:vAlign w:val="center"/>
            <w:hideMark/>
          </w:tcPr>
          <w:p w14:paraId="4331AC8D"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Certificación de Manta como Atractivo Turístico Nacional e internacional</w:t>
            </w:r>
          </w:p>
        </w:tc>
        <w:tc>
          <w:tcPr>
            <w:tcW w:w="1134" w:type="dxa"/>
            <w:shd w:val="clear" w:color="auto" w:fill="auto"/>
            <w:vAlign w:val="center"/>
            <w:hideMark/>
          </w:tcPr>
          <w:p w14:paraId="63B565FA"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Al 2023 se cuenta con un Plan de desarrollo y fomento turístico desarrollado y autorizado</w:t>
            </w:r>
          </w:p>
        </w:tc>
        <w:tc>
          <w:tcPr>
            <w:tcW w:w="1418" w:type="dxa"/>
            <w:shd w:val="clear" w:color="auto" w:fill="auto"/>
            <w:vAlign w:val="center"/>
            <w:hideMark/>
          </w:tcPr>
          <w:p w14:paraId="41160FF9"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Plan de desarrollo, infraestructura y fomento turístico de las parroquias urbanas y rurales del cantón Manta y su inserción regional e internacional.</w:t>
            </w:r>
          </w:p>
        </w:tc>
        <w:tc>
          <w:tcPr>
            <w:tcW w:w="992" w:type="dxa"/>
            <w:vMerge w:val="restart"/>
            <w:shd w:val="clear" w:color="auto" w:fill="auto"/>
            <w:vAlign w:val="center"/>
            <w:hideMark/>
          </w:tcPr>
          <w:p w14:paraId="066F895E"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Cobertura cantonal con incidencia a nivel provincial y en Galápagos.</w:t>
            </w:r>
          </w:p>
        </w:tc>
        <w:tc>
          <w:tcPr>
            <w:tcW w:w="1701" w:type="dxa"/>
            <w:shd w:val="clear" w:color="auto" w:fill="auto"/>
            <w:vAlign w:val="center"/>
            <w:hideMark/>
          </w:tcPr>
          <w:p w14:paraId="7FF5A0AE"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Total: US$500.000</w:t>
            </w:r>
            <w:r w:rsidRPr="00DF2B60">
              <w:rPr>
                <w:rFonts w:cs="Calibri"/>
                <w:color w:val="000000"/>
                <w:sz w:val="16"/>
                <w:szCs w:val="22"/>
                <w:lang w:eastAsia="es-EC"/>
              </w:rPr>
              <w:br/>
            </w:r>
            <w:r w:rsidRPr="00DF2B60">
              <w:rPr>
                <w:rFonts w:cs="Calibri"/>
                <w:color w:val="000000"/>
                <w:sz w:val="16"/>
                <w:szCs w:val="22"/>
                <w:lang w:eastAsia="es-EC"/>
              </w:rPr>
              <w:br/>
              <w:t>Fase estudio: US$400.000</w:t>
            </w:r>
            <w:r w:rsidRPr="00DF2B60">
              <w:rPr>
                <w:rFonts w:cs="Calibri"/>
                <w:color w:val="000000"/>
                <w:sz w:val="16"/>
                <w:szCs w:val="22"/>
                <w:lang w:eastAsia="es-EC"/>
              </w:rPr>
              <w:br/>
            </w:r>
            <w:r w:rsidRPr="00DF2B60">
              <w:rPr>
                <w:rFonts w:cs="Calibri"/>
                <w:color w:val="000000"/>
                <w:sz w:val="16"/>
                <w:szCs w:val="22"/>
                <w:lang w:eastAsia="es-EC"/>
              </w:rPr>
              <w:br/>
            </w:r>
            <w:r w:rsidRPr="00DF2B60">
              <w:rPr>
                <w:rFonts w:cs="Calibri"/>
                <w:color w:val="000000"/>
                <w:sz w:val="16"/>
                <w:szCs w:val="22"/>
                <w:lang w:eastAsia="es-EC"/>
              </w:rPr>
              <w:br/>
              <w:t>Fase evaluación: US$ 10.000</w:t>
            </w:r>
          </w:p>
        </w:tc>
        <w:tc>
          <w:tcPr>
            <w:tcW w:w="1701" w:type="dxa"/>
            <w:shd w:val="clear" w:color="auto" w:fill="auto"/>
            <w:vAlign w:val="center"/>
            <w:hideMark/>
          </w:tcPr>
          <w:p w14:paraId="0D2222A2"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br/>
              <w:t>Fase diseño/planificación/estudios: Municipio, Cooperación</w:t>
            </w:r>
            <w:r w:rsidRPr="00DF2B60">
              <w:rPr>
                <w:rFonts w:cs="Calibri"/>
                <w:color w:val="000000"/>
                <w:sz w:val="16"/>
                <w:szCs w:val="22"/>
                <w:lang w:eastAsia="es-EC"/>
              </w:rPr>
              <w:br/>
            </w:r>
            <w:r w:rsidRPr="00DF2B60">
              <w:rPr>
                <w:rFonts w:cs="Calibri"/>
                <w:color w:val="000000"/>
                <w:sz w:val="16"/>
                <w:szCs w:val="22"/>
                <w:lang w:eastAsia="es-EC"/>
              </w:rPr>
              <w:br/>
              <w:t>Fase evaluación: Municipio</w:t>
            </w:r>
          </w:p>
        </w:tc>
        <w:tc>
          <w:tcPr>
            <w:tcW w:w="851" w:type="dxa"/>
            <w:shd w:val="clear" w:color="auto" w:fill="auto"/>
            <w:vAlign w:val="center"/>
            <w:hideMark/>
          </w:tcPr>
          <w:p w14:paraId="71975839"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2021 - 2023</w:t>
            </w:r>
          </w:p>
        </w:tc>
        <w:tc>
          <w:tcPr>
            <w:tcW w:w="992" w:type="dxa"/>
            <w:shd w:val="clear" w:color="auto" w:fill="auto"/>
            <w:vAlign w:val="center"/>
            <w:hideMark/>
          </w:tcPr>
          <w:p w14:paraId="56206576"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GAD Municipal, GAD Provincial, Ministerio de Turismo y Ministerio de Inclusión Social</w:t>
            </w:r>
          </w:p>
        </w:tc>
        <w:tc>
          <w:tcPr>
            <w:tcW w:w="1081" w:type="dxa"/>
            <w:vMerge w:val="restart"/>
            <w:shd w:val="clear" w:color="auto" w:fill="auto"/>
            <w:vAlign w:val="center"/>
            <w:hideMark/>
          </w:tcPr>
          <w:p w14:paraId="33E1494B"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 xml:space="preserve">Autoridad Portuaria de Manta, Gremios, Organizaciones de la sociedad civil, Gobierno Central, </w:t>
            </w:r>
            <w:proofErr w:type="spellStart"/>
            <w:r w:rsidRPr="00DF2B60">
              <w:rPr>
                <w:rFonts w:cs="Calibri"/>
                <w:color w:val="000000"/>
                <w:sz w:val="16"/>
                <w:szCs w:val="22"/>
                <w:lang w:eastAsia="es-EC"/>
              </w:rPr>
              <w:t>GADs</w:t>
            </w:r>
            <w:proofErr w:type="spellEnd"/>
            <w:r w:rsidRPr="00DF2B60">
              <w:rPr>
                <w:rFonts w:cs="Calibri"/>
                <w:color w:val="000000"/>
                <w:sz w:val="16"/>
                <w:szCs w:val="22"/>
                <w:lang w:eastAsia="es-EC"/>
              </w:rPr>
              <w:t xml:space="preserve"> Provinciales de Galápagos y Manabí, Cooperación Internacional, Sector empresarial, Academia, Instituto de Economía Popular y Solidaria</w:t>
            </w:r>
          </w:p>
          <w:p w14:paraId="64C58B86" w14:textId="77777777" w:rsidR="005A4528" w:rsidRPr="00DF2B60" w:rsidRDefault="005A4528" w:rsidP="005A4528">
            <w:pPr>
              <w:spacing w:after="0" w:line="240" w:lineRule="auto"/>
              <w:jc w:val="left"/>
              <w:rPr>
                <w:rFonts w:cs="Calibri"/>
                <w:color w:val="000000"/>
                <w:sz w:val="16"/>
                <w:szCs w:val="22"/>
                <w:lang w:eastAsia="es-EC"/>
              </w:rPr>
            </w:pPr>
          </w:p>
        </w:tc>
      </w:tr>
      <w:tr w:rsidR="005A4528" w:rsidRPr="00DF2B60" w14:paraId="64F26DF5" w14:textId="77777777" w:rsidTr="005A4528">
        <w:trPr>
          <w:trHeight w:val="41"/>
        </w:trPr>
        <w:tc>
          <w:tcPr>
            <w:tcW w:w="988" w:type="dxa"/>
            <w:vMerge/>
            <w:vAlign w:val="center"/>
            <w:hideMark/>
          </w:tcPr>
          <w:p w14:paraId="08D8EE50" w14:textId="77777777" w:rsidR="005A4528" w:rsidRPr="00DF2B60" w:rsidRDefault="005A4528" w:rsidP="005A4528">
            <w:pPr>
              <w:spacing w:after="0" w:line="240" w:lineRule="auto"/>
              <w:jc w:val="center"/>
              <w:rPr>
                <w:rFonts w:cs="Calibri"/>
                <w:color w:val="000000"/>
                <w:sz w:val="16"/>
                <w:szCs w:val="22"/>
                <w:lang w:eastAsia="es-EC"/>
              </w:rPr>
            </w:pPr>
          </w:p>
        </w:tc>
        <w:tc>
          <w:tcPr>
            <w:tcW w:w="992" w:type="dxa"/>
            <w:vMerge/>
            <w:vAlign w:val="center"/>
            <w:hideMark/>
          </w:tcPr>
          <w:p w14:paraId="053B3B39" w14:textId="77777777" w:rsidR="005A4528" w:rsidRPr="00DF2B60" w:rsidRDefault="005A4528" w:rsidP="005A4528">
            <w:pPr>
              <w:spacing w:after="0" w:line="240" w:lineRule="auto"/>
              <w:jc w:val="center"/>
              <w:rPr>
                <w:rFonts w:cs="Calibri"/>
                <w:color w:val="000000"/>
                <w:sz w:val="16"/>
                <w:szCs w:val="22"/>
                <w:lang w:eastAsia="es-EC"/>
              </w:rPr>
            </w:pPr>
          </w:p>
        </w:tc>
        <w:tc>
          <w:tcPr>
            <w:tcW w:w="992" w:type="dxa"/>
            <w:vMerge/>
            <w:vAlign w:val="center"/>
            <w:hideMark/>
          </w:tcPr>
          <w:p w14:paraId="4C5BAA1C" w14:textId="77777777" w:rsidR="005A4528" w:rsidRPr="00DF2B60" w:rsidRDefault="005A4528" w:rsidP="005A4528">
            <w:pPr>
              <w:spacing w:after="0" w:line="240" w:lineRule="auto"/>
              <w:jc w:val="center"/>
              <w:rPr>
                <w:rFonts w:cs="Calibri"/>
                <w:color w:val="000000"/>
                <w:sz w:val="16"/>
                <w:szCs w:val="22"/>
                <w:lang w:eastAsia="es-EC"/>
              </w:rPr>
            </w:pPr>
          </w:p>
        </w:tc>
        <w:tc>
          <w:tcPr>
            <w:tcW w:w="992" w:type="dxa"/>
            <w:vMerge/>
            <w:vAlign w:val="center"/>
            <w:hideMark/>
          </w:tcPr>
          <w:p w14:paraId="7399DB0C" w14:textId="77777777" w:rsidR="005A4528" w:rsidRPr="00DF2B60" w:rsidRDefault="005A4528" w:rsidP="005A4528">
            <w:pPr>
              <w:spacing w:after="0" w:line="240" w:lineRule="auto"/>
              <w:jc w:val="center"/>
              <w:rPr>
                <w:rFonts w:cs="Calibri"/>
                <w:color w:val="000000"/>
                <w:sz w:val="16"/>
                <w:szCs w:val="22"/>
                <w:lang w:eastAsia="es-EC"/>
              </w:rPr>
            </w:pPr>
          </w:p>
        </w:tc>
        <w:tc>
          <w:tcPr>
            <w:tcW w:w="1134" w:type="dxa"/>
            <w:shd w:val="clear" w:color="auto" w:fill="auto"/>
            <w:vAlign w:val="center"/>
            <w:hideMark/>
          </w:tcPr>
          <w:p w14:paraId="70754442"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Al 2027 se cuenta con un Plan de certificación turística desarrollado e implementado</w:t>
            </w:r>
          </w:p>
        </w:tc>
        <w:tc>
          <w:tcPr>
            <w:tcW w:w="1418" w:type="dxa"/>
            <w:shd w:val="clear" w:color="auto" w:fill="auto"/>
            <w:vAlign w:val="center"/>
            <w:hideMark/>
          </w:tcPr>
          <w:p w14:paraId="5DC87D34"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Proyecto de certificación nacional/internacional de playas, este componente se alinea a componente territorial y asentamientos urbanos del PDOT</w:t>
            </w:r>
          </w:p>
        </w:tc>
        <w:tc>
          <w:tcPr>
            <w:tcW w:w="992" w:type="dxa"/>
            <w:vMerge/>
            <w:vAlign w:val="center"/>
            <w:hideMark/>
          </w:tcPr>
          <w:p w14:paraId="6F781D03" w14:textId="77777777" w:rsidR="005A4528" w:rsidRPr="00DF2B60" w:rsidRDefault="005A4528" w:rsidP="005A4528">
            <w:pPr>
              <w:spacing w:after="0" w:line="240" w:lineRule="auto"/>
              <w:jc w:val="center"/>
              <w:rPr>
                <w:rFonts w:cs="Calibri"/>
                <w:color w:val="000000"/>
                <w:sz w:val="16"/>
                <w:szCs w:val="22"/>
                <w:lang w:eastAsia="es-EC"/>
              </w:rPr>
            </w:pPr>
          </w:p>
        </w:tc>
        <w:tc>
          <w:tcPr>
            <w:tcW w:w="1701" w:type="dxa"/>
            <w:shd w:val="clear" w:color="auto" w:fill="auto"/>
            <w:vAlign w:val="center"/>
            <w:hideMark/>
          </w:tcPr>
          <w:p w14:paraId="6DFDF638"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Total: US$400.000</w:t>
            </w:r>
            <w:r w:rsidRPr="00DF2B60">
              <w:rPr>
                <w:rFonts w:cs="Calibri"/>
                <w:color w:val="000000"/>
                <w:sz w:val="16"/>
                <w:szCs w:val="22"/>
                <w:lang w:eastAsia="es-EC"/>
              </w:rPr>
              <w:br/>
            </w:r>
            <w:r w:rsidRPr="00DF2B60">
              <w:rPr>
                <w:rFonts w:cs="Calibri"/>
                <w:color w:val="000000"/>
                <w:sz w:val="16"/>
                <w:szCs w:val="22"/>
                <w:lang w:eastAsia="es-EC"/>
              </w:rPr>
              <w:br/>
              <w:t>Fase diseño/planificación: US$50.000</w:t>
            </w:r>
            <w:r w:rsidRPr="00DF2B60">
              <w:rPr>
                <w:rFonts w:cs="Calibri"/>
                <w:color w:val="000000"/>
                <w:sz w:val="16"/>
                <w:szCs w:val="22"/>
                <w:lang w:eastAsia="es-EC"/>
              </w:rPr>
              <w:br/>
              <w:t>Fase búsqueda financiamiento: ver componente territorial y asentamientos humanos del PDOT</w:t>
            </w:r>
            <w:r w:rsidRPr="00DF2B60">
              <w:rPr>
                <w:rFonts w:cs="Calibri"/>
                <w:color w:val="000000"/>
                <w:sz w:val="16"/>
                <w:szCs w:val="22"/>
                <w:lang w:eastAsia="es-EC"/>
              </w:rPr>
              <w:br/>
              <w:t>Fase Implementación: US$300.000</w:t>
            </w:r>
            <w:r w:rsidRPr="00DF2B60">
              <w:rPr>
                <w:rFonts w:cs="Calibri"/>
                <w:color w:val="000000"/>
                <w:sz w:val="16"/>
                <w:szCs w:val="22"/>
                <w:lang w:eastAsia="es-EC"/>
              </w:rPr>
              <w:br/>
              <w:t>Fase mantenimiento certificado: US$ 50.000</w:t>
            </w:r>
          </w:p>
        </w:tc>
        <w:tc>
          <w:tcPr>
            <w:tcW w:w="1701" w:type="dxa"/>
            <w:shd w:val="clear" w:color="auto" w:fill="auto"/>
            <w:vAlign w:val="center"/>
            <w:hideMark/>
          </w:tcPr>
          <w:p w14:paraId="42DBC58B"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br/>
              <w:t>Fase diseño/planificación/estudios: Municipio, Cooperación</w:t>
            </w:r>
            <w:r w:rsidRPr="00DF2B60">
              <w:rPr>
                <w:rFonts w:cs="Calibri"/>
                <w:color w:val="000000"/>
                <w:sz w:val="16"/>
                <w:szCs w:val="22"/>
                <w:lang w:eastAsia="es-EC"/>
              </w:rPr>
              <w:br/>
            </w:r>
            <w:r w:rsidRPr="00DF2B60">
              <w:rPr>
                <w:rFonts w:cs="Calibri"/>
                <w:color w:val="000000"/>
                <w:sz w:val="16"/>
                <w:szCs w:val="22"/>
                <w:lang w:eastAsia="es-EC"/>
              </w:rPr>
              <w:br/>
              <w:t>Fase evaluación: Municipio</w:t>
            </w:r>
          </w:p>
        </w:tc>
        <w:tc>
          <w:tcPr>
            <w:tcW w:w="851" w:type="dxa"/>
            <w:shd w:val="clear" w:color="auto" w:fill="auto"/>
            <w:vAlign w:val="center"/>
            <w:hideMark/>
          </w:tcPr>
          <w:p w14:paraId="04364170"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2021 - 2027</w:t>
            </w:r>
          </w:p>
        </w:tc>
        <w:tc>
          <w:tcPr>
            <w:tcW w:w="992" w:type="dxa"/>
            <w:shd w:val="clear" w:color="auto" w:fill="auto"/>
            <w:vAlign w:val="center"/>
            <w:hideMark/>
          </w:tcPr>
          <w:p w14:paraId="3079144B"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GAD Municipal, GAD Provincial, Ministerio de Turismo y Ministerio de Inclusión Social</w:t>
            </w:r>
          </w:p>
        </w:tc>
        <w:tc>
          <w:tcPr>
            <w:tcW w:w="1081" w:type="dxa"/>
            <w:vMerge/>
            <w:shd w:val="clear" w:color="auto" w:fill="auto"/>
            <w:vAlign w:val="center"/>
            <w:hideMark/>
          </w:tcPr>
          <w:p w14:paraId="300C5A56" w14:textId="77777777" w:rsidR="005A4528" w:rsidRPr="00DF2B60" w:rsidRDefault="005A4528" w:rsidP="005A4528">
            <w:pPr>
              <w:spacing w:after="0" w:line="240" w:lineRule="auto"/>
              <w:jc w:val="center"/>
              <w:rPr>
                <w:rFonts w:cs="Calibri"/>
                <w:color w:val="000000"/>
                <w:sz w:val="16"/>
                <w:szCs w:val="22"/>
                <w:lang w:eastAsia="es-EC"/>
              </w:rPr>
            </w:pPr>
          </w:p>
        </w:tc>
      </w:tr>
      <w:tr w:rsidR="005A4528" w:rsidRPr="00DF2B60" w14:paraId="401C3C95" w14:textId="77777777" w:rsidTr="005A4528">
        <w:trPr>
          <w:trHeight w:val="1425"/>
        </w:trPr>
        <w:tc>
          <w:tcPr>
            <w:tcW w:w="988" w:type="dxa"/>
            <w:vMerge/>
            <w:vAlign w:val="center"/>
          </w:tcPr>
          <w:p w14:paraId="43712C3E" w14:textId="77777777" w:rsidR="005A4528" w:rsidRPr="00DF2B60" w:rsidRDefault="005A4528" w:rsidP="005A4528">
            <w:pPr>
              <w:spacing w:after="0" w:line="240" w:lineRule="auto"/>
              <w:jc w:val="center"/>
              <w:rPr>
                <w:rFonts w:cs="Calibri"/>
                <w:color w:val="000000"/>
                <w:sz w:val="16"/>
                <w:szCs w:val="22"/>
                <w:lang w:eastAsia="es-EC"/>
              </w:rPr>
            </w:pPr>
          </w:p>
        </w:tc>
        <w:tc>
          <w:tcPr>
            <w:tcW w:w="992" w:type="dxa"/>
            <w:vMerge/>
            <w:vAlign w:val="center"/>
          </w:tcPr>
          <w:p w14:paraId="67BB1100" w14:textId="77777777" w:rsidR="005A4528" w:rsidRPr="00DF2B60" w:rsidRDefault="005A4528" w:rsidP="005A4528">
            <w:pPr>
              <w:spacing w:after="0" w:line="240" w:lineRule="auto"/>
              <w:jc w:val="center"/>
              <w:rPr>
                <w:rFonts w:cs="Calibri"/>
                <w:color w:val="000000"/>
                <w:sz w:val="16"/>
                <w:szCs w:val="22"/>
                <w:lang w:eastAsia="es-EC"/>
              </w:rPr>
            </w:pPr>
          </w:p>
        </w:tc>
        <w:tc>
          <w:tcPr>
            <w:tcW w:w="992" w:type="dxa"/>
            <w:vMerge/>
            <w:vAlign w:val="center"/>
          </w:tcPr>
          <w:p w14:paraId="0E881BF9" w14:textId="77777777" w:rsidR="005A4528" w:rsidRPr="00DF2B60" w:rsidRDefault="005A4528" w:rsidP="005A4528">
            <w:pPr>
              <w:spacing w:after="0" w:line="240" w:lineRule="auto"/>
              <w:jc w:val="center"/>
              <w:rPr>
                <w:rFonts w:cs="Calibri"/>
                <w:color w:val="000000"/>
                <w:sz w:val="16"/>
                <w:szCs w:val="22"/>
                <w:lang w:eastAsia="es-EC"/>
              </w:rPr>
            </w:pPr>
          </w:p>
        </w:tc>
        <w:tc>
          <w:tcPr>
            <w:tcW w:w="992" w:type="dxa"/>
            <w:vAlign w:val="center"/>
            <w:hideMark/>
          </w:tcPr>
          <w:p w14:paraId="16A5D34F"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Certificación de Manta como Atractivo Turístico Nacional e internacional</w:t>
            </w:r>
          </w:p>
        </w:tc>
        <w:tc>
          <w:tcPr>
            <w:tcW w:w="1134" w:type="dxa"/>
            <w:shd w:val="clear" w:color="auto" w:fill="auto"/>
            <w:vAlign w:val="center"/>
            <w:hideMark/>
          </w:tcPr>
          <w:p w14:paraId="72A84BD9"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Al 2027 se cuenta con un Centro de convenciones implementado y funcionando, con certificación internacional</w:t>
            </w:r>
          </w:p>
        </w:tc>
        <w:tc>
          <w:tcPr>
            <w:tcW w:w="1418" w:type="dxa"/>
            <w:shd w:val="clear" w:color="auto" w:fill="auto"/>
            <w:vAlign w:val="center"/>
            <w:hideMark/>
          </w:tcPr>
          <w:p w14:paraId="3D72AEFB"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Proyecto de un Centro de convenciones para la organización de eventos nacionales e internacionales.</w:t>
            </w:r>
          </w:p>
        </w:tc>
        <w:tc>
          <w:tcPr>
            <w:tcW w:w="992" w:type="dxa"/>
            <w:vAlign w:val="center"/>
            <w:hideMark/>
          </w:tcPr>
          <w:p w14:paraId="73AFA36E"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Cobertura cantonal con incidencia a nivel provincial y en Galápagos.</w:t>
            </w:r>
          </w:p>
        </w:tc>
        <w:tc>
          <w:tcPr>
            <w:tcW w:w="1701" w:type="dxa"/>
            <w:shd w:val="clear" w:color="auto" w:fill="auto"/>
            <w:vAlign w:val="center"/>
            <w:hideMark/>
          </w:tcPr>
          <w:p w14:paraId="341DA168"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Total: 8.220.000</w:t>
            </w:r>
            <w:r w:rsidRPr="00DF2B60">
              <w:rPr>
                <w:rFonts w:cs="Calibri"/>
                <w:color w:val="000000"/>
                <w:sz w:val="16"/>
                <w:szCs w:val="22"/>
                <w:lang w:eastAsia="es-EC"/>
              </w:rPr>
              <w:br/>
            </w:r>
            <w:r w:rsidRPr="00DF2B60">
              <w:rPr>
                <w:rFonts w:cs="Calibri"/>
                <w:color w:val="000000"/>
                <w:sz w:val="16"/>
                <w:szCs w:val="22"/>
                <w:lang w:eastAsia="es-EC"/>
              </w:rPr>
              <w:br/>
              <w:t>Fase diseño/estudios: US$120.000</w:t>
            </w:r>
            <w:r w:rsidRPr="00DF2B60">
              <w:rPr>
                <w:rFonts w:cs="Calibri"/>
                <w:color w:val="000000"/>
                <w:sz w:val="16"/>
                <w:szCs w:val="22"/>
                <w:lang w:eastAsia="es-EC"/>
              </w:rPr>
              <w:br/>
              <w:t>Fase búsqueda financiamiento: US$20.000</w:t>
            </w:r>
            <w:r w:rsidRPr="00DF2B60">
              <w:rPr>
                <w:rFonts w:cs="Calibri"/>
                <w:color w:val="000000"/>
                <w:sz w:val="16"/>
                <w:szCs w:val="22"/>
                <w:lang w:eastAsia="es-EC"/>
              </w:rPr>
              <w:br/>
              <w:t>Fase ImplementaciónUS$8.000.000</w:t>
            </w:r>
            <w:r w:rsidRPr="00DF2B60">
              <w:rPr>
                <w:rFonts w:cs="Calibri"/>
                <w:color w:val="000000"/>
                <w:sz w:val="16"/>
                <w:szCs w:val="22"/>
                <w:lang w:eastAsia="es-EC"/>
              </w:rPr>
              <w:br/>
              <w:t>Fase evaluación: US$80.000</w:t>
            </w:r>
          </w:p>
        </w:tc>
        <w:tc>
          <w:tcPr>
            <w:tcW w:w="1701" w:type="dxa"/>
            <w:shd w:val="clear" w:color="auto" w:fill="auto"/>
            <w:vAlign w:val="center"/>
            <w:hideMark/>
          </w:tcPr>
          <w:p w14:paraId="6FC5E2BA"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Fase diseño/planificación/estudios: Municipio, Cooperación</w:t>
            </w:r>
            <w:r w:rsidRPr="00DF2B60">
              <w:rPr>
                <w:rFonts w:cs="Calibri"/>
                <w:color w:val="000000"/>
                <w:sz w:val="16"/>
                <w:szCs w:val="22"/>
                <w:lang w:eastAsia="es-EC"/>
              </w:rPr>
              <w:br/>
            </w:r>
            <w:r w:rsidRPr="00DF2B60">
              <w:rPr>
                <w:rFonts w:cs="Calibri"/>
                <w:color w:val="000000"/>
                <w:sz w:val="16"/>
                <w:szCs w:val="22"/>
                <w:lang w:eastAsia="es-EC"/>
              </w:rPr>
              <w:br/>
              <w:t>Fase Implementación: Municipio, Cooperación, Empresa Privada, Universidades, Gobierno Central</w:t>
            </w:r>
            <w:r w:rsidRPr="00DF2B60">
              <w:rPr>
                <w:rFonts w:cs="Calibri"/>
                <w:color w:val="000000"/>
                <w:sz w:val="16"/>
                <w:szCs w:val="22"/>
                <w:lang w:eastAsia="es-EC"/>
              </w:rPr>
              <w:br/>
              <w:t>Fase evaluación: Municipio</w:t>
            </w:r>
          </w:p>
        </w:tc>
        <w:tc>
          <w:tcPr>
            <w:tcW w:w="851" w:type="dxa"/>
            <w:shd w:val="clear" w:color="auto" w:fill="auto"/>
            <w:vAlign w:val="center"/>
            <w:hideMark/>
          </w:tcPr>
          <w:p w14:paraId="1597F282"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2021 - 2027</w:t>
            </w:r>
          </w:p>
        </w:tc>
        <w:tc>
          <w:tcPr>
            <w:tcW w:w="992" w:type="dxa"/>
            <w:shd w:val="clear" w:color="auto" w:fill="auto"/>
            <w:vAlign w:val="center"/>
            <w:hideMark/>
          </w:tcPr>
          <w:p w14:paraId="013F1F4D"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GAD Municipal, GAD Provincial, Ministerio de Turismo</w:t>
            </w:r>
          </w:p>
        </w:tc>
        <w:tc>
          <w:tcPr>
            <w:tcW w:w="1081" w:type="dxa"/>
            <w:vMerge/>
            <w:shd w:val="clear" w:color="auto" w:fill="auto"/>
            <w:vAlign w:val="center"/>
            <w:hideMark/>
          </w:tcPr>
          <w:p w14:paraId="6DA077AE" w14:textId="77777777" w:rsidR="005A4528" w:rsidRPr="00DF2B60" w:rsidRDefault="005A4528" w:rsidP="005A4528">
            <w:pPr>
              <w:spacing w:after="0" w:line="240" w:lineRule="auto"/>
              <w:jc w:val="left"/>
              <w:rPr>
                <w:rFonts w:cs="Calibri"/>
                <w:color w:val="000000"/>
                <w:sz w:val="16"/>
                <w:szCs w:val="22"/>
                <w:lang w:eastAsia="es-EC"/>
              </w:rPr>
            </w:pPr>
          </w:p>
        </w:tc>
      </w:tr>
    </w:tbl>
    <w:p w14:paraId="164CF493" w14:textId="77777777" w:rsidR="005A4528" w:rsidRPr="00DF2B60" w:rsidRDefault="005A4528" w:rsidP="005A4528">
      <w:pPr>
        <w:spacing w:after="160"/>
        <w:jc w:val="left"/>
        <w:rPr>
          <w:rFonts w:asciiTheme="minorHAnsi" w:eastAsiaTheme="minorHAnsi" w:hAnsiTheme="minorHAnsi" w:cstheme="minorBidi"/>
          <w:sz w:val="22"/>
          <w:szCs w:val="22"/>
          <w:lang w:eastAsia="en-US"/>
        </w:rPr>
      </w:pPr>
      <w:r w:rsidRPr="00DF2B60">
        <w:rPr>
          <w:rFonts w:asciiTheme="minorHAnsi" w:eastAsiaTheme="minorHAnsi" w:hAnsiTheme="minorHAnsi" w:cstheme="minorBidi"/>
          <w:sz w:val="22"/>
          <w:szCs w:val="22"/>
          <w:lang w:eastAsia="en-US"/>
        </w:rPr>
        <w:br w:type="page"/>
      </w:r>
    </w:p>
    <w:tbl>
      <w:tblPr>
        <w:tblW w:w="138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70" w:type="dxa"/>
          <w:right w:w="70" w:type="dxa"/>
        </w:tblCellMar>
        <w:tblLook w:val="04A0" w:firstRow="1" w:lastRow="0" w:firstColumn="1" w:lastColumn="0" w:noHBand="0" w:noVBand="1"/>
      </w:tblPr>
      <w:tblGrid>
        <w:gridCol w:w="988"/>
        <w:gridCol w:w="1275"/>
        <w:gridCol w:w="851"/>
        <w:gridCol w:w="850"/>
        <w:gridCol w:w="1134"/>
        <w:gridCol w:w="1701"/>
        <w:gridCol w:w="851"/>
        <w:gridCol w:w="1843"/>
        <w:gridCol w:w="1559"/>
        <w:gridCol w:w="850"/>
        <w:gridCol w:w="851"/>
        <w:gridCol w:w="1081"/>
      </w:tblGrid>
      <w:tr w:rsidR="005A4528" w:rsidRPr="00DF2B60" w14:paraId="010B2078" w14:textId="77777777" w:rsidTr="005A4528">
        <w:trPr>
          <w:trHeight w:val="41"/>
        </w:trPr>
        <w:tc>
          <w:tcPr>
            <w:tcW w:w="13834" w:type="dxa"/>
            <w:gridSpan w:val="12"/>
            <w:shd w:val="clear" w:color="auto" w:fill="C5E0B3" w:themeFill="accent6" w:themeFillTint="66"/>
          </w:tcPr>
          <w:p w14:paraId="214F7A14" w14:textId="77777777" w:rsidR="005A4528" w:rsidRPr="00DC55E0" w:rsidRDefault="005A4528" w:rsidP="005A4528">
            <w:pPr>
              <w:spacing w:after="0"/>
              <w:jc w:val="center"/>
              <w:rPr>
                <w:rFonts w:eastAsiaTheme="minorHAnsi" w:cstheme="minorBidi"/>
                <w:b/>
                <w:bCs/>
                <w:lang w:eastAsia="en-US"/>
              </w:rPr>
            </w:pPr>
            <w:r w:rsidRPr="00DC55E0">
              <w:rPr>
                <w:rFonts w:eastAsiaTheme="minorHAnsi" w:cstheme="minorBidi"/>
                <w:b/>
                <w:bCs/>
                <w:sz w:val="20"/>
                <w:szCs w:val="20"/>
                <w:lang w:eastAsia="es-EC"/>
              </w:rPr>
              <w:t>Componente Económico Productivo</w:t>
            </w:r>
          </w:p>
        </w:tc>
      </w:tr>
      <w:tr w:rsidR="005A4528" w:rsidRPr="00DF2B60" w14:paraId="6B829799" w14:textId="77777777" w:rsidTr="005A4528">
        <w:trPr>
          <w:trHeight w:val="41"/>
        </w:trPr>
        <w:tc>
          <w:tcPr>
            <w:tcW w:w="13834" w:type="dxa"/>
            <w:gridSpan w:val="12"/>
            <w:shd w:val="clear" w:color="auto" w:fill="auto"/>
            <w:vAlign w:val="center"/>
          </w:tcPr>
          <w:p w14:paraId="22E94ED9" w14:textId="77777777" w:rsidR="005A4528" w:rsidRPr="00DF2B60" w:rsidRDefault="005A4528" w:rsidP="005A4528">
            <w:pPr>
              <w:spacing w:after="0"/>
              <w:jc w:val="center"/>
              <w:rPr>
                <w:rFonts w:eastAsiaTheme="minorHAnsi" w:cstheme="minorBidi"/>
                <w:b/>
                <w:bCs/>
                <w:color w:val="FFFFFF" w:themeColor="background1"/>
                <w:sz w:val="18"/>
                <w:szCs w:val="18"/>
                <w:lang w:eastAsia="es-EC"/>
              </w:rPr>
            </w:pPr>
            <w:r w:rsidRPr="00DF2B60">
              <w:rPr>
                <w:rFonts w:asciiTheme="minorHAnsi" w:eastAsiaTheme="minorHAnsi" w:hAnsiTheme="minorHAnsi" w:cs="Calibri"/>
                <w:b/>
                <w:bCs/>
                <w:sz w:val="18"/>
                <w:szCs w:val="18"/>
                <w:lang w:eastAsia="en-US"/>
              </w:rPr>
              <w:t>Objetivo Estratégico (OE) 2.- Promover las condiciones a nivel de infraestructura pública y de apoyo para la promoción económica y la atracción de inversiones.</w:t>
            </w:r>
          </w:p>
        </w:tc>
      </w:tr>
      <w:tr w:rsidR="005A4528" w:rsidRPr="00DF2B60" w14:paraId="327763FB" w14:textId="77777777" w:rsidTr="005A4528">
        <w:trPr>
          <w:trHeight w:val="38"/>
        </w:trPr>
        <w:tc>
          <w:tcPr>
            <w:tcW w:w="988"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0BFEB9D7" w14:textId="77777777" w:rsidR="005A4528" w:rsidRPr="00DF2B60" w:rsidRDefault="005A4528" w:rsidP="005A4528">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Meta resultado del OE PDOT</w:t>
            </w:r>
          </w:p>
        </w:tc>
        <w:tc>
          <w:tcPr>
            <w:tcW w:w="1275"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462C2287" w14:textId="77777777" w:rsidR="005A4528" w:rsidRPr="00DF2B60" w:rsidRDefault="005A4528" w:rsidP="005A4528">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Indicador de la meta del OE (Unidad de medida)</w:t>
            </w:r>
          </w:p>
        </w:tc>
        <w:tc>
          <w:tcPr>
            <w:tcW w:w="851"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26358271" w14:textId="77777777" w:rsidR="005A4528" w:rsidRPr="00DF2B60" w:rsidRDefault="005A4528" w:rsidP="005A4528">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Programa</w:t>
            </w:r>
          </w:p>
        </w:tc>
        <w:tc>
          <w:tcPr>
            <w:tcW w:w="850"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6DD9E404" w14:textId="77777777" w:rsidR="005A4528" w:rsidRPr="00DF2B60" w:rsidRDefault="005A4528" w:rsidP="005A4528">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Objetivo Programa</w:t>
            </w:r>
          </w:p>
        </w:tc>
        <w:tc>
          <w:tcPr>
            <w:tcW w:w="1134"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5B0D6BC8" w14:textId="77777777" w:rsidR="005A4528" w:rsidRPr="00DF2B60" w:rsidRDefault="005A4528" w:rsidP="005A4528">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Meta del programa</w:t>
            </w:r>
          </w:p>
        </w:tc>
        <w:tc>
          <w:tcPr>
            <w:tcW w:w="1701"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2CECBB16" w14:textId="77777777" w:rsidR="005A4528" w:rsidRPr="00DF2B60" w:rsidRDefault="005A4528" w:rsidP="005A4528">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Proyecto</w:t>
            </w:r>
          </w:p>
        </w:tc>
        <w:tc>
          <w:tcPr>
            <w:tcW w:w="851"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10D21642" w14:textId="77777777" w:rsidR="005A4528" w:rsidRPr="00DF2B60" w:rsidRDefault="005A4528" w:rsidP="005A4528">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Área de influencia/localización</w:t>
            </w:r>
          </w:p>
        </w:tc>
        <w:tc>
          <w:tcPr>
            <w:tcW w:w="1843"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66AC9E97" w14:textId="77777777" w:rsidR="005A4528" w:rsidRPr="00DF2B60" w:rsidRDefault="005A4528" w:rsidP="005A4528">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Presupuesto referencial</w:t>
            </w:r>
          </w:p>
        </w:tc>
        <w:tc>
          <w:tcPr>
            <w:tcW w:w="1559"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074D050A" w14:textId="77777777" w:rsidR="005A4528" w:rsidRPr="00DF2B60" w:rsidRDefault="005A4528" w:rsidP="005A4528">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Fuente de financiamiento</w:t>
            </w:r>
          </w:p>
        </w:tc>
        <w:tc>
          <w:tcPr>
            <w:tcW w:w="850"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30C6FF9D" w14:textId="77777777" w:rsidR="005A4528" w:rsidRPr="00DF2B60" w:rsidRDefault="005A4528" w:rsidP="005A4528">
            <w:pPr>
              <w:spacing w:after="0" w:line="240" w:lineRule="auto"/>
              <w:jc w:val="center"/>
              <w:rPr>
                <w:rFonts w:cs="Calibri"/>
                <w:b/>
                <w:bCs/>
                <w:color w:val="000000"/>
                <w:sz w:val="16"/>
                <w:szCs w:val="22"/>
                <w:lang w:eastAsia="es-EC"/>
              </w:rPr>
            </w:pPr>
            <w:r w:rsidRPr="00DF2B60">
              <w:rPr>
                <w:rFonts w:eastAsiaTheme="minorHAnsi" w:cs="Calibri"/>
                <w:b/>
                <w:bCs/>
                <w:sz w:val="16"/>
                <w:szCs w:val="16"/>
                <w:lang w:eastAsia="en-US"/>
              </w:rPr>
              <w:t xml:space="preserve">Periodo ejecución </w:t>
            </w:r>
            <w:r w:rsidRPr="00DF2B60">
              <w:rPr>
                <w:rFonts w:eastAsiaTheme="minorHAnsi" w:cs="Calibri"/>
                <w:b/>
                <w:bCs/>
                <w:sz w:val="16"/>
                <w:szCs w:val="16"/>
                <w:lang w:eastAsia="en-US"/>
              </w:rPr>
              <w:br/>
            </w:r>
            <w:r w:rsidRPr="00DF2B60">
              <w:rPr>
                <w:rFonts w:eastAsiaTheme="minorHAnsi" w:cs="Calibri"/>
                <w:b/>
                <w:bCs/>
                <w:sz w:val="10"/>
                <w:szCs w:val="10"/>
                <w:lang w:eastAsia="en-US"/>
              </w:rPr>
              <w:t>largo plazo hasta 2035</w:t>
            </w:r>
            <w:r w:rsidRPr="00DF2B60">
              <w:rPr>
                <w:rFonts w:eastAsiaTheme="minorHAnsi" w:cs="Calibri"/>
                <w:b/>
                <w:bCs/>
                <w:sz w:val="10"/>
                <w:szCs w:val="10"/>
                <w:lang w:eastAsia="en-US"/>
              </w:rPr>
              <w:br/>
              <w:t>mediano plazo hasta el 2027</w:t>
            </w:r>
            <w:r w:rsidRPr="00DF2B60">
              <w:rPr>
                <w:rFonts w:eastAsiaTheme="minorHAnsi" w:cs="Calibri"/>
                <w:b/>
                <w:bCs/>
                <w:sz w:val="10"/>
                <w:szCs w:val="10"/>
                <w:lang w:eastAsia="en-US"/>
              </w:rPr>
              <w:br/>
              <w:t>corto plazo hasta el 2023</w:t>
            </w:r>
          </w:p>
        </w:tc>
        <w:tc>
          <w:tcPr>
            <w:tcW w:w="851"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5D48FF9A" w14:textId="77777777" w:rsidR="005A4528" w:rsidRPr="00DF2B60" w:rsidRDefault="005A4528" w:rsidP="005A4528">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Competencia</w:t>
            </w:r>
          </w:p>
        </w:tc>
        <w:tc>
          <w:tcPr>
            <w:tcW w:w="1081"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5482A16B" w14:textId="77777777" w:rsidR="005A4528" w:rsidRPr="00DF2B60" w:rsidRDefault="005A4528" w:rsidP="005A4528">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Articulación con otros actores</w:t>
            </w:r>
          </w:p>
        </w:tc>
      </w:tr>
      <w:tr w:rsidR="005A4528" w:rsidRPr="00DF2B60" w14:paraId="0BAF51C4" w14:textId="77777777" w:rsidTr="005A4528">
        <w:trPr>
          <w:trHeight w:val="904"/>
        </w:trPr>
        <w:tc>
          <w:tcPr>
            <w:tcW w:w="988" w:type="dxa"/>
            <w:vAlign w:val="center"/>
          </w:tcPr>
          <w:p w14:paraId="2943736B" w14:textId="77777777" w:rsidR="005A4528" w:rsidRPr="00DF2B60" w:rsidRDefault="005A4528" w:rsidP="005A4528">
            <w:pPr>
              <w:spacing w:after="0" w:line="240" w:lineRule="auto"/>
              <w:jc w:val="center"/>
              <w:rPr>
                <w:rFonts w:cs="Calibri"/>
                <w:color w:val="000000"/>
                <w:sz w:val="16"/>
                <w:szCs w:val="22"/>
                <w:lang w:eastAsia="es-EC"/>
              </w:rPr>
            </w:pPr>
            <w:r w:rsidRPr="00DF2B60">
              <w:rPr>
                <w:rFonts w:asciiTheme="minorHAnsi" w:eastAsiaTheme="minorHAnsi" w:hAnsiTheme="minorHAnsi" w:cstheme="minorBidi"/>
                <w:sz w:val="22"/>
                <w:szCs w:val="22"/>
                <w:lang w:eastAsia="en-US"/>
              </w:rPr>
              <w:br w:type="page"/>
            </w:r>
            <w:r w:rsidRPr="00DF2B60">
              <w:rPr>
                <w:rFonts w:cs="Calibri"/>
                <w:color w:val="000000"/>
                <w:sz w:val="16"/>
                <w:szCs w:val="22"/>
                <w:lang w:eastAsia="es-EC"/>
              </w:rPr>
              <w:t>Para el año 2035 Manta se consolida como el tercer cantón con mayor infraestructura turística a nivel nacional.</w:t>
            </w:r>
          </w:p>
        </w:tc>
        <w:tc>
          <w:tcPr>
            <w:tcW w:w="1275" w:type="dxa"/>
            <w:vAlign w:val="center"/>
          </w:tcPr>
          <w:p w14:paraId="1BAFA48B"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Aumento del flujo de turistas internacionales en un 500%</w:t>
            </w:r>
            <w:r w:rsidRPr="00DF2B60">
              <w:rPr>
                <w:rFonts w:cs="Calibri"/>
                <w:color w:val="000000"/>
                <w:sz w:val="16"/>
                <w:szCs w:val="22"/>
                <w:lang w:eastAsia="es-EC"/>
              </w:rPr>
              <w:br/>
              <w:t>Aumento del flujo de turistas Nacionales en un 200%</w:t>
            </w:r>
            <w:r w:rsidRPr="00DF2B60">
              <w:rPr>
                <w:rFonts w:cs="Calibri"/>
                <w:color w:val="000000"/>
                <w:sz w:val="16"/>
                <w:szCs w:val="22"/>
                <w:lang w:eastAsia="es-EC"/>
              </w:rPr>
              <w:br/>
              <w:t>Nuevos emprendimientos turísticos instalados en el territorio</w:t>
            </w:r>
          </w:p>
        </w:tc>
        <w:tc>
          <w:tcPr>
            <w:tcW w:w="851" w:type="dxa"/>
            <w:vAlign w:val="center"/>
          </w:tcPr>
          <w:p w14:paraId="3C4825B7"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Programa de ampliación y diversificación de la oferta turística</w:t>
            </w:r>
          </w:p>
        </w:tc>
        <w:tc>
          <w:tcPr>
            <w:tcW w:w="850" w:type="dxa"/>
            <w:vAlign w:val="center"/>
            <w:hideMark/>
          </w:tcPr>
          <w:p w14:paraId="36DBA051"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Certificación de Manta como Atractivo Turístico Nacional e internacional</w:t>
            </w:r>
          </w:p>
        </w:tc>
        <w:tc>
          <w:tcPr>
            <w:tcW w:w="1134" w:type="dxa"/>
            <w:shd w:val="clear" w:color="auto" w:fill="auto"/>
            <w:vAlign w:val="center"/>
            <w:hideMark/>
          </w:tcPr>
          <w:p w14:paraId="22A21E2B"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A partir del año 2023, se cuenta, con una estrategia de promoción turística y cultural acordada con todo el sector turístico de Manta, Galápagos y la Provincia</w:t>
            </w:r>
          </w:p>
        </w:tc>
        <w:tc>
          <w:tcPr>
            <w:tcW w:w="1701" w:type="dxa"/>
            <w:shd w:val="clear" w:color="auto" w:fill="auto"/>
            <w:vAlign w:val="center"/>
            <w:hideMark/>
          </w:tcPr>
          <w:p w14:paraId="406C09D3"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 xml:space="preserve">Proyecto de Promoción/eventos que motiven el fomento turístico del Cantón Manta a nivel internacional, nacional, regional y con Galápagos bajando la estacionalidad de la oferta y mejorando el perfil del turista nacional e internacional. </w:t>
            </w:r>
          </w:p>
        </w:tc>
        <w:tc>
          <w:tcPr>
            <w:tcW w:w="851" w:type="dxa"/>
            <w:vAlign w:val="center"/>
            <w:hideMark/>
          </w:tcPr>
          <w:p w14:paraId="0BC1B1F5" w14:textId="77777777" w:rsidR="005A4528" w:rsidRPr="00DF2B60" w:rsidRDefault="005A4528" w:rsidP="005A4528">
            <w:pPr>
              <w:spacing w:after="0" w:line="240" w:lineRule="auto"/>
              <w:jc w:val="center"/>
              <w:rPr>
                <w:rFonts w:cs="Calibri"/>
                <w:color w:val="000000"/>
                <w:sz w:val="16"/>
                <w:szCs w:val="22"/>
                <w:lang w:eastAsia="es-EC"/>
              </w:rPr>
            </w:pPr>
          </w:p>
        </w:tc>
        <w:tc>
          <w:tcPr>
            <w:tcW w:w="1843" w:type="dxa"/>
            <w:shd w:val="clear" w:color="auto" w:fill="auto"/>
            <w:vAlign w:val="center"/>
            <w:hideMark/>
          </w:tcPr>
          <w:p w14:paraId="20D4B05D"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Total: US$800.000</w:t>
            </w:r>
            <w:r w:rsidRPr="00DF2B60">
              <w:rPr>
                <w:rFonts w:cs="Calibri"/>
                <w:color w:val="000000"/>
                <w:sz w:val="16"/>
                <w:szCs w:val="22"/>
                <w:lang w:eastAsia="es-EC"/>
              </w:rPr>
              <w:br/>
            </w:r>
            <w:r w:rsidRPr="00DF2B60">
              <w:rPr>
                <w:rFonts w:cs="Calibri"/>
                <w:color w:val="000000"/>
                <w:sz w:val="16"/>
                <w:szCs w:val="22"/>
                <w:lang w:eastAsia="es-EC"/>
              </w:rPr>
              <w:br/>
              <w:t>Fase diseño/planificación: US$100.000</w:t>
            </w:r>
            <w:r w:rsidRPr="00DF2B60">
              <w:rPr>
                <w:rFonts w:cs="Calibri"/>
                <w:color w:val="000000"/>
                <w:sz w:val="16"/>
                <w:szCs w:val="22"/>
                <w:lang w:eastAsia="es-EC"/>
              </w:rPr>
              <w:br/>
              <w:t>Fase búsqueda financiamiento: US$30.000</w:t>
            </w:r>
            <w:r w:rsidRPr="00DF2B60">
              <w:rPr>
                <w:rFonts w:cs="Calibri"/>
                <w:color w:val="000000"/>
                <w:sz w:val="16"/>
                <w:szCs w:val="22"/>
                <w:lang w:eastAsia="es-EC"/>
              </w:rPr>
              <w:br/>
              <w:t>Fase Implementación: US$700.000</w:t>
            </w:r>
            <w:r w:rsidRPr="00DF2B60">
              <w:rPr>
                <w:rFonts w:cs="Calibri"/>
                <w:color w:val="000000"/>
                <w:sz w:val="16"/>
                <w:szCs w:val="22"/>
                <w:lang w:eastAsia="es-EC"/>
              </w:rPr>
              <w:br/>
              <w:t>Fase evaluación: US$70.000</w:t>
            </w:r>
          </w:p>
        </w:tc>
        <w:tc>
          <w:tcPr>
            <w:tcW w:w="1559" w:type="dxa"/>
            <w:shd w:val="clear" w:color="auto" w:fill="auto"/>
            <w:vAlign w:val="center"/>
            <w:hideMark/>
          </w:tcPr>
          <w:p w14:paraId="1A7EA7A5"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br/>
              <w:t>Fase diseño/planificación: Municipio</w:t>
            </w:r>
            <w:r w:rsidRPr="00DF2B60">
              <w:rPr>
                <w:rFonts w:cs="Calibri"/>
                <w:color w:val="000000"/>
                <w:sz w:val="16"/>
                <w:szCs w:val="22"/>
                <w:lang w:eastAsia="es-EC"/>
              </w:rPr>
              <w:br/>
              <w:t>Fase búsqueda financiamiento: Municipio</w:t>
            </w:r>
            <w:r w:rsidRPr="00DF2B60">
              <w:rPr>
                <w:rFonts w:cs="Calibri"/>
                <w:color w:val="000000"/>
                <w:sz w:val="16"/>
                <w:szCs w:val="22"/>
                <w:lang w:eastAsia="es-EC"/>
              </w:rPr>
              <w:br/>
              <w:t>Fase Implementación: Municipio, empresa privada, cámaras, Gad provinciales</w:t>
            </w:r>
            <w:r w:rsidRPr="00DF2B60">
              <w:rPr>
                <w:rFonts w:cs="Calibri"/>
                <w:color w:val="000000"/>
                <w:sz w:val="16"/>
                <w:szCs w:val="22"/>
                <w:lang w:eastAsia="es-EC"/>
              </w:rPr>
              <w:br/>
              <w:t>Fase evaluación: Municipio</w:t>
            </w:r>
          </w:p>
        </w:tc>
        <w:tc>
          <w:tcPr>
            <w:tcW w:w="850" w:type="dxa"/>
            <w:shd w:val="clear" w:color="auto" w:fill="auto"/>
            <w:vAlign w:val="center"/>
            <w:hideMark/>
          </w:tcPr>
          <w:p w14:paraId="07F21FD7"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2021 - 2023</w:t>
            </w:r>
          </w:p>
        </w:tc>
        <w:tc>
          <w:tcPr>
            <w:tcW w:w="851" w:type="dxa"/>
            <w:shd w:val="clear" w:color="auto" w:fill="auto"/>
            <w:vAlign w:val="center"/>
            <w:hideMark/>
          </w:tcPr>
          <w:p w14:paraId="6EBC25BD"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GAD Municipal, GAD Provincial, Ministerio de Turismo</w:t>
            </w:r>
          </w:p>
        </w:tc>
        <w:tc>
          <w:tcPr>
            <w:tcW w:w="1081" w:type="dxa"/>
            <w:vMerge w:val="restart"/>
            <w:shd w:val="clear" w:color="auto" w:fill="auto"/>
            <w:vAlign w:val="center"/>
            <w:hideMark/>
          </w:tcPr>
          <w:p w14:paraId="4300AB10"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Autoridad Portuaria de Manta, Gremios, Organizaciones de la sociedad civil, Gobierno Central, GAD Provincial, Cooperación Internacional, Sector empresarial, Academia, Instituto de Economía Popular y Solidaria</w:t>
            </w:r>
          </w:p>
        </w:tc>
      </w:tr>
      <w:tr w:rsidR="005A4528" w:rsidRPr="00DF2B60" w14:paraId="47C1CA23" w14:textId="77777777" w:rsidTr="005A4528">
        <w:trPr>
          <w:trHeight w:val="998"/>
        </w:trPr>
        <w:tc>
          <w:tcPr>
            <w:tcW w:w="988" w:type="dxa"/>
            <w:vMerge w:val="restart"/>
            <w:shd w:val="clear" w:color="auto" w:fill="auto"/>
            <w:vAlign w:val="center"/>
            <w:hideMark/>
          </w:tcPr>
          <w:p w14:paraId="5FE09495"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Para el año 2035 se cuenta con un sistema público de mercados y ferias públicas eficiente y sostenible con balance positivo para el municipio y la ciudadanía.</w:t>
            </w:r>
          </w:p>
        </w:tc>
        <w:tc>
          <w:tcPr>
            <w:tcW w:w="1275" w:type="dxa"/>
            <w:vMerge w:val="restart"/>
            <w:shd w:val="clear" w:color="auto" w:fill="auto"/>
            <w:vAlign w:val="center"/>
            <w:hideMark/>
          </w:tcPr>
          <w:p w14:paraId="45B103CD"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Implementación de 3 mercados funcionales y fortalecer la gestión a nivel de 400 comerciantes vinculados red de mercados y ferias vinculadas a los espacios públicos a nivel de parroquias urbanas y rurales del Cantón Manta.</w:t>
            </w:r>
          </w:p>
        </w:tc>
        <w:tc>
          <w:tcPr>
            <w:tcW w:w="851" w:type="dxa"/>
            <w:vMerge w:val="restart"/>
            <w:shd w:val="clear" w:color="auto" w:fill="auto"/>
            <w:vAlign w:val="center"/>
            <w:hideMark/>
          </w:tcPr>
          <w:p w14:paraId="32EBA9FD"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Programa de Fortalecimiento de la red de Mercados, ferias públicas y seguridad alimentaria</w:t>
            </w:r>
          </w:p>
        </w:tc>
        <w:tc>
          <w:tcPr>
            <w:tcW w:w="850" w:type="dxa"/>
            <w:vMerge w:val="restart"/>
            <w:shd w:val="clear" w:color="auto" w:fill="auto"/>
            <w:vAlign w:val="center"/>
            <w:hideMark/>
          </w:tcPr>
          <w:p w14:paraId="15E51293"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Acercar y mejorar los servicios de las redes públicas de mercados a los clientes mejorando la calidad e inocuidad de la oferta</w:t>
            </w:r>
          </w:p>
        </w:tc>
        <w:tc>
          <w:tcPr>
            <w:tcW w:w="1134" w:type="dxa"/>
            <w:vMerge w:val="restart"/>
            <w:shd w:val="clear" w:color="auto" w:fill="auto"/>
            <w:vAlign w:val="center"/>
            <w:hideMark/>
          </w:tcPr>
          <w:p w14:paraId="100645B5"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Aumento de la capacidad instalada del sistema de comercio en un 15%., brindando servicios de calidad e inocuidad a la ciudadanía.</w:t>
            </w:r>
          </w:p>
        </w:tc>
        <w:tc>
          <w:tcPr>
            <w:tcW w:w="1701" w:type="dxa"/>
            <w:shd w:val="clear" w:color="auto" w:fill="auto"/>
            <w:vAlign w:val="center"/>
            <w:hideMark/>
          </w:tcPr>
          <w:p w14:paraId="5BACDBFC"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Estudio de actualización, repotenciación y ampliación del sistema de mercados y su modelo de gestión para atención de las parroquias rurales y urbanas del cantón Manta.</w:t>
            </w:r>
          </w:p>
        </w:tc>
        <w:tc>
          <w:tcPr>
            <w:tcW w:w="851" w:type="dxa"/>
            <w:vMerge w:val="restart"/>
            <w:shd w:val="clear" w:color="auto" w:fill="auto"/>
            <w:vAlign w:val="center"/>
            <w:hideMark/>
          </w:tcPr>
          <w:p w14:paraId="11804B56"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Cobertura cantonal</w:t>
            </w:r>
          </w:p>
        </w:tc>
        <w:tc>
          <w:tcPr>
            <w:tcW w:w="1843" w:type="dxa"/>
            <w:shd w:val="clear" w:color="auto" w:fill="auto"/>
            <w:vAlign w:val="center"/>
            <w:hideMark/>
          </w:tcPr>
          <w:p w14:paraId="01D6CE3B"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Total: US$130.000</w:t>
            </w:r>
            <w:r w:rsidRPr="00DF2B60">
              <w:rPr>
                <w:rFonts w:cs="Calibri"/>
                <w:color w:val="000000"/>
                <w:sz w:val="16"/>
                <w:szCs w:val="22"/>
                <w:lang w:eastAsia="es-EC"/>
              </w:rPr>
              <w:br/>
            </w:r>
            <w:r w:rsidRPr="00DF2B60">
              <w:rPr>
                <w:rFonts w:cs="Calibri"/>
                <w:color w:val="000000"/>
                <w:sz w:val="16"/>
                <w:szCs w:val="22"/>
                <w:lang w:eastAsia="es-EC"/>
              </w:rPr>
              <w:br/>
              <w:t>Fase diseño/estudios: 120.000</w:t>
            </w:r>
            <w:r w:rsidRPr="00DF2B60">
              <w:rPr>
                <w:rFonts w:cs="Calibri"/>
                <w:color w:val="000000"/>
                <w:sz w:val="16"/>
                <w:szCs w:val="22"/>
                <w:lang w:eastAsia="es-EC"/>
              </w:rPr>
              <w:br/>
            </w:r>
            <w:r w:rsidRPr="00DF2B60">
              <w:rPr>
                <w:rFonts w:cs="Calibri"/>
                <w:color w:val="000000"/>
                <w:sz w:val="16"/>
                <w:szCs w:val="22"/>
                <w:lang w:eastAsia="es-EC"/>
              </w:rPr>
              <w:br/>
              <w:t>Fase evaluación: US$10.000</w:t>
            </w:r>
          </w:p>
        </w:tc>
        <w:tc>
          <w:tcPr>
            <w:tcW w:w="1559" w:type="dxa"/>
            <w:shd w:val="clear" w:color="auto" w:fill="auto"/>
            <w:vAlign w:val="center"/>
            <w:hideMark/>
          </w:tcPr>
          <w:p w14:paraId="28B25273"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Fase diseño/estudios: GAD Manta</w:t>
            </w:r>
            <w:r w:rsidRPr="00DF2B60">
              <w:rPr>
                <w:rFonts w:cs="Calibri"/>
                <w:color w:val="000000"/>
                <w:sz w:val="16"/>
                <w:szCs w:val="22"/>
                <w:lang w:eastAsia="es-EC"/>
              </w:rPr>
              <w:br/>
            </w:r>
            <w:r w:rsidRPr="00DF2B60">
              <w:rPr>
                <w:rFonts w:cs="Calibri"/>
                <w:color w:val="000000"/>
                <w:sz w:val="16"/>
                <w:szCs w:val="22"/>
                <w:lang w:eastAsia="es-EC"/>
              </w:rPr>
              <w:br/>
              <w:t>Fase evaluación: GAD Manta</w:t>
            </w:r>
          </w:p>
        </w:tc>
        <w:tc>
          <w:tcPr>
            <w:tcW w:w="850" w:type="dxa"/>
            <w:shd w:val="clear" w:color="auto" w:fill="auto"/>
            <w:vAlign w:val="center"/>
            <w:hideMark/>
          </w:tcPr>
          <w:p w14:paraId="5C11D547"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2021 - 2035</w:t>
            </w:r>
          </w:p>
        </w:tc>
        <w:tc>
          <w:tcPr>
            <w:tcW w:w="851" w:type="dxa"/>
            <w:shd w:val="clear" w:color="auto" w:fill="auto"/>
            <w:vAlign w:val="center"/>
            <w:hideMark/>
          </w:tcPr>
          <w:p w14:paraId="332FEAEC"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GAD Municipal</w:t>
            </w:r>
          </w:p>
        </w:tc>
        <w:tc>
          <w:tcPr>
            <w:tcW w:w="1081" w:type="dxa"/>
            <w:vMerge/>
            <w:shd w:val="clear" w:color="auto" w:fill="auto"/>
            <w:vAlign w:val="center"/>
            <w:hideMark/>
          </w:tcPr>
          <w:p w14:paraId="50542950" w14:textId="77777777" w:rsidR="005A4528" w:rsidRPr="00DF2B60" w:rsidRDefault="005A4528" w:rsidP="005A4528">
            <w:pPr>
              <w:spacing w:after="0" w:line="240" w:lineRule="auto"/>
              <w:jc w:val="center"/>
              <w:rPr>
                <w:rFonts w:cs="Calibri"/>
                <w:color w:val="000000"/>
                <w:sz w:val="16"/>
                <w:szCs w:val="22"/>
                <w:lang w:eastAsia="es-EC"/>
              </w:rPr>
            </w:pPr>
          </w:p>
        </w:tc>
      </w:tr>
      <w:tr w:rsidR="005A4528" w:rsidRPr="00DF2B60" w14:paraId="508AE31C" w14:textId="77777777" w:rsidTr="005A4528">
        <w:trPr>
          <w:trHeight w:val="41"/>
        </w:trPr>
        <w:tc>
          <w:tcPr>
            <w:tcW w:w="988" w:type="dxa"/>
            <w:vMerge/>
            <w:vAlign w:val="center"/>
            <w:hideMark/>
          </w:tcPr>
          <w:p w14:paraId="70748604" w14:textId="77777777" w:rsidR="005A4528" w:rsidRPr="00DF2B60" w:rsidRDefault="005A4528" w:rsidP="005A4528">
            <w:pPr>
              <w:spacing w:after="0" w:line="240" w:lineRule="auto"/>
              <w:jc w:val="center"/>
              <w:rPr>
                <w:rFonts w:cs="Calibri"/>
                <w:color w:val="000000"/>
                <w:sz w:val="16"/>
                <w:szCs w:val="22"/>
                <w:lang w:eastAsia="es-EC"/>
              </w:rPr>
            </w:pPr>
          </w:p>
        </w:tc>
        <w:tc>
          <w:tcPr>
            <w:tcW w:w="1275" w:type="dxa"/>
            <w:vMerge/>
            <w:vAlign w:val="center"/>
            <w:hideMark/>
          </w:tcPr>
          <w:p w14:paraId="41463779" w14:textId="77777777" w:rsidR="005A4528" w:rsidRPr="00DF2B60" w:rsidRDefault="005A4528" w:rsidP="005A4528">
            <w:pPr>
              <w:spacing w:after="0" w:line="240" w:lineRule="auto"/>
              <w:jc w:val="center"/>
              <w:rPr>
                <w:rFonts w:cs="Calibri"/>
                <w:color w:val="000000"/>
                <w:sz w:val="16"/>
                <w:szCs w:val="22"/>
                <w:lang w:eastAsia="es-EC"/>
              </w:rPr>
            </w:pPr>
          </w:p>
        </w:tc>
        <w:tc>
          <w:tcPr>
            <w:tcW w:w="851" w:type="dxa"/>
            <w:vMerge/>
            <w:vAlign w:val="center"/>
            <w:hideMark/>
          </w:tcPr>
          <w:p w14:paraId="3DCAE5B6" w14:textId="77777777" w:rsidR="005A4528" w:rsidRPr="00DF2B60" w:rsidRDefault="005A4528" w:rsidP="005A4528">
            <w:pPr>
              <w:spacing w:after="0" w:line="240" w:lineRule="auto"/>
              <w:jc w:val="center"/>
              <w:rPr>
                <w:rFonts w:cs="Calibri"/>
                <w:color w:val="000000"/>
                <w:sz w:val="16"/>
                <w:szCs w:val="22"/>
                <w:lang w:eastAsia="es-EC"/>
              </w:rPr>
            </w:pPr>
          </w:p>
        </w:tc>
        <w:tc>
          <w:tcPr>
            <w:tcW w:w="850" w:type="dxa"/>
            <w:vMerge/>
            <w:vAlign w:val="center"/>
            <w:hideMark/>
          </w:tcPr>
          <w:p w14:paraId="2BDB5F45" w14:textId="77777777" w:rsidR="005A4528" w:rsidRPr="00DF2B60" w:rsidRDefault="005A4528" w:rsidP="005A4528">
            <w:pPr>
              <w:spacing w:after="0" w:line="240" w:lineRule="auto"/>
              <w:jc w:val="center"/>
              <w:rPr>
                <w:rFonts w:cs="Calibri"/>
                <w:color w:val="000000"/>
                <w:sz w:val="16"/>
                <w:szCs w:val="22"/>
                <w:lang w:eastAsia="es-EC"/>
              </w:rPr>
            </w:pPr>
          </w:p>
        </w:tc>
        <w:tc>
          <w:tcPr>
            <w:tcW w:w="1134" w:type="dxa"/>
            <w:vMerge/>
            <w:vAlign w:val="center"/>
            <w:hideMark/>
          </w:tcPr>
          <w:p w14:paraId="19E29FFA" w14:textId="77777777" w:rsidR="005A4528" w:rsidRPr="00DF2B60" w:rsidRDefault="005A4528" w:rsidP="005A4528">
            <w:pPr>
              <w:spacing w:after="0" w:line="240" w:lineRule="auto"/>
              <w:jc w:val="center"/>
              <w:rPr>
                <w:rFonts w:cs="Calibri"/>
                <w:color w:val="000000"/>
                <w:sz w:val="16"/>
                <w:szCs w:val="22"/>
                <w:lang w:eastAsia="es-EC"/>
              </w:rPr>
            </w:pPr>
          </w:p>
        </w:tc>
        <w:tc>
          <w:tcPr>
            <w:tcW w:w="1701" w:type="dxa"/>
            <w:shd w:val="clear" w:color="auto" w:fill="auto"/>
            <w:vAlign w:val="center"/>
            <w:hideMark/>
          </w:tcPr>
          <w:p w14:paraId="261FFF5B"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Estudio de conceptualización y ubicación del Mercado de Mariscos urbano con enfoque turístico.</w:t>
            </w:r>
          </w:p>
        </w:tc>
        <w:tc>
          <w:tcPr>
            <w:tcW w:w="851" w:type="dxa"/>
            <w:vMerge/>
            <w:vAlign w:val="center"/>
            <w:hideMark/>
          </w:tcPr>
          <w:p w14:paraId="34940F1D" w14:textId="77777777" w:rsidR="005A4528" w:rsidRPr="00DF2B60" w:rsidRDefault="005A4528" w:rsidP="005A4528">
            <w:pPr>
              <w:spacing w:after="0" w:line="240" w:lineRule="auto"/>
              <w:jc w:val="center"/>
              <w:rPr>
                <w:rFonts w:cs="Calibri"/>
                <w:color w:val="000000"/>
                <w:sz w:val="16"/>
                <w:szCs w:val="22"/>
                <w:lang w:eastAsia="es-EC"/>
              </w:rPr>
            </w:pPr>
          </w:p>
        </w:tc>
        <w:tc>
          <w:tcPr>
            <w:tcW w:w="1843" w:type="dxa"/>
            <w:shd w:val="clear" w:color="auto" w:fill="auto"/>
            <w:vAlign w:val="center"/>
            <w:hideMark/>
          </w:tcPr>
          <w:p w14:paraId="2F14A932"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Total: US$3.050.000</w:t>
            </w:r>
            <w:r w:rsidRPr="00DF2B60">
              <w:rPr>
                <w:rFonts w:cs="Calibri"/>
                <w:color w:val="000000"/>
                <w:sz w:val="16"/>
                <w:szCs w:val="22"/>
                <w:lang w:eastAsia="es-EC"/>
              </w:rPr>
              <w:br/>
            </w:r>
            <w:r w:rsidRPr="00DF2B60">
              <w:rPr>
                <w:rFonts w:cs="Calibri"/>
                <w:color w:val="000000"/>
                <w:sz w:val="16"/>
                <w:szCs w:val="22"/>
                <w:lang w:eastAsia="es-EC"/>
              </w:rPr>
              <w:br/>
              <w:t>Fase búsqueda financiamiento US$20.000</w:t>
            </w:r>
            <w:r w:rsidRPr="00DF2B60">
              <w:rPr>
                <w:rFonts w:cs="Calibri"/>
                <w:color w:val="000000"/>
                <w:sz w:val="16"/>
                <w:szCs w:val="22"/>
                <w:lang w:eastAsia="es-EC"/>
              </w:rPr>
              <w:br/>
              <w:t>Fase Implementación: US$3.000.000</w:t>
            </w:r>
            <w:r w:rsidRPr="00DF2B60">
              <w:rPr>
                <w:rFonts w:cs="Calibri"/>
                <w:color w:val="000000"/>
                <w:sz w:val="16"/>
                <w:szCs w:val="22"/>
                <w:lang w:eastAsia="es-EC"/>
              </w:rPr>
              <w:br/>
              <w:t>Fase evaluación: US$30.000</w:t>
            </w:r>
          </w:p>
        </w:tc>
        <w:tc>
          <w:tcPr>
            <w:tcW w:w="1559" w:type="dxa"/>
            <w:shd w:val="clear" w:color="auto" w:fill="auto"/>
            <w:vAlign w:val="center"/>
            <w:hideMark/>
          </w:tcPr>
          <w:p w14:paraId="46ABBEF3"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Fase búsqueda financiamiento GAD Manta Gobierno Central</w:t>
            </w:r>
            <w:r w:rsidRPr="00DF2B60">
              <w:rPr>
                <w:rFonts w:cs="Calibri"/>
                <w:color w:val="000000"/>
                <w:sz w:val="16"/>
                <w:szCs w:val="22"/>
                <w:lang w:eastAsia="es-EC"/>
              </w:rPr>
              <w:br/>
              <w:t>Fase Implementación: GAD Manta Gobierno Central</w:t>
            </w:r>
            <w:r w:rsidRPr="00DF2B60">
              <w:rPr>
                <w:rFonts w:cs="Calibri"/>
                <w:color w:val="000000"/>
                <w:sz w:val="16"/>
                <w:szCs w:val="22"/>
                <w:lang w:eastAsia="es-EC"/>
              </w:rPr>
              <w:br/>
              <w:t>Fase evaluación: GAD Manta Gobierno Central</w:t>
            </w:r>
          </w:p>
        </w:tc>
        <w:tc>
          <w:tcPr>
            <w:tcW w:w="850" w:type="dxa"/>
            <w:shd w:val="clear" w:color="auto" w:fill="auto"/>
            <w:vAlign w:val="center"/>
            <w:hideMark/>
          </w:tcPr>
          <w:p w14:paraId="45C95DAC"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2021 - 2023</w:t>
            </w:r>
          </w:p>
        </w:tc>
        <w:tc>
          <w:tcPr>
            <w:tcW w:w="851" w:type="dxa"/>
            <w:shd w:val="clear" w:color="auto" w:fill="auto"/>
            <w:vAlign w:val="center"/>
            <w:hideMark/>
          </w:tcPr>
          <w:p w14:paraId="591B70D1"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GAD Municipal</w:t>
            </w:r>
          </w:p>
        </w:tc>
        <w:tc>
          <w:tcPr>
            <w:tcW w:w="1081" w:type="dxa"/>
            <w:vMerge/>
            <w:shd w:val="clear" w:color="auto" w:fill="auto"/>
            <w:vAlign w:val="center"/>
            <w:hideMark/>
          </w:tcPr>
          <w:p w14:paraId="0CC3D9E5" w14:textId="77777777" w:rsidR="005A4528" w:rsidRPr="00DF2B60" w:rsidRDefault="005A4528" w:rsidP="005A4528">
            <w:pPr>
              <w:spacing w:after="0" w:line="240" w:lineRule="auto"/>
              <w:jc w:val="center"/>
              <w:rPr>
                <w:rFonts w:cs="Calibri"/>
                <w:color w:val="000000"/>
                <w:sz w:val="16"/>
                <w:szCs w:val="22"/>
                <w:lang w:eastAsia="es-EC"/>
              </w:rPr>
            </w:pPr>
          </w:p>
        </w:tc>
      </w:tr>
    </w:tbl>
    <w:p w14:paraId="7B37767F" w14:textId="77777777" w:rsidR="005A4528" w:rsidRPr="00DF2B60" w:rsidRDefault="005A4528" w:rsidP="005A4528">
      <w:pPr>
        <w:spacing w:after="160"/>
        <w:jc w:val="left"/>
        <w:rPr>
          <w:rFonts w:asciiTheme="minorHAnsi" w:eastAsiaTheme="minorHAnsi" w:hAnsiTheme="minorHAnsi" w:cstheme="minorBidi"/>
          <w:sz w:val="22"/>
          <w:szCs w:val="22"/>
          <w:lang w:eastAsia="en-US"/>
        </w:rPr>
      </w:pPr>
      <w:r w:rsidRPr="00DF2B60">
        <w:rPr>
          <w:rFonts w:asciiTheme="minorHAnsi" w:eastAsiaTheme="minorHAnsi" w:hAnsiTheme="minorHAnsi" w:cstheme="minorBidi"/>
          <w:sz w:val="22"/>
          <w:szCs w:val="22"/>
          <w:lang w:eastAsia="en-US"/>
        </w:rPr>
        <w:br w:type="page"/>
      </w:r>
    </w:p>
    <w:tbl>
      <w:tblPr>
        <w:tblW w:w="138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70" w:type="dxa"/>
          <w:right w:w="70" w:type="dxa"/>
        </w:tblCellMar>
        <w:tblLook w:val="04A0" w:firstRow="1" w:lastRow="0" w:firstColumn="1" w:lastColumn="0" w:noHBand="0" w:noVBand="1"/>
      </w:tblPr>
      <w:tblGrid>
        <w:gridCol w:w="988"/>
        <w:gridCol w:w="1275"/>
        <w:gridCol w:w="851"/>
        <w:gridCol w:w="850"/>
        <w:gridCol w:w="1134"/>
        <w:gridCol w:w="1701"/>
        <w:gridCol w:w="851"/>
        <w:gridCol w:w="1843"/>
        <w:gridCol w:w="1559"/>
        <w:gridCol w:w="850"/>
        <w:gridCol w:w="851"/>
        <w:gridCol w:w="1081"/>
      </w:tblGrid>
      <w:tr w:rsidR="005A4528" w:rsidRPr="00DF2B60" w14:paraId="6E718D90" w14:textId="77777777" w:rsidTr="005A4528">
        <w:trPr>
          <w:trHeight w:val="41"/>
        </w:trPr>
        <w:tc>
          <w:tcPr>
            <w:tcW w:w="13834" w:type="dxa"/>
            <w:gridSpan w:val="12"/>
            <w:shd w:val="clear" w:color="auto" w:fill="C5E0B3" w:themeFill="accent6" w:themeFillTint="66"/>
          </w:tcPr>
          <w:p w14:paraId="19C9D15D" w14:textId="77777777" w:rsidR="005A4528" w:rsidRPr="00DC55E0" w:rsidRDefault="005A4528" w:rsidP="005A4528">
            <w:pPr>
              <w:spacing w:after="0"/>
              <w:jc w:val="center"/>
              <w:rPr>
                <w:rFonts w:eastAsiaTheme="minorHAnsi" w:cstheme="minorBidi"/>
                <w:b/>
                <w:bCs/>
                <w:lang w:eastAsia="en-US"/>
              </w:rPr>
            </w:pPr>
            <w:r w:rsidRPr="00DC55E0">
              <w:rPr>
                <w:rFonts w:eastAsiaTheme="minorHAnsi" w:cstheme="minorBidi"/>
                <w:b/>
                <w:bCs/>
                <w:sz w:val="20"/>
                <w:szCs w:val="20"/>
                <w:lang w:eastAsia="es-EC"/>
              </w:rPr>
              <w:t>Componente Económico Productivo</w:t>
            </w:r>
          </w:p>
        </w:tc>
      </w:tr>
      <w:tr w:rsidR="005A4528" w:rsidRPr="00DF2B60" w14:paraId="53966490" w14:textId="77777777" w:rsidTr="005A4528">
        <w:trPr>
          <w:trHeight w:val="41"/>
        </w:trPr>
        <w:tc>
          <w:tcPr>
            <w:tcW w:w="13834" w:type="dxa"/>
            <w:gridSpan w:val="12"/>
            <w:shd w:val="clear" w:color="auto" w:fill="auto"/>
            <w:vAlign w:val="center"/>
          </w:tcPr>
          <w:p w14:paraId="1550B0AC" w14:textId="77777777" w:rsidR="005A4528" w:rsidRPr="00DF2B60" w:rsidRDefault="005A4528" w:rsidP="005A4528">
            <w:pPr>
              <w:spacing w:after="0"/>
              <w:jc w:val="center"/>
              <w:rPr>
                <w:rFonts w:eastAsiaTheme="minorHAnsi" w:cstheme="minorBidi"/>
                <w:b/>
                <w:bCs/>
                <w:color w:val="FFFFFF" w:themeColor="background1"/>
                <w:sz w:val="18"/>
                <w:szCs w:val="18"/>
                <w:lang w:eastAsia="es-EC"/>
              </w:rPr>
            </w:pPr>
            <w:r w:rsidRPr="00DF2B60">
              <w:rPr>
                <w:rFonts w:asciiTheme="minorHAnsi" w:eastAsiaTheme="minorHAnsi" w:hAnsiTheme="minorHAnsi" w:cs="Calibri"/>
                <w:b/>
                <w:bCs/>
                <w:sz w:val="18"/>
                <w:szCs w:val="18"/>
                <w:lang w:eastAsia="en-US"/>
              </w:rPr>
              <w:t>Objetivo Estratégico (OE) 2.- Promover las condiciones a nivel de infraestructura pública y de apoyo para la promoción económica y la atracción de inversiones.</w:t>
            </w:r>
          </w:p>
        </w:tc>
      </w:tr>
      <w:tr w:rsidR="005A4528" w:rsidRPr="00DF2B60" w14:paraId="00FF0E2F" w14:textId="77777777" w:rsidTr="005A4528">
        <w:trPr>
          <w:trHeight w:val="38"/>
        </w:trPr>
        <w:tc>
          <w:tcPr>
            <w:tcW w:w="988"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4B9CDD5A" w14:textId="77777777" w:rsidR="005A4528" w:rsidRPr="00DF2B60" w:rsidRDefault="005A4528" w:rsidP="005A4528">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Meta resultado del OE PDOT</w:t>
            </w:r>
          </w:p>
        </w:tc>
        <w:tc>
          <w:tcPr>
            <w:tcW w:w="1275"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5BE494E5" w14:textId="77777777" w:rsidR="005A4528" w:rsidRPr="00DF2B60" w:rsidRDefault="005A4528" w:rsidP="005A4528">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Indicador de la meta del OE (Unidad de medida)</w:t>
            </w:r>
          </w:p>
        </w:tc>
        <w:tc>
          <w:tcPr>
            <w:tcW w:w="851"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6B30EECE" w14:textId="77777777" w:rsidR="005A4528" w:rsidRPr="00DF2B60" w:rsidRDefault="005A4528" w:rsidP="005A4528">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Programa</w:t>
            </w:r>
          </w:p>
        </w:tc>
        <w:tc>
          <w:tcPr>
            <w:tcW w:w="850"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4F4637F7" w14:textId="77777777" w:rsidR="005A4528" w:rsidRPr="00DF2B60" w:rsidRDefault="005A4528" w:rsidP="005A4528">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Objetivo Programa</w:t>
            </w:r>
          </w:p>
        </w:tc>
        <w:tc>
          <w:tcPr>
            <w:tcW w:w="1134"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53DDE48F" w14:textId="77777777" w:rsidR="005A4528" w:rsidRPr="00DF2B60" w:rsidRDefault="005A4528" w:rsidP="005A4528">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Meta del programa</w:t>
            </w:r>
          </w:p>
        </w:tc>
        <w:tc>
          <w:tcPr>
            <w:tcW w:w="1701"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02961606" w14:textId="77777777" w:rsidR="005A4528" w:rsidRPr="00DF2B60" w:rsidRDefault="005A4528" w:rsidP="005A4528">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Proyecto</w:t>
            </w:r>
          </w:p>
        </w:tc>
        <w:tc>
          <w:tcPr>
            <w:tcW w:w="851"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52D79003" w14:textId="77777777" w:rsidR="005A4528" w:rsidRPr="00DF2B60" w:rsidRDefault="005A4528" w:rsidP="005A4528">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Área de influencia/localización</w:t>
            </w:r>
          </w:p>
        </w:tc>
        <w:tc>
          <w:tcPr>
            <w:tcW w:w="1843"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32BCA6E6" w14:textId="77777777" w:rsidR="005A4528" w:rsidRPr="00DF2B60" w:rsidRDefault="005A4528" w:rsidP="005A4528">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Presupuesto referencial</w:t>
            </w:r>
          </w:p>
        </w:tc>
        <w:tc>
          <w:tcPr>
            <w:tcW w:w="1559"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0A5B8DF0" w14:textId="77777777" w:rsidR="005A4528" w:rsidRPr="00DF2B60" w:rsidRDefault="005A4528" w:rsidP="005A4528">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Fuente de financiamiento</w:t>
            </w:r>
          </w:p>
        </w:tc>
        <w:tc>
          <w:tcPr>
            <w:tcW w:w="850"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7560F57E" w14:textId="77777777" w:rsidR="005A4528" w:rsidRPr="00DF2B60" w:rsidRDefault="005A4528" w:rsidP="005A4528">
            <w:pPr>
              <w:spacing w:after="0" w:line="240" w:lineRule="auto"/>
              <w:jc w:val="center"/>
              <w:rPr>
                <w:rFonts w:cs="Calibri"/>
                <w:b/>
                <w:bCs/>
                <w:color w:val="000000"/>
                <w:sz w:val="16"/>
                <w:szCs w:val="22"/>
                <w:lang w:eastAsia="es-EC"/>
              </w:rPr>
            </w:pPr>
            <w:r w:rsidRPr="00DF2B60">
              <w:rPr>
                <w:rFonts w:eastAsiaTheme="minorHAnsi" w:cs="Calibri"/>
                <w:b/>
                <w:bCs/>
                <w:sz w:val="16"/>
                <w:szCs w:val="16"/>
                <w:lang w:eastAsia="en-US"/>
              </w:rPr>
              <w:t xml:space="preserve">Periodo ejecución </w:t>
            </w:r>
            <w:r w:rsidRPr="00DF2B60">
              <w:rPr>
                <w:rFonts w:eastAsiaTheme="minorHAnsi" w:cs="Calibri"/>
                <w:b/>
                <w:bCs/>
                <w:sz w:val="16"/>
                <w:szCs w:val="16"/>
                <w:lang w:eastAsia="en-US"/>
              </w:rPr>
              <w:br/>
            </w:r>
            <w:r w:rsidRPr="00DF2B60">
              <w:rPr>
                <w:rFonts w:eastAsiaTheme="minorHAnsi" w:cs="Calibri"/>
                <w:b/>
                <w:bCs/>
                <w:sz w:val="10"/>
                <w:szCs w:val="10"/>
                <w:lang w:eastAsia="en-US"/>
              </w:rPr>
              <w:t>largo plazo hasta 2035</w:t>
            </w:r>
            <w:r w:rsidRPr="00DF2B60">
              <w:rPr>
                <w:rFonts w:eastAsiaTheme="minorHAnsi" w:cs="Calibri"/>
                <w:b/>
                <w:bCs/>
                <w:sz w:val="10"/>
                <w:szCs w:val="10"/>
                <w:lang w:eastAsia="en-US"/>
              </w:rPr>
              <w:br/>
              <w:t>mediano plazo hasta el 2027</w:t>
            </w:r>
            <w:r w:rsidRPr="00DF2B60">
              <w:rPr>
                <w:rFonts w:eastAsiaTheme="minorHAnsi" w:cs="Calibri"/>
                <w:b/>
                <w:bCs/>
                <w:sz w:val="10"/>
                <w:szCs w:val="10"/>
                <w:lang w:eastAsia="en-US"/>
              </w:rPr>
              <w:br/>
              <w:t>corto plazo hasta el 2023</w:t>
            </w:r>
          </w:p>
        </w:tc>
        <w:tc>
          <w:tcPr>
            <w:tcW w:w="851"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23B6E3A7" w14:textId="77777777" w:rsidR="005A4528" w:rsidRPr="00DF2B60" w:rsidRDefault="005A4528" w:rsidP="005A4528">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Competencia</w:t>
            </w:r>
          </w:p>
        </w:tc>
        <w:tc>
          <w:tcPr>
            <w:tcW w:w="1081"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3A484154" w14:textId="77777777" w:rsidR="005A4528" w:rsidRPr="00DF2B60" w:rsidRDefault="005A4528" w:rsidP="005A4528">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Articulación con otros actores</w:t>
            </w:r>
          </w:p>
        </w:tc>
      </w:tr>
      <w:tr w:rsidR="005A4528" w:rsidRPr="00DF2B60" w14:paraId="09E400D4" w14:textId="77777777" w:rsidTr="005A4528">
        <w:trPr>
          <w:trHeight w:val="41"/>
        </w:trPr>
        <w:tc>
          <w:tcPr>
            <w:tcW w:w="988" w:type="dxa"/>
            <w:vMerge w:val="restart"/>
            <w:vAlign w:val="center"/>
            <w:hideMark/>
          </w:tcPr>
          <w:p w14:paraId="53CFCC4F"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Para el año 2035 se cuenta con un sistema público de mercados y ferias públicas eficiente y sostenible con balance positivo para el municipio y la ciudadanía.</w:t>
            </w:r>
          </w:p>
        </w:tc>
        <w:tc>
          <w:tcPr>
            <w:tcW w:w="1275" w:type="dxa"/>
            <w:vMerge w:val="restart"/>
            <w:vAlign w:val="center"/>
            <w:hideMark/>
          </w:tcPr>
          <w:p w14:paraId="65DDC51F"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Implementación de 3 mercados funcionales y fortalecer la gestión a nivel de 400 comerciantes vinculados red de mercados y ferias vinculadas a los espacios públicos a nivel de parroquias urbanas y rurales del Cantón Manta.</w:t>
            </w:r>
          </w:p>
        </w:tc>
        <w:tc>
          <w:tcPr>
            <w:tcW w:w="851" w:type="dxa"/>
            <w:vMerge w:val="restart"/>
            <w:vAlign w:val="center"/>
            <w:hideMark/>
          </w:tcPr>
          <w:p w14:paraId="07E01413"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Programa de Fortalecimiento de la red de Mercados, ferias públicas y seguridad alimentaria</w:t>
            </w:r>
          </w:p>
        </w:tc>
        <w:tc>
          <w:tcPr>
            <w:tcW w:w="850" w:type="dxa"/>
            <w:vMerge w:val="restart"/>
            <w:vAlign w:val="center"/>
            <w:hideMark/>
          </w:tcPr>
          <w:p w14:paraId="3A6EE043"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Acercar y mejorar los servicios de las redes públicas de mercados a los clientes mejorando la calidad e inocuidad de la oferta</w:t>
            </w:r>
          </w:p>
        </w:tc>
        <w:tc>
          <w:tcPr>
            <w:tcW w:w="1134" w:type="dxa"/>
            <w:vMerge w:val="restart"/>
            <w:vAlign w:val="center"/>
            <w:hideMark/>
          </w:tcPr>
          <w:p w14:paraId="4A9E4F7E"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Aumento de la capacidad instalada del sistema de comercio en un 15%., brindando servicios de calidad e inocuidad a la ciudadanía.</w:t>
            </w:r>
          </w:p>
        </w:tc>
        <w:tc>
          <w:tcPr>
            <w:tcW w:w="1701" w:type="dxa"/>
            <w:shd w:val="clear" w:color="auto" w:fill="auto"/>
            <w:vAlign w:val="center"/>
            <w:hideMark/>
          </w:tcPr>
          <w:p w14:paraId="365C76DB"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Proyecto de Repotenciación del sistema actual de mercados y ferias</w:t>
            </w:r>
          </w:p>
        </w:tc>
        <w:tc>
          <w:tcPr>
            <w:tcW w:w="851" w:type="dxa"/>
            <w:vMerge w:val="restart"/>
            <w:vAlign w:val="center"/>
            <w:hideMark/>
          </w:tcPr>
          <w:p w14:paraId="1448807C"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Cobertura cantonal</w:t>
            </w:r>
          </w:p>
        </w:tc>
        <w:tc>
          <w:tcPr>
            <w:tcW w:w="1843" w:type="dxa"/>
            <w:shd w:val="clear" w:color="auto" w:fill="auto"/>
            <w:vAlign w:val="center"/>
            <w:hideMark/>
          </w:tcPr>
          <w:p w14:paraId="3C75CF1E"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Total: US$2.050.000</w:t>
            </w:r>
            <w:r w:rsidRPr="00DF2B60">
              <w:rPr>
                <w:rFonts w:cs="Calibri"/>
                <w:color w:val="000000"/>
                <w:sz w:val="16"/>
                <w:szCs w:val="22"/>
                <w:lang w:eastAsia="es-EC"/>
              </w:rPr>
              <w:br/>
            </w:r>
            <w:r w:rsidRPr="00DF2B60">
              <w:rPr>
                <w:rFonts w:cs="Calibri"/>
                <w:color w:val="000000"/>
                <w:sz w:val="16"/>
                <w:szCs w:val="22"/>
                <w:lang w:eastAsia="es-EC"/>
              </w:rPr>
              <w:br/>
              <w:t>Fase búsqueda financiamiento US$20.000</w:t>
            </w:r>
            <w:r w:rsidRPr="00DF2B60">
              <w:rPr>
                <w:rFonts w:cs="Calibri"/>
                <w:color w:val="000000"/>
                <w:sz w:val="16"/>
                <w:szCs w:val="22"/>
                <w:lang w:eastAsia="es-EC"/>
              </w:rPr>
              <w:br/>
              <w:t>Fase Implementación: US$2.000.000</w:t>
            </w:r>
            <w:r w:rsidRPr="00DF2B60">
              <w:rPr>
                <w:rFonts w:cs="Calibri"/>
                <w:color w:val="000000"/>
                <w:sz w:val="16"/>
                <w:szCs w:val="22"/>
                <w:lang w:eastAsia="es-EC"/>
              </w:rPr>
              <w:br/>
              <w:t>Fase evaluación: US$30.000</w:t>
            </w:r>
          </w:p>
        </w:tc>
        <w:tc>
          <w:tcPr>
            <w:tcW w:w="1559" w:type="dxa"/>
            <w:shd w:val="clear" w:color="auto" w:fill="auto"/>
            <w:vAlign w:val="center"/>
            <w:hideMark/>
          </w:tcPr>
          <w:p w14:paraId="0E9782F9"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Fase búsqueda financiamiento GAD Manta Gobierno Central</w:t>
            </w:r>
            <w:r w:rsidRPr="00DF2B60">
              <w:rPr>
                <w:rFonts w:cs="Calibri"/>
                <w:color w:val="000000"/>
                <w:sz w:val="16"/>
                <w:szCs w:val="22"/>
                <w:lang w:eastAsia="es-EC"/>
              </w:rPr>
              <w:br/>
              <w:t>Fase Implementación: GAD Manta Gobierno Central</w:t>
            </w:r>
            <w:r w:rsidRPr="00DF2B60">
              <w:rPr>
                <w:rFonts w:cs="Calibri"/>
                <w:color w:val="000000"/>
                <w:sz w:val="16"/>
                <w:szCs w:val="22"/>
                <w:lang w:eastAsia="es-EC"/>
              </w:rPr>
              <w:br/>
              <w:t>Fase evaluación: GAD Manta Gobierno Central</w:t>
            </w:r>
          </w:p>
        </w:tc>
        <w:tc>
          <w:tcPr>
            <w:tcW w:w="850" w:type="dxa"/>
            <w:shd w:val="clear" w:color="auto" w:fill="auto"/>
            <w:vAlign w:val="center"/>
            <w:hideMark/>
          </w:tcPr>
          <w:p w14:paraId="65885276"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2021 - 2027</w:t>
            </w:r>
          </w:p>
        </w:tc>
        <w:tc>
          <w:tcPr>
            <w:tcW w:w="851" w:type="dxa"/>
            <w:shd w:val="clear" w:color="auto" w:fill="auto"/>
            <w:vAlign w:val="center"/>
            <w:hideMark/>
          </w:tcPr>
          <w:p w14:paraId="39D06810"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GAD Municipal y Ministerio de Inclusión Social</w:t>
            </w:r>
          </w:p>
        </w:tc>
        <w:tc>
          <w:tcPr>
            <w:tcW w:w="1081" w:type="dxa"/>
            <w:vMerge w:val="restart"/>
            <w:shd w:val="clear" w:color="auto" w:fill="auto"/>
            <w:vAlign w:val="center"/>
            <w:hideMark/>
          </w:tcPr>
          <w:p w14:paraId="0B34F692" w14:textId="77777777" w:rsidR="005A4528" w:rsidRPr="00DF2B60" w:rsidRDefault="005A4528" w:rsidP="005A4528">
            <w:pPr>
              <w:spacing w:after="0" w:line="240" w:lineRule="auto"/>
              <w:jc w:val="left"/>
              <w:rPr>
                <w:rFonts w:cs="Calibri"/>
                <w:color w:val="000000"/>
                <w:sz w:val="16"/>
                <w:szCs w:val="22"/>
                <w:lang w:eastAsia="es-EC"/>
              </w:rPr>
            </w:pPr>
            <w:r w:rsidRPr="00DF2B60">
              <w:rPr>
                <w:rFonts w:cs="Calibri"/>
                <w:color w:val="000000"/>
                <w:sz w:val="16"/>
                <w:szCs w:val="22"/>
                <w:lang w:eastAsia="es-EC"/>
              </w:rPr>
              <w:t>Autoridad Portuaria de Manta, Gremios, Organizaciones de la sociedad civil, Gobierno Central, GAD Provincial, Cooperación Internacional, Sector empresarial, Academia, Instituto de Economía Popular y Solidaria</w:t>
            </w:r>
          </w:p>
        </w:tc>
      </w:tr>
      <w:tr w:rsidR="005A4528" w:rsidRPr="00DF2B60" w14:paraId="2AC29C43" w14:textId="77777777" w:rsidTr="005A4528">
        <w:trPr>
          <w:trHeight w:val="1815"/>
        </w:trPr>
        <w:tc>
          <w:tcPr>
            <w:tcW w:w="988" w:type="dxa"/>
            <w:vMerge/>
            <w:vAlign w:val="center"/>
            <w:hideMark/>
          </w:tcPr>
          <w:p w14:paraId="0B008AED" w14:textId="77777777" w:rsidR="005A4528" w:rsidRPr="00DF2B60" w:rsidRDefault="005A4528" w:rsidP="005A4528">
            <w:pPr>
              <w:spacing w:after="0" w:line="240" w:lineRule="auto"/>
              <w:jc w:val="center"/>
              <w:rPr>
                <w:rFonts w:cs="Calibri"/>
                <w:color w:val="000000"/>
                <w:sz w:val="16"/>
                <w:szCs w:val="22"/>
                <w:lang w:eastAsia="es-EC"/>
              </w:rPr>
            </w:pPr>
          </w:p>
        </w:tc>
        <w:tc>
          <w:tcPr>
            <w:tcW w:w="1275" w:type="dxa"/>
            <w:vMerge/>
            <w:vAlign w:val="center"/>
            <w:hideMark/>
          </w:tcPr>
          <w:p w14:paraId="2EDE6BA2" w14:textId="77777777" w:rsidR="005A4528" w:rsidRPr="00DF2B60" w:rsidRDefault="005A4528" w:rsidP="005A4528">
            <w:pPr>
              <w:spacing w:after="0" w:line="240" w:lineRule="auto"/>
              <w:jc w:val="center"/>
              <w:rPr>
                <w:rFonts w:cs="Calibri"/>
                <w:color w:val="000000"/>
                <w:sz w:val="16"/>
                <w:szCs w:val="22"/>
                <w:lang w:eastAsia="es-EC"/>
              </w:rPr>
            </w:pPr>
          </w:p>
        </w:tc>
        <w:tc>
          <w:tcPr>
            <w:tcW w:w="851" w:type="dxa"/>
            <w:vMerge/>
            <w:vAlign w:val="center"/>
            <w:hideMark/>
          </w:tcPr>
          <w:p w14:paraId="25D3EEE9" w14:textId="77777777" w:rsidR="005A4528" w:rsidRPr="00DF2B60" w:rsidRDefault="005A4528" w:rsidP="005A4528">
            <w:pPr>
              <w:spacing w:after="0" w:line="240" w:lineRule="auto"/>
              <w:jc w:val="center"/>
              <w:rPr>
                <w:rFonts w:cs="Calibri"/>
                <w:color w:val="000000"/>
                <w:sz w:val="16"/>
                <w:szCs w:val="22"/>
                <w:lang w:eastAsia="es-EC"/>
              </w:rPr>
            </w:pPr>
          </w:p>
        </w:tc>
        <w:tc>
          <w:tcPr>
            <w:tcW w:w="850" w:type="dxa"/>
            <w:vMerge/>
            <w:vAlign w:val="center"/>
            <w:hideMark/>
          </w:tcPr>
          <w:p w14:paraId="4E8117F1" w14:textId="77777777" w:rsidR="005A4528" w:rsidRPr="00DF2B60" w:rsidRDefault="005A4528" w:rsidP="005A4528">
            <w:pPr>
              <w:spacing w:after="0" w:line="240" w:lineRule="auto"/>
              <w:jc w:val="center"/>
              <w:rPr>
                <w:rFonts w:cs="Calibri"/>
                <w:color w:val="000000"/>
                <w:sz w:val="16"/>
                <w:szCs w:val="22"/>
                <w:lang w:eastAsia="es-EC"/>
              </w:rPr>
            </w:pPr>
          </w:p>
        </w:tc>
        <w:tc>
          <w:tcPr>
            <w:tcW w:w="1134" w:type="dxa"/>
            <w:vMerge/>
            <w:vAlign w:val="center"/>
            <w:hideMark/>
          </w:tcPr>
          <w:p w14:paraId="49805456" w14:textId="77777777" w:rsidR="005A4528" w:rsidRPr="00DF2B60" w:rsidRDefault="005A4528" w:rsidP="005A4528">
            <w:pPr>
              <w:spacing w:after="0" w:line="240" w:lineRule="auto"/>
              <w:jc w:val="center"/>
              <w:rPr>
                <w:rFonts w:cs="Calibri"/>
                <w:color w:val="000000"/>
                <w:sz w:val="16"/>
                <w:szCs w:val="22"/>
                <w:lang w:eastAsia="es-EC"/>
              </w:rPr>
            </w:pPr>
          </w:p>
        </w:tc>
        <w:tc>
          <w:tcPr>
            <w:tcW w:w="1701" w:type="dxa"/>
            <w:shd w:val="clear" w:color="auto" w:fill="auto"/>
            <w:vAlign w:val="center"/>
            <w:hideMark/>
          </w:tcPr>
          <w:p w14:paraId="5B3054A3"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Conceptualización e implementación de 2 mercados para fortalecer el sistema de mercados a nivel de parroquias rurales y urbanas del cantón Manta.</w:t>
            </w:r>
          </w:p>
        </w:tc>
        <w:tc>
          <w:tcPr>
            <w:tcW w:w="851" w:type="dxa"/>
            <w:vMerge/>
            <w:vAlign w:val="center"/>
            <w:hideMark/>
          </w:tcPr>
          <w:p w14:paraId="682BD28B" w14:textId="77777777" w:rsidR="005A4528" w:rsidRPr="00DF2B60" w:rsidRDefault="005A4528" w:rsidP="005A4528">
            <w:pPr>
              <w:spacing w:after="0" w:line="240" w:lineRule="auto"/>
              <w:jc w:val="center"/>
              <w:rPr>
                <w:rFonts w:cs="Calibri"/>
                <w:color w:val="000000"/>
                <w:sz w:val="16"/>
                <w:szCs w:val="22"/>
                <w:lang w:eastAsia="es-EC"/>
              </w:rPr>
            </w:pPr>
          </w:p>
        </w:tc>
        <w:tc>
          <w:tcPr>
            <w:tcW w:w="1843" w:type="dxa"/>
            <w:shd w:val="clear" w:color="auto" w:fill="auto"/>
            <w:vAlign w:val="center"/>
            <w:hideMark/>
          </w:tcPr>
          <w:p w14:paraId="74391CD3"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Total: US$4.060.000</w:t>
            </w:r>
            <w:r w:rsidRPr="00DF2B60">
              <w:rPr>
                <w:rFonts w:cs="Calibri"/>
                <w:color w:val="000000"/>
                <w:sz w:val="16"/>
                <w:szCs w:val="22"/>
                <w:lang w:eastAsia="es-EC"/>
              </w:rPr>
              <w:br/>
            </w:r>
            <w:r w:rsidRPr="00DF2B60">
              <w:rPr>
                <w:rFonts w:cs="Calibri"/>
                <w:color w:val="000000"/>
                <w:sz w:val="16"/>
                <w:szCs w:val="22"/>
                <w:lang w:eastAsia="es-EC"/>
              </w:rPr>
              <w:br/>
              <w:t>Fase Implementación: US$4.000.000</w:t>
            </w:r>
            <w:r w:rsidRPr="00DF2B60">
              <w:rPr>
                <w:rFonts w:cs="Calibri"/>
                <w:color w:val="000000"/>
                <w:sz w:val="16"/>
                <w:szCs w:val="22"/>
                <w:lang w:eastAsia="es-EC"/>
              </w:rPr>
              <w:br/>
              <w:t>Fase evaluación: US$60.000</w:t>
            </w:r>
          </w:p>
        </w:tc>
        <w:tc>
          <w:tcPr>
            <w:tcW w:w="1559" w:type="dxa"/>
            <w:shd w:val="clear" w:color="auto" w:fill="auto"/>
            <w:vAlign w:val="center"/>
            <w:hideMark/>
          </w:tcPr>
          <w:p w14:paraId="4E13ADEF"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Fase búsqueda financiamiento GAD Manta Gobierno Central</w:t>
            </w:r>
            <w:r w:rsidRPr="00DF2B60">
              <w:rPr>
                <w:rFonts w:cs="Calibri"/>
                <w:color w:val="000000"/>
                <w:sz w:val="16"/>
                <w:szCs w:val="22"/>
                <w:lang w:eastAsia="es-EC"/>
              </w:rPr>
              <w:br/>
              <w:t>Fase Implementación: GAD Manta Gobierno Central</w:t>
            </w:r>
            <w:r w:rsidRPr="00DF2B60">
              <w:rPr>
                <w:rFonts w:cs="Calibri"/>
                <w:color w:val="000000"/>
                <w:sz w:val="16"/>
                <w:szCs w:val="22"/>
                <w:lang w:eastAsia="es-EC"/>
              </w:rPr>
              <w:br/>
              <w:t>Fase evaluación: GAD Manta Gobierno Central</w:t>
            </w:r>
          </w:p>
        </w:tc>
        <w:tc>
          <w:tcPr>
            <w:tcW w:w="850" w:type="dxa"/>
            <w:shd w:val="clear" w:color="auto" w:fill="auto"/>
            <w:vAlign w:val="center"/>
            <w:hideMark/>
          </w:tcPr>
          <w:p w14:paraId="64047739"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2021 - 2027</w:t>
            </w:r>
          </w:p>
        </w:tc>
        <w:tc>
          <w:tcPr>
            <w:tcW w:w="851" w:type="dxa"/>
            <w:shd w:val="clear" w:color="auto" w:fill="auto"/>
            <w:vAlign w:val="center"/>
            <w:hideMark/>
          </w:tcPr>
          <w:p w14:paraId="1A5EB7E6"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GAD Municipal</w:t>
            </w:r>
          </w:p>
        </w:tc>
        <w:tc>
          <w:tcPr>
            <w:tcW w:w="1081" w:type="dxa"/>
            <w:vMerge/>
            <w:shd w:val="clear" w:color="auto" w:fill="auto"/>
            <w:vAlign w:val="center"/>
            <w:hideMark/>
          </w:tcPr>
          <w:p w14:paraId="3EC1C580" w14:textId="77777777" w:rsidR="005A4528" w:rsidRPr="00DF2B60" w:rsidRDefault="005A4528" w:rsidP="005A4528">
            <w:pPr>
              <w:spacing w:after="0" w:line="240" w:lineRule="auto"/>
              <w:jc w:val="left"/>
              <w:rPr>
                <w:rFonts w:cs="Calibri"/>
                <w:color w:val="000000"/>
                <w:sz w:val="16"/>
                <w:szCs w:val="22"/>
                <w:lang w:eastAsia="es-EC"/>
              </w:rPr>
            </w:pPr>
          </w:p>
        </w:tc>
      </w:tr>
      <w:tr w:rsidR="005A4528" w:rsidRPr="00DF2B60" w14:paraId="3A6B6E13" w14:textId="77777777" w:rsidTr="005A4528">
        <w:trPr>
          <w:trHeight w:val="2100"/>
        </w:trPr>
        <w:tc>
          <w:tcPr>
            <w:tcW w:w="988" w:type="dxa"/>
            <w:vMerge/>
            <w:vAlign w:val="center"/>
            <w:hideMark/>
          </w:tcPr>
          <w:p w14:paraId="06F18B3D" w14:textId="77777777" w:rsidR="005A4528" w:rsidRPr="00DF2B60" w:rsidRDefault="005A4528" w:rsidP="005A4528">
            <w:pPr>
              <w:spacing w:after="0" w:line="240" w:lineRule="auto"/>
              <w:jc w:val="center"/>
              <w:rPr>
                <w:rFonts w:cs="Calibri"/>
                <w:color w:val="000000"/>
                <w:sz w:val="16"/>
                <w:szCs w:val="22"/>
                <w:lang w:eastAsia="es-EC"/>
              </w:rPr>
            </w:pPr>
          </w:p>
        </w:tc>
        <w:tc>
          <w:tcPr>
            <w:tcW w:w="1275" w:type="dxa"/>
            <w:vMerge/>
            <w:vAlign w:val="center"/>
            <w:hideMark/>
          </w:tcPr>
          <w:p w14:paraId="7B774EEA" w14:textId="77777777" w:rsidR="005A4528" w:rsidRPr="00DF2B60" w:rsidRDefault="005A4528" w:rsidP="005A4528">
            <w:pPr>
              <w:spacing w:after="0" w:line="240" w:lineRule="auto"/>
              <w:jc w:val="center"/>
              <w:rPr>
                <w:rFonts w:cs="Calibri"/>
                <w:color w:val="000000"/>
                <w:sz w:val="16"/>
                <w:szCs w:val="22"/>
                <w:lang w:eastAsia="es-EC"/>
              </w:rPr>
            </w:pPr>
          </w:p>
        </w:tc>
        <w:tc>
          <w:tcPr>
            <w:tcW w:w="851" w:type="dxa"/>
            <w:vMerge/>
            <w:vAlign w:val="center"/>
            <w:hideMark/>
          </w:tcPr>
          <w:p w14:paraId="2B1B6A35" w14:textId="77777777" w:rsidR="005A4528" w:rsidRPr="00DF2B60" w:rsidRDefault="005A4528" w:rsidP="005A4528">
            <w:pPr>
              <w:spacing w:after="0" w:line="240" w:lineRule="auto"/>
              <w:jc w:val="center"/>
              <w:rPr>
                <w:rFonts w:cs="Calibri"/>
                <w:color w:val="000000"/>
                <w:sz w:val="16"/>
                <w:szCs w:val="22"/>
                <w:lang w:eastAsia="es-EC"/>
              </w:rPr>
            </w:pPr>
          </w:p>
        </w:tc>
        <w:tc>
          <w:tcPr>
            <w:tcW w:w="850" w:type="dxa"/>
            <w:vMerge/>
            <w:vAlign w:val="center"/>
            <w:hideMark/>
          </w:tcPr>
          <w:p w14:paraId="55C64F31" w14:textId="77777777" w:rsidR="005A4528" w:rsidRPr="00DF2B60" w:rsidRDefault="005A4528" w:rsidP="005A4528">
            <w:pPr>
              <w:spacing w:after="0" w:line="240" w:lineRule="auto"/>
              <w:jc w:val="center"/>
              <w:rPr>
                <w:rFonts w:cs="Calibri"/>
                <w:color w:val="000000"/>
                <w:sz w:val="16"/>
                <w:szCs w:val="22"/>
                <w:lang w:eastAsia="es-EC"/>
              </w:rPr>
            </w:pPr>
          </w:p>
        </w:tc>
        <w:tc>
          <w:tcPr>
            <w:tcW w:w="1134" w:type="dxa"/>
            <w:shd w:val="clear" w:color="auto" w:fill="auto"/>
            <w:vAlign w:val="center"/>
            <w:hideMark/>
          </w:tcPr>
          <w:p w14:paraId="33D8DFC5"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400 comerciantes informales se incorporan a la red de mercados/ferias y espacios públicos de manera eficiente, mejorando sus ingresos y generando empleo.</w:t>
            </w:r>
          </w:p>
        </w:tc>
        <w:tc>
          <w:tcPr>
            <w:tcW w:w="1701" w:type="dxa"/>
            <w:shd w:val="clear" w:color="auto" w:fill="auto"/>
            <w:vAlign w:val="center"/>
            <w:hideMark/>
          </w:tcPr>
          <w:p w14:paraId="220D61A9"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Proyecto de incentivos al uso responsable del espacio público para actividades de comercio</w:t>
            </w:r>
          </w:p>
        </w:tc>
        <w:tc>
          <w:tcPr>
            <w:tcW w:w="851" w:type="dxa"/>
            <w:vMerge/>
            <w:vAlign w:val="center"/>
            <w:hideMark/>
          </w:tcPr>
          <w:p w14:paraId="766842BE" w14:textId="77777777" w:rsidR="005A4528" w:rsidRPr="00DF2B60" w:rsidRDefault="005A4528" w:rsidP="005A4528">
            <w:pPr>
              <w:spacing w:after="0" w:line="240" w:lineRule="auto"/>
              <w:jc w:val="center"/>
              <w:rPr>
                <w:rFonts w:cs="Calibri"/>
                <w:color w:val="000000"/>
                <w:sz w:val="16"/>
                <w:szCs w:val="22"/>
                <w:lang w:eastAsia="es-EC"/>
              </w:rPr>
            </w:pPr>
          </w:p>
        </w:tc>
        <w:tc>
          <w:tcPr>
            <w:tcW w:w="1843" w:type="dxa"/>
            <w:shd w:val="clear" w:color="auto" w:fill="auto"/>
            <w:vAlign w:val="center"/>
            <w:hideMark/>
          </w:tcPr>
          <w:p w14:paraId="18D575A0"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Total: US$2.025.000</w:t>
            </w:r>
            <w:r w:rsidRPr="00DF2B60">
              <w:rPr>
                <w:rFonts w:cs="Calibri"/>
                <w:color w:val="000000"/>
                <w:sz w:val="16"/>
                <w:szCs w:val="22"/>
                <w:lang w:eastAsia="es-EC"/>
              </w:rPr>
              <w:br/>
            </w:r>
            <w:r w:rsidRPr="00DF2B60">
              <w:rPr>
                <w:rFonts w:cs="Calibri"/>
                <w:color w:val="000000"/>
                <w:sz w:val="16"/>
                <w:szCs w:val="22"/>
                <w:lang w:eastAsia="es-EC"/>
              </w:rPr>
              <w:br/>
              <w:t>Fase formulación propuesta: US$5.000</w:t>
            </w:r>
            <w:r w:rsidRPr="00DF2B60">
              <w:rPr>
                <w:rFonts w:cs="Calibri"/>
                <w:color w:val="000000"/>
                <w:sz w:val="16"/>
                <w:szCs w:val="22"/>
                <w:lang w:eastAsia="es-EC"/>
              </w:rPr>
              <w:br/>
              <w:t xml:space="preserve">Fase búsqueda financiamiento: </w:t>
            </w:r>
            <w:r w:rsidRPr="00DF2B60">
              <w:rPr>
                <w:rFonts w:cs="Calibri"/>
                <w:color w:val="000000"/>
                <w:sz w:val="16"/>
                <w:szCs w:val="22"/>
                <w:lang w:eastAsia="es-EC"/>
              </w:rPr>
              <w:br/>
              <w:t>Fase Implementación: US$2.000.000</w:t>
            </w:r>
            <w:r w:rsidRPr="00DF2B60">
              <w:rPr>
                <w:rFonts w:cs="Calibri"/>
                <w:color w:val="000000"/>
                <w:sz w:val="16"/>
                <w:szCs w:val="22"/>
                <w:lang w:eastAsia="es-EC"/>
              </w:rPr>
              <w:br/>
              <w:t>Fase evaluación: US$20.000</w:t>
            </w:r>
          </w:p>
        </w:tc>
        <w:tc>
          <w:tcPr>
            <w:tcW w:w="1559" w:type="dxa"/>
            <w:shd w:val="clear" w:color="auto" w:fill="auto"/>
            <w:vAlign w:val="center"/>
            <w:hideMark/>
          </w:tcPr>
          <w:p w14:paraId="500E45AE"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Fase búsqueda financiamiento GAD Manta Gobierno Central</w:t>
            </w:r>
            <w:r w:rsidRPr="00DF2B60">
              <w:rPr>
                <w:rFonts w:cs="Calibri"/>
                <w:color w:val="000000"/>
                <w:sz w:val="16"/>
                <w:szCs w:val="22"/>
                <w:lang w:eastAsia="es-EC"/>
              </w:rPr>
              <w:br/>
              <w:t>Fase Implementación: GAD Manta Gobierno Central</w:t>
            </w:r>
            <w:r w:rsidRPr="00DF2B60">
              <w:rPr>
                <w:rFonts w:cs="Calibri"/>
                <w:color w:val="000000"/>
                <w:sz w:val="16"/>
                <w:szCs w:val="22"/>
                <w:lang w:eastAsia="es-EC"/>
              </w:rPr>
              <w:br/>
              <w:t>Fase evaluación: GAD Manta Gobierno Central</w:t>
            </w:r>
          </w:p>
        </w:tc>
        <w:tc>
          <w:tcPr>
            <w:tcW w:w="850" w:type="dxa"/>
            <w:shd w:val="clear" w:color="auto" w:fill="auto"/>
            <w:vAlign w:val="center"/>
            <w:hideMark/>
          </w:tcPr>
          <w:p w14:paraId="4E93F3C9"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2021 - 2027</w:t>
            </w:r>
          </w:p>
        </w:tc>
        <w:tc>
          <w:tcPr>
            <w:tcW w:w="851" w:type="dxa"/>
            <w:shd w:val="clear" w:color="auto" w:fill="auto"/>
            <w:vAlign w:val="center"/>
            <w:hideMark/>
          </w:tcPr>
          <w:p w14:paraId="1CFC3C1D"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GAD Municipal y Ministerio de Inclusión Social</w:t>
            </w:r>
          </w:p>
        </w:tc>
        <w:tc>
          <w:tcPr>
            <w:tcW w:w="1081" w:type="dxa"/>
            <w:vMerge/>
            <w:shd w:val="clear" w:color="auto" w:fill="auto"/>
            <w:vAlign w:val="center"/>
            <w:hideMark/>
          </w:tcPr>
          <w:p w14:paraId="139AF310" w14:textId="77777777" w:rsidR="005A4528" w:rsidRPr="00DF2B60" w:rsidRDefault="005A4528" w:rsidP="005A4528">
            <w:pPr>
              <w:spacing w:after="0" w:line="240" w:lineRule="auto"/>
              <w:jc w:val="center"/>
              <w:rPr>
                <w:rFonts w:cs="Calibri"/>
                <w:color w:val="000000"/>
                <w:sz w:val="16"/>
                <w:szCs w:val="22"/>
                <w:lang w:eastAsia="es-EC"/>
              </w:rPr>
            </w:pPr>
          </w:p>
        </w:tc>
      </w:tr>
    </w:tbl>
    <w:p w14:paraId="466AB0C2" w14:textId="77777777" w:rsidR="005A4528" w:rsidRPr="00DF2B60" w:rsidRDefault="005A4528" w:rsidP="005A4528">
      <w:pPr>
        <w:spacing w:after="160"/>
        <w:jc w:val="left"/>
        <w:rPr>
          <w:rFonts w:asciiTheme="minorHAnsi" w:eastAsiaTheme="minorHAnsi" w:hAnsiTheme="minorHAnsi" w:cstheme="minorBidi"/>
          <w:sz w:val="22"/>
          <w:szCs w:val="22"/>
          <w:lang w:eastAsia="en-US"/>
        </w:rPr>
      </w:pPr>
      <w:r w:rsidRPr="00DF2B60">
        <w:rPr>
          <w:rFonts w:asciiTheme="minorHAnsi" w:eastAsiaTheme="minorHAnsi" w:hAnsiTheme="minorHAnsi" w:cstheme="minorBidi"/>
          <w:sz w:val="22"/>
          <w:szCs w:val="22"/>
          <w:lang w:eastAsia="en-US"/>
        </w:rPr>
        <w:br w:type="page"/>
      </w:r>
    </w:p>
    <w:tbl>
      <w:tblPr>
        <w:tblW w:w="138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70" w:type="dxa"/>
          <w:right w:w="70" w:type="dxa"/>
        </w:tblCellMar>
        <w:tblLook w:val="04A0" w:firstRow="1" w:lastRow="0" w:firstColumn="1" w:lastColumn="0" w:noHBand="0" w:noVBand="1"/>
      </w:tblPr>
      <w:tblGrid>
        <w:gridCol w:w="988"/>
        <w:gridCol w:w="1275"/>
        <w:gridCol w:w="851"/>
        <w:gridCol w:w="850"/>
        <w:gridCol w:w="1134"/>
        <w:gridCol w:w="1701"/>
        <w:gridCol w:w="851"/>
        <w:gridCol w:w="1843"/>
        <w:gridCol w:w="1559"/>
        <w:gridCol w:w="850"/>
        <w:gridCol w:w="851"/>
        <w:gridCol w:w="1081"/>
      </w:tblGrid>
      <w:tr w:rsidR="005A4528" w:rsidRPr="00DF2B60" w14:paraId="1157925C" w14:textId="77777777" w:rsidTr="005A4528">
        <w:trPr>
          <w:trHeight w:val="41"/>
        </w:trPr>
        <w:tc>
          <w:tcPr>
            <w:tcW w:w="13834" w:type="dxa"/>
            <w:gridSpan w:val="12"/>
            <w:shd w:val="clear" w:color="auto" w:fill="C5E0B3" w:themeFill="accent6" w:themeFillTint="66"/>
          </w:tcPr>
          <w:p w14:paraId="060BE4DC" w14:textId="77777777" w:rsidR="005A4528" w:rsidRPr="00DF2B60" w:rsidRDefault="005A4528" w:rsidP="005A4528">
            <w:pPr>
              <w:spacing w:after="0"/>
              <w:jc w:val="center"/>
              <w:rPr>
                <w:rFonts w:eastAsiaTheme="minorHAnsi" w:cstheme="minorBidi"/>
                <w:b/>
                <w:bCs/>
                <w:lang w:eastAsia="en-US"/>
              </w:rPr>
            </w:pPr>
            <w:r w:rsidRPr="00DC55E0">
              <w:rPr>
                <w:rFonts w:eastAsiaTheme="minorHAnsi" w:cstheme="minorBidi"/>
                <w:b/>
                <w:bCs/>
                <w:sz w:val="20"/>
                <w:szCs w:val="20"/>
                <w:lang w:eastAsia="es-EC"/>
              </w:rPr>
              <w:t>Componente Económico Productivo</w:t>
            </w:r>
          </w:p>
        </w:tc>
      </w:tr>
      <w:tr w:rsidR="005A4528" w:rsidRPr="00DF2B60" w14:paraId="1346884D" w14:textId="77777777" w:rsidTr="005A4528">
        <w:trPr>
          <w:trHeight w:val="41"/>
        </w:trPr>
        <w:tc>
          <w:tcPr>
            <w:tcW w:w="13834" w:type="dxa"/>
            <w:gridSpan w:val="12"/>
            <w:shd w:val="clear" w:color="auto" w:fill="auto"/>
            <w:vAlign w:val="center"/>
          </w:tcPr>
          <w:p w14:paraId="67967D01" w14:textId="77777777" w:rsidR="005A4528" w:rsidRPr="00DF2B60" w:rsidRDefault="005A4528" w:rsidP="005A4528">
            <w:pPr>
              <w:spacing w:after="0"/>
              <w:jc w:val="center"/>
              <w:rPr>
                <w:rFonts w:eastAsiaTheme="minorHAnsi" w:cstheme="minorBidi"/>
                <w:b/>
                <w:bCs/>
                <w:color w:val="FFFFFF" w:themeColor="background1"/>
                <w:sz w:val="18"/>
                <w:szCs w:val="18"/>
                <w:lang w:eastAsia="es-EC"/>
              </w:rPr>
            </w:pPr>
            <w:r w:rsidRPr="00DF2B60">
              <w:rPr>
                <w:rFonts w:asciiTheme="minorHAnsi" w:eastAsiaTheme="minorHAnsi" w:hAnsiTheme="minorHAnsi" w:cs="Calibri"/>
                <w:b/>
                <w:bCs/>
                <w:sz w:val="18"/>
                <w:szCs w:val="18"/>
                <w:lang w:eastAsia="en-US"/>
              </w:rPr>
              <w:t>Objetivo Estratégico (OE) 2.- Promover las condiciones a nivel de infraestructura pública y de apoyo para la promoción económica y la atracción de inversiones.</w:t>
            </w:r>
          </w:p>
        </w:tc>
      </w:tr>
      <w:tr w:rsidR="005A4528" w:rsidRPr="00DF2B60" w14:paraId="45969F60" w14:textId="77777777" w:rsidTr="005A4528">
        <w:trPr>
          <w:trHeight w:val="38"/>
        </w:trPr>
        <w:tc>
          <w:tcPr>
            <w:tcW w:w="988"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13E7ABE5" w14:textId="77777777" w:rsidR="005A4528" w:rsidRPr="00DF2B60" w:rsidRDefault="005A4528" w:rsidP="005A4528">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Meta resultado del OE PDOT</w:t>
            </w:r>
          </w:p>
        </w:tc>
        <w:tc>
          <w:tcPr>
            <w:tcW w:w="1275"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39BA3354" w14:textId="77777777" w:rsidR="005A4528" w:rsidRPr="00DF2B60" w:rsidRDefault="005A4528" w:rsidP="005A4528">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Indicador de la meta del OE (Unidad de medida)</w:t>
            </w:r>
          </w:p>
        </w:tc>
        <w:tc>
          <w:tcPr>
            <w:tcW w:w="851"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374FEDC4" w14:textId="77777777" w:rsidR="005A4528" w:rsidRPr="00DF2B60" w:rsidRDefault="005A4528" w:rsidP="005A4528">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Programa</w:t>
            </w:r>
          </w:p>
        </w:tc>
        <w:tc>
          <w:tcPr>
            <w:tcW w:w="850"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1061404A" w14:textId="77777777" w:rsidR="005A4528" w:rsidRPr="00DF2B60" w:rsidRDefault="005A4528" w:rsidP="005A4528">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Objetivo Programa</w:t>
            </w:r>
          </w:p>
        </w:tc>
        <w:tc>
          <w:tcPr>
            <w:tcW w:w="1134"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7DEC0051" w14:textId="77777777" w:rsidR="005A4528" w:rsidRPr="00DF2B60" w:rsidRDefault="005A4528" w:rsidP="005A4528">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Meta del programa</w:t>
            </w:r>
          </w:p>
        </w:tc>
        <w:tc>
          <w:tcPr>
            <w:tcW w:w="1701"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61D50E6C" w14:textId="77777777" w:rsidR="005A4528" w:rsidRPr="00DF2B60" w:rsidRDefault="005A4528" w:rsidP="005A4528">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Proyecto</w:t>
            </w:r>
          </w:p>
        </w:tc>
        <w:tc>
          <w:tcPr>
            <w:tcW w:w="851"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45972DC2" w14:textId="77777777" w:rsidR="005A4528" w:rsidRPr="00DF2B60" w:rsidRDefault="005A4528" w:rsidP="005A4528">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Área de influencia/localización</w:t>
            </w:r>
          </w:p>
        </w:tc>
        <w:tc>
          <w:tcPr>
            <w:tcW w:w="1843"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53C3543A" w14:textId="77777777" w:rsidR="005A4528" w:rsidRPr="00DF2B60" w:rsidRDefault="005A4528" w:rsidP="005A4528">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Presupuesto referencial</w:t>
            </w:r>
          </w:p>
        </w:tc>
        <w:tc>
          <w:tcPr>
            <w:tcW w:w="1559"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07830C5E" w14:textId="77777777" w:rsidR="005A4528" w:rsidRPr="00DF2B60" w:rsidRDefault="005A4528" w:rsidP="005A4528">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Fuente de financiamiento</w:t>
            </w:r>
          </w:p>
        </w:tc>
        <w:tc>
          <w:tcPr>
            <w:tcW w:w="850"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497E16B7" w14:textId="77777777" w:rsidR="005A4528" w:rsidRPr="00DF2B60" w:rsidRDefault="005A4528" w:rsidP="005A4528">
            <w:pPr>
              <w:spacing w:after="0" w:line="240" w:lineRule="auto"/>
              <w:jc w:val="center"/>
              <w:rPr>
                <w:rFonts w:cs="Calibri"/>
                <w:b/>
                <w:bCs/>
                <w:color w:val="000000"/>
                <w:sz w:val="16"/>
                <w:szCs w:val="22"/>
                <w:lang w:eastAsia="es-EC"/>
              </w:rPr>
            </w:pPr>
            <w:r w:rsidRPr="00DF2B60">
              <w:rPr>
                <w:rFonts w:eastAsiaTheme="minorHAnsi" w:cs="Calibri"/>
                <w:b/>
                <w:bCs/>
                <w:sz w:val="16"/>
                <w:szCs w:val="16"/>
                <w:lang w:eastAsia="en-US"/>
              </w:rPr>
              <w:t xml:space="preserve">Periodo ejecución </w:t>
            </w:r>
            <w:r w:rsidRPr="00DF2B60">
              <w:rPr>
                <w:rFonts w:eastAsiaTheme="minorHAnsi" w:cs="Calibri"/>
                <w:b/>
                <w:bCs/>
                <w:sz w:val="16"/>
                <w:szCs w:val="16"/>
                <w:lang w:eastAsia="en-US"/>
              </w:rPr>
              <w:br/>
            </w:r>
            <w:r w:rsidRPr="00DF2B60">
              <w:rPr>
                <w:rFonts w:eastAsiaTheme="minorHAnsi" w:cs="Calibri"/>
                <w:b/>
                <w:bCs/>
                <w:sz w:val="10"/>
                <w:szCs w:val="10"/>
                <w:lang w:eastAsia="en-US"/>
              </w:rPr>
              <w:t>largo plazo hasta 2035</w:t>
            </w:r>
            <w:r w:rsidRPr="00DF2B60">
              <w:rPr>
                <w:rFonts w:eastAsiaTheme="minorHAnsi" w:cs="Calibri"/>
                <w:b/>
                <w:bCs/>
                <w:sz w:val="10"/>
                <w:szCs w:val="10"/>
                <w:lang w:eastAsia="en-US"/>
              </w:rPr>
              <w:br/>
              <w:t>mediano plazo hasta el 2027</w:t>
            </w:r>
            <w:r w:rsidRPr="00DF2B60">
              <w:rPr>
                <w:rFonts w:eastAsiaTheme="minorHAnsi" w:cs="Calibri"/>
                <w:b/>
                <w:bCs/>
                <w:sz w:val="10"/>
                <w:szCs w:val="10"/>
                <w:lang w:eastAsia="en-US"/>
              </w:rPr>
              <w:br/>
              <w:t>corto plazo hasta el 2023</w:t>
            </w:r>
          </w:p>
        </w:tc>
        <w:tc>
          <w:tcPr>
            <w:tcW w:w="851"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053A3689" w14:textId="77777777" w:rsidR="005A4528" w:rsidRPr="00DF2B60" w:rsidRDefault="005A4528" w:rsidP="005A4528">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Competencia</w:t>
            </w:r>
          </w:p>
        </w:tc>
        <w:tc>
          <w:tcPr>
            <w:tcW w:w="1081"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254AE742" w14:textId="77777777" w:rsidR="005A4528" w:rsidRPr="00DF2B60" w:rsidRDefault="005A4528" w:rsidP="005A4528">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Articulación con otros actores</w:t>
            </w:r>
          </w:p>
        </w:tc>
      </w:tr>
      <w:tr w:rsidR="005A4528" w:rsidRPr="00DF2B60" w14:paraId="241D6FF0" w14:textId="77777777" w:rsidTr="005A4528">
        <w:trPr>
          <w:trHeight w:val="1575"/>
        </w:trPr>
        <w:tc>
          <w:tcPr>
            <w:tcW w:w="988" w:type="dxa"/>
            <w:vMerge w:val="restart"/>
            <w:shd w:val="clear" w:color="auto" w:fill="auto"/>
            <w:vAlign w:val="center"/>
            <w:hideMark/>
          </w:tcPr>
          <w:p w14:paraId="3E6CFBE5"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Al 2025 al menos 1000 familias vinculadas a la pesca artesanal, al comercio, al turismo y la producción agropecuaria vinculada a la EPS bajan sus costos de transacción para el acceso a bienes y servicios y la comercialización.</w:t>
            </w:r>
          </w:p>
        </w:tc>
        <w:tc>
          <w:tcPr>
            <w:tcW w:w="1275" w:type="dxa"/>
            <w:vMerge w:val="restart"/>
            <w:shd w:val="clear" w:color="auto" w:fill="auto"/>
            <w:vAlign w:val="center"/>
            <w:hideMark/>
          </w:tcPr>
          <w:p w14:paraId="760847BF"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Al 2025 el 25% de la producción fomentada desde y hacia la EPS es canalizada por medio de la Red de centros de acopio asociativos para bajar los costos de transacción para dichos actores de la Economía popular y Solidaria.</w:t>
            </w:r>
          </w:p>
        </w:tc>
        <w:tc>
          <w:tcPr>
            <w:tcW w:w="851" w:type="dxa"/>
            <w:vMerge w:val="restart"/>
            <w:shd w:val="clear" w:color="auto" w:fill="auto"/>
            <w:vAlign w:val="center"/>
            <w:hideMark/>
          </w:tcPr>
          <w:p w14:paraId="36B55622"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Programa de inversiones de centros de acopio y facilidades pesqueras artesanales para la EPS</w:t>
            </w:r>
          </w:p>
        </w:tc>
        <w:tc>
          <w:tcPr>
            <w:tcW w:w="850" w:type="dxa"/>
            <w:vMerge w:val="restart"/>
            <w:shd w:val="clear" w:color="auto" w:fill="auto"/>
            <w:vAlign w:val="center"/>
            <w:hideMark/>
          </w:tcPr>
          <w:p w14:paraId="65B637FB"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Fomentar una cultura asociativa que permita reducir los costos de transacción de los actores económicos vinculados con la EPS</w:t>
            </w:r>
          </w:p>
        </w:tc>
        <w:tc>
          <w:tcPr>
            <w:tcW w:w="1134" w:type="dxa"/>
            <w:vMerge w:val="restart"/>
            <w:shd w:val="clear" w:color="auto" w:fill="auto"/>
            <w:vAlign w:val="center"/>
            <w:hideMark/>
          </w:tcPr>
          <w:p w14:paraId="1A8E8C06"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Al 2027 se cuenta con al menos 6 centros de acopio logísticos implementados en el cantón a nivel de parroquias urbanas y rurales vinculadas a la EPS.</w:t>
            </w:r>
          </w:p>
        </w:tc>
        <w:tc>
          <w:tcPr>
            <w:tcW w:w="1701" w:type="dxa"/>
            <w:shd w:val="clear" w:color="auto" w:fill="auto"/>
            <w:vAlign w:val="center"/>
            <w:hideMark/>
          </w:tcPr>
          <w:p w14:paraId="699E94F9"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Proyecto de facilidades pesqueras artesanales a nivel en parroquias rurales</w:t>
            </w:r>
          </w:p>
        </w:tc>
        <w:tc>
          <w:tcPr>
            <w:tcW w:w="851" w:type="dxa"/>
            <w:vMerge w:val="restart"/>
            <w:shd w:val="clear" w:color="auto" w:fill="auto"/>
            <w:vAlign w:val="center"/>
            <w:hideMark/>
          </w:tcPr>
          <w:p w14:paraId="03C609A6"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Parroquias rurales</w:t>
            </w:r>
          </w:p>
        </w:tc>
        <w:tc>
          <w:tcPr>
            <w:tcW w:w="1843" w:type="dxa"/>
            <w:vMerge w:val="restart"/>
            <w:shd w:val="clear" w:color="auto" w:fill="auto"/>
            <w:vAlign w:val="center"/>
            <w:hideMark/>
          </w:tcPr>
          <w:p w14:paraId="5F6CDC13"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Total: US$2.180.000</w:t>
            </w:r>
            <w:r w:rsidRPr="00DF2B60">
              <w:rPr>
                <w:rFonts w:cs="Calibri"/>
                <w:color w:val="000000"/>
                <w:sz w:val="16"/>
                <w:szCs w:val="22"/>
                <w:lang w:eastAsia="es-EC"/>
              </w:rPr>
              <w:br/>
            </w:r>
            <w:r w:rsidRPr="00DF2B60">
              <w:rPr>
                <w:rFonts w:cs="Calibri"/>
                <w:color w:val="000000"/>
                <w:sz w:val="16"/>
                <w:szCs w:val="22"/>
                <w:lang w:eastAsia="es-EC"/>
              </w:rPr>
              <w:br/>
              <w:t>Fase diseño/planificación: US$150.000.</w:t>
            </w:r>
            <w:r w:rsidRPr="00DF2B60">
              <w:rPr>
                <w:rFonts w:cs="Calibri"/>
                <w:color w:val="000000"/>
                <w:sz w:val="16"/>
                <w:szCs w:val="22"/>
                <w:lang w:eastAsia="es-EC"/>
              </w:rPr>
              <w:br/>
              <w:t>Fase búsqueda financiamiento</w:t>
            </w:r>
            <w:r w:rsidRPr="00DF2B60">
              <w:rPr>
                <w:rFonts w:cs="Calibri"/>
                <w:color w:val="000000"/>
                <w:sz w:val="16"/>
                <w:szCs w:val="22"/>
                <w:lang w:eastAsia="es-EC"/>
              </w:rPr>
              <w:br/>
              <w:t>Fase Implementación: US$2.000.000</w:t>
            </w:r>
            <w:r w:rsidRPr="00DF2B60">
              <w:rPr>
                <w:rFonts w:cs="Calibri"/>
                <w:color w:val="000000"/>
                <w:sz w:val="16"/>
                <w:szCs w:val="22"/>
                <w:lang w:eastAsia="es-EC"/>
              </w:rPr>
              <w:br/>
              <w:t>Fase evaluación: US$30.000</w:t>
            </w:r>
          </w:p>
        </w:tc>
        <w:tc>
          <w:tcPr>
            <w:tcW w:w="1559" w:type="dxa"/>
            <w:vMerge w:val="restart"/>
            <w:shd w:val="clear" w:color="auto" w:fill="auto"/>
            <w:vAlign w:val="center"/>
            <w:hideMark/>
          </w:tcPr>
          <w:p w14:paraId="6E43BCA3"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Fase búsqueda financiamiento GAD Manta Gobierno Central</w:t>
            </w:r>
            <w:r w:rsidRPr="00DF2B60">
              <w:rPr>
                <w:rFonts w:cs="Calibri"/>
                <w:color w:val="000000"/>
                <w:sz w:val="16"/>
                <w:szCs w:val="22"/>
                <w:lang w:eastAsia="es-EC"/>
              </w:rPr>
              <w:br/>
              <w:t>Fase Implementación: GAD Manta Gobierno Central</w:t>
            </w:r>
            <w:r w:rsidRPr="00DF2B60">
              <w:rPr>
                <w:rFonts w:cs="Calibri"/>
                <w:color w:val="000000"/>
                <w:sz w:val="16"/>
                <w:szCs w:val="22"/>
                <w:lang w:eastAsia="es-EC"/>
              </w:rPr>
              <w:br/>
              <w:t>Fase evaluación: GAD Manta Gobierno Central</w:t>
            </w:r>
          </w:p>
        </w:tc>
        <w:tc>
          <w:tcPr>
            <w:tcW w:w="850" w:type="dxa"/>
            <w:vMerge w:val="restart"/>
            <w:shd w:val="clear" w:color="auto" w:fill="auto"/>
            <w:vAlign w:val="center"/>
            <w:hideMark/>
          </w:tcPr>
          <w:p w14:paraId="37A89D18"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2021 - 2027</w:t>
            </w:r>
          </w:p>
        </w:tc>
        <w:tc>
          <w:tcPr>
            <w:tcW w:w="851" w:type="dxa"/>
            <w:vMerge w:val="restart"/>
            <w:shd w:val="clear" w:color="auto" w:fill="auto"/>
            <w:vAlign w:val="center"/>
            <w:hideMark/>
          </w:tcPr>
          <w:p w14:paraId="5A9F8080"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GAD Municipal, Ministerio de Inclusión Social, Ministerio de Agricultura, Ministerio de Industrias y Productividad</w:t>
            </w:r>
          </w:p>
        </w:tc>
        <w:tc>
          <w:tcPr>
            <w:tcW w:w="1081" w:type="dxa"/>
            <w:shd w:val="clear" w:color="auto" w:fill="auto"/>
            <w:vAlign w:val="center"/>
            <w:hideMark/>
          </w:tcPr>
          <w:p w14:paraId="3411A616"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Autoridad Portuaria de Manta, Gremios, Organizaciones de la sociedad civil, Gobierno Central, GAD Provincial, Cooperación Internacional, Sector empresarial, Academia, Instituto de Economía Popular y Solidaria</w:t>
            </w:r>
          </w:p>
        </w:tc>
      </w:tr>
      <w:tr w:rsidR="005A4528" w:rsidRPr="00DF2B60" w14:paraId="7CB41EF1" w14:textId="77777777" w:rsidTr="005A4528">
        <w:trPr>
          <w:trHeight w:val="2985"/>
        </w:trPr>
        <w:tc>
          <w:tcPr>
            <w:tcW w:w="988" w:type="dxa"/>
            <w:vMerge/>
            <w:vAlign w:val="center"/>
            <w:hideMark/>
          </w:tcPr>
          <w:p w14:paraId="185C0AC7" w14:textId="77777777" w:rsidR="005A4528" w:rsidRPr="00DF2B60" w:rsidRDefault="005A4528" w:rsidP="005A4528">
            <w:pPr>
              <w:spacing w:after="0" w:line="240" w:lineRule="auto"/>
              <w:jc w:val="center"/>
              <w:rPr>
                <w:rFonts w:cs="Calibri"/>
                <w:color w:val="000000"/>
                <w:sz w:val="16"/>
                <w:szCs w:val="22"/>
                <w:lang w:eastAsia="es-EC"/>
              </w:rPr>
            </w:pPr>
          </w:p>
        </w:tc>
        <w:tc>
          <w:tcPr>
            <w:tcW w:w="1275" w:type="dxa"/>
            <w:vMerge/>
            <w:vAlign w:val="center"/>
            <w:hideMark/>
          </w:tcPr>
          <w:p w14:paraId="1E163DCD" w14:textId="77777777" w:rsidR="005A4528" w:rsidRPr="00DF2B60" w:rsidRDefault="005A4528" w:rsidP="005A4528">
            <w:pPr>
              <w:spacing w:after="0" w:line="240" w:lineRule="auto"/>
              <w:jc w:val="center"/>
              <w:rPr>
                <w:rFonts w:cs="Calibri"/>
                <w:color w:val="000000"/>
                <w:sz w:val="16"/>
                <w:szCs w:val="22"/>
                <w:lang w:eastAsia="es-EC"/>
              </w:rPr>
            </w:pPr>
          </w:p>
        </w:tc>
        <w:tc>
          <w:tcPr>
            <w:tcW w:w="851" w:type="dxa"/>
            <w:vMerge/>
            <w:vAlign w:val="center"/>
            <w:hideMark/>
          </w:tcPr>
          <w:p w14:paraId="564D9C37" w14:textId="77777777" w:rsidR="005A4528" w:rsidRPr="00DF2B60" w:rsidRDefault="005A4528" w:rsidP="005A4528">
            <w:pPr>
              <w:spacing w:after="0" w:line="240" w:lineRule="auto"/>
              <w:jc w:val="center"/>
              <w:rPr>
                <w:rFonts w:cs="Calibri"/>
                <w:color w:val="000000"/>
                <w:sz w:val="16"/>
                <w:szCs w:val="22"/>
                <w:lang w:eastAsia="es-EC"/>
              </w:rPr>
            </w:pPr>
          </w:p>
        </w:tc>
        <w:tc>
          <w:tcPr>
            <w:tcW w:w="850" w:type="dxa"/>
            <w:vMerge/>
            <w:vAlign w:val="center"/>
            <w:hideMark/>
          </w:tcPr>
          <w:p w14:paraId="7A6ED367" w14:textId="77777777" w:rsidR="005A4528" w:rsidRPr="00DF2B60" w:rsidRDefault="005A4528" w:rsidP="005A4528">
            <w:pPr>
              <w:spacing w:after="0" w:line="240" w:lineRule="auto"/>
              <w:jc w:val="center"/>
              <w:rPr>
                <w:rFonts w:cs="Calibri"/>
                <w:color w:val="000000"/>
                <w:sz w:val="16"/>
                <w:szCs w:val="22"/>
                <w:lang w:eastAsia="es-EC"/>
              </w:rPr>
            </w:pPr>
          </w:p>
        </w:tc>
        <w:tc>
          <w:tcPr>
            <w:tcW w:w="1134" w:type="dxa"/>
            <w:vMerge/>
            <w:vAlign w:val="center"/>
            <w:hideMark/>
          </w:tcPr>
          <w:p w14:paraId="08B10611" w14:textId="77777777" w:rsidR="005A4528" w:rsidRPr="00DF2B60" w:rsidRDefault="005A4528" w:rsidP="005A4528">
            <w:pPr>
              <w:spacing w:after="0" w:line="240" w:lineRule="auto"/>
              <w:jc w:val="center"/>
              <w:rPr>
                <w:rFonts w:cs="Calibri"/>
                <w:color w:val="000000"/>
                <w:sz w:val="16"/>
                <w:szCs w:val="22"/>
                <w:lang w:eastAsia="es-EC"/>
              </w:rPr>
            </w:pPr>
          </w:p>
        </w:tc>
        <w:tc>
          <w:tcPr>
            <w:tcW w:w="1701" w:type="dxa"/>
            <w:shd w:val="clear" w:color="auto" w:fill="auto"/>
            <w:vAlign w:val="center"/>
            <w:hideMark/>
          </w:tcPr>
          <w:p w14:paraId="0A42602B"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Proyecto de centros de acopio logísticos y servicios especializados para el sector agropecuario</w:t>
            </w:r>
          </w:p>
        </w:tc>
        <w:tc>
          <w:tcPr>
            <w:tcW w:w="851" w:type="dxa"/>
            <w:vMerge/>
            <w:vAlign w:val="center"/>
            <w:hideMark/>
          </w:tcPr>
          <w:p w14:paraId="2F70089F" w14:textId="77777777" w:rsidR="005A4528" w:rsidRPr="00DF2B60" w:rsidRDefault="005A4528" w:rsidP="005A4528">
            <w:pPr>
              <w:spacing w:after="0" w:line="240" w:lineRule="auto"/>
              <w:jc w:val="center"/>
              <w:rPr>
                <w:rFonts w:cs="Calibri"/>
                <w:color w:val="000000"/>
                <w:sz w:val="16"/>
                <w:szCs w:val="22"/>
                <w:lang w:eastAsia="es-EC"/>
              </w:rPr>
            </w:pPr>
          </w:p>
        </w:tc>
        <w:tc>
          <w:tcPr>
            <w:tcW w:w="1843" w:type="dxa"/>
            <w:vMerge/>
            <w:vAlign w:val="center"/>
            <w:hideMark/>
          </w:tcPr>
          <w:p w14:paraId="78077BAC" w14:textId="77777777" w:rsidR="005A4528" w:rsidRPr="00DF2B60" w:rsidRDefault="005A4528" w:rsidP="005A4528">
            <w:pPr>
              <w:spacing w:after="0" w:line="240" w:lineRule="auto"/>
              <w:jc w:val="center"/>
              <w:rPr>
                <w:rFonts w:cs="Calibri"/>
                <w:color w:val="000000"/>
                <w:sz w:val="16"/>
                <w:szCs w:val="22"/>
                <w:lang w:eastAsia="es-EC"/>
              </w:rPr>
            </w:pPr>
          </w:p>
        </w:tc>
        <w:tc>
          <w:tcPr>
            <w:tcW w:w="1559" w:type="dxa"/>
            <w:vMerge/>
            <w:vAlign w:val="center"/>
            <w:hideMark/>
          </w:tcPr>
          <w:p w14:paraId="5220735D" w14:textId="77777777" w:rsidR="005A4528" w:rsidRPr="00DF2B60" w:rsidRDefault="005A4528" w:rsidP="005A4528">
            <w:pPr>
              <w:spacing w:after="0" w:line="240" w:lineRule="auto"/>
              <w:jc w:val="center"/>
              <w:rPr>
                <w:rFonts w:cs="Calibri"/>
                <w:color w:val="000000"/>
                <w:sz w:val="16"/>
                <w:szCs w:val="22"/>
                <w:lang w:eastAsia="es-EC"/>
              </w:rPr>
            </w:pPr>
          </w:p>
        </w:tc>
        <w:tc>
          <w:tcPr>
            <w:tcW w:w="850" w:type="dxa"/>
            <w:vMerge/>
            <w:vAlign w:val="center"/>
            <w:hideMark/>
          </w:tcPr>
          <w:p w14:paraId="41F6969E" w14:textId="77777777" w:rsidR="005A4528" w:rsidRPr="00DF2B60" w:rsidRDefault="005A4528" w:rsidP="005A4528">
            <w:pPr>
              <w:spacing w:after="0" w:line="240" w:lineRule="auto"/>
              <w:jc w:val="center"/>
              <w:rPr>
                <w:rFonts w:cs="Calibri"/>
                <w:color w:val="000000"/>
                <w:sz w:val="16"/>
                <w:szCs w:val="22"/>
                <w:lang w:eastAsia="es-EC"/>
              </w:rPr>
            </w:pPr>
          </w:p>
        </w:tc>
        <w:tc>
          <w:tcPr>
            <w:tcW w:w="851" w:type="dxa"/>
            <w:vMerge/>
            <w:vAlign w:val="center"/>
            <w:hideMark/>
          </w:tcPr>
          <w:p w14:paraId="2BFD1174" w14:textId="77777777" w:rsidR="005A4528" w:rsidRPr="00DF2B60" w:rsidRDefault="005A4528" w:rsidP="005A4528">
            <w:pPr>
              <w:spacing w:after="0" w:line="240" w:lineRule="auto"/>
              <w:jc w:val="center"/>
              <w:rPr>
                <w:rFonts w:cs="Calibri"/>
                <w:color w:val="000000"/>
                <w:sz w:val="16"/>
                <w:szCs w:val="22"/>
                <w:lang w:eastAsia="es-EC"/>
              </w:rPr>
            </w:pPr>
          </w:p>
        </w:tc>
        <w:tc>
          <w:tcPr>
            <w:tcW w:w="1081" w:type="dxa"/>
            <w:shd w:val="clear" w:color="auto" w:fill="auto"/>
            <w:vAlign w:val="center"/>
            <w:hideMark/>
          </w:tcPr>
          <w:p w14:paraId="269351C1"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Autoridad Portuaria de Manta, Gremios, Organizaciones de la sociedad civil, Gobierno Central, GAD Provincial, Cooperación Internacional, Sector empresarial, Academia, Instituto de Economía Popular y Solidaria</w:t>
            </w:r>
          </w:p>
        </w:tc>
      </w:tr>
      <w:tr w:rsidR="005A4528" w:rsidRPr="00DF2B60" w14:paraId="0D8A41B9" w14:textId="77777777" w:rsidTr="005A4528">
        <w:trPr>
          <w:trHeight w:val="41"/>
        </w:trPr>
        <w:tc>
          <w:tcPr>
            <w:tcW w:w="13834" w:type="dxa"/>
            <w:gridSpan w:val="12"/>
            <w:shd w:val="clear" w:color="auto" w:fill="C5E0B3" w:themeFill="accent6" w:themeFillTint="66"/>
          </w:tcPr>
          <w:p w14:paraId="25140ED8" w14:textId="77777777" w:rsidR="005A4528" w:rsidRPr="00DC55E0" w:rsidRDefault="005A4528" w:rsidP="005A4528">
            <w:pPr>
              <w:spacing w:after="0"/>
              <w:jc w:val="center"/>
              <w:rPr>
                <w:rFonts w:eastAsiaTheme="minorHAnsi" w:cstheme="minorBidi"/>
                <w:b/>
                <w:bCs/>
                <w:lang w:eastAsia="en-US"/>
              </w:rPr>
            </w:pPr>
            <w:r w:rsidRPr="00DC55E0">
              <w:rPr>
                <w:rFonts w:eastAsiaTheme="minorHAnsi" w:cstheme="minorBidi"/>
                <w:b/>
                <w:bCs/>
                <w:sz w:val="20"/>
                <w:szCs w:val="20"/>
                <w:lang w:eastAsia="es-EC"/>
              </w:rPr>
              <w:t>Componente Económico Productivo</w:t>
            </w:r>
          </w:p>
        </w:tc>
      </w:tr>
      <w:tr w:rsidR="005A4528" w:rsidRPr="00DF2B60" w14:paraId="2CF7DE45" w14:textId="77777777" w:rsidTr="005A4528">
        <w:trPr>
          <w:trHeight w:val="41"/>
        </w:trPr>
        <w:tc>
          <w:tcPr>
            <w:tcW w:w="13834" w:type="dxa"/>
            <w:gridSpan w:val="12"/>
            <w:shd w:val="clear" w:color="auto" w:fill="auto"/>
            <w:vAlign w:val="center"/>
          </w:tcPr>
          <w:p w14:paraId="0C08141A" w14:textId="77777777" w:rsidR="005A4528" w:rsidRPr="00DF2B60" w:rsidRDefault="005A4528" w:rsidP="005A4528">
            <w:pPr>
              <w:spacing w:after="0"/>
              <w:jc w:val="center"/>
              <w:rPr>
                <w:rFonts w:eastAsiaTheme="minorHAnsi" w:cstheme="minorBidi"/>
                <w:b/>
                <w:bCs/>
                <w:color w:val="FFFFFF" w:themeColor="background1"/>
                <w:sz w:val="18"/>
                <w:szCs w:val="18"/>
                <w:lang w:eastAsia="es-EC"/>
              </w:rPr>
            </w:pPr>
            <w:r w:rsidRPr="00DF2B60">
              <w:rPr>
                <w:rFonts w:asciiTheme="minorHAnsi" w:eastAsiaTheme="minorHAnsi" w:hAnsiTheme="minorHAnsi" w:cs="Calibri"/>
                <w:b/>
                <w:bCs/>
                <w:sz w:val="18"/>
                <w:szCs w:val="18"/>
                <w:lang w:eastAsia="en-US"/>
              </w:rPr>
              <w:t>Objetivo Estratégico (OE) 2.- Promover las condiciones a nivel de infraestructura pública y de apoyo para la promoción económica y la atracción de inversiones.</w:t>
            </w:r>
          </w:p>
        </w:tc>
      </w:tr>
      <w:tr w:rsidR="005A4528" w:rsidRPr="00DF2B60" w14:paraId="5C1F595B" w14:textId="77777777" w:rsidTr="005A4528">
        <w:trPr>
          <w:trHeight w:val="38"/>
        </w:trPr>
        <w:tc>
          <w:tcPr>
            <w:tcW w:w="988"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3C16D914" w14:textId="77777777" w:rsidR="005A4528" w:rsidRPr="00DF2B60" w:rsidRDefault="005A4528" w:rsidP="005A4528">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Meta resultado del OE PDOT</w:t>
            </w:r>
          </w:p>
        </w:tc>
        <w:tc>
          <w:tcPr>
            <w:tcW w:w="1275"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5392B034" w14:textId="77777777" w:rsidR="005A4528" w:rsidRPr="00DF2B60" w:rsidRDefault="005A4528" w:rsidP="005A4528">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Indicador de la meta del OE (Unidad de medida)</w:t>
            </w:r>
          </w:p>
        </w:tc>
        <w:tc>
          <w:tcPr>
            <w:tcW w:w="851"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3D7E8FDC" w14:textId="77777777" w:rsidR="005A4528" w:rsidRPr="00DF2B60" w:rsidRDefault="005A4528" w:rsidP="005A4528">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Programa</w:t>
            </w:r>
          </w:p>
        </w:tc>
        <w:tc>
          <w:tcPr>
            <w:tcW w:w="850"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3B61C403" w14:textId="77777777" w:rsidR="005A4528" w:rsidRPr="00DF2B60" w:rsidRDefault="005A4528" w:rsidP="005A4528">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Objetivo Programa</w:t>
            </w:r>
          </w:p>
        </w:tc>
        <w:tc>
          <w:tcPr>
            <w:tcW w:w="1134"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30A97FCE" w14:textId="77777777" w:rsidR="005A4528" w:rsidRPr="00DF2B60" w:rsidRDefault="005A4528" w:rsidP="005A4528">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Meta del programa</w:t>
            </w:r>
          </w:p>
        </w:tc>
        <w:tc>
          <w:tcPr>
            <w:tcW w:w="1701"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7198DE12" w14:textId="77777777" w:rsidR="005A4528" w:rsidRPr="00DF2B60" w:rsidRDefault="005A4528" w:rsidP="005A4528">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Proyecto</w:t>
            </w:r>
          </w:p>
        </w:tc>
        <w:tc>
          <w:tcPr>
            <w:tcW w:w="851"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108C4962" w14:textId="77777777" w:rsidR="005A4528" w:rsidRPr="00DF2B60" w:rsidRDefault="005A4528" w:rsidP="005A4528">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Área de influencia/localización</w:t>
            </w:r>
          </w:p>
        </w:tc>
        <w:tc>
          <w:tcPr>
            <w:tcW w:w="1843"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70E7FD5B" w14:textId="77777777" w:rsidR="005A4528" w:rsidRPr="00DF2B60" w:rsidRDefault="005A4528" w:rsidP="005A4528">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Presupuesto referencial</w:t>
            </w:r>
          </w:p>
        </w:tc>
        <w:tc>
          <w:tcPr>
            <w:tcW w:w="1559"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0EEF7436" w14:textId="77777777" w:rsidR="005A4528" w:rsidRPr="00DF2B60" w:rsidRDefault="005A4528" w:rsidP="005A4528">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Fuente de financiamiento</w:t>
            </w:r>
          </w:p>
        </w:tc>
        <w:tc>
          <w:tcPr>
            <w:tcW w:w="850"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134A01AE" w14:textId="77777777" w:rsidR="005A4528" w:rsidRPr="00DF2B60" w:rsidRDefault="005A4528" w:rsidP="005A4528">
            <w:pPr>
              <w:spacing w:after="0" w:line="240" w:lineRule="auto"/>
              <w:jc w:val="center"/>
              <w:rPr>
                <w:rFonts w:cs="Calibri"/>
                <w:b/>
                <w:bCs/>
                <w:color w:val="000000"/>
                <w:sz w:val="16"/>
                <w:szCs w:val="22"/>
                <w:lang w:eastAsia="es-EC"/>
              </w:rPr>
            </w:pPr>
            <w:r w:rsidRPr="00DF2B60">
              <w:rPr>
                <w:rFonts w:eastAsiaTheme="minorHAnsi" w:cs="Calibri"/>
                <w:b/>
                <w:bCs/>
                <w:sz w:val="16"/>
                <w:szCs w:val="16"/>
                <w:lang w:eastAsia="en-US"/>
              </w:rPr>
              <w:t xml:space="preserve">Periodo ejecución </w:t>
            </w:r>
            <w:r w:rsidRPr="00DF2B60">
              <w:rPr>
                <w:rFonts w:eastAsiaTheme="minorHAnsi" w:cs="Calibri"/>
                <w:b/>
                <w:bCs/>
                <w:sz w:val="16"/>
                <w:szCs w:val="16"/>
                <w:lang w:eastAsia="en-US"/>
              </w:rPr>
              <w:br/>
            </w:r>
            <w:r w:rsidRPr="00DF2B60">
              <w:rPr>
                <w:rFonts w:eastAsiaTheme="minorHAnsi" w:cs="Calibri"/>
                <w:b/>
                <w:bCs/>
                <w:sz w:val="10"/>
                <w:szCs w:val="10"/>
                <w:lang w:eastAsia="en-US"/>
              </w:rPr>
              <w:t>largo plazo hasta 2035</w:t>
            </w:r>
            <w:r w:rsidRPr="00DF2B60">
              <w:rPr>
                <w:rFonts w:eastAsiaTheme="minorHAnsi" w:cs="Calibri"/>
                <w:b/>
                <w:bCs/>
                <w:sz w:val="10"/>
                <w:szCs w:val="10"/>
                <w:lang w:eastAsia="en-US"/>
              </w:rPr>
              <w:br/>
              <w:t>mediano plazo hasta el 2027</w:t>
            </w:r>
            <w:r w:rsidRPr="00DF2B60">
              <w:rPr>
                <w:rFonts w:eastAsiaTheme="minorHAnsi" w:cs="Calibri"/>
                <w:b/>
                <w:bCs/>
                <w:sz w:val="10"/>
                <w:szCs w:val="10"/>
                <w:lang w:eastAsia="en-US"/>
              </w:rPr>
              <w:br/>
              <w:t>corto plazo hasta el 2023</w:t>
            </w:r>
          </w:p>
        </w:tc>
        <w:tc>
          <w:tcPr>
            <w:tcW w:w="851"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192F1D52" w14:textId="77777777" w:rsidR="005A4528" w:rsidRPr="00DF2B60" w:rsidRDefault="005A4528" w:rsidP="005A4528">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Competencia</w:t>
            </w:r>
          </w:p>
        </w:tc>
        <w:tc>
          <w:tcPr>
            <w:tcW w:w="1081"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3F84939A" w14:textId="77777777" w:rsidR="005A4528" w:rsidRPr="00DF2B60" w:rsidRDefault="005A4528" w:rsidP="005A4528">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Articulación con otros actores</w:t>
            </w:r>
          </w:p>
        </w:tc>
      </w:tr>
      <w:tr w:rsidR="005A4528" w:rsidRPr="00DF2B60" w14:paraId="4AE0DADE" w14:textId="77777777" w:rsidTr="005A4528">
        <w:trPr>
          <w:trHeight w:val="2025"/>
        </w:trPr>
        <w:tc>
          <w:tcPr>
            <w:tcW w:w="988" w:type="dxa"/>
            <w:vMerge w:val="restart"/>
            <w:shd w:val="clear" w:color="auto" w:fill="auto"/>
            <w:vAlign w:val="center"/>
            <w:hideMark/>
          </w:tcPr>
          <w:p w14:paraId="39B3CCCE"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w:t>
            </w:r>
            <w:r w:rsidRPr="00DF2B60">
              <w:rPr>
                <w:rFonts w:cs="Calibri"/>
                <w:color w:val="000000"/>
                <w:sz w:val="16"/>
                <w:szCs w:val="22"/>
                <w:lang w:eastAsia="es-EC"/>
              </w:rPr>
              <w:br/>
              <w:t>Al 2035 se han establecido 15 nuevas industrias/empresas en el territorio generadoras de ingresos y riqueza para el cantón y la región.</w:t>
            </w:r>
          </w:p>
        </w:tc>
        <w:tc>
          <w:tcPr>
            <w:tcW w:w="1275" w:type="dxa"/>
            <w:vMerge w:val="restart"/>
            <w:shd w:val="clear" w:color="auto" w:fill="auto"/>
            <w:vAlign w:val="center"/>
            <w:hideMark/>
          </w:tcPr>
          <w:p w14:paraId="41C4BF05"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Al 2028 el Cantón Manta Cuenta con una zona industrial y de negocios que brinda servicios a la zona 4 como eje dinamizador de su matriz de producción</w:t>
            </w:r>
          </w:p>
        </w:tc>
        <w:tc>
          <w:tcPr>
            <w:tcW w:w="851" w:type="dxa"/>
            <w:vMerge w:val="restart"/>
            <w:shd w:val="clear" w:color="auto" w:fill="auto"/>
            <w:vAlign w:val="center"/>
            <w:hideMark/>
          </w:tcPr>
          <w:p w14:paraId="33E107E5"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Programa de parque industrial Agroalimentario y zonas de Actividades logísticas</w:t>
            </w:r>
          </w:p>
        </w:tc>
        <w:tc>
          <w:tcPr>
            <w:tcW w:w="850" w:type="dxa"/>
            <w:vMerge w:val="restart"/>
            <w:shd w:val="clear" w:color="auto" w:fill="auto"/>
            <w:vAlign w:val="center"/>
            <w:hideMark/>
          </w:tcPr>
          <w:p w14:paraId="5AF8B74E"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Fomentar la atracción de empresas interesadas en instalarse en Manta al contar con facilidades logísticas y operativas para la producción/industrialización, exportación e importación.</w:t>
            </w:r>
          </w:p>
        </w:tc>
        <w:tc>
          <w:tcPr>
            <w:tcW w:w="1134" w:type="dxa"/>
            <w:vMerge w:val="restart"/>
            <w:shd w:val="clear" w:color="auto" w:fill="auto"/>
            <w:vAlign w:val="center"/>
            <w:hideMark/>
          </w:tcPr>
          <w:p w14:paraId="129D0062"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Al 2035 se cuenta con:</w:t>
            </w:r>
            <w:r w:rsidRPr="00DF2B60">
              <w:rPr>
                <w:rFonts w:cs="Calibri"/>
                <w:color w:val="000000"/>
                <w:sz w:val="16"/>
                <w:szCs w:val="22"/>
                <w:lang w:eastAsia="es-EC"/>
              </w:rPr>
              <w:br/>
              <w:t>1. un Parque industrial Agroalimentario implementado con una normativa y modelo de gestión eficiente.</w:t>
            </w:r>
            <w:r w:rsidRPr="00DF2B60">
              <w:rPr>
                <w:rFonts w:cs="Calibri"/>
                <w:color w:val="000000"/>
                <w:sz w:val="16"/>
                <w:szCs w:val="22"/>
                <w:lang w:eastAsia="es-EC"/>
              </w:rPr>
              <w:br/>
            </w:r>
            <w:r w:rsidRPr="00DF2B60">
              <w:rPr>
                <w:rFonts w:cs="Calibri"/>
                <w:color w:val="000000"/>
                <w:sz w:val="16"/>
                <w:szCs w:val="22"/>
                <w:lang w:eastAsia="es-EC"/>
              </w:rPr>
              <w:br/>
              <w:t>2. Zona de actividades logísticas implementada con un modelo de gestión eficiente</w:t>
            </w:r>
            <w:r w:rsidRPr="00DF2B60">
              <w:rPr>
                <w:rFonts w:cs="Calibri"/>
                <w:color w:val="000000"/>
                <w:sz w:val="16"/>
                <w:szCs w:val="22"/>
                <w:lang w:eastAsia="es-EC"/>
              </w:rPr>
              <w:br/>
            </w:r>
            <w:r w:rsidRPr="00DF2B60">
              <w:rPr>
                <w:rFonts w:cs="Calibri"/>
                <w:color w:val="000000"/>
                <w:sz w:val="16"/>
                <w:szCs w:val="22"/>
                <w:lang w:eastAsia="es-EC"/>
              </w:rPr>
              <w:br/>
              <w:t>3. Astillero implementado y operativo con un modelo de gestión eficiente que articula industrias relacionadas</w:t>
            </w:r>
          </w:p>
        </w:tc>
        <w:tc>
          <w:tcPr>
            <w:tcW w:w="1701" w:type="dxa"/>
            <w:shd w:val="clear" w:color="auto" w:fill="auto"/>
            <w:vAlign w:val="center"/>
            <w:hideMark/>
          </w:tcPr>
          <w:p w14:paraId="2C24694C"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Planificación, diseño e Implementación de un Parque industrial Agroalimentario en alianza con el sector privado.</w:t>
            </w:r>
          </w:p>
        </w:tc>
        <w:tc>
          <w:tcPr>
            <w:tcW w:w="851" w:type="dxa"/>
            <w:vMerge w:val="restart"/>
            <w:shd w:val="clear" w:color="auto" w:fill="auto"/>
            <w:vAlign w:val="center"/>
            <w:hideMark/>
          </w:tcPr>
          <w:p w14:paraId="0BE85D35"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Cobertura cantonal</w:t>
            </w:r>
          </w:p>
        </w:tc>
        <w:tc>
          <w:tcPr>
            <w:tcW w:w="1843" w:type="dxa"/>
            <w:shd w:val="clear" w:color="auto" w:fill="auto"/>
            <w:vAlign w:val="center"/>
            <w:hideMark/>
          </w:tcPr>
          <w:p w14:paraId="6C4C7080"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Total: US$16.030.000</w:t>
            </w:r>
            <w:r w:rsidRPr="00DF2B60">
              <w:rPr>
                <w:rFonts w:cs="Calibri"/>
                <w:color w:val="000000"/>
                <w:sz w:val="16"/>
                <w:szCs w:val="22"/>
                <w:lang w:eastAsia="es-EC"/>
              </w:rPr>
              <w:br/>
            </w:r>
            <w:r w:rsidRPr="00DF2B60">
              <w:rPr>
                <w:rFonts w:cs="Calibri"/>
                <w:color w:val="000000"/>
                <w:sz w:val="16"/>
                <w:szCs w:val="22"/>
                <w:lang w:eastAsia="es-EC"/>
              </w:rPr>
              <w:br/>
              <w:t>Fase diseño/planificación: US$800.000</w:t>
            </w:r>
            <w:r w:rsidRPr="00DF2B60">
              <w:rPr>
                <w:rFonts w:cs="Calibri"/>
                <w:color w:val="000000"/>
                <w:sz w:val="16"/>
                <w:szCs w:val="22"/>
                <w:lang w:eastAsia="es-EC"/>
              </w:rPr>
              <w:br/>
              <w:t>Fase búsqueda financiamiento: US$ 80.000</w:t>
            </w:r>
            <w:r w:rsidRPr="00DF2B60">
              <w:rPr>
                <w:rFonts w:cs="Calibri"/>
                <w:color w:val="000000"/>
                <w:sz w:val="16"/>
                <w:szCs w:val="22"/>
                <w:lang w:eastAsia="es-EC"/>
              </w:rPr>
              <w:br/>
              <w:t>Fase Implementación: US$15.000.000</w:t>
            </w:r>
            <w:r w:rsidRPr="00DF2B60">
              <w:rPr>
                <w:rFonts w:cs="Calibri"/>
                <w:color w:val="000000"/>
                <w:sz w:val="16"/>
                <w:szCs w:val="22"/>
                <w:lang w:eastAsia="es-EC"/>
              </w:rPr>
              <w:br/>
              <w:t>Fase evaluación: US$150.000</w:t>
            </w:r>
          </w:p>
        </w:tc>
        <w:tc>
          <w:tcPr>
            <w:tcW w:w="1559" w:type="dxa"/>
            <w:shd w:val="clear" w:color="auto" w:fill="auto"/>
            <w:vAlign w:val="center"/>
            <w:hideMark/>
          </w:tcPr>
          <w:p w14:paraId="4B84CBD2"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Fase diseño/planificación: Gad Manta</w:t>
            </w:r>
            <w:r w:rsidRPr="00DF2B60">
              <w:rPr>
                <w:rFonts w:cs="Calibri"/>
                <w:color w:val="000000"/>
                <w:sz w:val="16"/>
                <w:szCs w:val="22"/>
                <w:lang w:eastAsia="es-EC"/>
              </w:rPr>
              <w:br/>
              <w:t>Fase búsqueda financiamiento GAD Manta Gobierno Central</w:t>
            </w:r>
            <w:r w:rsidRPr="00DF2B60">
              <w:rPr>
                <w:rFonts w:cs="Calibri"/>
                <w:color w:val="000000"/>
                <w:sz w:val="16"/>
                <w:szCs w:val="22"/>
                <w:lang w:eastAsia="es-EC"/>
              </w:rPr>
              <w:br/>
              <w:t>Fase Implementación: GAD Manta Gobierno Central</w:t>
            </w:r>
            <w:r w:rsidRPr="00DF2B60">
              <w:rPr>
                <w:rFonts w:cs="Calibri"/>
                <w:color w:val="000000"/>
                <w:sz w:val="16"/>
                <w:szCs w:val="22"/>
                <w:lang w:eastAsia="es-EC"/>
              </w:rPr>
              <w:br/>
              <w:t>Fase evaluación: GAD Manta Gobierno Central</w:t>
            </w:r>
          </w:p>
        </w:tc>
        <w:tc>
          <w:tcPr>
            <w:tcW w:w="850" w:type="dxa"/>
            <w:shd w:val="clear" w:color="auto" w:fill="auto"/>
            <w:vAlign w:val="center"/>
            <w:hideMark/>
          </w:tcPr>
          <w:p w14:paraId="408C11BA"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2021 - 2035</w:t>
            </w:r>
          </w:p>
        </w:tc>
        <w:tc>
          <w:tcPr>
            <w:tcW w:w="851" w:type="dxa"/>
            <w:shd w:val="clear" w:color="auto" w:fill="auto"/>
            <w:vAlign w:val="center"/>
            <w:hideMark/>
          </w:tcPr>
          <w:p w14:paraId="5890EFA0"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GAD Municipal, Ministerio de Inclusión Social, Ministerio de Agricultura, Ministerio de Industrias y Productividad</w:t>
            </w:r>
          </w:p>
        </w:tc>
        <w:tc>
          <w:tcPr>
            <w:tcW w:w="1081" w:type="dxa"/>
            <w:vMerge w:val="restart"/>
            <w:shd w:val="clear" w:color="auto" w:fill="auto"/>
            <w:vAlign w:val="center"/>
            <w:hideMark/>
          </w:tcPr>
          <w:p w14:paraId="4B45ABE9"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Autoridad Portuaria de Manta, Gremios, Organizaciones de la sociedad civil, Gobierno Central, GAD Provincial, Cooperación Internacional, Sector empresarial, Academia, Instituto de Economía Popular y Solidaria</w:t>
            </w:r>
          </w:p>
        </w:tc>
      </w:tr>
      <w:tr w:rsidR="005A4528" w:rsidRPr="00DF2B60" w14:paraId="391E581D" w14:textId="77777777" w:rsidTr="005A4528">
        <w:trPr>
          <w:trHeight w:val="1785"/>
        </w:trPr>
        <w:tc>
          <w:tcPr>
            <w:tcW w:w="988" w:type="dxa"/>
            <w:vMerge/>
            <w:vAlign w:val="center"/>
            <w:hideMark/>
          </w:tcPr>
          <w:p w14:paraId="2F394C98" w14:textId="77777777" w:rsidR="005A4528" w:rsidRPr="00DF2B60" w:rsidRDefault="005A4528" w:rsidP="005A4528">
            <w:pPr>
              <w:spacing w:after="0" w:line="240" w:lineRule="auto"/>
              <w:jc w:val="center"/>
              <w:rPr>
                <w:rFonts w:cs="Calibri"/>
                <w:color w:val="000000"/>
                <w:sz w:val="16"/>
                <w:szCs w:val="22"/>
                <w:lang w:eastAsia="es-EC"/>
              </w:rPr>
            </w:pPr>
          </w:p>
        </w:tc>
        <w:tc>
          <w:tcPr>
            <w:tcW w:w="1275" w:type="dxa"/>
            <w:vMerge/>
            <w:vAlign w:val="center"/>
            <w:hideMark/>
          </w:tcPr>
          <w:p w14:paraId="443C23CF" w14:textId="77777777" w:rsidR="005A4528" w:rsidRPr="00DF2B60" w:rsidRDefault="005A4528" w:rsidP="005A4528">
            <w:pPr>
              <w:spacing w:after="0" w:line="240" w:lineRule="auto"/>
              <w:jc w:val="center"/>
              <w:rPr>
                <w:rFonts w:cs="Calibri"/>
                <w:color w:val="000000"/>
                <w:sz w:val="16"/>
                <w:szCs w:val="22"/>
                <w:lang w:eastAsia="es-EC"/>
              </w:rPr>
            </w:pPr>
          </w:p>
        </w:tc>
        <w:tc>
          <w:tcPr>
            <w:tcW w:w="851" w:type="dxa"/>
            <w:vMerge/>
            <w:vAlign w:val="center"/>
            <w:hideMark/>
          </w:tcPr>
          <w:p w14:paraId="523685B4" w14:textId="77777777" w:rsidR="005A4528" w:rsidRPr="00DF2B60" w:rsidRDefault="005A4528" w:rsidP="005A4528">
            <w:pPr>
              <w:spacing w:after="0" w:line="240" w:lineRule="auto"/>
              <w:jc w:val="center"/>
              <w:rPr>
                <w:rFonts w:cs="Calibri"/>
                <w:color w:val="000000"/>
                <w:sz w:val="16"/>
                <w:szCs w:val="22"/>
                <w:lang w:eastAsia="es-EC"/>
              </w:rPr>
            </w:pPr>
          </w:p>
        </w:tc>
        <w:tc>
          <w:tcPr>
            <w:tcW w:w="850" w:type="dxa"/>
            <w:vMerge/>
            <w:vAlign w:val="center"/>
            <w:hideMark/>
          </w:tcPr>
          <w:p w14:paraId="10B42B80" w14:textId="77777777" w:rsidR="005A4528" w:rsidRPr="00DF2B60" w:rsidRDefault="005A4528" w:rsidP="005A4528">
            <w:pPr>
              <w:spacing w:after="0" w:line="240" w:lineRule="auto"/>
              <w:jc w:val="center"/>
              <w:rPr>
                <w:rFonts w:cs="Calibri"/>
                <w:color w:val="000000"/>
                <w:sz w:val="16"/>
                <w:szCs w:val="22"/>
                <w:lang w:eastAsia="es-EC"/>
              </w:rPr>
            </w:pPr>
          </w:p>
        </w:tc>
        <w:tc>
          <w:tcPr>
            <w:tcW w:w="1134" w:type="dxa"/>
            <w:vMerge/>
            <w:vAlign w:val="center"/>
            <w:hideMark/>
          </w:tcPr>
          <w:p w14:paraId="6AF5908F" w14:textId="77777777" w:rsidR="005A4528" w:rsidRPr="00DF2B60" w:rsidRDefault="005A4528" w:rsidP="005A4528">
            <w:pPr>
              <w:spacing w:after="0" w:line="240" w:lineRule="auto"/>
              <w:jc w:val="center"/>
              <w:rPr>
                <w:rFonts w:cs="Calibri"/>
                <w:color w:val="000000"/>
                <w:sz w:val="16"/>
                <w:szCs w:val="22"/>
                <w:lang w:eastAsia="es-EC"/>
              </w:rPr>
            </w:pPr>
          </w:p>
        </w:tc>
        <w:tc>
          <w:tcPr>
            <w:tcW w:w="1701" w:type="dxa"/>
            <w:shd w:val="clear" w:color="auto" w:fill="auto"/>
            <w:vAlign w:val="center"/>
            <w:hideMark/>
          </w:tcPr>
          <w:p w14:paraId="69B7AD97"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Planificación, diseño e Implementación con la Autoridad Portuaria de una zona de actividades logísticas</w:t>
            </w:r>
          </w:p>
        </w:tc>
        <w:tc>
          <w:tcPr>
            <w:tcW w:w="851" w:type="dxa"/>
            <w:vMerge/>
            <w:vAlign w:val="center"/>
            <w:hideMark/>
          </w:tcPr>
          <w:p w14:paraId="468B6C92" w14:textId="77777777" w:rsidR="005A4528" w:rsidRPr="00DF2B60" w:rsidRDefault="005A4528" w:rsidP="005A4528">
            <w:pPr>
              <w:spacing w:after="0" w:line="240" w:lineRule="auto"/>
              <w:jc w:val="center"/>
              <w:rPr>
                <w:rFonts w:cs="Calibri"/>
                <w:color w:val="000000"/>
                <w:sz w:val="16"/>
                <w:szCs w:val="22"/>
                <w:lang w:eastAsia="es-EC"/>
              </w:rPr>
            </w:pPr>
          </w:p>
        </w:tc>
        <w:tc>
          <w:tcPr>
            <w:tcW w:w="1843" w:type="dxa"/>
            <w:shd w:val="clear" w:color="auto" w:fill="auto"/>
            <w:vAlign w:val="center"/>
            <w:hideMark/>
          </w:tcPr>
          <w:p w14:paraId="6DD0FA66"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Total: US$20.310.000</w:t>
            </w:r>
            <w:r w:rsidRPr="00DF2B60">
              <w:rPr>
                <w:rFonts w:cs="Calibri"/>
                <w:color w:val="000000"/>
                <w:sz w:val="16"/>
                <w:szCs w:val="22"/>
                <w:lang w:eastAsia="es-EC"/>
              </w:rPr>
              <w:br/>
            </w:r>
            <w:r w:rsidRPr="00DF2B60">
              <w:rPr>
                <w:rFonts w:cs="Calibri"/>
                <w:color w:val="000000"/>
                <w:sz w:val="16"/>
                <w:szCs w:val="22"/>
                <w:lang w:eastAsia="es-EC"/>
              </w:rPr>
              <w:br/>
              <w:t>Fase diseño/planificación: US$100.000</w:t>
            </w:r>
            <w:r w:rsidRPr="00DF2B60">
              <w:rPr>
                <w:rFonts w:cs="Calibri"/>
                <w:color w:val="000000"/>
                <w:sz w:val="16"/>
                <w:szCs w:val="22"/>
                <w:lang w:eastAsia="es-EC"/>
              </w:rPr>
              <w:br/>
              <w:t>Fase búsqueda financiamiento: US$ 40.000</w:t>
            </w:r>
            <w:r w:rsidRPr="00DF2B60">
              <w:rPr>
                <w:rFonts w:cs="Calibri"/>
                <w:color w:val="000000"/>
                <w:sz w:val="16"/>
                <w:szCs w:val="22"/>
                <w:lang w:eastAsia="es-EC"/>
              </w:rPr>
              <w:br/>
              <w:t>Fase Implementación: US$20.000.000</w:t>
            </w:r>
            <w:r w:rsidRPr="00DF2B60">
              <w:rPr>
                <w:rFonts w:cs="Calibri"/>
                <w:color w:val="000000"/>
                <w:sz w:val="16"/>
                <w:szCs w:val="22"/>
                <w:lang w:eastAsia="es-EC"/>
              </w:rPr>
              <w:br/>
              <w:t>Fase evaluación: US$170.000</w:t>
            </w:r>
          </w:p>
        </w:tc>
        <w:tc>
          <w:tcPr>
            <w:tcW w:w="1559" w:type="dxa"/>
            <w:shd w:val="clear" w:color="auto" w:fill="auto"/>
            <w:vAlign w:val="center"/>
            <w:hideMark/>
          </w:tcPr>
          <w:p w14:paraId="05230156"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Fase diseño/planificación: Gad Manta, Autoridad Portuaria</w:t>
            </w:r>
            <w:r w:rsidRPr="00DF2B60">
              <w:rPr>
                <w:rFonts w:cs="Calibri"/>
                <w:color w:val="000000"/>
                <w:sz w:val="16"/>
                <w:szCs w:val="22"/>
                <w:lang w:eastAsia="es-EC"/>
              </w:rPr>
              <w:br/>
              <w:t>Fase búsqueda financiamiento GAD Manta Gobierno Central, Autoridad Portuaria</w:t>
            </w:r>
            <w:r w:rsidRPr="00DF2B60">
              <w:rPr>
                <w:rFonts w:cs="Calibri"/>
                <w:color w:val="000000"/>
                <w:sz w:val="16"/>
                <w:szCs w:val="22"/>
                <w:lang w:eastAsia="es-EC"/>
              </w:rPr>
              <w:br/>
              <w:t>Fase Implementación: GAD Manta Gobierno Central, empresa privada</w:t>
            </w:r>
            <w:r w:rsidRPr="00DF2B60">
              <w:rPr>
                <w:rFonts w:cs="Calibri"/>
                <w:color w:val="000000"/>
                <w:sz w:val="16"/>
                <w:szCs w:val="22"/>
                <w:lang w:eastAsia="es-EC"/>
              </w:rPr>
              <w:br/>
              <w:t>Fase evaluación: GAD Manta Gobierno Central</w:t>
            </w:r>
          </w:p>
        </w:tc>
        <w:tc>
          <w:tcPr>
            <w:tcW w:w="850" w:type="dxa"/>
            <w:shd w:val="clear" w:color="auto" w:fill="auto"/>
            <w:vAlign w:val="center"/>
            <w:hideMark/>
          </w:tcPr>
          <w:p w14:paraId="2AF6F179"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2021 - 2035</w:t>
            </w:r>
          </w:p>
        </w:tc>
        <w:tc>
          <w:tcPr>
            <w:tcW w:w="851" w:type="dxa"/>
            <w:shd w:val="clear" w:color="auto" w:fill="auto"/>
            <w:vAlign w:val="center"/>
            <w:hideMark/>
          </w:tcPr>
          <w:p w14:paraId="5E9A6F65"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GAD Municipal, Ministerio de Inclusión Social, Ministerio de Agricultura, Ministerio de Industrias y Productividad y Ministerio de Obras públicas</w:t>
            </w:r>
          </w:p>
        </w:tc>
        <w:tc>
          <w:tcPr>
            <w:tcW w:w="1081" w:type="dxa"/>
            <w:vMerge/>
            <w:shd w:val="clear" w:color="auto" w:fill="auto"/>
            <w:vAlign w:val="center"/>
          </w:tcPr>
          <w:p w14:paraId="65B0579F" w14:textId="77777777" w:rsidR="005A4528" w:rsidRPr="00DF2B60" w:rsidRDefault="005A4528" w:rsidP="005A4528">
            <w:pPr>
              <w:spacing w:after="0" w:line="240" w:lineRule="auto"/>
              <w:jc w:val="center"/>
              <w:rPr>
                <w:rFonts w:cs="Calibri"/>
                <w:color w:val="000000"/>
                <w:sz w:val="16"/>
                <w:szCs w:val="22"/>
                <w:lang w:eastAsia="es-EC"/>
              </w:rPr>
            </w:pPr>
          </w:p>
        </w:tc>
      </w:tr>
    </w:tbl>
    <w:p w14:paraId="5C2712D8" w14:textId="77777777" w:rsidR="005A4528" w:rsidRPr="00DF2B60" w:rsidRDefault="005A4528" w:rsidP="005A4528">
      <w:pPr>
        <w:spacing w:after="160"/>
        <w:jc w:val="left"/>
        <w:rPr>
          <w:rFonts w:asciiTheme="minorHAnsi" w:eastAsiaTheme="minorHAnsi" w:hAnsiTheme="minorHAnsi" w:cstheme="minorBidi"/>
          <w:sz w:val="22"/>
          <w:szCs w:val="22"/>
          <w:lang w:eastAsia="en-US"/>
        </w:rPr>
      </w:pPr>
      <w:r w:rsidRPr="00DF2B60">
        <w:rPr>
          <w:rFonts w:asciiTheme="minorHAnsi" w:eastAsiaTheme="minorHAnsi" w:hAnsiTheme="minorHAnsi" w:cstheme="minorBidi"/>
          <w:sz w:val="22"/>
          <w:szCs w:val="22"/>
          <w:lang w:eastAsia="en-US"/>
        </w:rPr>
        <w:br w:type="page"/>
      </w:r>
    </w:p>
    <w:tbl>
      <w:tblPr>
        <w:tblW w:w="138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70" w:type="dxa"/>
          <w:right w:w="70" w:type="dxa"/>
        </w:tblCellMar>
        <w:tblLook w:val="04A0" w:firstRow="1" w:lastRow="0" w:firstColumn="1" w:lastColumn="0" w:noHBand="0" w:noVBand="1"/>
      </w:tblPr>
      <w:tblGrid>
        <w:gridCol w:w="988"/>
        <w:gridCol w:w="1275"/>
        <w:gridCol w:w="851"/>
        <w:gridCol w:w="850"/>
        <w:gridCol w:w="1134"/>
        <w:gridCol w:w="1701"/>
        <w:gridCol w:w="851"/>
        <w:gridCol w:w="1843"/>
        <w:gridCol w:w="1559"/>
        <w:gridCol w:w="850"/>
        <w:gridCol w:w="851"/>
        <w:gridCol w:w="1081"/>
      </w:tblGrid>
      <w:tr w:rsidR="005A4528" w:rsidRPr="00DF2B60" w14:paraId="561FD094" w14:textId="77777777" w:rsidTr="005A4528">
        <w:trPr>
          <w:trHeight w:val="41"/>
        </w:trPr>
        <w:tc>
          <w:tcPr>
            <w:tcW w:w="13834" w:type="dxa"/>
            <w:gridSpan w:val="12"/>
            <w:shd w:val="clear" w:color="auto" w:fill="C5E0B3" w:themeFill="accent6" w:themeFillTint="66"/>
          </w:tcPr>
          <w:p w14:paraId="620ADF27" w14:textId="77777777" w:rsidR="005A4528" w:rsidRPr="00DC55E0" w:rsidRDefault="005A4528" w:rsidP="005A4528">
            <w:pPr>
              <w:spacing w:after="0"/>
              <w:jc w:val="center"/>
              <w:rPr>
                <w:rFonts w:eastAsiaTheme="minorHAnsi" w:cstheme="minorBidi"/>
                <w:b/>
                <w:bCs/>
                <w:lang w:eastAsia="en-US"/>
              </w:rPr>
            </w:pPr>
            <w:r w:rsidRPr="00DC55E0">
              <w:rPr>
                <w:rFonts w:eastAsiaTheme="minorHAnsi" w:cstheme="minorBidi"/>
                <w:b/>
                <w:bCs/>
                <w:sz w:val="20"/>
                <w:szCs w:val="20"/>
                <w:lang w:eastAsia="es-EC"/>
              </w:rPr>
              <w:t>Componente Económico Productivo</w:t>
            </w:r>
          </w:p>
        </w:tc>
      </w:tr>
      <w:tr w:rsidR="005A4528" w:rsidRPr="00DF2B60" w14:paraId="79125D34" w14:textId="77777777" w:rsidTr="005A4528">
        <w:trPr>
          <w:trHeight w:val="41"/>
        </w:trPr>
        <w:tc>
          <w:tcPr>
            <w:tcW w:w="13834" w:type="dxa"/>
            <w:gridSpan w:val="12"/>
            <w:shd w:val="clear" w:color="auto" w:fill="auto"/>
            <w:vAlign w:val="center"/>
          </w:tcPr>
          <w:p w14:paraId="1D91AFCF" w14:textId="77777777" w:rsidR="005A4528" w:rsidRPr="00DF2B60" w:rsidRDefault="005A4528" w:rsidP="005A4528">
            <w:pPr>
              <w:spacing w:after="0"/>
              <w:jc w:val="center"/>
              <w:rPr>
                <w:rFonts w:eastAsiaTheme="minorHAnsi" w:cstheme="minorBidi"/>
                <w:b/>
                <w:bCs/>
                <w:color w:val="FFFFFF" w:themeColor="background1"/>
                <w:sz w:val="18"/>
                <w:szCs w:val="18"/>
                <w:lang w:eastAsia="es-EC"/>
              </w:rPr>
            </w:pPr>
            <w:r w:rsidRPr="00DF2B60">
              <w:rPr>
                <w:rFonts w:asciiTheme="minorHAnsi" w:eastAsiaTheme="minorHAnsi" w:hAnsiTheme="minorHAnsi" w:cs="Calibri"/>
                <w:b/>
                <w:bCs/>
                <w:sz w:val="18"/>
                <w:szCs w:val="18"/>
                <w:lang w:eastAsia="en-US"/>
              </w:rPr>
              <w:t>Objetivo Estratégico (OE) 2.- Promover las condiciones a nivel de infraestructura pública y de apoyo para la promoción económica y la atracción de inversiones.</w:t>
            </w:r>
          </w:p>
        </w:tc>
      </w:tr>
      <w:tr w:rsidR="005A4528" w:rsidRPr="00DF2B60" w14:paraId="6377A63E" w14:textId="77777777" w:rsidTr="005A4528">
        <w:trPr>
          <w:trHeight w:val="38"/>
        </w:trPr>
        <w:tc>
          <w:tcPr>
            <w:tcW w:w="988"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508E9F42" w14:textId="77777777" w:rsidR="005A4528" w:rsidRPr="00DF2B60" w:rsidRDefault="005A4528" w:rsidP="005A4528">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Meta resultado del OE PDOT</w:t>
            </w:r>
          </w:p>
        </w:tc>
        <w:tc>
          <w:tcPr>
            <w:tcW w:w="1275"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0A807B20" w14:textId="77777777" w:rsidR="005A4528" w:rsidRPr="00DF2B60" w:rsidRDefault="005A4528" w:rsidP="005A4528">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Indicador de la meta del OE (Unidad de medida)</w:t>
            </w:r>
          </w:p>
        </w:tc>
        <w:tc>
          <w:tcPr>
            <w:tcW w:w="851"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7E002D6C" w14:textId="77777777" w:rsidR="005A4528" w:rsidRPr="00DF2B60" w:rsidRDefault="005A4528" w:rsidP="005A4528">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Programa</w:t>
            </w:r>
          </w:p>
        </w:tc>
        <w:tc>
          <w:tcPr>
            <w:tcW w:w="850"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67DB8E47" w14:textId="77777777" w:rsidR="005A4528" w:rsidRPr="00DF2B60" w:rsidRDefault="005A4528" w:rsidP="005A4528">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Objetivo Programa</w:t>
            </w:r>
          </w:p>
        </w:tc>
        <w:tc>
          <w:tcPr>
            <w:tcW w:w="1134"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6CEE3858" w14:textId="77777777" w:rsidR="005A4528" w:rsidRPr="00DF2B60" w:rsidRDefault="005A4528" w:rsidP="005A4528">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Meta del programa</w:t>
            </w:r>
          </w:p>
        </w:tc>
        <w:tc>
          <w:tcPr>
            <w:tcW w:w="1701"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09F48028" w14:textId="77777777" w:rsidR="005A4528" w:rsidRPr="00DF2B60" w:rsidRDefault="005A4528" w:rsidP="005A4528">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Proyecto</w:t>
            </w:r>
          </w:p>
        </w:tc>
        <w:tc>
          <w:tcPr>
            <w:tcW w:w="851"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03E53F80" w14:textId="77777777" w:rsidR="005A4528" w:rsidRPr="00DF2B60" w:rsidRDefault="005A4528" w:rsidP="005A4528">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Área de influencia/localización</w:t>
            </w:r>
          </w:p>
        </w:tc>
        <w:tc>
          <w:tcPr>
            <w:tcW w:w="1843"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0CC1B120" w14:textId="77777777" w:rsidR="005A4528" w:rsidRPr="00DF2B60" w:rsidRDefault="005A4528" w:rsidP="005A4528">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Presupuesto referencial</w:t>
            </w:r>
          </w:p>
        </w:tc>
        <w:tc>
          <w:tcPr>
            <w:tcW w:w="1559"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7DB4BEC3" w14:textId="77777777" w:rsidR="005A4528" w:rsidRPr="00DF2B60" w:rsidRDefault="005A4528" w:rsidP="005A4528">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Fuente de financiamiento</w:t>
            </w:r>
          </w:p>
        </w:tc>
        <w:tc>
          <w:tcPr>
            <w:tcW w:w="850"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1A072A24" w14:textId="77777777" w:rsidR="005A4528" w:rsidRPr="00DF2B60" w:rsidRDefault="005A4528" w:rsidP="005A4528">
            <w:pPr>
              <w:spacing w:after="0" w:line="240" w:lineRule="auto"/>
              <w:jc w:val="center"/>
              <w:rPr>
                <w:rFonts w:cs="Calibri"/>
                <w:b/>
                <w:bCs/>
                <w:color w:val="000000"/>
                <w:sz w:val="16"/>
                <w:szCs w:val="22"/>
                <w:lang w:eastAsia="es-EC"/>
              </w:rPr>
            </w:pPr>
            <w:r w:rsidRPr="00DF2B60">
              <w:rPr>
                <w:rFonts w:eastAsiaTheme="minorHAnsi" w:cs="Calibri"/>
                <w:b/>
                <w:bCs/>
                <w:sz w:val="16"/>
                <w:szCs w:val="16"/>
                <w:lang w:eastAsia="en-US"/>
              </w:rPr>
              <w:t xml:space="preserve">Periodo ejecución </w:t>
            </w:r>
            <w:r w:rsidRPr="00DF2B60">
              <w:rPr>
                <w:rFonts w:eastAsiaTheme="minorHAnsi" w:cs="Calibri"/>
                <w:b/>
                <w:bCs/>
                <w:sz w:val="16"/>
                <w:szCs w:val="16"/>
                <w:lang w:eastAsia="en-US"/>
              </w:rPr>
              <w:br/>
            </w:r>
            <w:r w:rsidRPr="00DF2B60">
              <w:rPr>
                <w:rFonts w:eastAsiaTheme="minorHAnsi" w:cs="Calibri"/>
                <w:b/>
                <w:bCs/>
                <w:sz w:val="10"/>
                <w:szCs w:val="10"/>
                <w:lang w:eastAsia="en-US"/>
              </w:rPr>
              <w:t>largo plazo hasta 2035</w:t>
            </w:r>
            <w:r w:rsidRPr="00DF2B60">
              <w:rPr>
                <w:rFonts w:eastAsiaTheme="minorHAnsi" w:cs="Calibri"/>
                <w:b/>
                <w:bCs/>
                <w:sz w:val="10"/>
                <w:szCs w:val="10"/>
                <w:lang w:eastAsia="en-US"/>
              </w:rPr>
              <w:br/>
              <w:t>mediano plazo hasta el 2027</w:t>
            </w:r>
            <w:r w:rsidRPr="00DF2B60">
              <w:rPr>
                <w:rFonts w:eastAsiaTheme="minorHAnsi" w:cs="Calibri"/>
                <w:b/>
                <w:bCs/>
                <w:sz w:val="10"/>
                <w:szCs w:val="10"/>
                <w:lang w:eastAsia="en-US"/>
              </w:rPr>
              <w:br/>
              <w:t>corto plazo hasta el 2023</w:t>
            </w:r>
          </w:p>
        </w:tc>
        <w:tc>
          <w:tcPr>
            <w:tcW w:w="851"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1FE85EC1" w14:textId="77777777" w:rsidR="005A4528" w:rsidRPr="00DF2B60" w:rsidRDefault="005A4528" w:rsidP="005A4528">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Competencia</w:t>
            </w:r>
          </w:p>
        </w:tc>
        <w:tc>
          <w:tcPr>
            <w:tcW w:w="1081"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3087C404" w14:textId="77777777" w:rsidR="005A4528" w:rsidRPr="00DF2B60" w:rsidRDefault="005A4528" w:rsidP="005A4528">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Articulación con otros actores</w:t>
            </w:r>
          </w:p>
        </w:tc>
      </w:tr>
      <w:tr w:rsidR="005A4528" w:rsidRPr="00DF2B60" w14:paraId="7E1CFAF3" w14:textId="77777777" w:rsidTr="005A4528">
        <w:trPr>
          <w:trHeight w:val="1830"/>
        </w:trPr>
        <w:tc>
          <w:tcPr>
            <w:tcW w:w="988" w:type="dxa"/>
            <w:vMerge w:val="restart"/>
            <w:vAlign w:val="center"/>
            <w:hideMark/>
          </w:tcPr>
          <w:p w14:paraId="00317BBC"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w:t>
            </w:r>
            <w:r w:rsidRPr="00DF2B60">
              <w:rPr>
                <w:rFonts w:cs="Calibri"/>
                <w:color w:val="000000"/>
                <w:sz w:val="16"/>
                <w:szCs w:val="22"/>
                <w:lang w:eastAsia="es-EC"/>
              </w:rPr>
              <w:br/>
              <w:t>Al 2035 se han establecido 15 nuevas industrias/empresas en el territorio generadoras de ingresos y riqueza para el cantón y la región.</w:t>
            </w:r>
          </w:p>
        </w:tc>
        <w:tc>
          <w:tcPr>
            <w:tcW w:w="1275" w:type="dxa"/>
            <w:vMerge w:val="restart"/>
            <w:vAlign w:val="center"/>
            <w:hideMark/>
          </w:tcPr>
          <w:p w14:paraId="05647B4C"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Al 2028 el Cantón Manta Cuenta con una zona industrial y de negocios que brinda servicios a la zona 4 como eje dinamizador de su matriz de producción</w:t>
            </w:r>
          </w:p>
        </w:tc>
        <w:tc>
          <w:tcPr>
            <w:tcW w:w="851" w:type="dxa"/>
            <w:vMerge w:val="restart"/>
            <w:vAlign w:val="center"/>
            <w:hideMark/>
          </w:tcPr>
          <w:p w14:paraId="7ADAB539"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Programa de parque industrial Agroalimentario y zonas de Actividades logísticas</w:t>
            </w:r>
          </w:p>
        </w:tc>
        <w:tc>
          <w:tcPr>
            <w:tcW w:w="850" w:type="dxa"/>
            <w:vMerge w:val="restart"/>
            <w:vAlign w:val="center"/>
            <w:hideMark/>
          </w:tcPr>
          <w:p w14:paraId="33675723"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Fomentar la atracción de empresas interesadas en instalarse en Manta al contar con facilidades logísticas y operativas para la producción/industrialización, exportación e importación.</w:t>
            </w:r>
          </w:p>
        </w:tc>
        <w:tc>
          <w:tcPr>
            <w:tcW w:w="1134" w:type="dxa"/>
            <w:vMerge w:val="restart"/>
            <w:vAlign w:val="center"/>
            <w:hideMark/>
          </w:tcPr>
          <w:p w14:paraId="1E869DFA"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Al 2035 se cuenta con:</w:t>
            </w:r>
            <w:r w:rsidRPr="00DF2B60">
              <w:rPr>
                <w:rFonts w:cs="Calibri"/>
                <w:color w:val="000000"/>
                <w:sz w:val="16"/>
                <w:szCs w:val="22"/>
                <w:lang w:eastAsia="es-EC"/>
              </w:rPr>
              <w:br/>
              <w:t>1. un Parque industrial Agroalimentario implementado con una normativa y modelo de gestión eficiente.</w:t>
            </w:r>
            <w:r w:rsidRPr="00DF2B60">
              <w:rPr>
                <w:rFonts w:cs="Calibri"/>
                <w:color w:val="000000"/>
                <w:sz w:val="16"/>
                <w:szCs w:val="22"/>
                <w:lang w:eastAsia="es-EC"/>
              </w:rPr>
              <w:br/>
            </w:r>
            <w:r w:rsidRPr="00DF2B60">
              <w:rPr>
                <w:rFonts w:cs="Calibri"/>
                <w:color w:val="000000"/>
                <w:sz w:val="16"/>
                <w:szCs w:val="22"/>
                <w:lang w:eastAsia="es-EC"/>
              </w:rPr>
              <w:br/>
              <w:t>2. Zona de actividades logísticas implementada con un modelo de gestión eficiente</w:t>
            </w:r>
            <w:r w:rsidRPr="00DF2B60">
              <w:rPr>
                <w:rFonts w:cs="Calibri"/>
                <w:color w:val="000000"/>
                <w:sz w:val="16"/>
                <w:szCs w:val="22"/>
                <w:lang w:eastAsia="es-EC"/>
              </w:rPr>
              <w:br/>
            </w:r>
            <w:r w:rsidRPr="00DF2B60">
              <w:rPr>
                <w:rFonts w:cs="Calibri"/>
                <w:color w:val="000000"/>
                <w:sz w:val="16"/>
                <w:szCs w:val="22"/>
                <w:lang w:eastAsia="es-EC"/>
              </w:rPr>
              <w:br/>
              <w:t>3. Astillero implementado y operativo con un modelo de gestión eficiente que articula industrias relacionadas</w:t>
            </w:r>
          </w:p>
        </w:tc>
        <w:tc>
          <w:tcPr>
            <w:tcW w:w="1701" w:type="dxa"/>
            <w:shd w:val="clear" w:color="auto" w:fill="auto"/>
            <w:vAlign w:val="center"/>
            <w:hideMark/>
          </w:tcPr>
          <w:p w14:paraId="2D674581"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Planificación, diseño y Construcción de un Centro de Negocios y plataforma tecnológica articulado la zona agroindustrial</w:t>
            </w:r>
          </w:p>
        </w:tc>
        <w:tc>
          <w:tcPr>
            <w:tcW w:w="851" w:type="dxa"/>
            <w:vMerge w:val="restart"/>
            <w:vAlign w:val="center"/>
            <w:hideMark/>
          </w:tcPr>
          <w:p w14:paraId="6DE23CDA"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Cobertura cantonal</w:t>
            </w:r>
          </w:p>
        </w:tc>
        <w:tc>
          <w:tcPr>
            <w:tcW w:w="1843" w:type="dxa"/>
            <w:shd w:val="clear" w:color="auto" w:fill="auto"/>
            <w:vAlign w:val="center"/>
            <w:hideMark/>
          </w:tcPr>
          <w:p w14:paraId="1B4572FB"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Total: US$4.290.000</w:t>
            </w:r>
            <w:r w:rsidRPr="00DF2B60">
              <w:rPr>
                <w:rFonts w:cs="Calibri"/>
                <w:color w:val="000000"/>
                <w:sz w:val="16"/>
                <w:szCs w:val="22"/>
                <w:lang w:eastAsia="es-EC"/>
              </w:rPr>
              <w:br/>
            </w:r>
            <w:r w:rsidRPr="00DF2B60">
              <w:rPr>
                <w:rFonts w:cs="Calibri"/>
                <w:color w:val="000000"/>
                <w:sz w:val="16"/>
                <w:szCs w:val="22"/>
                <w:lang w:eastAsia="es-EC"/>
              </w:rPr>
              <w:br/>
              <w:t>Fase diseño/planificación: US$100.000</w:t>
            </w:r>
            <w:r w:rsidRPr="00DF2B60">
              <w:rPr>
                <w:rFonts w:cs="Calibri"/>
                <w:color w:val="000000"/>
                <w:sz w:val="16"/>
                <w:szCs w:val="22"/>
                <w:lang w:eastAsia="es-EC"/>
              </w:rPr>
              <w:br/>
              <w:t>Fase búsqueda financiamiento: US$ 40.000</w:t>
            </w:r>
            <w:r w:rsidRPr="00DF2B60">
              <w:rPr>
                <w:rFonts w:cs="Calibri"/>
                <w:color w:val="000000"/>
                <w:sz w:val="16"/>
                <w:szCs w:val="22"/>
                <w:lang w:eastAsia="es-EC"/>
              </w:rPr>
              <w:br/>
              <w:t>Fase Implementación: US$4.000.000</w:t>
            </w:r>
            <w:r w:rsidRPr="00DF2B60">
              <w:rPr>
                <w:rFonts w:cs="Calibri"/>
                <w:color w:val="000000"/>
                <w:sz w:val="16"/>
                <w:szCs w:val="22"/>
                <w:lang w:eastAsia="es-EC"/>
              </w:rPr>
              <w:br/>
              <w:t>Fase evaluación: US$70.000</w:t>
            </w:r>
          </w:p>
        </w:tc>
        <w:tc>
          <w:tcPr>
            <w:tcW w:w="1559" w:type="dxa"/>
            <w:shd w:val="clear" w:color="auto" w:fill="auto"/>
            <w:vAlign w:val="center"/>
            <w:hideMark/>
          </w:tcPr>
          <w:p w14:paraId="5258BD5B"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Fase diseño/planificación: Gad Manta</w:t>
            </w:r>
            <w:r w:rsidRPr="00DF2B60">
              <w:rPr>
                <w:rFonts w:cs="Calibri"/>
                <w:color w:val="000000"/>
                <w:sz w:val="16"/>
                <w:szCs w:val="22"/>
                <w:lang w:eastAsia="es-EC"/>
              </w:rPr>
              <w:br/>
              <w:t>Fase búsqueda financiamiento GAD Manta Gobierno Central</w:t>
            </w:r>
            <w:r w:rsidRPr="00DF2B60">
              <w:rPr>
                <w:rFonts w:cs="Calibri"/>
                <w:color w:val="000000"/>
                <w:sz w:val="16"/>
                <w:szCs w:val="22"/>
                <w:lang w:eastAsia="es-EC"/>
              </w:rPr>
              <w:br/>
              <w:t>Fase Implementación: GAD Manta Gobierno Central, empresa privada</w:t>
            </w:r>
            <w:r w:rsidRPr="00DF2B60">
              <w:rPr>
                <w:rFonts w:cs="Calibri"/>
                <w:color w:val="000000"/>
                <w:sz w:val="16"/>
                <w:szCs w:val="22"/>
                <w:lang w:eastAsia="es-EC"/>
              </w:rPr>
              <w:br/>
              <w:t xml:space="preserve">Fase evaluación: GAD Manta Gobierno Central: </w:t>
            </w:r>
          </w:p>
        </w:tc>
        <w:tc>
          <w:tcPr>
            <w:tcW w:w="850" w:type="dxa"/>
            <w:shd w:val="clear" w:color="auto" w:fill="auto"/>
            <w:vAlign w:val="center"/>
            <w:hideMark/>
          </w:tcPr>
          <w:p w14:paraId="31653269"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2021 - 2035</w:t>
            </w:r>
          </w:p>
        </w:tc>
        <w:tc>
          <w:tcPr>
            <w:tcW w:w="851" w:type="dxa"/>
            <w:shd w:val="clear" w:color="auto" w:fill="auto"/>
            <w:vAlign w:val="center"/>
            <w:hideMark/>
          </w:tcPr>
          <w:p w14:paraId="124BC4A2"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GAD Municipal, Ministerio de Inclusión Social, Ministerio de Agricultura, Ministerio de Industrias y Productividad, Ministerio de Educación</w:t>
            </w:r>
          </w:p>
        </w:tc>
        <w:tc>
          <w:tcPr>
            <w:tcW w:w="1081" w:type="dxa"/>
            <w:vMerge w:val="restart"/>
            <w:shd w:val="clear" w:color="auto" w:fill="auto"/>
            <w:vAlign w:val="center"/>
          </w:tcPr>
          <w:p w14:paraId="7FC33032" w14:textId="77777777" w:rsidR="005A4528" w:rsidRPr="00DF2B60" w:rsidRDefault="005A4528" w:rsidP="005A4528">
            <w:pPr>
              <w:spacing w:after="0" w:line="240" w:lineRule="auto"/>
              <w:jc w:val="left"/>
              <w:rPr>
                <w:rFonts w:cs="Calibri"/>
                <w:color w:val="000000"/>
                <w:sz w:val="16"/>
                <w:szCs w:val="22"/>
                <w:lang w:eastAsia="es-EC"/>
              </w:rPr>
            </w:pPr>
            <w:r w:rsidRPr="00DF2B60">
              <w:rPr>
                <w:rFonts w:cs="Calibri"/>
                <w:color w:val="000000"/>
                <w:sz w:val="16"/>
                <w:szCs w:val="22"/>
                <w:lang w:eastAsia="es-EC"/>
              </w:rPr>
              <w:t>Autoridad Portuaria de Manta, Gremios, Organizaciones de la sociedad civil, Gobierno Central, GAD Provincial, Cooperación Internacional, Sector empresarial, Academia, Instituto de Economía Popular y Solidaria</w:t>
            </w:r>
          </w:p>
        </w:tc>
      </w:tr>
      <w:tr w:rsidR="005A4528" w:rsidRPr="00DF2B60" w14:paraId="51DB39C9" w14:textId="77777777" w:rsidTr="005A4528">
        <w:trPr>
          <w:trHeight w:val="2325"/>
        </w:trPr>
        <w:tc>
          <w:tcPr>
            <w:tcW w:w="988" w:type="dxa"/>
            <w:vMerge/>
            <w:vAlign w:val="center"/>
            <w:hideMark/>
          </w:tcPr>
          <w:p w14:paraId="38D4482B" w14:textId="77777777" w:rsidR="005A4528" w:rsidRPr="00DF2B60" w:rsidRDefault="005A4528" w:rsidP="005A4528">
            <w:pPr>
              <w:spacing w:after="0" w:line="240" w:lineRule="auto"/>
              <w:jc w:val="center"/>
              <w:rPr>
                <w:rFonts w:cs="Calibri"/>
                <w:color w:val="000000"/>
                <w:sz w:val="16"/>
                <w:szCs w:val="22"/>
                <w:lang w:eastAsia="es-EC"/>
              </w:rPr>
            </w:pPr>
          </w:p>
        </w:tc>
        <w:tc>
          <w:tcPr>
            <w:tcW w:w="1275" w:type="dxa"/>
            <w:vMerge/>
            <w:vAlign w:val="center"/>
            <w:hideMark/>
          </w:tcPr>
          <w:p w14:paraId="42E17841" w14:textId="77777777" w:rsidR="005A4528" w:rsidRPr="00DF2B60" w:rsidRDefault="005A4528" w:rsidP="005A4528">
            <w:pPr>
              <w:spacing w:after="0" w:line="240" w:lineRule="auto"/>
              <w:jc w:val="center"/>
              <w:rPr>
                <w:rFonts w:cs="Calibri"/>
                <w:color w:val="000000"/>
                <w:sz w:val="16"/>
                <w:szCs w:val="22"/>
                <w:lang w:eastAsia="es-EC"/>
              </w:rPr>
            </w:pPr>
          </w:p>
        </w:tc>
        <w:tc>
          <w:tcPr>
            <w:tcW w:w="851" w:type="dxa"/>
            <w:vMerge/>
            <w:vAlign w:val="center"/>
            <w:hideMark/>
          </w:tcPr>
          <w:p w14:paraId="5ECF3F43" w14:textId="77777777" w:rsidR="005A4528" w:rsidRPr="00DF2B60" w:rsidRDefault="005A4528" w:rsidP="005A4528">
            <w:pPr>
              <w:spacing w:after="0" w:line="240" w:lineRule="auto"/>
              <w:jc w:val="center"/>
              <w:rPr>
                <w:rFonts w:cs="Calibri"/>
                <w:color w:val="000000"/>
                <w:sz w:val="16"/>
                <w:szCs w:val="22"/>
                <w:lang w:eastAsia="es-EC"/>
              </w:rPr>
            </w:pPr>
          </w:p>
        </w:tc>
        <w:tc>
          <w:tcPr>
            <w:tcW w:w="850" w:type="dxa"/>
            <w:vMerge/>
            <w:vAlign w:val="center"/>
            <w:hideMark/>
          </w:tcPr>
          <w:p w14:paraId="4FBACB86" w14:textId="77777777" w:rsidR="005A4528" w:rsidRPr="00DF2B60" w:rsidRDefault="005A4528" w:rsidP="005A4528">
            <w:pPr>
              <w:spacing w:after="0" w:line="240" w:lineRule="auto"/>
              <w:jc w:val="center"/>
              <w:rPr>
                <w:rFonts w:cs="Calibri"/>
                <w:color w:val="000000"/>
                <w:sz w:val="16"/>
                <w:szCs w:val="22"/>
                <w:lang w:eastAsia="es-EC"/>
              </w:rPr>
            </w:pPr>
          </w:p>
        </w:tc>
        <w:tc>
          <w:tcPr>
            <w:tcW w:w="1134" w:type="dxa"/>
            <w:vMerge/>
            <w:vAlign w:val="center"/>
            <w:hideMark/>
          </w:tcPr>
          <w:p w14:paraId="4C1EB9E2" w14:textId="77777777" w:rsidR="005A4528" w:rsidRPr="00DF2B60" w:rsidRDefault="005A4528" w:rsidP="005A4528">
            <w:pPr>
              <w:spacing w:after="0" w:line="240" w:lineRule="auto"/>
              <w:jc w:val="center"/>
              <w:rPr>
                <w:rFonts w:cs="Calibri"/>
                <w:color w:val="000000"/>
                <w:sz w:val="16"/>
                <w:szCs w:val="22"/>
                <w:lang w:eastAsia="es-EC"/>
              </w:rPr>
            </w:pPr>
          </w:p>
        </w:tc>
        <w:tc>
          <w:tcPr>
            <w:tcW w:w="1701" w:type="dxa"/>
            <w:shd w:val="clear" w:color="auto" w:fill="auto"/>
            <w:vAlign w:val="center"/>
            <w:hideMark/>
          </w:tcPr>
          <w:p w14:paraId="51CDE3A6"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Planificación, diseño y construcción de Astillero en alianza con la Autoridad Portuaria para facilitar servicios especializados a la flota de embarcaciones marítimas</w:t>
            </w:r>
          </w:p>
        </w:tc>
        <w:tc>
          <w:tcPr>
            <w:tcW w:w="851" w:type="dxa"/>
            <w:vMerge/>
            <w:vAlign w:val="center"/>
            <w:hideMark/>
          </w:tcPr>
          <w:p w14:paraId="62A33B42" w14:textId="77777777" w:rsidR="005A4528" w:rsidRPr="00DF2B60" w:rsidRDefault="005A4528" w:rsidP="005A4528">
            <w:pPr>
              <w:spacing w:after="0" w:line="240" w:lineRule="auto"/>
              <w:jc w:val="center"/>
              <w:rPr>
                <w:rFonts w:cs="Calibri"/>
                <w:color w:val="000000"/>
                <w:sz w:val="16"/>
                <w:szCs w:val="22"/>
                <w:lang w:eastAsia="es-EC"/>
              </w:rPr>
            </w:pPr>
          </w:p>
        </w:tc>
        <w:tc>
          <w:tcPr>
            <w:tcW w:w="1843" w:type="dxa"/>
            <w:shd w:val="clear" w:color="auto" w:fill="auto"/>
            <w:vAlign w:val="center"/>
            <w:hideMark/>
          </w:tcPr>
          <w:p w14:paraId="2B2538A8"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Total: US$15.250.000</w:t>
            </w:r>
            <w:r w:rsidRPr="00DF2B60">
              <w:rPr>
                <w:rFonts w:cs="Calibri"/>
                <w:color w:val="000000"/>
                <w:sz w:val="16"/>
                <w:szCs w:val="22"/>
                <w:lang w:eastAsia="es-EC"/>
              </w:rPr>
              <w:br/>
            </w:r>
            <w:r w:rsidRPr="00DF2B60">
              <w:rPr>
                <w:rFonts w:cs="Calibri"/>
                <w:color w:val="000000"/>
                <w:sz w:val="16"/>
                <w:szCs w:val="22"/>
                <w:lang w:eastAsia="es-EC"/>
              </w:rPr>
              <w:br/>
              <w:t>Fase diseño/planificación: US$80.000</w:t>
            </w:r>
            <w:r w:rsidRPr="00DF2B60">
              <w:rPr>
                <w:rFonts w:cs="Calibri"/>
                <w:color w:val="000000"/>
                <w:sz w:val="16"/>
                <w:szCs w:val="22"/>
                <w:lang w:eastAsia="es-EC"/>
              </w:rPr>
              <w:br/>
              <w:t>Fase búsqueda financiamiento: US$ 20.000</w:t>
            </w:r>
            <w:r w:rsidRPr="00DF2B60">
              <w:rPr>
                <w:rFonts w:cs="Calibri"/>
                <w:color w:val="000000"/>
                <w:sz w:val="16"/>
                <w:szCs w:val="22"/>
                <w:lang w:eastAsia="es-EC"/>
              </w:rPr>
              <w:br/>
              <w:t>Fase Implementación: US$15.000.000</w:t>
            </w:r>
            <w:r w:rsidRPr="00DF2B60">
              <w:rPr>
                <w:rFonts w:cs="Calibri"/>
                <w:color w:val="000000"/>
                <w:sz w:val="16"/>
                <w:szCs w:val="22"/>
                <w:lang w:eastAsia="es-EC"/>
              </w:rPr>
              <w:br/>
              <w:t>Fase evaluación: US$150.000</w:t>
            </w:r>
          </w:p>
        </w:tc>
        <w:tc>
          <w:tcPr>
            <w:tcW w:w="1559" w:type="dxa"/>
            <w:shd w:val="clear" w:color="auto" w:fill="auto"/>
            <w:vAlign w:val="center"/>
            <w:hideMark/>
          </w:tcPr>
          <w:p w14:paraId="4DFB4B2A"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Fase diseño/planificación: Gad Manta, Autoridad Portuaria</w:t>
            </w:r>
            <w:r w:rsidRPr="00DF2B60">
              <w:rPr>
                <w:rFonts w:cs="Calibri"/>
                <w:color w:val="000000"/>
                <w:sz w:val="16"/>
                <w:szCs w:val="22"/>
                <w:lang w:eastAsia="es-EC"/>
              </w:rPr>
              <w:br/>
              <w:t>Fase búsqueda financiamiento GAD Manta Gobierno Central, Autoridad Portuaria</w:t>
            </w:r>
            <w:r w:rsidRPr="00DF2B60">
              <w:rPr>
                <w:rFonts w:cs="Calibri"/>
                <w:color w:val="000000"/>
                <w:sz w:val="16"/>
                <w:szCs w:val="22"/>
                <w:lang w:eastAsia="es-EC"/>
              </w:rPr>
              <w:br/>
              <w:t>Fase Implementación: GAD Manta Gobierno Central, empresa privada</w:t>
            </w:r>
            <w:r w:rsidRPr="00DF2B60">
              <w:rPr>
                <w:rFonts w:cs="Calibri"/>
                <w:color w:val="000000"/>
                <w:sz w:val="16"/>
                <w:szCs w:val="22"/>
                <w:lang w:eastAsia="es-EC"/>
              </w:rPr>
              <w:br/>
              <w:t>Fase evaluación: GAD Manta Gobierno Central</w:t>
            </w:r>
          </w:p>
        </w:tc>
        <w:tc>
          <w:tcPr>
            <w:tcW w:w="850" w:type="dxa"/>
            <w:shd w:val="clear" w:color="auto" w:fill="auto"/>
            <w:vAlign w:val="center"/>
            <w:hideMark/>
          </w:tcPr>
          <w:p w14:paraId="3C7F64B2"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2021 - 2035</w:t>
            </w:r>
          </w:p>
        </w:tc>
        <w:tc>
          <w:tcPr>
            <w:tcW w:w="851" w:type="dxa"/>
            <w:shd w:val="clear" w:color="auto" w:fill="auto"/>
            <w:vAlign w:val="center"/>
            <w:hideMark/>
          </w:tcPr>
          <w:p w14:paraId="7E46E3B7"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GAD Municipal, Ministerio de Inclusión Social, Ministerio de Industrias y Productividad y Pesca, Ministerio de Obras Públicas.</w:t>
            </w:r>
          </w:p>
        </w:tc>
        <w:tc>
          <w:tcPr>
            <w:tcW w:w="1081" w:type="dxa"/>
            <w:vMerge/>
            <w:shd w:val="clear" w:color="auto" w:fill="auto"/>
            <w:vAlign w:val="center"/>
            <w:hideMark/>
          </w:tcPr>
          <w:p w14:paraId="009AE8A2" w14:textId="77777777" w:rsidR="005A4528" w:rsidRPr="00DF2B60" w:rsidRDefault="005A4528" w:rsidP="005A4528">
            <w:pPr>
              <w:spacing w:after="0" w:line="240" w:lineRule="auto"/>
              <w:jc w:val="center"/>
              <w:rPr>
                <w:rFonts w:cs="Calibri"/>
                <w:color w:val="000000"/>
                <w:sz w:val="16"/>
                <w:szCs w:val="22"/>
                <w:lang w:eastAsia="es-EC"/>
              </w:rPr>
            </w:pPr>
          </w:p>
        </w:tc>
      </w:tr>
    </w:tbl>
    <w:p w14:paraId="0EACFCE0" w14:textId="77777777" w:rsidR="005A4528" w:rsidRDefault="005A4528">
      <w:pPr>
        <w:spacing w:after="160"/>
        <w:jc w:val="left"/>
      </w:pPr>
    </w:p>
    <w:p w14:paraId="02E0B57B" w14:textId="3B026BC1" w:rsidR="005A4528" w:rsidRDefault="005A4528">
      <w:pPr>
        <w:spacing w:after="160"/>
        <w:jc w:val="left"/>
      </w:pPr>
      <w:r>
        <w:br w:type="page"/>
      </w:r>
    </w:p>
    <w:tbl>
      <w:tblPr>
        <w:tblW w:w="134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70" w:type="dxa"/>
          <w:right w:w="70" w:type="dxa"/>
        </w:tblCellMar>
        <w:tblLook w:val="04A0" w:firstRow="1" w:lastRow="0" w:firstColumn="1" w:lastColumn="0" w:noHBand="0" w:noVBand="1"/>
      </w:tblPr>
      <w:tblGrid>
        <w:gridCol w:w="964"/>
        <w:gridCol w:w="1106"/>
        <w:gridCol w:w="968"/>
        <w:gridCol w:w="829"/>
        <w:gridCol w:w="1793"/>
        <w:gridCol w:w="1517"/>
        <w:gridCol w:w="830"/>
        <w:gridCol w:w="1243"/>
        <w:gridCol w:w="1517"/>
        <w:gridCol w:w="829"/>
        <w:gridCol w:w="830"/>
        <w:gridCol w:w="1054"/>
      </w:tblGrid>
      <w:tr w:rsidR="005A4528" w:rsidRPr="00DF2B60" w14:paraId="50436FE6" w14:textId="77777777" w:rsidTr="005A4528">
        <w:trPr>
          <w:trHeight w:val="41"/>
        </w:trPr>
        <w:tc>
          <w:tcPr>
            <w:tcW w:w="13480" w:type="dxa"/>
            <w:gridSpan w:val="12"/>
            <w:shd w:val="clear" w:color="auto" w:fill="C5E0B3" w:themeFill="accent6" w:themeFillTint="66"/>
          </w:tcPr>
          <w:p w14:paraId="42EE6FCA" w14:textId="77777777" w:rsidR="005A4528" w:rsidRPr="00DC55E0" w:rsidRDefault="005A4528" w:rsidP="005A4528">
            <w:pPr>
              <w:spacing w:after="0"/>
              <w:jc w:val="center"/>
              <w:rPr>
                <w:rFonts w:eastAsiaTheme="minorHAnsi" w:cstheme="minorBidi"/>
                <w:b/>
                <w:bCs/>
                <w:lang w:eastAsia="en-US"/>
              </w:rPr>
            </w:pPr>
            <w:r w:rsidRPr="00DC55E0">
              <w:rPr>
                <w:rFonts w:eastAsiaTheme="minorHAnsi" w:cstheme="minorBidi"/>
                <w:b/>
                <w:bCs/>
                <w:sz w:val="20"/>
                <w:szCs w:val="20"/>
                <w:lang w:eastAsia="es-EC"/>
              </w:rPr>
              <w:t>Componente Económico Productivo</w:t>
            </w:r>
          </w:p>
        </w:tc>
      </w:tr>
      <w:tr w:rsidR="005A4528" w:rsidRPr="00DF2B60" w14:paraId="211D7E05" w14:textId="77777777" w:rsidTr="005A4528">
        <w:trPr>
          <w:trHeight w:val="41"/>
        </w:trPr>
        <w:tc>
          <w:tcPr>
            <w:tcW w:w="13480" w:type="dxa"/>
            <w:gridSpan w:val="12"/>
            <w:shd w:val="clear" w:color="auto" w:fill="auto"/>
            <w:vAlign w:val="center"/>
          </w:tcPr>
          <w:p w14:paraId="4628AA63" w14:textId="77777777" w:rsidR="005A4528" w:rsidRPr="00DF2B60" w:rsidRDefault="005A4528" w:rsidP="005A4528">
            <w:pPr>
              <w:spacing w:after="0"/>
              <w:jc w:val="center"/>
              <w:rPr>
                <w:rFonts w:eastAsiaTheme="minorHAnsi" w:cstheme="minorBidi"/>
                <w:b/>
                <w:bCs/>
                <w:color w:val="FFFFFF" w:themeColor="background1"/>
                <w:sz w:val="18"/>
                <w:szCs w:val="18"/>
                <w:lang w:eastAsia="es-EC"/>
              </w:rPr>
            </w:pPr>
            <w:r w:rsidRPr="00DF2B60">
              <w:rPr>
                <w:rFonts w:asciiTheme="minorHAnsi" w:eastAsiaTheme="minorHAnsi" w:hAnsiTheme="minorHAnsi" w:cs="Calibri"/>
                <w:b/>
                <w:bCs/>
                <w:sz w:val="18"/>
                <w:szCs w:val="18"/>
                <w:lang w:eastAsia="en-US"/>
              </w:rPr>
              <w:t>Objetivo Estratégico (OE) 3.- Promover la generación de un marco institucional y normativo que brinde reglas de juego claras e incentivos a los operadores económicos para el pleno desarrollo de sus actividades, la inversión, la innovación y el empleo.</w:t>
            </w:r>
          </w:p>
        </w:tc>
      </w:tr>
      <w:tr w:rsidR="005A4528" w:rsidRPr="00DF2B60" w14:paraId="3C3B1C40" w14:textId="77777777" w:rsidTr="005A4528">
        <w:trPr>
          <w:trHeight w:val="38"/>
        </w:trPr>
        <w:tc>
          <w:tcPr>
            <w:tcW w:w="964"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0378486F" w14:textId="77777777" w:rsidR="005A4528" w:rsidRPr="00DF2B60" w:rsidRDefault="005A4528" w:rsidP="005A4528">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Meta resultado del OE PDOT</w:t>
            </w:r>
          </w:p>
        </w:tc>
        <w:tc>
          <w:tcPr>
            <w:tcW w:w="1106"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387F69CB" w14:textId="77777777" w:rsidR="005A4528" w:rsidRPr="00DF2B60" w:rsidRDefault="005A4528" w:rsidP="005A4528">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Indicador de la meta del OE (Unidad de medida)</w:t>
            </w:r>
          </w:p>
        </w:tc>
        <w:tc>
          <w:tcPr>
            <w:tcW w:w="968"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0B0A75AE" w14:textId="77777777" w:rsidR="005A4528" w:rsidRPr="00DF2B60" w:rsidRDefault="005A4528" w:rsidP="005A4528">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Programa</w:t>
            </w:r>
          </w:p>
        </w:tc>
        <w:tc>
          <w:tcPr>
            <w:tcW w:w="829"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2B513B06" w14:textId="77777777" w:rsidR="005A4528" w:rsidRPr="00DF2B60" w:rsidRDefault="005A4528" w:rsidP="005A4528">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Objetivo Programa</w:t>
            </w:r>
          </w:p>
        </w:tc>
        <w:tc>
          <w:tcPr>
            <w:tcW w:w="1793"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66523277" w14:textId="77777777" w:rsidR="005A4528" w:rsidRPr="00DF2B60" w:rsidRDefault="005A4528" w:rsidP="005A4528">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Meta del programa</w:t>
            </w:r>
          </w:p>
        </w:tc>
        <w:tc>
          <w:tcPr>
            <w:tcW w:w="1517"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7A66DE89" w14:textId="77777777" w:rsidR="005A4528" w:rsidRPr="00DF2B60" w:rsidRDefault="005A4528" w:rsidP="005A4528">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Proyecto</w:t>
            </w:r>
          </w:p>
        </w:tc>
        <w:tc>
          <w:tcPr>
            <w:tcW w:w="830"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57742FC5" w14:textId="77777777" w:rsidR="005A4528" w:rsidRPr="00DF2B60" w:rsidRDefault="005A4528" w:rsidP="005A4528">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Área de influencia/localización</w:t>
            </w:r>
          </w:p>
        </w:tc>
        <w:tc>
          <w:tcPr>
            <w:tcW w:w="1243"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1F59781A" w14:textId="77777777" w:rsidR="005A4528" w:rsidRPr="00DF2B60" w:rsidRDefault="005A4528" w:rsidP="005A4528">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Presupuesto referencial</w:t>
            </w:r>
          </w:p>
        </w:tc>
        <w:tc>
          <w:tcPr>
            <w:tcW w:w="1517"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466147A0" w14:textId="77777777" w:rsidR="005A4528" w:rsidRPr="00DF2B60" w:rsidRDefault="005A4528" w:rsidP="005A4528">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Fuente de financiamiento</w:t>
            </w:r>
          </w:p>
        </w:tc>
        <w:tc>
          <w:tcPr>
            <w:tcW w:w="829"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1D059839" w14:textId="77777777" w:rsidR="005A4528" w:rsidRPr="00DF2B60" w:rsidRDefault="005A4528" w:rsidP="005A4528">
            <w:pPr>
              <w:spacing w:after="0" w:line="240" w:lineRule="auto"/>
              <w:jc w:val="center"/>
              <w:rPr>
                <w:rFonts w:cs="Calibri"/>
                <w:b/>
                <w:bCs/>
                <w:color w:val="000000"/>
                <w:sz w:val="16"/>
                <w:szCs w:val="22"/>
                <w:lang w:eastAsia="es-EC"/>
              </w:rPr>
            </w:pPr>
            <w:r w:rsidRPr="00DF2B60">
              <w:rPr>
                <w:rFonts w:eastAsiaTheme="minorHAnsi" w:cs="Calibri"/>
                <w:b/>
                <w:bCs/>
                <w:sz w:val="16"/>
                <w:szCs w:val="16"/>
                <w:lang w:eastAsia="en-US"/>
              </w:rPr>
              <w:t xml:space="preserve">Periodo ejecución </w:t>
            </w:r>
            <w:r w:rsidRPr="00DF2B60">
              <w:rPr>
                <w:rFonts w:eastAsiaTheme="minorHAnsi" w:cs="Calibri"/>
                <w:b/>
                <w:bCs/>
                <w:sz w:val="16"/>
                <w:szCs w:val="16"/>
                <w:lang w:eastAsia="en-US"/>
              </w:rPr>
              <w:br/>
            </w:r>
            <w:r w:rsidRPr="00DF2B60">
              <w:rPr>
                <w:rFonts w:eastAsiaTheme="minorHAnsi" w:cs="Calibri"/>
                <w:b/>
                <w:bCs/>
                <w:sz w:val="10"/>
                <w:szCs w:val="10"/>
                <w:lang w:eastAsia="en-US"/>
              </w:rPr>
              <w:t>largo plazo hasta 2035</w:t>
            </w:r>
            <w:r w:rsidRPr="00DF2B60">
              <w:rPr>
                <w:rFonts w:eastAsiaTheme="minorHAnsi" w:cs="Calibri"/>
                <w:b/>
                <w:bCs/>
                <w:sz w:val="10"/>
                <w:szCs w:val="10"/>
                <w:lang w:eastAsia="en-US"/>
              </w:rPr>
              <w:br/>
              <w:t>mediano plazo hasta el 2027</w:t>
            </w:r>
            <w:r w:rsidRPr="00DF2B60">
              <w:rPr>
                <w:rFonts w:eastAsiaTheme="minorHAnsi" w:cs="Calibri"/>
                <w:b/>
                <w:bCs/>
                <w:sz w:val="10"/>
                <w:szCs w:val="10"/>
                <w:lang w:eastAsia="en-US"/>
              </w:rPr>
              <w:br/>
              <w:t>corto plazo hasta el 2023</w:t>
            </w:r>
          </w:p>
        </w:tc>
        <w:tc>
          <w:tcPr>
            <w:tcW w:w="830"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7AAD870A" w14:textId="77777777" w:rsidR="005A4528" w:rsidRPr="00DF2B60" w:rsidRDefault="005A4528" w:rsidP="005A4528">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Competencia</w:t>
            </w:r>
          </w:p>
        </w:tc>
        <w:tc>
          <w:tcPr>
            <w:tcW w:w="1054"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6E227DA5" w14:textId="77777777" w:rsidR="005A4528" w:rsidRPr="00DF2B60" w:rsidRDefault="005A4528" w:rsidP="005A4528">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Articulación con otros actores</w:t>
            </w:r>
          </w:p>
        </w:tc>
      </w:tr>
      <w:tr w:rsidR="005A4528" w:rsidRPr="00DF2B60" w14:paraId="05A64956" w14:textId="77777777" w:rsidTr="005A4528">
        <w:trPr>
          <w:trHeight w:val="1590"/>
        </w:trPr>
        <w:tc>
          <w:tcPr>
            <w:tcW w:w="964" w:type="dxa"/>
            <w:vMerge w:val="restart"/>
            <w:shd w:val="clear" w:color="auto" w:fill="auto"/>
            <w:vAlign w:val="center"/>
            <w:hideMark/>
          </w:tcPr>
          <w:p w14:paraId="42B7A016"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A partir del 2023 el municipio cuenta con un equipo técnico y una base normativa e institucional que facilita la conformación de empresas, la atracción de inversiones, la articulación publico/privada/académica a nivel cantonal y regional.</w:t>
            </w:r>
          </w:p>
        </w:tc>
        <w:tc>
          <w:tcPr>
            <w:tcW w:w="1106" w:type="dxa"/>
            <w:vMerge w:val="restart"/>
            <w:shd w:val="clear" w:color="auto" w:fill="auto"/>
            <w:vAlign w:val="center"/>
            <w:hideMark/>
          </w:tcPr>
          <w:p w14:paraId="198547DB"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A partir del 2023 el municipio cuenta con una arquitectura institucional de promoción económica eficiente y profesionalizada.</w:t>
            </w:r>
          </w:p>
        </w:tc>
        <w:tc>
          <w:tcPr>
            <w:tcW w:w="968" w:type="dxa"/>
            <w:vMerge w:val="restart"/>
            <w:shd w:val="clear" w:color="auto" w:fill="auto"/>
            <w:vAlign w:val="center"/>
            <w:hideMark/>
          </w:tcPr>
          <w:p w14:paraId="29226A90"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Programa de mejora de la gestión municipal en atención del sector económico a nivel de parroquias rurales y urbanas.</w:t>
            </w:r>
          </w:p>
        </w:tc>
        <w:tc>
          <w:tcPr>
            <w:tcW w:w="829" w:type="dxa"/>
            <w:vMerge w:val="restart"/>
            <w:shd w:val="clear" w:color="auto" w:fill="auto"/>
            <w:vAlign w:val="center"/>
            <w:hideMark/>
          </w:tcPr>
          <w:p w14:paraId="285ECD29"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Brindar servicios públicos de calidad, acorde a los mejores estándares nacionales, para reducir el riesgo de las actividades económicas por mala gestión de control y monitoreo.</w:t>
            </w:r>
          </w:p>
        </w:tc>
        <w:tc>
          <w:tcPr>
            <w:tcW w:w="1793" w:type="dxa"/>
            <w:shd w:val="clear" w:color="auto" w:fill="auto"/>
            <w:vAlign w:val="center"/>
            <w:hideMark/>
          </w:tcPr>
          <w:p w14:paraId="57F1763C"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A partir del año 2021 y de manera anual, el municipio contará con suficiente dotación y equipamiento para:</w:t>
            </w:r>
            <w:r w:rsidRPr="00DF2B60">
              <w:rPr>
                <w:rFonts w:cs="Calibri"/>
                <w:color w:val="000000"/>
                <w:sz w:val="16"/>
                <w:szCs w:val="22"/>
                <w:lang w:eastAsia="es-EC"/>
              </w:rPr>
              <w:br/>
              <w:t>1. Reactivos, laboratorios e insumos para la medición de la contaminación en agua, suelo y aire.</w:t>
            </w:r>
            <w:r w:rsidRPr="00DF2B60">
              <w:rPr>
                <w:rFonts w:cs="Calibri"/>
                <w:color w:val="000000"/>
                <w:sz w:val="16"/>
                <w:szCs w:val="22"/>
                <w:lang w:eastAsia="es-EC"/>
              </w:rPr>
              <w:br/>
              <w:t>2. seguridad industrial.</w:t>
            </w:r>
            <w:r w:rsidRPr="00DF2B60">
              <w:rPr>
                <w:rFonts w:cs="Calibri"/>
                <w:color w:val="000000"/>
                <w:sz w:val="16"/>
                <w:szCs w:val="22"/>
                <w:lang w:eastAsia="es-EC"/>
              </w:rPr>
              <w:br/>
              <w:t>3. Vivero</w:t>
            </w:r>
            <w:r w:rsidRPr="00DF2B60">
              <w:rPr>
                <w:rFonts w:cs="Calibri"/>
                <w:color w:val="000000"/>
                <w:sz w:val="16"/>
                <w:szCs w:val="22"/>
                <w:lang w:eastAsia="es-EC"/>
              </w:rPr>
              <w:br/>
              <w:t>4. Hardware y software para levantar y registrar datos</w:t>
            </w:r>
          </w:p>
        </w:tc>
        <w:tc>
          <w:tcPr>
            <w:tcW w:w="1517" w:type="dxa"/>
            <w:shd w:val="clear" w:color="auto" w:fill="auto"/>
            <w:vAlign w:val="center"/>
            <w:hideMark/>
          </w:tcPr>
          <w:p w14:paraId="6551BB8E"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Proyecto Dotación y equipamiento a funcionarios públicos para el ejercicio de sus competencias de control y gestión.</w:t>
            </w:r>
          </w:p>
        </w:tc>
        <w:tc>
          <w:tcPr>
            <w:tcW w:w="830" w:type="dxa"/>
            <w:vMerge w:val="restart"/>
            <w:shd w:val="clear" w:color="auto" w:fill="auto"/>
            <w:vAlign w:val="center"/>
            <w:hideMark/>
          </w:tcPr>
          <w:p w14:paraId="0B9515AC"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Cobertura cantonal</w:t>
            </w:r>
          </w:p>
        </w:tc>
        <w:tc>
          <w:tcPr>
            <w:tcW w:w="1243" w:type="dxa"/>
            <w:shd w:val="clear" w:color="auto" w:fill="auto"/>
            <w:vAlign w:val="center"/>
            <w:hideMark/>
          </w:tcPr>
          <w:p w14:paraId="716D2E37"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Total: US$500.000</w:t>
            </w:r>
            <w:r w:rsidRPr="00DF2B60">
              <w:rPr>
                <w:rFonts w:cs="Calibri"/>
                <w:color w:val="000000"/>
                <w:sz w:val="16"/>
                <w:szCs w:val="22"/>
                <w:lang w:eastAsia="es-EC"/>
              </w:rPr>
              <w:br/>
            </w:r>
            <w:r w:rsidRPr="00DF2B60">
              <w:rPr>
                <w:rFonts w:cs="Calibri"/>
                <w:color w:val="000000"/>
                <w:sz w:val="16"/>
                <w:szCs w:val="22"/>
                <w:lang w:eastAsia="es-EC"/>
              </w:rPr>
              <w:br/>
              <w:t>Fase Implementación: US$500.000</w:t>
            </w:r>
          </w:p>
        </w:tc>
        <w:tc>
          <w:tcPr>
            <w:tcW w:w="1517" w:type="dxa"/>
            <w:shd w:val="clear" w:color="auto" w:fill="auto"/>
            <w:vAlign w:val="center"/>
            <w:hideMark/>
          </w:tcPr>
          <w:p w14:paraId="0492DFCE"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Fase diseño/estudios/implementación GAD Manta</w:t>
            </w:r>
            <w:r w:rsidRPr="00DF2B60">
              <w:rPr>
                <w:rFonts w:cs="Calibri"/>
                <w:color w:val="000000"/>
                <w:sz w:val="16"/>
                <w:szCs w:val="22"/>
                <w:lang w:eastAsia="es-EC"/>
              </w:rPr>
              <w:br/>
            </w:r>
            <w:r w:rsidRPr="00DF2B60">
              <w:rPr>
                <w:rFonts w:cs="Calibri"/>
                <w:color w:val="000000"/>
                <w:sz w:val="16"/>
                <w:szCs w:val="22"/>
                <w:lang w:eastAsia="es-EC"/>
              </w:rPr>
              <w:br/>
              <w:t>Fase evaluación: GAD Manta</w:t>
            </w:r>
          </w:p>
        </w:tc>
        <w:tc>
          <w:tcPr>
            <w:tcW w:w="829" w:type="dxa"/>
            <w:shd w:val="clear" w:color="auto" w:fill="auto"/>
            <w:vAlign w:val="center"/>
            <w:hideMark/>
          </w:tcPr>
          <w:p w14:paraId="11A0A400"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2021 - 2035</w:t>
            </w:r>
          </w:p>
        </w:tc>
        <w:tc>
          <w:tcPr>
            <w:tcW w:w="830" w:type="dxa"/>
            <w:shd w:val="clear" w:color="auto" w:fill="auto"/>
            <w:vAlign w:val="center"/>
            <w:hideMark/>
          </w:tcPr>
          <w:p w14:paraId="5AC05663"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GAD Municipal</w:t>
            </w:r>
          </w:p>
        </w:tc>
        <w:tc>
          <w:tcPr>
            <w:tcW w:w="1054" w:type="dxa"/>
            <w:vMerge w:val="restart"/>
            <w:shd w:val="clear" w:color="auto" w:fill="auto"/>
            <w:vAlign w:val="center"/>
            <w:hideMark/>
          </w:tcPr>
          <w:p w14:paraId="1FBEEB42"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Cooperación Internacional,</w:t>
            </w:r>
            <w:r w:rsidRPr="00DF2B60">
              <w:rPr>
                <w:rFonts w:cs="Calibri"/>
                <w:color w:val="000000"/>
                <w:sz w:val="16"/>
                <w:szCs w:val="22"/>
                <w:lang w:eastAsia="es-EC"/>
              </w:rPr>
              <w:br/>
              <w:t>Academia</w:t>
            </w:r>
          </w:p>
          <w:p w14:paraId="7A540DE7" w14:textId="77777777" w:rsidR="005A4528" w:rsidRPr="00DF2B60" w:rsidRDefault="005A4528" w:rsidP="005A4528">
            <w:pPr>
              <w:spacing w:after="0" w:line="240" w:lineRule="auto"/>
              <w:jc w:val="left"/>
              <w:rPr>
                <w:rFonts w:cs="Calibri"/>
                <w:color w:val="000000"/>
                <w:sz w:val="16"/>
                <w:szCs w:val="22"/>
                <w:lang w:eastAsia="es-EC"/>
              </w:rPr>
            </w:pPr>
          </w:p>
        </w:tc>
      </w:tr>
      <w:tr w:rsidR="005A4528" w:rsidRPr="00DF2B60" w14:paraId="3B68B55C" w14:textId="77777777" w:rsidTr="005A4528">
        <w:trPr>
          <w:trHeight w:val="2100"/>
        </w:trPr>
        <w:tc>
          <w:tcPr>
            <w:tcW w:w="964" w:type="dxa"/>
            <w:vMerge/>
            <w:vAlign w:val="center"/>
            <w:hideMark/>
          </w:tcPr>
          <w:p w14:paraId="575829CE" w14:textId="77777777" w:rsidR="005A4528" w:rsidRPr="00DF2B60" w:rsidRDefault="005A4528" w:rsidP="005A4528">
            <w:pPr>
              <w:spacing w:after="0" w:line="240" w:lineRule="auto"/>
              <w:jc w:val="center"/>
              <w:rPr>
                <w:rFonts w:cs="Calibri"/>
                <w:color w:val="000000"/>
                <w:sz w:val="16"/>
                <w:szCs w:val="22"/>
                <w:lang w:eastAsia="es-EC"/>
              </w:rPr>
            </w:pPr>
          </w:p>
        </w:tc>
        <w:tc>
          <w:tcPr>
            <w:tcW w:w="1106" w:type="dxa"/>
            <w:vMerge/>
            <w:vAlign w:val="center"/>
            <w:hideMark/>
          </w:tcPr>
          <w:p w14:paraId="6C489B33" w14:textId="77777777" w:rsidR="005A4528" w:rsidRPr="00DF2B60" w:rsidRDefault="005A4528" w:rsidP="005A4528">
            <w:pPr>
              <w:spacing w:after="0" w:line="240" w:lineRule="auto"/>
              <w:jc w:val="center"/>
              <w:rPr>
                <w:rFonts w:cs="Calibri"/>
                <w:color w:val="000000"/>
                <w:sz w:val="16"/>
                <w:szCs w:val="22"/>
                <w:lang w:eastAsia="es-EC"/>
              </w:rPr>
            </w:pPr>
          </w:p>
        </w:tc>
        <w:tc>
          <w:tcPr>
            <w:tcW w:w="968" w:type="dxa"/>
            <w:vMerge/>
            <w:vAlign w:val="center"/>
            <w:hideMark/>
          </w:tcPr>
          <w:p w14:paraId="3876EBCA" w14:textId="77777777" w:rsidR="005A4528" w:rsidRPr="00DF2B60" w:rsidRDefault="005A4528" w:rsidP="005A4528">
            <w:pPr>
              <w:spacing w:after="0" w:line="240" w:lineRule="auto"/>
              <w:jc w:val="center"/>
              <w:rPr>
                <w:rFonts w:cs="Calibri"/>
                <w:color w:val="000000"/>
                <w:sz w:val="16"/>
                <w:szCs w:val="22"/>
                <w:lang w:eastAsia="es-EC"/>
              </w:rPr>
            </w:pPr>
          </w:p>
        </w:tc>
        <w:tc>
          <w:tcPr>
            <w:tcW w:w="829" w:type="dxa"/>
            <w:vMerge/>
            <w:vAlign w:val="center"/>
            <w:hideMark/>
          </w:tcPr>
          <w:p w14:paraId="45406C64" w14:textId="77777777" w:rsidR="005A4528" w:rsidRPr="00DF2B60" w:rsidRDefault="005A4528" w:rsidP="005A4528">
            <w:pPr>
              <w:spacing w:after="0" w:line="240" w:lineRule="auto"/>
              <w:jc w:val="center"/>
              <w:rPr>
                <w:rFonts w:cs="Calibri"/>
                <w:color w:val="000000"/>
                <w:sz w:val="16"/>
                <w:szCs w:val="22"/>
                <w:lang w:eastAsia="es-EC"/>
              </w:rPr>
            </w:pPr>
          </w:p>
        </w:tc>
        <w:tc>
          <w:tcPr>
            <w:tcW w:w="1793" w:type="dxa"/>
            <w:shd w:val="clear" w:color="auto" w:fill="auto"/>
            <w:vAlign w:val="center"/>
            <w:hideMark/>
          </w:tcPr>
          <w:p w14:paraId="538B0128"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A partir del año 2021 y cada 2 años se cuenta con 50 funcionarios públicos municipales con competencias en:</w:t>
            </w:r>
            <w:r w:rsidRPr="00DF2B60">
              <w:rPr>
                <w:rFonts w:cs="Calibri"/>
                <w:color w:val="000000"/>
                <w:sz w:val="16"/>
                <w:szCs w:val="22"/>
                <w:lang w:eastAsia="es-EC"/>
              </w:rPr>
              <w:br/>
              <w:t>1. Economía Popular y Solidaria</w:t>
            </w:r>
            <w:r w:rsidRPr="00DF2B60">
              <w:rPr>
                <w:rFonts w:cs="Calibri"/>
                <w:color w:val="000000"/>
                <w:sz w:val="16"/>
                <w:szCs w:val="22"/>
                <w:lang w:eastAsia="es-EC"/>
              </w:rPr>
              <w:br/>
              <w:t xml:space="preserve">2. Facilitador a facilitadores </w:t>
            </w:r>
            <w:r w:rsidRPr="00DF2B60">
              <w:rPr>
                <w:rFonts w:cs="Calibri"/>
                <w:color w:val="000000"/>
                <w:sz w:val="16"/>
                <w:szCs w:val="22"/>
                <w:lang w:eastAsia="es-EC"/>
              </w:rPr>
              <w:br/>
              <w:t>3. Desarrollo de proyectos</w:t>
            </w:r>
            <w:r w:rsidRPr="00DF2B60">
              <w:rPr>
                <w:rFonts w:cs="Calibri"/>
                <w:color w:val="000000"/>
                <w:sz w:val="16"/>
                <w:szCs w:val="22"/>
                <w:lang w:eastAsia="es-EC"/>
              </w:rPr>
              <w:br/>
              <w:t>4. Atracción de inversiones</w:t>
            </w:r>
            <w:r w:rsidRPr="00DF2B60">
              <w:rPr>
                <w:rFonts w:cs="Calibri"/>
                <w:color w:val="000000"/>
                <w:sz w:val="16"/>
                <w:szCs w:val="22"/>
                <w:lang w:eastAsia="es-EC"/>
              </w:rPr>
              <w:br/>
              <w:t>5. Desarrollo de cadenas de valor</w:t>
            </w:r>
            <w:r w:rsidRPr="00DF2B60">
              <w:rPr>
                <w:rFonts w:cs="Calibri"/>
                <w:color w:val="000000"/>
                <w:sz w:val="16"/>
                <w:szCs w:val="22"/>
                <w:lang w:eastAsia="es-EC"/>
              </w:rPr>
              <w:br/>
              <w:t>6. Emprendimiento</w:t>
            </w:r>
            <w:r w:rsidRPr="00DF2B60">
              <w:rPr>
                <w:rFonts w:cs="Calibri"/>
                <w:color w:val="000000"/>
                <w:sz w:val="16"/>
                <w:szCs w:val="22"/>
                <w:lang w:eastAsia="es-EC"/>
              </w:rPr>
              <w:br/>
              <w:t>7. Articulación interinstitucional</w:t>
            </w:r>
            <w:r w:rsidRPr="00DF2B60">
              <w:rPr>
                <w:rFonts w:cs="Calibri"/>
                <w:color w:val="000000"/>
                <w:sz w:val="16"/>
                <w:szCs w:val="22"/>
                <w:lang w:eastAsia="es-EC"/>
              </w:rPr>
              <w:br/>
              <w:t>8. Formación en ordenanzas</w:t>
            </w:r>
            <w:r w:rsidRPr="00DF2B60">
              <w:rPr>
                <w:rFonts w:cs="Calibri"/>
                <w:color w:val="000000"/>
                <w:sz w:val="16"/>
                <w:szCs w:val="22"/>
                <w:lang w:eastAsia="es-EC"/>
              </w:rPr>
              <w:br/>
              <w:t>9. desarrollo de políticas públicas</w:t>
            </w:r>
          </w:p>
        </w:tc>
        <w:tc>
          <w:tcPr>
            <w:tcW w:w="1517" w:type="dxa"/>
            <w:shd w:val="clear" w:color="auto" w:fill="auto"/>
            <w:vAlign w:val="center"/>
            <w:hideMark/>
          </w:tcPr>
          <w:p w14:paraId="16B84AA7"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 xml:space="preserve">Proyecto de perfeccionamiento en competencias a funcionarios públicos para monitoreo y control. </w:t>
            </w:r>
          </w:p>
        </w:tc>
        <w:tc>
          <w:tcPr>
            <w:tcW w:w="830" w:type="dxa"/>
            <w:vMerge/>
            <w:vAlign w:val="center"/>
            <w:hideMark/>
          </w:tcPr>
          <w:p w14:paraId="3714AA75" w14:textId="77777777" w:rsidR="005A4528" w:rsidRPr="00DF2B60" w:rsidRDefault="005A4528" w:rsidP="005A4528">
            <w:pPr>
              <w:spacing w:after="0" w:line="240" w:lineRule="auto"/>
              <w:jc w:val="center"/>
              <w:rPr>
                <w:rFonts w:cs="Calibri"/>
                <w:color w:val="000000"/>
                <w:sz w:val="16"/>
                <w:szCs w:val="22"/>
                <w:lang w:eastAsia="es-EC"/>
              </w:rPr>
            </w:pPr>
          </w:p>
        </w:tc>
        <w:tc>
          <w:tcPr>
            <w:tcW w:w="1243" w:type="dxa"/>
            <w:shd w:val="clear" w:color="auto" w:fill="auto"/>
            <w:vAlign w:val="center"/>
            <w:hideMark/>
          </w:tcPr>
          <w:p w14:paraId="2EDC106A"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Total: US$320.000</w:t>
            </w:r>
            <w:r w:rsidRPr="00DF2B60">
              <w:rPr>
                <w:rFonts w:cs="Calibri"/>
                <w:color w:val="000000"/>
                <w:sz w:val="16"/>
                <w:szCs w:val="22"/>
                <w:lang w:eastAsia="es-EC"/>
              </w:rPr>
              <w:br/>
            </w:r>
            <w:r w:rsidRPr="00DF2B60">
              <w:rPr>
                <w:rFonts w:cs="Calibri"/>
                <w:color w:val="000000"/>
                <w:sz w:val="16"/>
                <w:szCs w:val="22"/>
                <w:lang w:eastAsia="es-EC"/>
              </w:rPr>
              <w:br/>
              <w:t>Fase Implementación: US$300.000</w:t>
            </w:r>
            <w:r w:rsidRPr="00DF2B60">
              <w:rPr>
                <w:rFonts w:cs="Calibri"/>
                <w:color w:val="000000"/>
                <w:sz w:val="16"/>
                <w:szCs w:val="22"/>
                <w:lang w:eastAsia="es-EC"/>
              </w:rPr>
              <w:br/>
              <w:t>Fase evaluación eficiencia: US$20.000</w:t>
            </w:r>
          </w:p>
        </w:tc>
        <w:tc>
          <w:tcPr>
            <w:tcW w:w="1517" w:type="dxa"/>
            <w:shd w:val="clear" w:color="auto" w:fill="auto"/>
            <w:vAlign w:val="center"/>
            <w:hideMark/>
          </w:tcPr>
          <w:p w14:paraId="4B6E780A"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Fase diseño/estudios/implementación: GAD Manta</w:t>
            </w:r>
            <w:r w:rsidRPr="00DF2B60">
              <w:rPr>
                <w:rFonts w:cs="Calibri"/>
                <w:color w:val="000000"/>
                <w:sz w:val="16"/>
                <w:szCs w:val="22"/>
                <w:lang w:eastAsia="es-EC"/>
              </w:rPr>
              <w:br/>
            </w:r>
            <w:r w:rsidRPr="00DF2B60">
              <w:rPr>
                <w:rFonts w:cs="Calibri"/>
                <w:color w:val="000000"/>
                <w:sz w:val="16"/>
                <w:szCs w:val="22"/>
                <w:lang w:eastAsia="es-EC"/>
              </w:rPr>
              <w:br/>
              <w:t>Fase evaluación: GAD Manta</w:t>
            </w:r>
          </w:p>
        </w:tc>
        <w:tc>
          <w:tcPr>
            <w:tcW w:w="829" w:type="dxa"/>
            <w:shd w:val="clear" w:color="auto" w:fill="auto"/>
            <w:vAlign w:val="center"/>
            <w:hideMark/>
          </w:tcPr>
          <w:p w14:paraId="6800070D"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2021 - 2035</w:t>
            </w:r>
          </w:p>
        </w:tc>
        <w:tc>
          <w:tcPr>
            <w:tcW w:w="830" w:type="dxa"/>
            <w:shd w:val="clear" w:color="auto" w:fill="auto"/>
            <w:vAlign w:val="center"/>
            <w:hideMark/>
          </w:tcPr>
          <w:p w14:paraId="641B5B62" w14:textId="77777777" w:rsidR="005A4528" w:rsidRPr="00DF2B60" w:rsidRDefault="005A4528"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GAD Municipal</w:t>
            </w:r>
          </w:p>
        </w:tc>
        <w:tc>
          <w:tcPr>
            <w:tcW w:w="1054" w:type="dxa"/>
            <w:vMerge/>
            <w:shd w:val="clear" w:color="auto" w:fill="auto"/>
            <w:vAlign w:val="center"/>
            <w:hideMark/>
          </w:tcPr>
          <w:p w14:paraId="088D9A64" w14:textId="77777777" w:rsidR="005A4528" w:rsidRPr="00DF2B60" w:rsidRDefault="005A4528" w:rsidP="005A4528">
            <w:pPr>
              <w:spacing w:after="0" w:line="240" w:lineRule="auto"/>
              <w:jc w:val="center"/>
              <w:rPr>
                <w:rFonts w:cs="Calibri"/>
                <w:color w:val="000000"/>
                <w:sz w:val="16"/>
                <w:szCs w:val="22"/>
                <w:lang w:eastAsia="es-EC"/>
              </w:rPr>
            </w:pPr>
          </w:p>
        </w:tc>
      </w:tr>
    </w:tbl>
    <w:p w14:paraId="1E9797DE" w14:textId="77777777" w:rsidR="00EB6741" w:rsidRDefault="00EB6741" w:rsidP="00EB6741">
      <w:r>
        <w:br w:type="page"/>
      </w:r>
    </w:p>
    <w:tbl>
      <w:tblPr>
        <w:tblW w:w="134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70" w:type="dxa"/>
          <w:right w:w="70" w:type="dxa"/>
        </w:tblCellMar>
        <w:tblLook w:val="04A0" w:firstRow="1" w:lastRow="0" w:firstColumn="1" w:lastColumn="0" w:noHBand="0" w:noVBand="1"/>
      </w:tblPr>
      <w:tblGrid>
        <w:gridCol w:w="964"/>
        <w:gridCol w:w="1106"/>
        <w:gridCol w:w="968"/>
        <w:gridCol w:w="829"/>
        <w:gridCol w:w="1518"/>
        <w:gridCol w:w="1792"/>
        <w:gridCol w:w="830"/>
        <w:gridCol w:w="1243"/>
        <w:gridCol w:w="1517"/>
        <w:gridCol w:w="829"/>
        <w:gridCol w:w="830"/>
        <w:gridCol w:w="1054"/>
      </w:tblGrid>
      <w:tr w:rsidR="00EB6741" w:rsidRPr="00DF2B60" w14:paraId="68AD466C" w14:textId="77777777" w:rsidTr="005A4528">
        <w:trPr>
          <w:trHeight w:val="41"/>
        </w:trPr>
        <w:tc>
          <w:tcPr>
            <w:tcW w:w="13480" w:type="dxa"/>
            <w:gridSpan w:val="12"/>
            <w:shd w:val="clear" w:color="auto" w:fill="C5E0B3" w:themeFill="accent6" w:themeFillTint="66"/>
          </w:tcPr>
          <w:p w14:paraId="38A9E46F" w14:textId="77777777" w:rsidR="00EB6741" w:rsidRPr="00DF2B60" w:rsidRDefault="00EB6741" w:rsidP="005A4528">
            <w:pPr>
              <w:spacing w:after="0"/>
              <w:jc w:val="center"/>
              <w:rPr>
                <w:rFonts w:eastAsiaTheme="minorHAnsi" w:cstheme="minorBidi"/>
                <w:b/>
                <w:bCs/>
                <w:lang w:eastAsia="en-US"/>
              </w:rPr>
            </w:pPr>
            <w:r w:rsidRPr="00DC55E0">
              <w:rPr>
                <w:rFonts w:asciiTheme="minorHAnsi" w:eastAsiaTheme="minorHAnsi" w:hAnsiTheme="minorHAnsi" w:cstheme="minorBidi"/>
                <w:sz w:val="22"/>
                <w:szCs w:val="22"/>
                <w:lang w:eastAsia="en-US"/>
              </w:rPr>
              <w:br w:type="page"/>
            </w:r>
            <w:r w:rsidRPr="00DC55E0">
              <w:rPr>
                <w:rFonts w:eastAsiaTheme="minorHAnsi" w:cstheme="minorBidi"/>
                <w:b/>
                <w:bCs/>
                <w:sz w:val="20"/>
                <w:szCs w:val="20"/>
                <w:lang w:eastAsia="es-EC"/>
              </w:rPr>
              <w:t>Componente Económico Productivo</w:t>
            </w:r>
          </w:p>
        </w:tc>
      </w:tr>
      <w:tr w:rsidR="00EB6741" w:rsidRPr="00DF2B60" w14:paraId="1BABBA11" w14:textId="77777777" w:rsidTr="005A4528">
        <w:trPr>
          <w:trHeight w:val="41"/>
        </w:trPr>
        <w:tc>
          <w:tcPr>
            <w:tcW w:w="13480" w:type="dxa"/>
            <w:gridSpan w:val="12"/>
            <w:shd w:val="clear" w:color="auto" w:fill="auto"/>
            <w:vAlign w:val="center"/>
          </w:tcPr>
          <w:p w14:paraId="5A737DBE" w14:textId="77777777" w:rsidR="00EB6741" w:rsidRPr="00DF2B60" w:rsidRDefault="00EB6741" w:rsidP="005A4528">
            <w:pPr>
              <w:spacing w:after="0"/>
              <w:jc w:val="center"/>
              <w:rPr>
                <w:rFonts w:eastAsiaTheme="minorHAnsi" w:cstheme="minorBidi"/>
                <w:b/>
                <w:bCs/>
                <w:color w:val="FFFFFF" w:themeColor="background1"/>
                <w:sz w:val="18"/>
                <w:szCs w:val="18"/>
                <w:lang w:eastAsia="es-EC"/>
              </w:rPr>
            </w:pPr>
            <w:r w:rsidRPr="00DF2B60">
              <w:rPr>
                <w:rFonts w:asciiTheme="minorHAnsi" w:eastAsiaTheme="minorHAnsi" w:hAnsiTheme="minorHAnsi" w:cs="Calibri"/>
                <w:b/>
                <w:bCs/>
                <w:sz w:val="18"/>
                <w:szCs w:val="18"/>
                <w:lang w:eastAsia="en-US"/>
              </w:rPr>
              <w:t>Objetivo Estratégico (OE) 3.- Promover la generación de un marco institucional y normativo que brinde reglas de juego claras e incentivos a los operadores económicos para el pleno desarrollo de sus actividades, la inversión, la innovación y el empleo.</w:t>
            </w:r>
          </w:p>
        </w:tc>
      </w:tr>
      <w:tr w:rsidR="00EB6741" w:rsidRPr="00DF2B60" w14:paraId="687672C8" w14:textId="77777777" w:rsidTr="005A4528">
        <w:trPr>
          <w:trHeight w:val="38"/>
        </w:trPr>
        <w:tc>
          <w:tcPr>
            <w:tcW w:w="964"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260DE210" w14:textId="77777777" w:rsidR="00EB6741" w:rsidRPr="00DF2B60" w:rsidRDefault="00EB6741" w:rsidP="005A4528">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Meta resultado del OE PDOT</w:t>
            </w:r>
          </w:p>
        </w:tc>
        <w:tc>
          <w:tcPr>
            <w:tcW w:w="1106"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7DA64904" w14:textId="77777777" w:rsidR="00EB6741" w:rsidRPr="00DF2B60" w:rsidRDefault="00EB6741" w:rsidP="005A4528">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Indicador de la meta del OE (Unidad de medida)</w:t>
            </w:r>
          </w:p>
        </w:tc>
        <w:tc>
          <w:tcPr>
            <w:tcW w:w="968"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6F4C0A0C" w14:textId="77777777" w:rsidR="00EB6741" w:rsidRPr="00DF2B60" w:rsidRDefault="00EB6741" w:rsidP="005A4528">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Programa</w:t>
            </w:r>
          </w:p>
        </w:tc>
        <w:tc>
          <w:tcPr>
            <w:tcW w:w="829"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532A6844" w14:textId="77777777" w:rsidR="00EB6741" w:rsidRPr="00DF2B60" w:rsidRDefault="00EB6741" w:rsidP="005A4528">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Objetivo Programa</w:t>
            </w:r>
          </w:p>
        </w:tc>
        <w:tc>
          <w:tcPr>
            <w:tcW w:w="1518"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1CEEE6ED" w14:textId="77777777" w:rsidR="00EB6741" w:rsidRPr="00DF2B60" w:rsidRDefault="00EB6741" w:rsidP="005A4528">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Meta del programa</w:t>
            </w:r>
          </w:p>
        </w:tc>
        <w:tc>
          <w:tcPr>
            <w:tcW w:w="1792"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141DCCFF" w14:textId="77777777" w:rsidR="00EB6741" w:rsidRPr="00DF2B60" w:rsidRDefault="00EB6741" w:rsidP="005A4528">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Proyecto</w:t>
            </w:r>
          </w:p>
        </w:tc>
        <w:tc>
          <w:tcPr>
            <w:tcW w:w="830"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564DFD45" w14:textId="77777777" w:rsidR="00EB6741" w:rsidRPr="00DF2B60" w:rsidRDefault="00EB6741" w:rsidP="005A4528">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Área de influencia/localización</w:t>
            </w:r>
          </w:p>
        </w:tc>
        <w:tc>
          <w:tcPr>
            <w:tcW w:w="1243"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08FA2779" w14:textId="77777777" w:rsidR="00EB6741" w:rsidRPr="00DF2B60" w:rsidRDefault="00EB6741" w:rsidP="005A4528">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Presupuesto referencial</w:t>
            </w:r>
          </w:p>
        </w:tc>
        <w:tc>
          <w:tcPr>
            <w:tcW w:w="1517"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7FC8F38B" w14:textId="77777777" w:rsidR="00EB6741" w:rsidRPr="00DF2B60" w:rsidRDefault="00EB6741" w:rsidP="005A4528">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Fuente de financiamiento</w:t>
            </w:r>
          </w:p>
        </w:tc>
        <w:tc>
          <w:tcPr>
            <w:tcW w:w="829"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5B340A3D" w14:textId="77777777" w:rsidR="00EB6741" w:rsidRPr="00DF2B60" w:rsidRDefault="00EB6741" w:rsidP="005A4528">
            <w:pPr>
              <w:spacing w:after="0" w:line="240" w:lineRule="auto"/>
              <w:jc w:val="center"/>
              <w:rPr>
                <w:rFonts w:cs="Calibri"/>
                <w:b/>
                <w:bCs/>
                <w:color w:val="000000"/>
                <w:sz w:val="16"/>
                <w:szCs w:val="22"/>
                <w:lang w:eastAsia="es-EC"/>
              </w:rPr>
            </w:pPr>
            <w:r w:rsidRPr="00DF2B60">
              <w:rPr>
                <w:rFonts w:eastAsiaTheme="minorHAnsi" w:cs="Calibri"/>
                <w:b/>
                <w:bCs/>
                <w:sz w:val="16"/>
                <w:szCs w:val="16"/>
                <w:lang w:eastAsia="en-US"/>
              </w:rPr>
              <w:t xml:space="preserve">Periodo ejecución </w:t>
            </w:r>
            <w:r w:rsidRPr="00DF2B60">
              <w:rPr>
                <w:rFonts w:eastAsiaTheme="minorHAnsi" w:cs="Calibri"/>
                <w:b/>
                <w:bCs/>
                <w:sz w:val="16"/>
                <w:szCs w:val="16"/>
                <w:lang w:eastAsia="en-US"/>
              </w:rPr>
              <w:br/>
            </w:r>
            <w:r w:rsidRPr="00DF2B60">
              <w:rPr>
                <w:rFonts w:eastAsiaTheme="minorHAnsi" w:cs="Calibri"/>
                <w:b/>
                <w:bCs/>
                <w:sz w:val="10"/>
                <w:szCs w:val="10"/>
                <w:lang w:eastAsia="en-US"/>
              </w:rPr>
              <w:t>largo plazo hasta 2035</w:t>
            </w:r>
            <w:r w:rsidRPr="00DF2B60">
              <w:rPr>
                <w:rFonts w:eastAsiaTheme="minorHAnsi" w:cs="Calibri"/>
                <w:b/>
                <w:bCs/>
                <w:sz w:val="10"/>
                <w:szCs w:val="10"/>
                <w:lang w:eastAsia="en-US"/>
              </w:rPr>
              <w:br/>
              <w:t>mediano plazo hasta el 2027</w:t>
            </w:r>
            <w:r w:rsidRPr="00DF2B60">
              <w:rPr>
                <w:rFonts w:eastAsiaTheme="minorHAnsi" w:cs="Calibri"/>
                <w:b/>
                <w:bCs/>
                <w:sz w:val="10"/>
                <w:szCs w:val="10"/>
                <w:lang w:eastAsia="en-US"/>
              </w:rPr>
              <w:br/>
              <w:t>corto plazo hasta el 2023</w:t>
            </w:r>
          </w:p>
        </w:tc>
        <w:tc>
          <w:tcPr>
            <w:tcW w:w="830"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7679B1FB" w14:textId="77777777" w:rsidR="00EB6741" w:rsidRPr="00DF2B60" w:rsidRDefault="00EB6741" w:rsidP="005A4528">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Competencia</w:t>
            </w:r>
          </w:p>
        </w:tc>
        <w:tc>
          <w:tcPr>
            <w:tcW w:w="1054"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35ADD2A2" w14:textId="77777777" w:rsidR="00EB6741" w:rsidRPr="00DF2B60" w:rsidRDefault="00EB6741" w:rsidP="005A4528">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Articulación con otros actores</w:t>
            </w:r>
          </w:p>
        </w:tc>
      </w:tr>
      <w:tr w:rsidR="00EB6741" w:rsidRPr="00DF2B60" w14:paraId="035A67B1" w14:textId="77777777" w:rsidTr="005A4528">
        <w:trPr>
          <w:trHeight w:val="2520"/>
        </w:trPr>
        <w:tc>
          <w:tcPr>
            <w:tcW w:w="964" w:type="dxa"/>
            <w:vMerge w:val="restart"/>
            <w:vAlign w:val="center"/>
            <w:hideMark/>
          </w:tcPr>
          <w:p w14:paraId="231E4C02" w14:textId="77777777" w:rsidR="00EB6741" w:rsidRPr="00DF2B60" w:rsidRDefault="00EB6741"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A partir del 2023 el municipio cuenta con un equipo técnico y una base normativa e institucional que facilita la conformación de empresas, la atracción de inversiones, la articulación publico/privada/académica a nivel cantonal y regional.</w:t>
            </w:r>
          </w:p>
        </w:tc>
        <w:tc>
          <w:tcPr>
            <w:tcW w:w="1106" w:type="dxa"/>
            <w:vMerge w:val="restart"/>
            <w:vAlign w:val="center"/>
            <w:hideMark/>
          </w:tcPr>
          <w:p w14:paraId="5C56AB09" w14:textId="77777777" w:rsidR="00EB6741" w:rsidRPr="00DF2B60" w:rsidRDefault="00EB6741"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A partir del 2023 el municipio cuenta con una arquitectura institucional de promoción económica eficiente y profesionalizada.</w:t>
            </w:r>
          </w:p>
        </w:tc>
        <w:tc>
          <w:tcPr>
            <w:tcW w:w="968" w:type="dxa"/>
            <w:vMerge w:val="restart"/>
            <w:vAlign w:val="center"/>
            <w:hideMark/>
          </w:tcPr>
          <w:p w14:paraId="03EC6EF6" w14:textId="77777777" w:rsidR="00EB6741" w:rsidRPr="00DF2B60" w:rsidRDefault="00EB6741"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Programa de mejora de la gestión municipal en atención del sector económico a nivel de parroquias rurales y urbanas.</w:t>
            </w:r>
          </w:p>
        </w:tc>
        <w:tc>
          <w:tcPr>
            <w:tcW w:w="829" w:type="dxa"/>
            <w:vMerge w:val="restart"/>
            <w:vAlign w:val="center"/>
            <w:hideMark/>
          </w:tcPr>
          <w:p w14:paraId="20697C0E" w14:textId="77777777" w:rsidR="00EB6741" w:rsidRPr="00DF2B60" w:rsidRDefault="00EB6741"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Brindar servicios públicos de calidad, acorde a los mejores estándares nacionales, para reducir el riesgo de las actividades económicas por mala gestión de control y monitoreo.</w:t>
            </w:r>
          </w:p>
        </w:tc>
        <w:tc>
          <w:tcPr>
            <w:tcW w:w="1518" w:type="dxa"/>
            <w:shd w:val="clear" w:color="auto" w:fill="auto"/>
            <w:vAlign w:val="center"/>
            <w:hideMark/>
          </w:tcPr>
          <w:p w14:paraId="09C8F0C4" w14:textId="77777777" w:rsidR="00EB6741" w:rsidRPr="00DF2B60" w:rsidRDefault="00EB6741"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A partir del año 2021 se contará con un observatorio de las actividades económicas del cantón, en alianza con la academia, que perfeccione la implementación y articulación de políticas públicas en todo el cantón.</w:t>
            </w:r>
          </w:p>
        </w:tc>
        <w:tc>
          <w:tcPr>
            <w:tcW w:w="1792" w:type="dxa"/>
            <w:shd w:val="clear" w:color="auto" w:fill="auto"/>
            <w:vAlign w:val="center"/>
            <w:hideMark/>
          </w:tcPr>
          <w:p w14:paraId="7CC95435" w14:textId="77777777" w:rsidR="00EB6741" w:rsidRPr="00DF2B60" w:rsidRDefault="00EB6741"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Proyecto de observatorio y de censo industrial, artesanal, turístico y comercial.</w:t>
            </w:r>
          </w:p>
        </w:tc>
        <w:tc>
          <w:tcPr>
            <w:tcW w:w="830" w:type="dxa"/>
            <w:vMerge w:val="restart"/>
            <w:vAlign w:val="center"/>
            <w:hideMark/>
          </w:tcPr>
          <w:p w14:paraId="52B0809F" w14:textId="77777777" w:rsidR="00EB6741" w:rsidRPr="00DF2B60" w:rsidRDefault="00EB6741"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Cobertura cantonal</w:t>
            </w:r>
          </w:p>
        </w:tc>
        <w:tc>
          <w:tcPr>
            <w:tcW w:w="1243" w:type="dxa"/>
            <w:shd w:val="clear" w:color="auto" w:fill="auto"/>
            <w:vAlign w:val="center"/>
            <w:hideMark/>
          </w:tcPr>
          <w:p w14:paraId="584327E8" w14:textId="77777777" w:rsidR="00EB6741" w:rsidRPr="00DF2B60" w:rsidRDefault="00EB6741"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Total: US$410.000</w:t>
            </w:r>
            <w:r w:rsidRPr="00DF2B60">
              <w:rPr>
                <w:rFonts w:cs="Calibri"/>
                <w:color w:val="000000"/>
                <w:sz w:val="16"/>
                <w:szCs w:val="22"/>
                <w:lang w:eastAsia="es-EC"/>
              </w:rPr>
              <w:br/>
            </w:r>
            <w:r w:rsidRPr="00DF2B60">
              <w:rPr>
                <w:rFonts w:cs="Calibri"/>
                <w:color w:val="000000"/>
                <w:sz w:val="16"/>
                <w:szCs w:val="22"/>
                <w:lang w:eastAsia="es-EC"/>
              </w:rPr>
              <w:br/>
              <w:t>Fase diseño/planificación: US$10.000</w:t>
            </w:r>
            <w:r w:rsidRPr="00DF2B60">
              <w:rPr>
                <w:rFonts w:cs="Calibri"/>
                <w:color w:val="000000"/>
                <w:sz w:val="16"/>
                <w:szCs w:val="22"/>
                <w:lang w:eastAsia="es-EC"/>
              </w:rPr>
              <w:br/>
              <w:t>Fase Implementación/evaluación: US$400.000</w:t>
            </w:r>
          </w:p>
        </w:tc>
        <w:tc>
          <w:tcPr>
            <w:tcW w:w="1517" w:type="dxa"/>
            <w:shd w:val="clear" w:color="auto" w:fill="auto"/>
            <w:vAlign w:val="center"/>
            <w:hideMark/>
          </w:tcPr>
          <w:p w14:paraId="235EC873" w14:textId="77777777" w:rsidR="00EB6741" w:rsidRPr="00DF2B60" w:rsidRDefault="00EB6741"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Fase diseño/planificación: Gad Manta, gremios, Universidad, sector privado, Gobierno Central</w:t>
            </w:r>
            <w:r w:rsidRPr="00DF2B60">
              <w:rPr>
                <w:rFonts w:cs="Calibri"/>
                <w:color w:val="000000"/>
                <w:sz w:val="16"/>
                <w:szCs w:val="22"/>
                <w:lang w:eastAsia="es-EC"/>
              </w:rPr>
              <w:br/>
              <w:t>Fase Implementación/evaluación: Gad Manta, gremios, Universidad, sector privado</w:t>
            </w:r>
          </w:p>
        </w:tc>
        <w:tc>
          <w:tcPr>
            <w:tcW w:w="829" w:type="dxa"/>
            <w:shd w:val="clear" w:color="auto" w:fill="auto"/>
            <w:vAlign w:val="center"/>
            <w:hideMark/>
          </w:tcPr>
          <w:p w14:paraId="063C9D1A" w14:textId="77777777" w:rsidR="00EB6741" w:rsidRPr="00DF2B60" w:rsidRDefault="00EB6741"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2021 - 2035</w:t>
            </w:r>
          </w:p>
        </w:tc>
        <w:tc>
          <w:tcPr>
            <w:tcW w:w="830" w:type="dxa"/>
            <w:shd w:val="clear" w:color="auto" w:fill="auto"/>
            <w:vAlign w:val="center"/>
            <w:hideMark/>
          </w:tcPr>
          <w:p w14:paraId="5E63A032" w14:textId="77777777" w:rsidR="00EB6741" w:rsidRPr="00DF2B60" w:rsidRDefault="00EB6741"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GAD Municipal</w:t>
            </w:r>
          </w:p>
        </w:tc>
        <w:tc>
          <w:tcPr>
            <w:tcW w:w="1054" w:type="dxa"/>
            <w:vMerge w:val="restart"/>
            <w:shd w:val="clear" w:color="auto" w:fill="auto"/>
            <w:vAlign w:val="center"/>
            <w:hideMark/>
          </w:tcPr>
          <w:p w14:paraId="2F058F62" w14:textId="77777777" w:rsidR="00EB6741" w:rsidRPr="00DF2B60" w:rsidRDefault="00EB6741"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Autoridad Portuaria de Manta, Gremios, Organizaciones de la sociedad civil, Gobierno Central, GAD Provincial, Cooperación Internacional, Sector empresarial, Academia, Instituto de Economía Popular y Solidaria</w:t>
            </w:r>
          </w:p>
        </w:tc>
      </w:tr>
      <w:tr w:rsidR="00EB6741" w:rsidRPr="00DF2B60" w14:paraId="30BD8E93" w14:textId="77777777" w:rsidTr="005A4528">
        <w:trPr>
          <w:trHeight w:val="1665"/>
        </w:trPr>
        <w:tc>
          <w:tcPr>
            <w:tcW w:w="964" w:type="dxa"/>
            <w:vMerge/>
            <w:vAlign w:val="center"/>
            <w:hideMark/>
          </w:tcPr>
          <w:p w14:paraId="3E48908C" w14:textId="77777777" w:rsidR="00EB6741" w:rsidRPr="00DF2B60" w:rsidRDefault="00EB6741" w:rsidP="005A4528">
            <w:pPr>
              <w:spacing w:after="0" w:line="240" w:lineRule="auto"/>
              <w:jc w:val="center"/>
              <w:rPr>
                <w:rFonts w:cs="Calibri"/>
                <w:color w:val="000000"/>
                <w:sz w:val="16"/>
                <w:szCs w:val="22"/>
                <w:lang w:eastAsia="es-EC"/>
              </w:rPr>
            </w:pPr>
          </w:p>
        </w:tc>
        <w:tc>
          <w:tcPr>
            <w:tcW w:w="1106" w:type="dxa"/>
            <w:vMerge/>
            <w:vAlign w:val="center"/>
            <w:hideMark/>
          </w:tcPr>
          <w:p w14:paraId="00DE1AE3" w14:textId="77777777" w:rsidR="00EB6741" w:rsidRPr="00DF2B60" w:rsidRDefault="00EB6741" w:rsidP="005A4528">
            <w:pPr>
              <w:spacing w:after="0" w:line="240" w:lineRule="auto"/>
              <w:jc w:val="center"/>
              <w:rPr>
                <w:rFonts w:cs="Calibri"/>
                <w:color w:val="000000"/>
                <w:sz w:val="16"/>
                <w:szCs w:val="22"/>
                <w:lang w:eastAsia="es-EC"/>
              </w:rPr>
            </w:pPr>
          </w:p>
        </w:tc>
        <w:tc>
          <w:tcPr>
            <w:tcW w:w="968" w:type="dxa"/>
            <w:vMerge/>
            <w:vAlign w:val="center"/>
            <w:hideMark/>
          </w:tcPr>
          <w:p w14:paraId="63BA29A4" w14:textId="77777777" w:rsidR="00EB6741" w:rsidRPr="00DF2B60" w:rsidRDefault="00EB6741" w:rsidP="005A4528">
            <w:pPr>
              <w:spacing w:after="0" w:line="240" w:lineRule="auto"/>
              <w:jc w:val="center"/>
              <w:rPr>
                <w:rFonts w:cs="Calibri"/>
                <w:color w:val="000000"/>
                <w:sz w:val="16"/>
                <w:szCs w:val="22"/>
                <w:lang w:eastAsia="es-EC"/>
              </w:rPr>
            </w:pPr>
          </w:p>
        </w:tc>
        <w:tc>
          <w:tcPr>
            <w:tcW w:w="829" w:type="dxa"/>
            <w:vMerge/>
            <w:vAlign w:val="center"/>
            <w:hideMark/>
          </w:tcPr>
          <w:p w14:paraId="77DC54BD" w14:textId="77777777" w:rsidR="00EB6741" w:rsidRPr="00DF2B60" w:rsidRDefault="00EB6741" w:rsidP="005A4528">
            <w:pPr>
              <w:spacing w:after="0" w:line="240" w:lineRule="auto"/>
              <w:jc w:val="center"/>
              <w:rPr>
                <w:rFonts w:cs="Calibri"/>
                <w:color w:val="000000"/>
                <w:sz w:val="16"/>
                <w:szCs w:val="22"/>
                <w:lang w:eastAsia="es-EC"/>
              </w:rPr>
            </w:pPr>
          </w:p>
        </w:tc>
        <w:tc>
          <w:tcPr>
            <w:tcW w:w="1518" w:type="dxa"/>
            <w:shd w:val="clear" w:color="auto" w:fill="auto"/>
            <w:vAlign w:val="center"/>
            <w:hideMark/>
          </w:tcPr>
          <w:p w14:paraId="5AABCBFF" w14:textId="77777777" w:rsidR="00EB6741" w:rsidRPr="00DF2B60" w:rsidRDefault="00EB6741"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 xml:space="preserve">Al 2023 se contará con una ventanilla física y virtual que apoye la simplificación de trámites para la implementación y funcionamiento de las actividades económicas en el cantón, </w:t>
            </w:r>
          </w:p>
        </w:tc>
        <w:tc>
          <w:tcPr>
            <w:tcW w:w="1792" w:type="dxa"/>
            <w:shd w:val="clear" w:color="auto" w:fill="auto"/>
            <w:vAlign w:val="center"/>
            <w:hideMark/>
          </w:tcPr>
          <w:p w14:paraId="0BBDE0DD" w14:textId="77777777" w:rsidR="00EB6741" w:rsidRPr="00DF2B60" w:rsidRDefault="00EB6741"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Proyecto de Simplificación de trámites (ICUS, patentes, articulación entre instituciones.) para emprendimientos y actividades económicas</w:t>
            </w:r>
          </w:p>
        </w:tc>
        <w:tc>
          <w:tcPr>
            <w:tcW w:w="830" w:type="dxa"/>
            <w:vMerge/>
            <w:vAlign w:val="center"/>
            <w:hideMark/>
          </w:tcPr>
          <w:p w14:paraId="0E682EFE" w14:textId="77777777" w:rsidR="00EB6741" w:rsidRPr="00DF2B60" w:rsidRDefault="00EB6741" w:rsidP="005A4528">
            <w:pPr>
              <w:spacing w:after="0" w:line="240" w:lineRule="auto"/>
              <w:jc w:val="center"/>
              <w:rPr>
                <w:rFonts w:cs="Calibri"/>
                <w:color w:val="000000"/>
                <w:sz w:val="16"/>
                <w:szCs w:val="22"/>
                <w:lang w:eastAsia="es-EC"/>
              </w:rPr>
            </w:pPr>
          </w:p>
        </w:tc>
        <w:tc>
          <w:tcPr>
            <w:tcW w:w="1243" w:type="dxa"/>
            <w:shd w:val="clear" w:color="auto" w:fill="auto"/>
            <w:vAlign w:val="center"/>
            <w:hideMark/>
          </w:tcPr>
          <w:p w14:paraId="4DDF7C4C" w14:textId="77777777" w:rsidR="00EB6741" w:rsidRPr="00DF2B60" w:rsidRDefault="00EB6741"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Total: US$300.000</w:t>
            </w:r>
            <w:r w:rsidRPr="00DF2B60">
              <w:rPr>
                <w:rFonts w:cs="Calibri"/>
                <w:color w:val="000000"/>
                <w:sz w:val="16"/>
                <w:szCs w:val="22"/>
                <w:lang w:eastAsia="es-EC"/>
              </w:rPr>
              <w:br/>
            </w:r>
            <w:r w:rsidRPr="00DF2B60">
              <w:rPr>
                <w:rFonts w:cs="Calibri"/>
                <w:color w:val="000000"/>
                <w:sz w:val="16"/>
                <w:szCs w:val="22"/>
                <w:lang w:eastAsia="es-EC"/>
              </w:rPr>
              <w:br/>
              <w:t>Fase diseño/planificación: US$15.000</w:t>
            </w:r>
            <w:r w:rsidRPr="00DF2B60">
              <w:rPr>
                <w:rFonts w:cs="Calibri"/>
                <w:color w:val="000000"/>
                <w:sz w:val="16"/>
                <w:szCs w:val="22"/>
                <w:lang w:eastAsia="es-EC"/>
              </w:rPr>
              <w:br/>
              <w:t>Fase Implementación: US$250.000</w:t>
            </w:r>
            <w:r w:rsidRPr="00DF2B60">
              <w:rPr>
                <w:rFonts w:cs="Calibri"/>
                <w:color w:val="000000"/>
                <w:sz w:val="16"/>
                <w:szCs w:val="22"/>
                <w:lang w:eastAsia="es-EC"/>
              </w:rPr>
              <w:br/>
              <w:t>Fase evaluación: US$35.000</w:t>
            </w:r>
          </w:p>
        </w:tc>
        <w:tc>
          <w:tcPr>
            <w:tcW w:w="1517" w:type="dxa"/>
            <w:shd w:val="clear" w:color="auto" w:fill="auto"/>
            <w:vAlign w:val="center"/>
            <w:hideMark/>
          </w:tcPr>
          <w:p w14:paraId="11B04807" w14:textId="77777777" w:rsidR="00EB6741" w:rsidRPr="00DF2B60" w:rsidRDefault="00EB6741"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Fase diseño/planificación: Gad Manta/Gobierno Central Prefectura y Parroquias del Cantón Manta</w:t>
            </w:r>
            <w:r w:rsidRPr="00DF2B60">
              <w:rPr>
                <w:rFonts w:cs="Calibri"/>
                <w:color w:val="000000"/>
                <w:sz w:val="16"/>
                <w:szCs w:val="22"/>
                <w:lang w:eastAsia="es-EC"/>
              </w:rPr>
              <w:br/>
              <w:t>Fase Implementación: Gad Manta y Parroquias Rurales</w:t>
            </w:r>
            <w:r w:rsidRPr="00DF2B60">
              <w:rPr>
                <w:rFonts w:cs="Calibri"/>
                <w:color w:val="000000"/>
                <w:sz w:val="16"/>
                <w:szCs w:val="22"/>
                <w:lang w:eastAsia="es-EC"/>
              </w:rPr>
              <w:br/>
              <w:t>Fase evaluación: Gad Manta</w:t>
            </w:r>
          </w:p>
        </w:tc>
        <w:tc>
          <w:tcPr>
            <w:tcW w:w="829" w:type="dxa"/>
            <w:shd w:val="clear" w:color="auto" w:fill="auto"/>
            <w:vAlign w:val="center"/>
            <w:hideMark/>
          </w:tcPr>
          <w:p w14:paraId="32C7F4E8" w14:textId="77777777" w:rsidR="00EB6741" w:rsidRPr="00DF2B60" w:rsidRDefault="00EB6741"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2021 - 2023</w:t>
            </w:r>
          </w:p>
        </w:tc>
        <w:tc>
          <w:tcPr>
            <w:tcW w:w="830" w:type="dxa"/>
            <w:shd w:val="clear" w:color="auto" w:fill="auto"/>
            <w:vAlign w:val="center"/>
            <w:hideMark/>
          </w:tcPr>
          <w:p w14:paraId="3C0B433F" w14:textId="77777777" w:rsidR="00EB6741" w:rsidRPr="00DF2B60" w:rsidRDefault="00EB6741"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GAD Municipal, GAD Provincial, Ministerios relacionados con la producción</w:t>
            </w:r>
          </w:p>
        </w:tc>
        <w:tc>
          <w:tcPr>
            <w:tcW w:w="1054" w:type="dxa"/>
            <w:vMerge/>
            <w:shd w:val="clear" w:color="auto" w:fill="auto"/>
            <w:vAlign w:val="center"/>
          </w:tcPr>
          <w:p w14:paraId="171F8EFF" w14:textId="77777777" w:rsidR="00EB6741" w:rsidRPr="00DF2B60" w:rsidRDefault="00EB6741" w:rsidP="005A4528">
            <w:pPr>
              <w:spacing w:after="0" w:line="240" w:lineRule="auto"/>
              <w:jc w:val="center"/>
              <w:rPr>
                <w:rFonts w:cs="Calibri"/>
                <w:color w:val="000000"/>
                <w:sz w:val="16"/>
                <w:szCs w:val="22"/>
                <w:lang w:eastAsia="es-EC"/>
              </w:rPr>
            </w:pPr>
          </w:p>
        </w:tc>
      </w:tr>
    </w:tbl>
    <w:p w14:paraId="7313713F" w14:textId="77777777" w:rsidR="00EB6741" w:rsidRPr="00DF2B60" w:rsidRDefault="00EB6741" w:rsidP="00EB6741">
      <w:pPr>
        <w:spacing w:after="160"/>
        <w:jc w:val="left"/>
        <w:rPr>
          <w:rFonts w:asciiTheme="minorHAnsi" w:eastAsiaTheme="minorHAnsi" w:hAnsiTheme="minorHAnsi" w:cstheme="minorBidi"/>
          <w:sz w:val="22"/>
          <w:szCs w:val="22"/>
          <w:lang w:eastAsia="en-US"/>
        </w:rPr>
      </w:pPr>
      <w:r w:rsidRPr="00DF2B60">
        <w:rPr>
          <w:rFonts w:asciiTheme="minorHAnsi" w:eastAsiaTheme="minorHAnsi" w:hAnsiTheme="minorHAnsi" w:cstheme="minorBidi"/>
          <w:sz w:val="22"/>
          <w:szCs w:val="22"/>
          <w:lang w:eastAsia="en-US"/>
        </w:rPr>
        <w:br w:type="page"/>
      </w:r>
    </w:p>
    <w:tbl>
      <w:tblPr>
        <w:tblW w:w="138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70" w:type="dxa"/>
          <w:right w:w="70" w:type="dxa"/>
        </w:tblCellMar>
        <w:tblLook w:val="04A0" w:firstRow="1" w:lastRow="0" w:firstColumn="1" w:lastColumn="0" w:noHBand="0" w:noVBand="1"/>
      </w:tblPr>
      <w:tblGrid>
        <w:gridCol w:w="1129"/>
        <w:gridCol w:w="993"/>
        <w:gridCol w:w="992"/>
        <w:gridCol w:w="1134"/>
        <w:gridCol w:w="1276"/>
        <w:gridCol w:w="1842"/>
        <w:gridCol w:w="851"/>
        <w:gridCol w:w="1276"/>
        <w:gridCol w:w="1559"/>
        <w:gridCol w:w="850"/>
        <w:gridCol w:w="851"/>
        <w:gridCol w:w="1081"/>
      </w:tblGrid>
      <w:tr w:rsidR="00EB6741" w:rsidRPr="00DF2B60" w14:paraId="4666DB73" w14:textId="77777777" w:rsidTr="005A4528">
        <w:trPr>
          <w:trHeight w:val="41"/>
        </w:trPr>
        <w:tc>
          <w:tcPr>
            <w:tcW w:w="13834" w:type="dxa"/>
            <w:gridSpan w:val="12"/>
            <w:shd w:val="clear" w:color="auto" w:fill="C5E0B3" w:themeFill="accent6" w:themeFillTint="66"/>
          </w:tcPr>
          <w:p w14:paraId="4BEC618A" w14:textId="77777777" w:rsidR="00EB6741" w:rsidRPr="00DC55E0" w:rsidRDefault="00EB6741" w:rsidP="005A4528">
            <w:pPr>
              <w:spacing w:after="0"/>
              <w:jc w:val="center"/>
              <w:rPr>
                <w:rFonts w:eastAsiaTheme="minorHAnsi" w:cstheme="minorBidi"/>
                <w:b/>
                <w:bCs/>
                <w:lang w:eastAsia="en-US"/>
              </w:rPr>
            </w:pPr>
            <w:r w:rsidRPr="00DC55E0">
              <w:rPr>
                <w:rFonts w:eastAsiaTheme="minorHAnsi" w:cstheme="minorBidi"/>
                <w:b/>
                <w:bCs/>
                <w:sz w:val="20"/>
                <w:szCs w:val="20"/>
                <w:lang w:eastAsia="es-EC"/>
              </w:rPr>
              <w:t>Componente Económico Productivo</w:t>
            </w:r>
          </w:p>
        </w:tc>
      </w:tr>
      <w:tr w:rsidR="00EB6741" w:rsidRPr="00DF2B60" w14:paraId="093C2095" w14:textId="77777777" w:rsidTr="005A4528">
        <w:trPr>
          <w:trHeight w:val="41"/>
        </w:trPr>
        <w:tc>
          <w:tcPr>
            <w:tcW w:w="13834" w:type="dxa"/>
            <w:gridSpan w:val="12"/>
            <w:shd w:val="clear" w:color="auto" w:fill="auto"/>
            <w:vAlign w:val="center"/>
          </w:tcPr>
          <w:p w14:paraId="72FDAF54" w14:textId="77777777" w:rsidR="00EB6741" w:rsidRPr="00DF2B60" w:rsidRDefault="00EB6741" w:rsidP="005A4528">
            <w:pPr>
              <w:spacing w:after="0"/>
              <w:jc w:val="center"/>
              <w:rPr>
                <w:rFonts w:eastAsiaTheme="minorHAnsi" w:cstheme="minorBidi"/>
                <w:b/>
                <w:bCs/>
                <w:color w:val="FFFFFF" w:themeColor="background1"/>
                <w:sz w:val="18"/>
                <w:szCs w:val="18"/>
                <w:lang w:eastAsia="es-EC"/>
              </w:rPr>
            </w:pPr>
            <w:r w:rsidRPr="00DF2B60">
              <w:rPr>
                <w:rFonts w:asciiTheme="minorHAnsi" w:eastAsiaTheme="minorHAnsi" w:hAnsiTheme="minorHAnsi" w:cs="Calibri"/>
                <w:b/>
                <w:bCs/>
                <w:sz w:val="18"/>
                <w:szCs w:val="18"/>
                <w:lang w:eastAsia="en-US"/>
              </w:rPr>
              <w:t>Objetivo Estratégico (OE) 3.- Promover la generación de un marco institucional y normativo que brinde reglas de juego claras e incentivos a los operadores económicos para el pleno desarrollo de sus actividades, la inversión, la innovación y el empleo.</w:t>
            </w:r>
          </w:p>
        </w:tc>
      </w:tr>
      <w:tr w:rsidR="00EB6741" w:rsidRPr="00DF2B60" w14:paraId="79E4C6BE" w14:textId="77777777" w:rsidTr="005A4528">
        <w:trPr>
          <w:trHeight w:val="38"/>
        </w:trPr>
        <w:tc>
          <w:tcPr>
            <w:tcW w:w="1129"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62BA995E" w14:textId="77777777" w:rsidR="00EB6741" w:rsidRPr="00DF2B60" w:rsidRDefault="00EB6741" w:rsidP="005A4528">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Meta resultado del OE PDOT</w:t>
            </w:r>
          </w:p>
        </w:tc>
        <w:tc>
          <w:tcPr>
            <w:tcW w:w="993"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2B9A8F8E" w14:textId="77777777" w:rsidR="00EB6741" w:rsidRPr="00DF2B60" w:rsidRDefault="00EB6741" w:rsidP="005A4528">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Indicador de la meta del OE (Unidad de medida)</w:t>
            </w:r>
          </w:p>
        </w:tc>
        <w:tc>
          <w:tcPr>
            <w:tcW w:w="992"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6381FD58" w14:textId="77777777" w:rsidR="00EB6741" w:rsidRPr="00DF2B60" w:rsidRDefault="00EB6741" w:rsidP="005A4528">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Programa</w:t>
            </w:r>
          </w:p>
        </w:tc>
        <w:tc>
          <w:tcPr>
            <w:tcW w:w="1134"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0CE1131B" w14:textId="77777777" w:rsidR="00EB6741" w:rsidRPr="00DF2B60" w:rsidRDefault="00EB6741" w:rsidP="005A4528">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Objetivo Programa</w:t>
            </w:r>
          </w:p>
        </w:tc>
        <w:tc>
          <w:tcPr>
            <w:tcW w:w="1276"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31A6A922" w14:textId="77777777" w:rsidR="00EB6741" w:rsidRPr="00DF2B60" w:rsidRDefault="00EB6741" w:rsidP="005A4528">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Meta del programa</w:t>
            </w:r>
          </w:p>
        </w:tc>
        <w:tc>
          <w:tcPr>
            <w:tcW w:w="1842"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61B34B46" w14:textId="77777777" w:rsidR="00EB6741" w:rsidRPr="00DF2B60" w:rsidRDefault="00EB6741" w:rsidP="005A4528">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Proyecto</w:t>
            </w:r>
          </w:p>
        </w:tc>
        <w:tc>
          <w:tcPr>
            <w:tcW w:w="851"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365BB909" w14:textId="77777777" w:rsidR="00EB6741" w:rsidRPr="00DF2B60" w:rsidRDefault="00EB6741" w:rsidP="005A4528">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Área de influencia/localización</w:t>
            </w:r>
          </w:p>
        </w:tc>
        <w:tc>
          <w:tcPr>
            <w:tcW w:w="1276"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77D66ABA" w14:textId="77777777" w:rsidR="00EB6741" w:rsidRPr="00DF2B60" w:rsidRDefault="00EB6741" w:rsidP="005A4528">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Presupuesto referencial</w:t>
            </w:r>
          </w:p>
        </w:tc>
        <w:tc>
          <w:tcPr>
            <w:tcW w:w="1559"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77C96750" w14:textId="77777777" w:rsidR="00EB6741" w:rsidRPr="00DF2B60" w:rsidRDefault="00EB6741" w:rsidP="005A4528">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Fuente de financiamiento</w:t>
            </w:r>
          </w:p>
        </w:tc>
        <w:tc>
          <w:tcPr>
            <w:tcW w:w="850"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048D711C" w14:textId="77777777" w:rsidR="00EB6741" w:rsidRPr="00DF2B60" w:rsidRDefault="00EB6741" w:rsidP="005A4528">
            <w:pPr>
              <w:spacing w:after="0" w:line="240" w:lineRule="auto"/>
              <w:jc w:val="center"/>
              <w:rPr>
                <w:rFonts w:cs="Calibri"/>
                <w:b/>
                <w:bCs/>
                <w:color w:val="000000"/>
                <w:sz w:val="16"/>
                <w:szCs w:val="22"/>
                <w:lang w:eastAsia="es-EC"/>
              </w:rPr>
            </w:pPr>
            <w:r w:rsidRPr="00DF2B60">
              <w:rPr>
                <w:rFonts w:eastAsiaTheme="minorHAnsi" w:cs="Calibri"/>
                <w:b/>
                <w:bCs/>
                <w:sz w:val="16"/>
                <w:szCs w:val="16"/>
                <w:lang w:eastAsia="en-US"/>
              </w:rPr>
              <w:t xml:space="preserve">Periodo ejecución </w:t>
            </w:r>
            <w:r w:rsidRPr="00DF2B60">
              <w:rPr>
                <w:rFonts w:eastAsiaTheme="minorHAnsi" w:cs="Calibri"/>
                <w:b/>
                <w:bCs/>
                <w:sz w:val="16"/>
                <w:szCs w:val="16"/>
                <w:lang w:eastAsia="en-US"/>
              </w:rPr>
              <w:br/>
            </w:r>
            <w:r w:rsidRPr="00DF2B60">
              <w:rPr>
                <w:rFonts w:eastAsiaTheme="minorHAnsi" w:cs="Calibri"/>
                <w:b/>
                <w:bCs/>
                <w:sz w:val="10"/>
                <w:szCs w:val="10"/>
                <w:lang w:eastAsia="en-US"/>
              </w:rPr>
              <w:t>largo plazo hasta 2035</w:t>
            </w:r>
            <w:r w:rsidRPr="00DF2B60">
              <w:rPr>
                <w:rFonts w:eastAsiaTheme="minorHAnsi" w:cs="Calibri"/>
                <w:b/>
                <w:bCs/>
                <w:sz w:val="10"/>
                <w:szCs w:val="10"/>
                <w:lang w:eastAsia="en-US"/>
              </w:rPr>
              <w:br/>
              <w:t>mediano plazo hasta el 2027</w:t>
            </w:r>
            <w:r w:rsidRPr="00DF2B60">
              <w:rPr>
                <w:rFonts w:eastAsiaTheme="minorHAnsi" w:cs="Calibri"/>
                <w:b/>
                <w:bCs/>
                <w:sz w:val="10"/>
                <w:szCs w:val="10"/>
                <w:lang w:eastAsia="en-US"/>
              </w:rPr>
              <w:br/>
              <w:t>corto plazo hasta el 2023</w:t>
            </w:r>
          </w:p>
        </w:tc>
        <w:tc>
          <w:tcPr>
            <w:tcW w:w="851"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4138FB31" w14:textId="77777777" w:rsidR="00EB6741" w:rsidRPr="00DF2B60" w:rsidRDefault="00EB6741" w:rsidP="005A4528">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Competencia</w:t>
            </w:r>
          </w:p>
        </w:tc>
        <w:tc>
          <w:tcPr>
            <w:tcW w:w="1081"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42094D3C" w14:textId="77777777" w:rsidR="00EB6741" w:rsidRPr="00DF2B60" w:rsidRDefault="00EB6741" w:rsidP="005A4528">
            <w:pPr>
              <w:spacing w:after="0" w:line="240" w:lineRule="auto"/>
              <w:jc w:val="center"/>
              <w:rPr>
                <w:rFonts w:cs="Calibri"/>
                <w:color w:val="000000"/>
                <w:sz w:val="16"/>
                <w:szCs w:val="22"/>
                <w:lang w:eastAsia="es-EC"/>
              </w:rPr>
            </w:pPr>
            <w:r w:rsidRPr="00DF2B60">
              <w:rPr>
                <w:rFonts w:eastAsiaTheme="minorHAnsi" w:cs="Calibri"/>
                <w:b/>
                <w:bCs/>
                <w:sz w:val="16"/>
                <w:szCs w:val="16"/>
                <w:lang w:eastAsia="en-US"/>
              </w:rPr>
              <w:t>Articulación con otros actores</w:t>
            </w:r>
          </w:p>
        </w:tc>
      </w:tr>
      <w:tr w:rsidR="00EB6741" w:rsidRPr="00DF2B60" w14:paraId="59903054" w14:textId="77777777" w:rsidTr="005A4528">
        <w:trPr>
          <w:trHeight w:val="2820"/>
        </w:trPr>
        <w:tc>
          <w:tcPr>
            <w:tcW w:w="1129" w:type="dxa"/>
            <w:vAlign w:val="center"/>
            <w:hideMark/>
          </w:tcPr>
          <w:p w14:paraId="58A95FF5" w14:textId="77777777" w:rsidR="00EB6741" w:rsidRPr="00DF2B60" w:rsidRDefault="00EB6741"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A partir del 2023 el municipio cuenta con un equipo técnico y una base normativa e institucional que facilita la conformación de empresas, la atracción de inversiones, la articulación publico/privada/académica a nivel cantonal y regional.</w:t>
            </w:r>
          </w:p>
        </w:tc>
        <w:tc>
          <w:tcPr>
            <w:tcW w:w="993" w:type="dxa"/>
            <w:shd w:val="clear" w:color="auto" w:fill="auto"/>
            <w:vAlign w:val="center"/>
            <w:hideMark/>
          </w:tcPr>
          <w:p w14:paraId="74D31A6F" w14:textId="77777777" w:rsidR="00EB6741" w:rsidRPr="00DF2B60" w:rsidRDefault="00EB6741"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Al 2022 se cuenta con una Corporación para el desarrollo de manta operando en alianza público/privada y con la academia.</w:t>
            </w:r>
          </w:p>
        </w:tc>
        <w:tc>
          <w:tcPr>
            <w:tcW w:w="992" w:type="dxa"/>
            <w:shd w:val="clear" w:color="auto" w:fill="auto"/>
            <w:vAlign w:val="center"/>
            <w:hideMark/>
          </w:tcPr>
          <w:p w14:paraId="61AA0BC2" w14:textId="77777777" w:rsidR="00EB6741" w:rsidRPr="00DF2B60" w:rsidRDefault="00EB6741"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 xml:space="preserve">Programa de articulación interinstitucional y regional para la incidencia y el desarrollo económico de Manta y la región </w:t>
            </w:r>
          </w:p>
        </w:tc>
        <w:tc>
          <w:tcPr>
            <w:tcW w:w="1134" w:type="dxa"/>
            <w:vAlign w:val="center"/>
            <w:hideMark/>
          </w:tcPr>
          <w:p w14:paraId="5391FFFF" w14:textId="77777777" w:rsidR="00EB6741" w:rsidRPr="00DF2B60" w:rsidRDefault="00EB6741"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Brindar servicios públicos de calidad, acorde a los mejores estándares nacionales, para reducir el riesgo de las actividades económicas por mala gestión de control y monitoreo.</w:t>
            </w:r>
          </w:p>
        </w:tc>
        <w:tc>
          <w:tcPr>
            <w:tcW w:w="1276" w:type="dxa"/>
            <w:shd w:val="clear" w:color="auto" w:fill="auto"/>
            <w:vAlign w:val="center"/>
            <w:hideMark/>
          </w:tcPr>
          <w:p w14:paraId="2316B068" w14:textId="77777777" w:rsidR="00EB6741" w:rsidRPr="00DF2B60" w:rsidRDefault="00EB6741"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A partir del año 2022 se cuenta con una Agencia de desarrollo/Corporación estructurada y funcionando en alianza público/privada para la atracción de inversiones, el fomento a las cadenas de valor y los emprendimientos.</w:t>
            </w:r>
          </w:p>
        </w:tc>
        <w:tc>
          <w:tcPr>
            <w:tcW w:w="1842" w:type="dxa"/>
            <w:shd w:val="clear" w:color="auto" w:fill="auto"/>
            <w:vAlign w:val="center"/>
            <w:hideMark/>
          </w:tcPr>
          <w:p w14:paraId="387A464C" w14:textId="77777777" w:rsidR="00EB6741" w:rsidRPr="00DF2B60" w:rsidRDefault="00EB6741"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Proyecto de institucionalización para el fomento económico de Manta y la región para la atracción de inversiones, fomento de cadenas de valor, emprendimientos, articulación publico/privada regional y nacional e incidencia.</w:t>
            </w:r>
          </w:p>
        </w:tc>
        <w:tc>
          <w:tcPr>
            <w:tcW w:w="851" w:type="dxa"/>
            <w:shd w:val="clear" w:color="auto" w:fill="auto"/>
            <w:vAlign w:val="center"/>
            <w:hideMark/>
          </w:tcPr>
          <w:p w14:paraId="45E79425" w14:textId="77777777" w:rsidR="00EB6741" w:rsidRPr="00DF2B60" w:rsidRDefault="00EB6741"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 xml:space="preserve">Cobertura cantonal con incidencia a nivel provincial y regional, eje Quevedo/Santo Domingo/Portoviejo </w:t>
            </w:r>
          </w:p>
        </w:tc>
        <w:tc>
          <w:tcPr>
            <w:tcW w:w="1276" w:type="dxa"/>
            <w:shd w:val="clear" w:color="auto" w:fill="auto"/>
            <w:vAlign w:val="center"/>
            <w:hideMark/>
          </w:tcPr>
          <w:p w14:paraId="602B34AB" w14:textId="77777777" w:rsidR="00EB6741" w:rsidRPr="00DF2B60" w:rsidRDefault="00EB6741"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Total: US$2.020.000</w:t>
            </w:r>
            <w:r w:rsidRPr="00DF2B60">
              <w:rPr>
                <w:rFonts w:cs="Calibri"/>
                <w:color w:val="000000"/>
                <w:sz w:val="16"/>
                <w:szCs w:val="22"/>
                <w:lang w:eastAsia="es-EC"/>
              </w:rPr>
              <w:br/>
            </w:r>
            <w:r w:rsidRPr="00DF2B60">
              <w:rPr>
                <w:rFonts w:cs="Calibri"/>
                <w:color w:val="000000"/>
                <w:sz w:val="16"/>
                <w:szCs w:val="22"/>
                <w:lang w:eastAsia="es-EC"/>
              </w:rPr>
              <w:br/>
              <w:t>Fase diseño/planificación: US$20.000</w:t>
            </w:r>
            <w:r w:rsidRPr="00DF2B60">
              <w:rPr>
                <w:rFonts w:cs="Calibri"/>
                <w:color w:val="000000"/>
                <w:sz w:val="16"/>
                <w:szCs w:val="22"/>
                <w:lang w:eastAsia="es-EC"/>
              </w:rPr>
              <w:br/>
              <w:t>Fase búsqueda financiamiento</w:t>
            </w:r>
            <w:r w:rsidRPr="00DF2B60">
              <w:rPr>
                <w:rFonts w:cs="Calibri"/>
                <w:color w:val="000000"/>
                <w:sz w:val="16"/>
                <w:szCs w:val="22"/>
                <w:lang w:eastAsia="es-EC"/>
              </w:rPr>
              <w:br/>
              <w:t>Fase Implementación: US$2.000.000</w:t>
            </w:r>
          </w:p>
        </w:tc>
        <w:tc>
          <w:tcPr>
            <w:tcW w:w="1559" w:type="dxa"/>
            <w:shd w:val="clear" w:color="auto" w:fill="auto"/>
            <w:vAlign w:val="center"/>
            <w:hideMark/>
          </w:tcPr>
          <w:p w14:paraId="74906D2B" w14:textId="77777777" w:rsidR="00EB6741" w:rsidRPr="00DF2B60" w:rsidRDefault="00EB6741"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br/>
              <w:t>Fase de diseño: Gad Manta, Universidades, Gremios y Prefecturas</w:t>
            </w:r>
            <w:r w:rsidRPr="00DF2B60">
              <w:rPr>
                <w:rFonts w:cs="Calibri"/>
                <w:color w:val="000000"/>
                <w:sz w:val="16"/>
                <w:szCs w:val="22"/>
                <w:lang w:eastAsia="es-EC"/>
              </w:rPr>
              <w:br/>
              <w:t>Fase diseño/planificación: Gad Manta, gremios, Universidad, sector privado, Prefecturas y Gobierno Central</w:t>
            </w:r>
            <w:r w:rsidRPr="00DF2B60">
              <w:rPr>
                <w:rFonts w:cs="Calibri"/>
                <w:color w:val="000000"/>
                <w:sz w:val="16"/>
                <w:szCs w:val="22"/>
                <w:lang w:eastAsia="es-EC"/>
              </w:rPr>
              <w:br/>
              <w:t>Fase Implementación/evaluación: Gad Manta, gremios, Universidad, sector privado</w:t>
            </w:r>
          </w:p>
        </w:tc>
        <w:tc>
          <w:tcPr>
            <w:tcW w:w="850" w:type="dxa"/>
            <w:shd w:val="clear" w:color="auto" w:fill="auto"/>
            <w:vAlign w:val="center"/>
            <w:hideMark/>
          </w:tcPr>
          <w:p w14:paraId="63B8FDC9" w14:textId="77777777" w:rsidR="00EB6741" w:rsidRPr="00DF2B60" w:rsidRDefault="00EB6741"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2021 - 2035</w:t>
            </w:r>
          </w:p>
        </w:tc>
        <w:tc>
          <w:tcPr>
            <w:tcW w:w="851" w:type="dxa"/>
            <w:shd w:val="clear" w:color="auto" w:fill="auto"/>
            <w:vAlign w:val="center"/>
            <w:hideMark/>
          </w:tcPr>
          <w:p w14:paraId="4AECE8E7" w14:textId="77777777" w:rsidR="00EB6741" w:rsidRPr="00DF2B60" w:rsidRDefault="00EB6741"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GAD Municipal, Ministerio de Inclusión Social, Ministerio de Agricultura, Ministerio de Industrias y Productividad y Ministerio de Educación</w:t>
            </w:r>
          </w:p>
        </w:tc>
        <w:tc>
          <w:tcPr>
            <w:tcW w:w="1081" w:type="dxa"/>
            <w:shd w:val="clear" w:color="auto" w:fill="auto"/>
            <w:vAlign w:val="center"/>
            <w:hideMark/>
          </w:tcPr>
          <w:p w14:paraId="7DAFBA6F" w14:textId="77777777" w:rsidR="00EB6741" w:rsidRPr="00DF2B60" w:rsidRDefault="00EB6741"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Autoridad Portuaria de Manta, Gremios, Organizaciones de la sociedad civil, Gobierno Central, GAD Provincial, Cooperación Internacional, Sector empresarial, Academia, Instituto de Economía Popular y Solidaria</w:t>
            </w:r>
          </w:p>
        </w:tc>
      </w:tr>
    </w:tbl>
    <w:p w14:paraId="0B9AF809" w14:textId="77777777" w:rsidR="00EB6741" w:rsidRPr="00DF2B60" w:rsidRDefault="00EB6741" w:rsidP="00EB6741">
      <w:pPr>
        <w:spacing w:after="160"/>
        <w:jc w:val="left"/>
        <w:rPr>
          <w:rFonts w:asciiTheme="minorHAnsi" w:eastAsiaTheme="minorHAnsi" w:hAnsiTheme="minorHAnsi" w:cstheme="minorBidi"/>
          <w:sz w:val="22"/>
          <w:szCs w:val="22"/>
          <w:lang w:eastAsia="en-US"/>
        </w:rPr>
      </w:pPr>
      <w:r w:rsidRPr="00DF2B60">
        <w:rPr>
          <w:rFonts w:asciiTheme="minorHAnsi" w:eastAsiaTheme="minorHAnsi" w:hAnsiTheme="minorHAnsi" w:cstheme="minorBidi"/>
          <w:sz w:val="22"/>
          <w:szCs w:val="22"/>
          <w:lang w:eastAsia="en-US"/>
        </w:rPr>
        <w:br w:type="page"/>
      </w:r>
    </w:p>
    <w:tbl>
      <w:tblPr>
        <w:tblW w:w="138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70" w:type="dxa"/>
          <w:right w:w="70" w:type="dxa"/>
        </w:tblCellMar>
        <w:tblLook w:val="04A0" w:firstRow="1" w:lastRow="0" w:firstColumn="1" w:lastColumn="0" w:noHBand="0" w:noVBand="1"/>
      </w:tblPr>
      <w:tblGrid>
        <w:gridCol w:w="1127"/>
        <w:gridCol w:w="991"/>
        <w:gridCol w:w="848"/>
        <w:gridCol w:w="998"/>
        <w:gridCol w:w="1134"/>
        <w:gridCol w:w="3119"/>
        <w:gridCol w:w="850"/>
        <w:gridCol w:w="1134"/>
        <w:gridCol w:w="988"/>
        <w:gridCol w:w="713"/>
        <w:gridCol w:w="847"/>
        <w:gridCol w:w="1080"/>
      </w:tblGrid>
      <w:tr w:rsidR="00EB6741" w:rsidRPr="00DF2B60" w14:paraId="13E198C7" w14:textId="77777777" w:rsidTr="005A4528">
        <w:trPr>
          <w:trHeight w:val="59"/>
        </w:trPr>
        <w:tc>
          <w:tcPr>
            <w:tcW w:w="13829" w:type="dxa"/>
            <w:gridSpan w:val="12"/>
            <w:shd w:val="clear" w:color="auto" w:fill="C5E0B3" w:themeFill="accent6" w:themeFillTint="66"/>
          </w:tcPr>
          <w:p w14:paraId="532A2BDD" w14:textId="77777777" w:rsidR="00EB6741" w:rsidRPr="00DF2B60" w:rsidRDefault="00EB6741" w:rsidP="005A4528">
            <w:pPr>
              <w:spacing w:after="0" w:line="240" w:lineRule="auto"/>
              <w:jc w:val="center"/>
              <w:rPr>
                <w:rFonts w:eastAsiaTheme="minorHAnsi" w:cs="Calibri"/>
                <w:b/>
                <w:bCs/>
                <w:sz w:val="16"/>
                <w:szCs w:val="16"/>
                <w:lang w:eastAsia="en-US"/>
              </w:rPr>
            </w:pPr>
            <w:r w:rsidRPr="00DC55E0">
              <w:rPr>
                <w:rFonts w:eastAsiaTheme="minorHAnsi" w:cstheme="minorBidi"/>
                <w:b/>
                <w:bCs/>
                <w:sz w:val="20"/>
                <w:szCs w:val="20"/>
                <w:lang w:eastAsia="es-EC"/>
              </w:rPr>
              <w:t>Componente Económico Productivo</w:t>
            </w:r>
          </w:p>
        </w:tc>
      </w:tr>
      <w:tr w:rsidR="00EB6741" w:rsidRPr="00DF2B60" w14:paraId="5973EE98" w14:textId="77777777" w:rsidTr="005A4528">
        <w:trPr>
          <w:trHeight w:val="59"/>
        </w:trPr>
        <w:tc>
          <w:tcPr>
            <w:tcW w:w="13829" w:type="dxa"/>
            <w:gridSpan w:val="12"/>
            <w:vAlign w:val="center"/>
          </w:tcPr>
          <w:p w14:paraId="50AEB573" w14:textId="77777777" w:rsidR="00EB6741" w:rsidRPr="00DF2B60" w:rsidRDefault="00EB6741" w:rsidP="005A4528">
            <w:pPr>
              <w:spacing w:after="0" w:line="240" w:lineRule="auto"/>
              <w:jc w:val="center"/>
              <w:rPr>
                <w:rFonts w:eastAsiaTheme="minorHAnsi" w:cs="Calibri"/>
                <w:b/>
                <w:bCs/>
                <w:sz w:val="16"/>
                <w:szCs w:val="16"/>
                <w:lang w:eastAsia="en-US"/>
              </w:rPr>
            </w:pPr>
            <w:r w:rsidRPr="00DF2B60">
              <w:rPr>
                <w:rFonts w:eastAsiaTheme="minorHAnsi" w:cs="Calibri"/>
                <w:b/>
                <w:bCs/>
                <w:sz w:val="18"/>
                <w:szCs w:val="18"/>
                <w:lang w:eastAsia="en-US"/>
              </w:rPr>
              <w:t>Objetivo Estratégico (OE) 3.- Promover la generación de un marco institucional y normativo que brinde reglas de juego claras e incentivos a los operadores económicos para el pleno desarrollo de sus actividades, la inversión, la innovación y el empleo.</w:t>
            </w:r>
          </w:p>
        </w:tc>
      </w:tr>
      <w:tr w:rsidR="00EB6741" w:rsidRPr="00DF2B60" w14:paraId="29148674" w14:textId="77777777" w:rsidTr="005A4528">
        <w:trPr>
          <w:trHeight w:val="59"/>
        </w:trPr>
        <w:tc>
          <w:tcPr>
            <w:tcW w:w="1127" w:type="dxa"/>
            <w:shd w:val="clear" w:color="auto" w:fill="E2EFD9" w:themeFill="accent6" w:themeFillTint="33"/>
            <w:vAlign w:val="center"/>
          </w:tcPr>
          <w:p w14:paraId="4F9513AF" w14:textId="77777777" w:rsidR="00EB6741" w:rsidRPr="00DF2B60" w:rsidRDefault="00EB6741" w:rsidP="005A4528">
            <w:pPr>
              <w:spacing w:after="0" w:line="240" w:lineRule="auto"/>
              <w:jc w:val="center"/>
              <w:rPr>
                <w:rFonts w:eastAsiaTheme="minorHAnsi" w:cs="Calibri"/>
                <w:b/>
                <w:bCs/>
                <w:sz w:val="16"/>
                <w:szCs w:val="16"/>
                <w:lang w:eastAsia="en-US"/>
              </w:rPr>
            </w:pPr>
            <w:r w:rsidRPr="00DF2B60">
              <w:rPr>
                <w:rFonts w:eastAsiaTheme="minorHAnsi" w:cs="Calibri"/>
                <w:b/>
                <w:bCs/>
                <w:sz w:val="16"/>
                <w:szCs w:val="16"/>
                <w:lang w:eastAsia="en-US"/>
              </w:rPr>
              <w:t>Meta resultado del OE PDOT</w:t>
            </w:r>
          </w:p>
        </w:tc>
        <w:tc>
          <w:tcPr>
            <w:tcW w:w="991" w:type="dxa"/>
            <w:shd w:val="clear" w:color="auto" w:fill="E2EFD9" w:themeFill="accent6" w:themeFillTint="33"/>
            <w:vAlign w:val="center"/>
          </w:tcPr>
          <w:p w14:paraId="252111F1" w14:textId="77777777" w:rsidR="00EB6741" w:rsidRPr="00DF2B60" w:rsidRDefault="00EB6741" w:rsidP="005A4528">
            <w:pPr>
              <w:spacing w:after="0" w:line="240" w:lineRule="auto"/>
              <w:jc w:val="center"/>
              <w:rPr>
                <w:rFonts w:eastAsiaTheme="minorHAnsi" w:cs="Calibri"/>
                <w:b/>
                <w:bCs/>
                <w:sz w:val="16"/>
                <w:szCs w:val="16"/>
                <w:lang w:eastAsia="en-US"/>
              </w:rPr>
            </w:pPr>
            <w:r w:rsidRPr="00DF2B60">
              <w:rPr>
                <w:rFonts w:eastAsiaTheme="minorHAnsi" w:cs="Calibri"/>
                <w:b/>
                <w:bCs/>
                <w:sz w:val="16"/>
                <w:szCs w:val="16"/>
                <w:lang w:eastAsia="en-US"/>
              </w:rPr>
              <w:t>Indicador de la meta del OE (Unidad de medida)</w:t>
            </w:r>
          </w:p>
        </w:tc>
        <w:tc>
          <w:tcPr>
            <w:tcW w:w="848" w:type="dxa"/>
            <w:shd w:val="clear" w:color="auto" w:fill="E2EFD9" w:themeFill="accent6" w:themeFillTint="33"/>
            <w:vAlign w:val="center"/>
          </w:tcPr>
          <w:p w14:paraId="00BA1D93" w14:textId="77777777" w:rsidR="00EB6741" w:rsidRPr="00DF2B60" w:rsidRDefault="00EB6741" w:rsidP="005A4528">
            <w:pPr>
              <w:spacing w:after="0" w:line="240" w:lineRule="auto"/>
              <w:jc w:val="center"/>
              <w:rPr>
                <w:rFonts w:eastAsiaTheme="minorHAnsi" w:cs="Calibri"/>
                <w:b/>
                <w:bCs/>
                <w:sz w:val="16"/>
                <w:szCs w:val="16"/>
                <w:lang w:eastAsia="en-US"/>
              </w:rPr>
            </w:pPr>
            <w:r w:rsidRPr="00DF2B60">
              <w:rPr>
                <w:rFonts w:eastAsiaTheme="minorHAnsi" w:cs="Calibri"/>
                <w:b/>
                <w:bCs/>
                <w:sz w:val="16"/>
                <w:szCs w:val="16"/>
                <w:lang w:eastAsia="en-US"/>
              </w:rPr>
              <w:t>Programa</w:t>
            </w:r>
          </w:p>
        </w:tc>
        <w:tc>
          <w:tcPr>
            <w:tcW w:w="998" w:type="dxa"/>
            <w:shd w:val="clear" w:color="auto" w:fill="E2EFD9" w:themeFill="accent6" w:themeFillTint="33"/>
            <w:vAlign w:val="center"/>
          </w:tcPr>
          <w:p w14:paraId="7F0D4DC4" w14:textId="77777777" w:rsidR="00EB6741" w:rsidRPr="00DF2B60" w:rsidRDefault="00EB6741" w:rsidP="005A4528">
            <w:pPr>
              <w:spacing w:after="0" w:line="240" w:lineRule="auto"/>
              <w:jc w:val="center"/>
              <w:rPr>
                <w:rFonts w:eastAsiaTheme="minorHAnsi" w:cs="Calibri"/>
                <w:b/>
                <w:bCs/>
                <w:sz w:val="16"/>
                <w:szCs w:val="16"/>
                <w:lang w:eastAsia="en-US"/>
              </w:rPr>
            </w:pPr>
            <w:r w:rsidRPr="00DF2B60">
              <w:rPr>
                <w:rFonts w:eastAsiaTheme="minorHAnsi" w:cs="Calibri"/>
                <w:b/>
                <w:bCs/>
                <w:sz w:val="16"/>
                <w:szCs w:val="16"/>
                <w:lang w:eastAsia="en-US"/>
              </w:rPr>
              <w:t>Objetivo Programa</w:t>
            </w:r>
          </w:p>
        </w:tc>
        <w:tc>
          <w:tcPr>
            <w:tcW w:w="1134" w:type="dxa"/>
            <w:shd w:val="clear" w:color="auto" w:fill="E2EFD9" w:themeFill="accent6" w:themeFillTint="33"/>
            <w:vAlign w:val="center"/>
          </w:tcPr>
          <w:p w14:paraId="3C6D4F57" w14:textId="77777777" w:rsidR="00EB6741" w:rsidRPr="00DF2B60" w:rsidRDefault="00EB6741" w:rsidP="005A4528">
            <w:pPr>
              <w:spacing w:after="0" w:line="240" w:lineRule="auto"/>
              <w:jc w:val="center"/>
              <w:rPr>
                <w:rFonts w:eastAsiaTheme="minorHAnsi" w:cs="Calibri"/>
                <w:b/>
                <w:bCs/>
                <w:sz w:val="16"/>
                <w:szCs w:val="16"/>
                <w:lang w:eastAsia="en-US"/>
              </w:rPr>
            </w:pPr>
            <w:r w:rsidRPr="00DF2B60">
              <w:rPr>
                <w:rFonts w:eastAsiaTheme="minorHAnsi" w:cs="Calibri"/>
                <w:b/>
                <w:bCs/>
                <w:sz w:val="16"/>
                <w:szCs w:val="16"/>
                <w:lang w:eastAsia="en-US"/>
              </w:rPr>
              <w:t>Meta del programa</w:t>
            </w:r>
          </w:p>
        </w:tc>
        <w:tc>
          <w:tcPr>
            <w:tcW w:w="3119" w:type="dxa"/>
            <w:shd w:val="clear" w:color="auto" w:fill="E2EFD9" w:themeFill="accent6" w:themeFillTint="33"/>
            <w:vAlign w:val="center"/>
          </w:tcPr>
          <w:p w14:paraId="48899AA4" w14:textId="77777777" w:rsidR="00EB6741" w:rsidRPr="00DF2B60" w:rsidRDefault="00EB6741" w:rsidP="005A4528">
            <w:pPr>
              <w:spacing w:after="0" w:line="240" w:lineRule="auto"/>
              <w:jc w:val="center"/>
              <w:rPr>
                <w:rFonts w:eastAsiaTheme="minorHAnsi" w:cs="Calibri"/>
                <w:b/>
                <w:bCs/>
                <w:sz w:val="16"/>
                <w:szCs w:val="16"/>
                <w:lang w:eastAsia="en-US"/>
              </w:rPr>
            </w:pPr>
            <w:r w:rsidRPr="00DF2B60">
              <w:rPr>
                <w:rFonts w:eastAsiaTheme="minorHAnsi" w:cs="Calibri"/>
                <w:b/>
                <w:bCs/>
                <w:sz w:val="16"/>
                <w:szCs w:val="16"/>
                <w:lang w:eastAsia="en-US"/>
              </w:rPr>
              <w:t>Proyecto</w:t>
            </w:r>
          </w:p>
        </w:tc>
        <w:tc>
          <w:tcPr>
            <w:tcW w:w="850" w:type="dxa"/>
            <w:shd w:val="clear" w:color="auto" w:fill="E2EFD9" w:themeFill="accent6" w:themeFillTint="33"/>
            <w:vAlign w:val="center"/>
          </w:tcPr>
          <w:p w14:paraId="61FE5DD8" w14:textId="77777777" w:rsidR="00EB6741" w:rsidRPr="00DF2B60" w:rsidRDefault="00EB6741" w:rsidP="005A4528">
            <w:pPr>
              <w:spacing w:after="0" w:line="240" w:lineRule="auto"/>
              <w:jc w:val="center"/>
              <w:rPr>
                <w:rFonts w:eastAsiaTheme="minorHAnsi" w:cs="Calibri"/>
                <w:b/>
                <w:bCs/>
                <w:sz w:val="16"/>
                <w:szCs w:val="16"/>
                <w:lang w:eastAsia="en-US"/>
              </w:rPr>
            </w:pPr>
            <w:r w:rsidRPr="00DF2B60">
              <w:rPr>
                <w:rFonts w:eastAsiaTheme="minorHAnsi" w:cs="Calibri"/>
                <w:b/>
                <w:bCs/>
                <w:sz w:val="16"/>
                <w:szCs w:val="16"/>
                <w:lang w:eastAsia="en-US"/>
              </w:rPr>
              <w:t>Área de influencia/localización</w:t>
            </w:r>
          </w:p>
        </w:tc>
        <w:tc>
          <w:tcPr>
            <w:tcW w:w="1134" w:type="dxa"/>
            <w:shd w:val="clear" w:color="auto" w:fill="E2EFD9" w:themeFill="accent6" w:themeFillTint="33"/>
            <w:vAlign w:val="center"/>
          </w:tcPr>
          <w:p w14:paraId="76630041" w14:textId="77777777" w:rsidR="00EB6741" w:rsidRPr="00DF2B60" w:rsidRDefault="00EB6741" w:rsidP="005A4528">
            <w:pPr>
              <w:spacing w:after="0" w:line="240" w:lineRule="auto"/>
              <w:jc w:val="center"/>
              <w:rPr>
                <w:rFonts w:eastAsiaTheme="minorHAnsi" w:cs="Calibri"/>
                <w:b/>
                <w:bCs/>
                <w:sz w:val="16"/>
                <w:szCs w:val="16"/>
                <w:lang w:eastAsia="en-US"/>
              </w:rPr>
            </w:pPr>
            <w:r w:rsidRPr="00DF2B60">
              <w:rPr>
                <w:rFonts w:eastAsiaTheme="minorHAnsi" w:cs="Calibri"/>
                <w:b/>
                <w:bCs/>
                <w:sz w:val="16"/>
                <w:szCs w:val="16"/>
                <w:lang w:eastAsia="en-US"/>
              </w:rPr>
              <w:t>Presupuesto referencial</w:t>
            </w:r>
          </w:p>
        </w:tc>
        <w:tc>
          <w:tcPr>
            <w:tcW w:w="988" w:type="dxa"/>
            <w:shd w:val="clear" w:color="auto" w:fill="E2EFD9" w:themeFill="accent6" w:themeFillTint="33"/>
            <w:vAlign w:val="center"/>
          </w:tcPr>
          <w:p w14:paraId="4F0DC72E" w14:textId="77777777" w:rsidR="00EB6741" w:rsidRPr="00DF2B60" w:rsidRDefault="00EB6741" w:rsidP="005A4528">
            <w:pPr>
              <w:spacing w:after="0" w:line="240" w:lineRule="auto"/>
              <w:jc w:val="center"/>
              <w:rPr>
                <w:rFonts w:eastAsiaTheme="minorHAnsi" w:cs="Calibri"/>
                <w:b/>
                <w:bCs/>
                <w:sz w:val="16"/>
                <w:szCs w:val="16"/>
                <w:lang w:eastAsia="en-US"/>
              </w:rPr>
            </w:pPr>
            <w:r w:rsidRPr="00DF2B60">
              <w:rPr>
                <w:rFonts w:eastAsiaTheme="minorHAnsi" w:cs="Calibri"/>
                <w:b/>
                <w:bCs/>
                <w:sz w:val="16"/>
                <w:szCs w:val="16"/>
                <w:lang w:eastAsia="en-US"/>
              </w:rPr>
              <w:t>Fuente de financiamiento</w:t>
            </w:r>
          </w:p>
        </w:tc>
        <w:tc>
          <w:tcPr>
            <w:tcW w:w="713" w:type="dxa"/>
            <w:shd w:val="clear" w:color="auto" w:fill="E2EFD9" w:themeFill="accent6" w:themeFillTint="33"/>
            <w:vAlign w:val="center"/>
          </w:tcPr>
          <w:p w14:paraId="5E9F1C6E" w14:textId="77777777" w:rsidR="00EB6741" w:rsidRPr="00DF2B60" w:rsidRDefault="00EB6741" w:rsidP="005A4528">
            <w:pPr>
              <w:spacing w:after="0" w:line="240" w:lineRule="auto"/>
              <w:jc w:val="center"/>
              <w:rPr>
                <w:rFonts w:eastAsiaTheme="minorHAnsi" w:cs="Calibri"/>
                <w:b/>
                <w:bCs/>
                <w:sz w:val="16"/>
                <w:szCs w:val="16"/>
                <w:lang w:eastAsia="en-US"/>
              </w:rPr>
            </w:pPr>
            <w:r w:rsidRPr="00DF2B60">
              <w:rPr>
                <w:rFonts w:eastAsiaTheme="minorHAnsi" w:cs="Calibri"/>
                <w:b/>
                <w:bCs/>
                <w:sz w:val="16"/>
                <w:szCs w:val="16"/>
                <w:lang w:eastAsia="en-US"/>
              </w:rPr>
              <w:t xml:space="preserve">Periodo ejecución </w:t>
            </w:r>
            <w:r w:rsidRPr="00DF2B60">
              <w:rPr>
                <w:rFonts w:eastAsiaTheme="minorHAnsi" w:cs="Calibri"/>
                <w:b/>
                <w:bCs/>
                <w:sz w:val="16"/>
                <w:szCs w:val="16"/>
                <w:lang w:eastAsia="en-US"/>
              </w:rPr>
              <w:br/>
            </w:r>
            <w:r w:rsidRPr="00DF2B60">
              <w:rPr>
                <w:rFonts w:eastAsiaTheme="minorHAnsi" w:cs="Calibri"/>
                <w:b/>
                <w:bCs/>
                <w:sz w:val="10"/>
                <w:szCs w:val="10"/>
                <w:lang w:eastAsia="en-US"/>
              </w:rPr>
              <w:t>largo plazo hasta 2035</w:t>
            </w:r>
            <w:r w:rsidRPr="00DF2B60">
              <w:rPr>
                <w:rFonts w:eastAsiaTheme="minorHAnsi" w:cs="Calibri"/>
                <w:b/>
                <w:bCs/>
                <w:sz w:val="10"/>
                <w:szCs w:val="10"/>
                <w:lang w:eastAsia="en-US"/>
              </w:rPr>
              <w:br/>
              <w:t>mediano plazo hasta el 2027</w:t>
            </w:r>
            <w:r w:rsidRPr="00DF2B60">
              <w:rPr>
                <w:rFonts w:eastAsiaTheme="minorHAnsi" w:cs="Calibri"/>
                <w:b/>
                <w:bCs/>
                <w:sz w:val="10"/>
                <w:szCs w:val="10"/>
                <w:lang w:eastAsia="en-US"/>
              </w:rPr>
              <w:br/>
              <w:t>corto plazo hasta el 2023</w:t>
            </w:r>
          </w:p>
        </w:tc>
        <w:tc>
          <w:tcPr>
            <w:tcW w:w="847" w:type="dxa"/>
            <w:shd w:val="clear" w:color="auto" w:fill="E2EFD9" w:themeFill="accent6" w:themeFillTint="33"/>
            <w:vAlign w:val="center"/>
          </w:tcPr>
          <w:p w14:paraId="1912974F" w14:textId="77777777" w:rsidR="00EB6741" w:rsidRPr="00DF2B60" w:rsidRDefault="00EB6741" w:rsidP="005A4528">
            <w:pPr>
              <w:spacing w:after="0" w:line="240" w:lineRule="auto"/>
              <w:jc w:val="center"/>
              <w:rPr>
                <w:rFonts w:eastAsiaTheme="minorHAnsi" w:cs="Calibri"/>
                <w:b/>
                <w:bCs/>
                <w:sz w:val="16"/>
                <w:szCs w:val="16"/>
                <w:lang w:eastAsia="en-US"/>
              </w:rPr>
            </w:pPr>
            <w:r w:rsidRPr="00DF2B60">
              <w:rPr>
                <w:rFonts w:eastAsiaTheme="minorHAnsi" w:cs="Calibri"/>
                <w:b/>
                <w:bCs/>
                <w:sz w:val="16"/>
                <w:szCs w:val="16"/>
                <w:lang w:eastAsia="en-US"/>
              </w:rPr>
              <w:t>Competencia</w:t>
            </w:r>
          </w:p>
        </w:tc>
        <w:tc>
          <w:tcPr>
            <w:tcW w:w="1080" w:type="dxa"/>
            <w:shd w:val="clear" w:color="auto" w:fill="E2EFD9" w:themeFill="accent6" w:themeFillTint="33"/>
            <w:vAlign w:val="center"/>
          </w:tcPr>
          <w:p w14:paraId="79436206" w14:textId="77777777" w:rsidR="00EB6741" w:rsidRPr="00DF2B60" w:rsidRDefault="00EB6741" w:rsidP="005A4528">
            <w:pPr>
              <w:spacing w:after="0" w:line="240" w:lineRule="auto"/>
              <w:jc w:val="center"/>
              <w:rPr>
                <w:rFonts w:eastAsiaTheme="minorHAnsi" w:cs="Calibri"/>
                <w:b/>
                <w:bCs/>
                <w:sz w:val="16"/>
                <w:szCs w:val="16"/>
                <w:lang w:eastAsia="en-US"/>
              </w:rPr>
            </w:pPr>
            <w:r w:rsidRPr="00DF2B60">
              <w:rPr>
                <w:rFonts w:eastAsiaTheme="minorHAnsi" w:cs="Calibri"/>
                <w:b/>
                <w:bCs/>
                <w:sz w:val="16"/>
                <w:szCs w:val="16"/>
                <w:lang w:eastAsia="en-US"/>
              </w:rPr>
              <w:t>Articulación con otros actores</w:t>
            </w:r>
          </w:p>
        </w:tc>
      </w:tr>
      <w:tr w:rsidR="00EB6741" w:rsidRPr="00DF2B60" w14:paraId="459A3995" w14:textId="77777777" w:rsidTr="005A4528">
        <w:trPr>
          <w:trHeight w:val="59"/>
        </w:trPr>
        <w:tc>
          <w:tcPr>
            <w:tcW w:w="1127" w:type="dxa"/>
            <w:vAlign w:val="center"/>
            <w:hideMark/>
          </w:tcPr>
          <w:p w14:paraId="1376D6CD" w14:textId="77777777" w:rsidR="00EB6741" w:rsidRPr="00DF2B60" w:rsidRDefault="00EB6741"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A partir del 2023 el municipio cuenta con un equipo técnico y una base normativa e institucional que facilita la conformación de empresas, la atracción de inversiones, la articulación publico/privada/académica a nivel cantonal y regional.</w:t>
            </w:r>
          </w:p>
        </w:tc>
        <w:tc>
          <w:tcPr>
            <w:tcW w:w="991" w:type="dxa"/>
            <w:shd w:val="clear" w:color="auto" w:fill="auto"/>
            <w:vAlign w:val="center"/>
            <w:hideMark/>
          </w:tcPr>
          <w:p w14:paraId="511B34F6" w14:textId="77777777" w:rsidR="00EB6741" w:rsidRPr="00DF2B60" w:rsidRDefault="00EB6741"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Al menos 20 estudios y 15 normativas que regulen y/o fomenten a los sectores económicos actualizadas, formuladas o derogadas</w:t>
            </w:r>
          </w:p>
        </w:tc>
        <w:tc>
          <w:tcPr>
            <w:tcW w:w="848" w:type="dxa"/>
            <w:shd w:val="clear" w:color="auto" w:fill="auto"/>
            <w:vAlign w:val="center"/>
            <w:hideMark/>
          </w:tcPr>
          <w:p w14:paraId="1BCBADF1" w14:textId="77777777" w:rsidR="00EB6741" w:rsidRPr="00DF2B60" w:rsidRDefault="00EB6741"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Programa de normativas y Ordenanzas para regular y fortalecer las actividades económicas del Cantón Manta</w:t>
            </w:r>
          </w:p>
        </w:tc>
        <w:tc>
          <w:tcPr>
            <w:tcW w:w="998" w:type="dxa"/>
            <w:vAlign w:val="center"/>
            <w:hideMark/>
          </w:tcPr>
          <w:p w14:paraId="6FDCB197" w14:textId="77777777" w:rsidR="00EB6741" w:rsidRPr="00DF2B60" w:rsidRDefault="00EB6741"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Brindar servicios públicos de calidad, acorde a los mejores estándares nacionales, para reducir el riesgo de las actividades económicas por mala gestión de control y monitoreo.</w:t>
            </w:r>
          </w:p>
        </w:tc>
        <w:tc>
          <w:tcPr>
            <w:tcW w:w="1134" w:type="dxa"/>
            <w:shd w:val="clear" w:color="auto" w:fill="auto"/>
            <w:vAlign w:val="center"/>
            <w:hideMark/>
          </w:tcPr>
          <w:p w14:paraId="0095F328" w14:textId="77777777" w:rsidR="00EB6741" w:rsidRPr="00DF2B60" w:rsidRDefault="00EB6741"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A partir del año 2022 y de manera bianual, se cuenta con un plan de 4 normativas aprobadas de manera participativa para mejorar el desempeño y el control sobre las actividades económicas del Cantón.</w:t>
            </w:r>
          </w:p>
        </w:tc>
        <w:tc>
          <w:tcPr>
            <w:tcW w:w="3119" w:type="dxa"/>
            <w:shd w:val="clear" w:color="auto" w:fill="auto"/>
            <w:vAlign w:val="center"/>
            <w:hideMark/>
          </w:tcPr>
          <w:p w14:paraId="139DFE68" w14:textId="77777777" w:rsidR="00EB6741" w:rsidRPr="00DF2B60" w:rsidRDefault="00EB6741"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 xml:space="preserve">Establecimiento de estudios para determinar la eficiencia de las normativas actuales de regulación y control que brinden los elementos técnicos para la construcción, actualización o derogación de normativas en temas como: </w:t>
            </w:r>
            <w:r w:rsidRPr="00DF2B60">
              <w:rPr>
                <w:rFonts w:cs="Calibri"/>
                <w:color w:val="000000"/>
                <w:sz w:val="16"/>
                <w:szCs w:val="22"/>
                <w:lang w:eastAsia="es-EC"/>
              </w:rPr>
              <w:br/>
              <w:t xml:space="preserve">1. Implementación de </w:t>
            </w:r>
            <w:proofErr w:type="spellStart"/>
            <w:r w:rsidRPr="00DF2B60">
              <w:rPr>
                <w:rFonts w:cs="Calibri"/>
                <w:color w:val="000000"/>
                <w:sz w:val="16"/>
                <w:szCs w:val="22"/>
                <w:lang w:eastAsia="es-EC"/>
              </w:rPr>
              <w:t>ZEDEs</w:t>
            </w:r>
            <w:proofErr w:type="spellEnd"/>
            <w:r w:rsidRPr="00DF2B60">
              <w:rPr>
                <w:rFonts w:cs="Calibri"/>
                <w:color w:val="000000"/>
                <w:sz w:val="16"/>
                <w:szCs w:val="22"/>
                <w:lang w:eastAsia="es-EC"/>
              </w:rPr>
              <w:t xml:space="preserve"> y Parques Industriales</w:t>
            </w:r>
            <w:r w:rsidRPr="00DF2B60">
              <w:rPr>
                <w:rFonts w:cs="Calibri"/>
                <w:color w:val="000000"/>
                <w:sz w:val="16"/>
                <w:szCs w:val="22"/>
                <w:lang w:eastAsia="es-EC"/>
              </w:rPr>
              <w:br/>
              <w:t>2.Desarrollo de corporaciones de fomento.</w:t>
            </w:r>
            <w:r w:rsidRPr="00DF2B60">
              <w:rPr>
                <w:rFonts w:cs="Calibri"/>
                <w:color w:val="000000"/>
                <w:sz w:val="16"/>
                <w:szCs w:val="22"/>
                <w:lang w:eastAsia="es-EC"/>
              </w:rPr>
              <w:br/>
              <w:t>3. Mejoras y regulación a la normativa para fomento de emprendimientos y sistemas de comercio.</w:t>
            </w:r>
            <w:r w:rsidRPr="00DF2B60">
              <w:rPr>
                <w:rFonts w:cs="Calibri"/>
                <w:color w:val="000000"/>
                <w:sz w:val="16"/>
                <w:szCs w:val="22"/>
                <w:lang w:eastAsia="es-EC"/>
              </w:rPr>
              <w:br/>
              <w:t>4. Generación de incentivos a operadores económicos que se instalen/operen en Manta y sean generadores de empleo.</w:t>
            </w:r>
            <w:r w:rsidRPr="00DF2B60">
              <w:rPr>
                <w:rFonts w:cs="Calibri"/>
                <w:color w:val="000000"/>
                <w:sz w:val="16"/>
                <w:szCs w:val="22"/>
                <w:lang w:eastAsia="es-EC"/>
              </w:rPr>
              <w:br/>
              <w:t>5. Normativas para la reducción gradual de contaminación ambiental a nivel de los sectores económicos.</w:t>
            </w:r>
            <w:r w:rsidRPr="00DF2B60">
              <w:rPr>
                <w:rFonts w:cs="Calibri"/>
                <w:color w:val="000000"/>
                <w:sz w:val="16"/>
                <w:szCs w:val="22"/>
                <w:lang w:eastAsia="es-EC"/>
              </w:rPr>
              <w:br/>
              <w:t>6. Normativas que regulen el espacio público y el comercio informal.</w:t>
            </w:r>
            <w:r w:rsidRPr="00DF2B60">
              <w:rPr>
                <w:rFonts w:cs="Calibri"/>
                <w:color w:val="000000"/>
                <w:sz w:val="16"/>
                <w:szCs w:val="22"/>
                <w:lang w:eastAsia="es-EC"/>
              </w:rPr>
              <w:br/>
              <w:t>7. Normativas que regulen a los operadores turísticos</w:t>
            </w:r>
          </w:p>
        </w:tc>
        <w:tc>
          <w:tcPr>
            <w:tcW w:w="850" w:type="dxa"/>
            <w:shd w:val="clear" w:color="auto" w:fill="auto"/>
            <w:vAlign w:val="center"/>
            <w:hideMark/>
          </w:tcPr>
          <w:p w14:paraId="2F358A17" w14:textId="77777777" w:rsidR="00EB6741" w:rsidRPr="00DF2B60" w:rsidRDefault="00EB6741"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Cobertura cantonal</w:t>
            </w:r>
          </w:p>
        </w:tc>
        <w:tc>
          <w:tcPr>
            <w:tcW w:w="1134" w:type="dxa"/>
            <w:shd w:val="clear" w:color="auto" w:fill="auto"/>
            <w:vAlign w:val="center"/>
            <w:hideMark/>
          </w:tcPr>
          <w:p w14:paraId="33FF5D13" w14:textId="77777777" w:rsidR="00EB6741" w:rsidRPr="00DF2B60" w:rsidRDefault="00EB6741"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Total: US$300.000</w:t>
            </w:r>
            <w:r w:rsidRPr="00DF2B60">
              <w:rPr>
                <w:rFonts w:cs="Calibri"/>
                <w:color w:val="000000"/>
                <w:sz w:val="16"/>
                <w:szCs w:val="22"/>
                <w:lang w:eastAsia="es-EC"/>
              </w:rPr>
              <w:br/>
            </w:r>
            <w:r w:rsidRPr="00DF2B60">
              <w:rPr>
                <w:rFonts w:cs="Calibri"/>
                <w:color w:val="000000"/>
                <w:sz w:val="16"/>
                <w:szCs w:val="22"/>
                <w:lang w:eastAsia="es-EC"/>
              </w:rPr>
              <w:br/>
              <w:t>Fase diseño/planificación/estudios: US$300.000</w:t>
            </w:r>
          </w:p>
        </w:tc>
        <w:tc>
          <w:tcPr>
            <w:tcW w:w="988" w:type="dxa"/>
            <w:shd w:val="clear" w:color="auto" w:fill="auto"/>
            <w:vAlign w:val="center"/>
            <w:hideMark/>
          </w:tcPr>
          <w:p w14:paraId="66A27363" w14:textId="77777777" w:rsidR="00EB6741" w:rsidRPr="00DF2B60" w:rsidRDefault="00EB6741"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br/>
              <w:t>Fase diseño/planificación: Gad Manta y Cooperación.</w:t>
            </w:r>
          </w:p>
        </w:tc>
        <w:tc>
          <w:tcPr>
            <w:tcW w:w="713" w:type="dxa"/>
            <w:shd w:val="clear" w:color="auto" w:fill="auto"/>
            <w:vAlign w:val="center"/>
            <w:hideMark/>
          </w:tcPr>
          <w:p w14:paraId="0131781F" w14:textId="77777777" w:rsidR="00EB6741" w:rsidRPr="00DF2B60" w:rsidRDefault="00EB6741"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2021 - 2035</w:t>
            </w:r>
          </w:p>
        </w:tc>
        <w:tc>
          <w:tcPr>
            <w:tcW w:w="847" w:type="dxa"/>
            <w:shd w:val="clear" w:color="auto" w:fill="auto"/>
            <w:vAlign w:val="center"/>
            <w:hideMark/>
          </w:tcPr>
          <w:p w14:paraId="61D9DC48" w14:textId="77777777" w:rsidR="00EB6741" w:rsidRPr="00DF2B60" w:rsidRDefault="00EB6741"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GAD Municipal</w:t>
            </w:r>
          </w:p>
        </w:tc>
        <w:tc>
          <w:tcPr>
            <w:tcW w:w="1080" w:type="dxa"/>
            <w:shd w:val="clear" w:color="auto" w:fill="auto"/>
            <w:vAlign w:val="center"/>
            <w:hideMark/>
          </w:tcPr>
          <w:p w14:paraId="7DE497A3" w14:textId="77777777" w:rsidR="00EB6741" w:rsidRPr="00DF2B60" w:rsidRDefault="00EB6741"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Autoridad Portuaria de Manta, Gremios, Organizaciones de la sociedad civil, Gobierno Central, GAD Provincial, Cooperación Internacional, Sector empresarial, Academia, Instituto de Economía Popular y Solidaria</w:t>
            </w:r>
          </w:p>
        </w:tc>
      </w:tr>
    </w:tbl>
    <w:p w14:paraId="489FDC39" w14:textId="77777777" w:rsidR="00EB6741" w:rsidRPr="00DF2B60" w:rsidRDefault="00EB6741" w:rsidP="00EB6741">
      <w:pPr>
        <w:spacing w:after="160"/>
        <w:jc w:val="left"/>
        <w:rPr>
          <w:rFonts w:asciiTheme="minorHAnsi" w:eastAsiaTheme="minorHAnsi" w:hAnsiTheme="minorHAnsi" w:cstheme="minorBidi"/>
          <w:sz w:val="22"/>
          <w:szCs w:val="22"/>
          <w:lang w:eastAsia="en-US"/>
        </w:rPr>
      </w:pPr>
      <w:r w:rsidRPr="00DF2B60">
        <w:rPr>
          <w:rFonts w:asciiTheme="minorHAnsi" w:eastAsiaTheme="minorHAnsi" w:hAnsiTheme="minorHAnsi" w:cstheme="minorBidi"/>
          <w:sz w:val="22"/>
          <w:szCs w:val="22"/>
          <w:lang w:eastAsia="en-US"/>
        </w:rPr>
        <w:br w:type="page"/>
      </w:r>
    </w:p>
    <w:tbl>
      <w:tblPr>
        <w:tblW w:w="138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70" w:type="dxa"/>
          <w:right w:w="70" w:type="dxa"/>
        </w:tblCellMar>
        <w:tblLook w:val="04A0" w:firstRow="1" w:lastRow="0" w:firstColumn="1" w:lastColumn="0" w:noHBand="0" w:noVBand="1"/>
      </w:tblPr>
      <w:tblGrid>
        <w:gridCol w:w="1271"/>
        <w:gridCol w:w="1276"/>
        <w:gridCol w:w="850"/>
        <w:gridCol w:w="851"/>
        <w:gridCol w:w="1276"/>
        <w:gridCol w:w="1701"/>
        <w:gridCol w:w="850"/>
        <w:gridCol w:w="1276"/>
        <w:gridCol w:w="1559"/>
        <w:gridCol w:w="851"/>
        <w:gridCol w:w="988"/>
        <w:gridCol w:w="1080"/>
      </w:tblGrid>
      <w:tr w:rsidR="00EB6741" w:rsidRPr="00DF2B60" w14:paraId="50359F6F" w14:textId="77777777" w:rsidTr="005A4528">
        <w:trPr>
          <w:trHeight w:val="59"/>
        </w:trPr>
        <w:tc>
          <w:tcPr>
            <w:tcW w:w="13829" w:type="dxa"/>
            <w:gridSpan w:val="12"/>
            <w:shd w:val="clear" w:color="auto" w:fill="C5E0B3" w:themeFill="accent6" w:themeFillTint="66"/>
          </w:tcPr>
          <w:p w14:paraId="37D06168" w14:textId="77777777" w:rsidR="00EB6741" w:rsidRPr="00DF2B60" w:rsidRDefault="00EB6741" w:rsidP="005A4528">
            <w:pPr>
              <w:spacing w:after="0" w:line="240" w:lineRule="auto"/>
              <w:jc w:val="center"/>
              <w:rPr>
                <w:rFonts w:eastAsiaTheme="minorHAnsi" w:cs="Calibri"/>
                <w:b/>
                <w:bCs/>
                <w:sz w:val="16"/>
                <w:szCs w:val="16"/>
                <w:lang w:eastAsia="en-US"/>
              </w:rPr>
            </w:pPr>
            <w:r w:rsidRPr="00DC55E0">
              <w:rPr>
                <w:rFonts w:eastAsiaTheme="minorHAnsi" w:cstheme="minorBidi"/>
                <w:b/>
                <w:bCs/>
                <w:sz w:val="20"/>
                <w:szCs w:val="20"/>
                <w:lang w:eastAsia="es-EC"/>
              </w:rPr>
              <w:t>Componente Económico Productivo</w:t>
            </w:r>
          </w:p>
        </w:tc>
      </w:tr>
      <w:tr w:rsidR="00EB6741" w:rsidRPr="00DF2B60" w14:paraId="05A2ABF6" w14:textId="77777777" w:rsidTr="005A4528">
        <w:trPr>
          <w:trHeight w:val="59"/>
        </w:trPr>
        <w:tc>
          <w:tcPr>
            <w:tcW w:w="13829" w:type="dxa"/>
            <w:gridSpan w:val="12"/>
            <w:vAlign w:val="center"/>
          </w:tcPr>
          <w:p w14:paraId="34323832" w14:textId="77777777" w:rsidR="00EB6741" w:rsidRPr="00DF2B60" w:rsidRDefault="00EB6741" w:rsidP="005A4528">
            <w:pPr>
              <w:spacing w:after="0" w:line="240" w:lineRule="auto"/>
              <w:jc w:val="center"/>
              <w:rPr>
                <w:rFonts w:eastAsiaTheme="minorHAnsi" w:cs="Calibri"/>
                <w:b/>
                <w:bCs/>
                <w:sz w:val="16"/>
                <w:szCs w:val="16"/>
                <w:lang w:eastAsia="en-US"/>
              </w:rPr>
            </w:pPr>
            <w:r w:rsidRPr="00DF2B60">
              <w:rPr>
                <w:rFonts w:eastAsiaTheme="minorHAnsi" w:cs="Calibri"/>
                <w:b/>
                <w:bCs/>
                <w:sz w:val="18"/>
                <w:szCs w:val="18"/>
                <w:lang w:eastAsia="en-US"/>
              </w:rPr>
              <w:t>Objetivo Estratégico (OE) 3.- Promover la generación de un marco institucional y normativo que brinde reglas de juego claras e incentivos a los operadores económicos para el pleno desarrollo de sus actividades, la inversión, la innovación y el empleo.</w:t>
            </w:r>
          </w:p>
        </w:tc>
      </w:tr>
      <w:tr w:rsidR="00EB6741" w:rsidRPr="00DF2B60" w14:paraId="487CC065" w14:textId="77777777" w:rsidTr="005A4528">
        <w:trPr>
          <w:trHeight w:val="59"/>
        </w:trPr>
        <w:tc>
          <w:tcPr>
            <w:tcW w:w="1271" w:type="dxa"/>
            <w:shd w:val="clear" w:color="auto" w:fill="E2EFD9" w:themeFill="accent6" w:themeFillTint="33"/>
            <w:vAlign w:val="center"/>
          </w:tcPr>
          <w:p w14:paraId="4CABAF05" w14:textId="77777777" w:rsidR="00EB6741" w:rsidRPr="00DF2B60" w:rsidRDefault="00EB6741" w:rsidP="005A4528">
            <w:pPr>
              <w:spacing w:after="0" w:line="240" w:lineRule="auto"/>
              <w:jc w:val="center"/>
              <w:rPr>
                <w:rFonts w:eastAsiaTheme="minorHAnsi" w:cs="Calibri"/>
                <w:b/>
                <w:bCs/>
                <w:sz w:val="16"/>
                <w:szCs w:val="16"/>
                <w:lang w:eastAsia="en-US"/>
              </w:rPr>
            </w:pPr>
            <w:r w:rsidRPr="00DF2B60">
              <w:rPr>
                <w:rFonts w:eastAsiaTheme="minorHAnsi" w:cs="Calibri"/>
                <w:b/>
                <w:bCs/>
                <w:sz w:val="16"/>
                <w:szCs w:val="16"/>
                <w:lang w:eastAsia="en-US"/>
              </w:rPr>
              <w:t>Meta resultado del OE PDOT</w:t>
            </w:r>
          </w:p>
        </w:tc>
        <w:tc>
          <w:tcPr>
            <w:tcW w:w="1276" w:type="dxa"/>
            <w:shd w:val="clear" w:color="auto" w:fill="E2EFD9" w:themeFill="accent6" w:themeFillTint="33"/>
            <w:vAlign w:val="center"/>
          </w:tcPr>
          <w:p w14:paraId="7166248F" w14:textId="77777777" w:rsidR="00EB6741" w:rsidRPr="00DF2B60" w:rsidRDefault="00EB6741" w:rsidP="005A4528">
            <w:pPr>
              <w:spacing w:after="0" w:line="240" w:lineRule="auto"/>
              <w:jc w:val="center"/>
              <w:rPr>
                <w:rFonts w:eastAsiaTheme="minorHAnsi" w:cs="Calibri"/>
                <w:b/>
                <w:bCs/>
                <w:sz w:val="16"/>
                <w:szCs w:val="16"/>
                <w:lang w:eastAsia="en-US"/>
              </w:rPr>
            </w:pPr>
            <w:r w:rsidRPr="00DF2B60">
              <w:rPr>
                <w:rFonts w:eastAsiaTheme="minorHAnsi" w:cs="Calibri"/>
                <w:b/>
                <w:bCs/>
                <w:sz w:val="16"/>
                <w:szCs w:val="16"/>
                <w:lang w:eastAsia="en-US"/>
              </w:rPr>
              <w:t>Indicador de la meta del OE (Unidad de medida)</w:t>
            </w:r>
          </w:p>
        </w:tc>
        <w:tc>
          <w:tcPr>
            <w:tcW w:w="850" w:type="dxa"/>
            <w:shd w:val="clear" w:color="auto" w:fill="E2EFD9" w:themeFill="accent6" w:themeFillTint="33"/>
            <w:vAlign w:val="center"/>
          </w:tcPr>
          <w:p w14:paraId="769588AB" w14:textId="77777777" w:rsidR="00EB6741" w:rsidRPr="00DF2B60" w:rsidRDefault="00EB6741" w:rsidP="005A4528">
            <w:pPr>
              <w:spacing w:after="0" w:line="240" w:lineRule="auto"/>
              <w:jc w:val="center"/>
              <w:rPr>
                <w:rFonts w:eastAsiaTheme="minorHAnsi" w:cs="Calibri"/>
                <w:b/>
                <w:bCs/>
                <w:sz w:val="16"/>
                <w:szCs w:val="16"/>
                <w:lang w:eastAsia="en-US"/>
              </w:rPr>
            </w:pPr>
            <w:r w:rsidRPr="00DF2B60">
              <w:rPr>
                <w:rFonts w:eastAsiaTheme="minorHAnsi" w:cs="Calibri"/>
                <w:b/>
                <w:bCs/>
                <w:sz w:val="16"/>
                <w:szCs w:val="16"/>
                <w:lang w:eastAsia="en-US"/>
              </w:rPr>
              <w:t>Programa</w:t>
            </w:r>
          </w:p>
        </w:tc>
        <w:tc>
          <w:tcPr>
            <w:tcW w:w="851" w:type="dxa"/>
            <w:shd w:val="clear" w:color="auto" w:fill="E2EFD9" w:themeFill="accent6" w:themeFillTint="33"/>
            <w:vAlign w:val="center"/>
          </w:tcPr>
          <w:p w14:paraId="61A8F8BD" w14:textId="77777777" w:rsidR="00EB6741" w:rsidRPr="00DF2B60" w:rsidRDefault="00EB6741" w:rsidP="005A4528">
            <w:pPr>
              <w:spacing w:after="0" w:line="240" w:lineRule="auto"/>
              <w:jc w:val="center"/>
              <w:rPr>
                <w:rFonts w:eastAsiaTheme="minorHAnsi" w:cs="Calibri"/>
                <w:b/>
                <w:bCs/>
                <w:sz w:val="16"/>
                <w:szCs w:val="16"/>
                <w:lang w:eastAsia="en-US"/>
              </w:rPr>
            </w:pPr>
            <w:r w:rsidRPr="00DF2B60">
              <w:rPr>
                <w:rFonts w:eastAsiaTheme="minorHAnsi" w:cs="Calibri"/>
                <w:b/>
                <w:bCs/>
                <w:sz w:val="16"/>
                <w:szCs w:val="16"/>
                <w:lang w:eastAsia="en-US"/>
              </w:rPr>
              <w:t>Objetivo Programa</w:t>
            </w:r>
          </w:p>
        </w:tc>
        <w:tc>
          <w:tcPr>
            <w:tcW w:w="1276" w:type="dxa"/>
            <w:shd w:val="clear" w:color="auto" w:fill="E2EFD9" w:themeFill="accent6" w:themeFillTint="33"/>
            <w:vAlign w:val="center"/>
          </w:tcPr>
          <w:p w14:paraId="2A5B44CD" w14:textId="77777777" w:rsidR="00EB6741" w:rsidRPr="00DF2B60" w:rsidRDefault="00EB6741" w:rsidP="005A4528">
            <w:pPr>
              <w:spacing w:after="0" w:line="240" w:lineRule="auto"/>
              <w:jc w:val="center"/>
              <w:rPr>
                <w:rFonts w:eastAsiaTheme="minorHAnsi" w:cs="Calibri"/>
                <w:b/>
                <w:bCs/>
                <w:sz w:val="16"/>
                <w:szCs w:val="16"/>
                <w:lang w:eastAsia="en-US"/>
              </w:rPr>
            </w:pPr>
            <w:r w:rsidRPr="00DF2B60">
              <w:rPr>
                <w:rFonts w:eastAsiaTheme="minorHAnsi" w:cs="Calibri"/>
                <w:b/>
                <w:bCs/>
                <w:sz w:val="16"/>
                <w:szCs w:val="16"/>
                <w:lang w:eastAsia="en-US"/>
              </w:rPr>
              <w:t>Meta del programa</w:t>
            </w:r>
          </w:p>
        </w:tc>
        <w:tc>
          <w:tcPr>
            <w:tcW w:w="1701" w:type="dxa"/>
            <w:shd w:val="clear" w:color="auto" w:fill="E2EFD9" w:themeFill="accent6" w:themeFillTint="33"/>
            <w:vAlign w:val="center"/>
          </w:tcPr>
          <w:p w14:paraId="0A6B33A8" w14:textId="77777777" w:rsidR="00EB6741" w:rsidRPr="00DF2B60" w:rsidRDefault="00EB6741" w:rsidP="005A4528">
            <w:pPr>
              <w:spacing w:after="0" w:line="240" w:lineRule="auto"/>
              <w:jc w:val="center"/>
              <w:rPr>
                <w:rFonts w:eastAsiaTheme="minorHAnsi" w:cs="Calibri"/>
                <w:b/>
                <w:bCs/>
                <w:sz w:val="16"/>
                <w:szCs w:val="16"/>
                <w:lang w:eastAsia="en-US"/>
              </w:rPr>
            </w:pPr>
            <w:r w:rsidRPr="00DF2B60">
              <w:rPr>
                <w:rFonts w:eastAsiaTheme="minorHAnsi" w:cs="Calibri"/>
                <w:b/>
                <w:bCs/>
                <w:sz w:val="16"/>
                <w:szCs w:val="16"/>
                <w:lang w:eastAsia="en-US"/>
              </w:rPr>
              <w:t>Proyecto</w:t>
            </w:r>
          </w:p>
        </w:tc>
        <w:tc>
          <w:tcPr>
            <w:tcW w:w="850" w:type="dxa"/>
            <w:shd w:val="clear" w:color="auto" w:fill="E2EFD9" w:themeFill="accent6" w:themeFillTint="33"/>
            <w:vAlign w:val="center"/>
          </w:tcPr>
          <w:p w14:paraId="4DA97CF0" w14:textId="77777777" w:rsidR="00EB6741" w:rsidRPr="00DF2B60" w:rsidRDefault="00EB6741" w:rsidP="005A4528">
            <w:pPr>
              <w:spacing w:after="0" w:line="240" w:lineRule="auto"/>
              <w:jc w:val="center"/>
              <w:rPr>
                <w:rFonts w:eastAsiaTheme="minorHAnsi" w:cs="Calibri"/>
                <w:b/>
                <w:bCs/>
                <w:sz w:val="16"/>
                <w:szCs w:val="16"/>
                <w:lang w:eastAsia="en-US"/>
              </w:rPr>
            </w:pPr>
            <w:r w:rsidRPr="00DF2B60">
              <w:rPr>
                <w:rFonts w:eastAsiaTheme="minorHAnsi" w:cs="Calibri"/>
                <w:b/>
                <w:bCs/>
                <w:sz w:val="16"/>
                <w:szCs w:val="16"/>
                <w:lang w:eastAsia="en-US"/>
              </w:rPr>
              <w:t>Área de influencia/localización</w:t>
            </w:r>
          </w:p>
        </w:tc>
        <w:tc>
          <w:tcPr>
            <w:tcW w:w="1276" w:type="dxa"/>
            <w:shd w:val="clear" w:color="auto" w:fill="E2EFD9" w:themeFill="accent6" w:themeFillTint="33"/>
            <w:vAlign w:val="center"/>
          </w:tcPr>
          <w:p w14:paraId="7A2AD2E8" w14:textId="77777777" w:rsidR="00EB6741" w:rsidRPr="00DF2B60" w:rsidRDefault="00EB6741" w:rsidP="005A4528">
            <w:pPr>
              <w:spacing w:after="0" w:line="240" w:lineRule="auto"/>
              <w:jc w:val="center"/>
              <w:rPr>
                <w:rFonts w:eastAsiaTheme="minorHAnsi" w:cs="Calibri"/>
                <w:b/>
                <w:bCs/>
                <w:sz w:val="16"/>
                <w:szCs w:val="16"/>
                <w:lang w:eastAsia="en-US"/>
              </w:rPr>
            </w:pPr>
            <w:r w:rsidRPr="00DF2B60">
              <w:rPr>
                <w:rFonts w:eastAsiaTheme="minorHAnsi" w:cs="Calibri"/>
                <w:b/>
                <w:bCs/>
                <w:sz w:val="16"/>
                <w:szCs w:val="16"/>
                <w:lang w:eastAsia="en-US"/>
              </w:rPr>
              <w:t>Presupuesto referencial</w:t>
            </w:r>
          </w:p>
        </w:tc>
        <w:tc>
          <w:tcPr>
            <w:tcW w:w="1559" w:type="dxa"/>
            <w:shd w:val="clear" w:color="auto" w:fill="E2EFD9" w:themeFill="accent6" w:themeFillTint="33"/>
            <w:vAlign w:val="center"/>
          </w:tcPr>
          <w:p w14:paraId="57EA18AC" w14:textId="77777777" w:rsidR="00EB6741" w:rsidRPr="00DF2B60" w:rsidRDefault="00EB6741" w:rsidP="005A4528">
            <w:pPr>
              <w:spacing w:after="0" w:line="240" w:lineRule="auto"/>
              <w:jc w:val="center"/>
              <w:rPr>
                <w:rFonts w:eastAsiaTheme="minorHAnsi" w:cs="Calibri"/>
                <w:b/>
                <w:bCs/>
                <w:sz w:val="16"/>
                <w:szCs w:val="16"/>
                <w:lang w:eastAsia="en-US"/>
              </w:rPr>
            </w:pPr>
            <w:r w:rsidRPr="00DF2B60">
              <w:rPr>
                <w:rFonts w:eastAsiaTheme="minorHAnsi" w:cs="Calibri"/>
                <w:b/>
                <w:bCs/>
                <w:sz w:val="16"/>
                <w:szCs w:val="16"/>
                <w:lang w:eastAsia="en-US"/>
              </w:rPr>
              <w:t>Fuente de financiamiento</w:t>
            </w:r>
          </w:p>
        </w:tc>
        <w:tc>
          <w:tcPr>
            <w:tcW w:w="851" w:type="dxa"/>
            <w:shd w:val="clear" w:color="auto" w:fill="E2EFD9" w:themeFill="accent6" w:themeFillTint="33"/>
            <w:vAlign w:val="center"/>
          </w:tcPr>
          <w:p w14:paraId="4AC16B34" w14:textId="77777777" w:rsidR="00EB6741" w:rsidRPr="00DF2B60" w:rsidRDefault="00EB6741" w:rsidP="005A4528">
            <w:pPr>
              <w:spacing w:after="0" w:line="240" w:lineRule="auto"/>
              <w:jc w:val="center"/>
              <w:rPr>
                <w:rFonts w:eastAsiaTheme="minorHAnsi" w:cs="Calibri"/>
                <w:b/>
                <w:bCs/>
                <w:sz w:val="16"/>
                <w:szCs w:val="16"/>
                <w:lang w:eastAsia="en-US"/>
              </w:rPr>
            </w:pPr>
            <w:r w:rsidRPr="00DF2B60">
              <w:rPr>
                <w:rFonts w:eastAsiaTheme="minorHAnsi" w:cs="Calibri"/>
                <w:b/>
                <w:bCs/>
                <w:sz w:val="16"/>
                <w:szCs w:val="16"/>
                <w:lang w:eastAsia="en-US"/>
              </w:rPr>
              <w:t xml:space="preserve">Periodo ejecución </w:t>
            </w:r>
            <w:r w:rsidRPr="00DF2B60">
              <w:rPr>
                <w:rFonts w:eastAsiaTheme="minorHAnsi" w:cs="Calibri"/>
                <w:b/>
                <w:bCs/>
                <w:sz w:val="16"/>
                <w:szCs w:val="16"/>
                <w:lang w:eastAsia="en-US"/>
              </w:rPr>
              <w:br/>
            </w:r>
            <w:r w:rsidRPr="00DF2B60">
              <w:rPr>
                <w:rFonts w:eastAsiaTheme="minorHAnsi" w:cs="Calibri"/>
                <w:b/>
                <w:bCs/>
                <w:sz w:val="10"/>
                <w:szCs w:val="10"/>
                <w:lang w:eastAsia="en-US"/>
              </w:rPr>
              <w:t>largo plazo hasta 2035</w:t>
            </w:r>
            <w:r w:rsidRPr="00DF2B60">
              <w:rPr>
                <w:rFonts w:eastAsiaTheme="minorHAnsi" w:cs="Calibri"/>
                <w:b/>
                <w:bCs/>
                <w:sz w:val="10"/>
                <w:szCs w:val="10"/>
                <w:lang w:eastAsia="en-US"/>
              </w:rPr>
              <w:br/>
              <w:t>mediano plazo hasta el 2027</w:t>
            </w:r>
            <w:r w:rsidRPr="00DF2B60">
              <w:rPr>
                <w:rFonts w:eastAsiaTheme="minorHAnsi" w:cs="Calibri"/>
                <w:b/>
                <w:bCs/>
                <w:sz w:val="10"/>
                <w:szCs w:val="10"/>
                <w:lang w:eastAsia="en-US"/>
              </w:rPr>
              <w:br/>
              <w:t>corto plazo hasta el 2023</w:t>
            </w:r>
          </w:p>
        </w:tc>
        <w:tc>
          <w:tcPr>
            <w:tcW w:w="988" w:type="dxa"/>
            <w:shd w:val="clear" w:color="auto" w:fill="E2EFD9" w:themeFill="accent6" w:themeFillTint="33"/>
            <w:vAlign w:val="center"/>
          </w:tcPr>
          <w:p w14:paraId="793A993B" w14:textId="77777777" w:rsidR="00EB6741" w:rsidRPr="00DF2B60" w:rsidRDefault="00EB6741" w:rsidP="005A4528">
            <w:pPr>
              <w:spacing w:after="0" w:line="240" w:lineRule="auto"/>
              <w:jc w:val="center"/>
              <w:rPr>
                <w:rFonts w:eastAsiaTheme="minorHAnsi" w:cs="Calibri"/>
                <w:b/>
                <w:bCs/>
                <w:sz w:val="16"/>
                <w:szCs w:val="16"/>
                <w:lang w:eastAsia="en-US"/>
              </w:rPr>
            </w:pPr>
            <w:r w:rsidRPr="00DF2B60">
              <w:rPr>
                <w:rFonts w:eastAsiaTheme="minorHAnsi" w:cs="Calibri"/>
                <w:b/>
                <w:bCs/>
                <w:sz w:val="16"/>
                <w:szCs w:val="16"/>
                <w:lang w:eastAsia="en-US"/>
              </w:rPr>
              <w:t>Competencia</w:t>
            </w:r>
          </w:p>
        </w:tc>
        <w:tc>
          <w:tcPr>
            <w:tcW w:w="1080" w:type="dxa"/>
            <w:shd w:val="clear" w:color="auto" w:fill="E2EFD9" w:themeFill="accent6" w:themeFillTint="33"/>
            <w:vAlign w:val="center"/>
          </w:tcPr>
          <w:p w14:paraId="5815697D" w14:textId="77777777" w:rsidR="00EB6741" w:rsidRPr="00DF2B60" w:rsidRDefault="00EB6741" w:rsidP="005A4528">
            <w:pPr>
              <w:spacing w:after="0" w:line="240" w:lineRule="auto"/>
              <w:jc w:val="center"/>
              <w:rPr>
                <w:rFonts w:eastAsiaTheme="minorHAnsi" w:cs="Calibri"/>
                <w:b/>
                <w:bCs/>
                <w:sz w:val="16"/>
                <w:szCs w:val="16"/>
                <w:lang w:eastAsia="en-US"/>
              </w:rPr>
            </w:pPr>
            <w:r w:rsidRPr="00DF2B60">
              <w:rPr>
                <w:rFonts w:eastAsiaTheme="minorHAnsi" w:cs="Calibri"/>
                <w:b/>
                <w:bCs/>
                <w:sz w:val="16"/>
                <w:szCs w:val="16"/>
                <w:lang w:eastAsia="en-US"/>
              </w:rPr>
              <w:t>Articulación con otros actores</w:t>
            </w:r>
          </w:p>
        </w:tc>
      </w:tr>
      <w:tr w:rsidR="00EB6741" w:rsidRPr="00DF2B60" w14:paraId="53757C5F" w14:textId="77777777" w:rsidTr="005A4528">
        <w:trPr>
          <w:trHeight w:val="1650"/>
        </w:trPr>
        <w:tc>
          <w:tcPr>
            <w:tcW w:w="1271" w:type="dxa"/>
            <w:vMerge w:val="restart"/>
            <w:shd w:val="clear" w:color="auto" w:fill="auto"/>
            <w:vAlign w:val="center"/>
            <w:hideMark/>
          </w:tcPr>
          <w:p w14:paraId="74EDB050" w14:textId="77777777" w:rsidR="00EB6741" w:rsidRPr="00DF2B60" w:rsidRDefault="00EB6741" w:rsidP="005A4528">
            <w:pPr>
              <w:spacing w:after="0" w:line="240" w:lineRule="auto"/>
              <w:jc w:val="center"/>
              <w:rPr>
                <w:rFonts w:cs="Calibri"/>
                <w:color w:val="000000"/>
                <w:sz w:val="16"/>
                <w:szCs w:val="22"/>
                <w:lang w:eastAsia="es-EC"/>
              </w:rPr>
            </w:pPr>
            <w:r w:rsidRPr="00DF2B60">
              <w:rPr>
                <w:rFonts w:asciiTheme="minorHAnsi" w:eastAsiaTheme="minorHAnsi" w:hAnsiTheme="minorHAnsi" w:cstheme="minorBidi"/>
                <w:sz w:val="22"/>
                <w:szCs w:val="22"/>
                <w:lang w:eastAsia="en-US"/>
              </w:rPr>
              <w:br w:type="page"/>
            </w:r>
            <w:r w:rsidRPr="00DF2B60">
              <w:rPr>
                <w:rFonts w:cs="Calibri"/>
                <w:color w:val="000000"/>
                <w:sz w:val="16"/>
                <w:szCs w:val="22"/>
                <w:lang w:eastAsia="es-EC"/>
              </w:rPr>
              <w:t>Para el año 2035 el Municipio de Manta junto, con la empresa privada, la EPS y la academia, inciden en la formación para el trabajo y la nutrición en el 15% de la población considerada dentro de la PEA.</w:t>
            </w:r>
            <w:r w:rsidRPr="00DF2B60">
              <w:rPr>
                <w:rFonts w:cs="Calibri"/>
                <w:color w:val="000000"/>
                <w:sz w:val="16"/>
                <w:szCs w:val="22"/>
                <w:lang w:eastAsia="es-EC"/>
              </w:rPr>
              <w:br/>
            </w:r>
            <w:r w:rsidRPr="00DF2B60">
              <w:rPr>
                <w:rFonts w:cs="Calibri"/>
                <w:color w:val="000000"/>
                <w:sz w:val="16"/>
                <w:szCs w:val="22"/>
                <w:lang w:eastAsia="es-EC"/>
              </w:rPr>
              <w:br/>
              <w:t>Al 2035 los sectores económicos reducen en un 20% sus emisiones contaminantes en alianza con el municipio y la academia.</w:t>
            </w:r>
          </w:p>
        </w:tc>
        <w:tc>
          <w:tcPr>
            <w:tcW w:w="1276" w:type="dxa"/>
            <w:vMerge w:val="restart"/>
            <w:shd w:val="clear" w:color="auto" w:fill="auto"/>
            <w:vAlign w:val="center"/>
            <w:hideMark/>
          </w:tcPr>
          <w:p w14:paraId="5D91F428" w14:textId="77777777" w:rsidR="00EB6741" w:rsidRPr="00DF2B60" w:rsidRDefault="00EB6741"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 xml:space="preserve">1. A partir del año 2022 los programas de profesionalización en oficios y salud del municipio benefician a 1000 personas anuales. </w:t>
            </w:r>
            <w:r w:rsidRPr="00DF2B60">
              <w:rPr>
                <w:rFonts w:cs="Calibri"/>
                <w:color w:val="000000"/>
                <w:sz w:val="16"/>
                <w:szCs w:val="22"/>
                <w:lang w:eastAsia="es-EC"/>
              </w:rPr>
              <w:br/>
            </w:r>
            <w:r w:rsidRPr="00DF2B60">
              <w:rPr>
                <w:rFonts w:cs="Calibri"/>
                <w:color w:val="000000"/>
                <w:sz w:val="16"/>
                <w:szCs w:val="22"/>
                <w:lang w:eastAsia="es-EC"/>
              </w:rPr>
              <w:br/>
              <w:t>2. A partir del año 2022 los sectores económicos del Cantón demuestran un nivel de cumplimiento del 70% sobre los compromisos anuales para mitigar sus emisiones contaminantes bajo enfoque de economía circular o producción limpia.</w:t>
            </w:r>
          </w:p>
        </w:tc>
        <w:tc>
          <w:tcPr>
            <w:tcW w:w="850" w:type="dxa"/>
            <w:vMerge w:val="restart"/>
            <w:shd w:val="clear" w:color="auto" w:fill="auto"/>
            <w:vAlign w:val="center"/>
            <w:hideMark/>
          </w:tcPr>
          <w:p w14:paraId="43508F8D" w14:textId="77777777" w:rsidR="00EB6741" w:rsidRPr="00DF2B60" w:rsidRDefault="00EB6741"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Programa Cantonal de formación para la inserción laboral e incidencia en la EPS</w:t>
            </w:r>
          </w:p>
        </w:tc>
        <w:tc>
          <w:tcPr>
            <w:tcW w:w="851" w:type="dxa"/>
            <w:vMerge w:val="restart"/>
            <w:shd w:val="clear" w:color="auto" w:fill="auto"/>
            <w:vAlign w:val="center"/>
            <w:hideMark/>
          </w:tcPr>
          <w:p w14:paraId="049FF915" w14:textId="77777777" w:rsidR="00EB6741" w:rsidRPr="00DF2B60" w:rsidRDefault="00EB6741"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Contar con una sociedad profesionalizada y de calidad que impulsa el desarrollo del Cantón y la región.</w:t>
            </w:r>
          </w:p>
        </w:tc>
        <w:tc>
          <w:tcPr>
            <w:tcW w:w="1276" w:type="dxa"/>
            <w:vMerge w:val="restart"/>
            <w:shd w:val="clear" w:color="auto" w:fill="auto"/>
            <w:vAlign w:val="center"/>
            <w:hideMark/>
          </w:tcPr>
          <w:p w14:paraId="08233A7A" w14:textId="77777777" w:rsidR="00EB6741" w:rsidRPr="00DF2B60" w:rsidRDefault="00EB6741"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 xml:space="preserve">Para el año 2035 se contará con 5000 personas formadas por competencias u oficios a nivel del cantón </w:t>
            </w:r>
          </w:p>
        </w:tc>
        <w:tc>
          <w:tcPr>
            <w:tcW w:w="1701" w:type="dxa"/>
            <w:shd w:val="clear" w:color="auto" w:fill="auto"/>
            <w:vAlign w:val="center"/>
            <w:hideMark/>
          </w:tcPr>
          <w:p w14:paraId="4A87155D" w14:textId="77777777" w:rsidR="00EB6741" w:rsidRPr="00DF2B60" w:rsidRDefault="00EB6741"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 xml:space="preserve"> Proyecto de Formación por competencias de mandos medios y operarios </w:t>
            </w:r>
          </w:p>
        </w:tc>
        <w:tc>
          <w:tcPr>
            <w:tcW w:w="850" w:type="dxa"/>
            <w:vMerge w:val="restart"/>
            <w:shd w:val="clear" w:color="auto" w:fill="auto"/>
            <w:vAlign w:val="center"/>
            <w:hideMark/>
          </w:tcPr>
          <w:p w14:paraId="3B4B6FB8" w14:textId="77777777" w:rsidR="00EB6741" w:rsidRPr="00DF2B60" w:rsidRDefault="00EB6741"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Cobertura cantonal</w:t>
            </w:r>
          </w:p>
        </w:tc>
        <w:tc>
          <w:tcPr>
            <w:tcW w:w="1276" w:type="dxa"/>
            <w:vMerge w:val="restart"/>
            <w:shd w:val="clear" w:color="auto" w:fill="auto"/>
            <w:vAlign w:val="center"/>
            <w:hideMark/>
          </w:tcPr>
          <w:p w14:paraId="5809C500" w14:textId="77777777" w:rsidR="00EB6741" w:rsidRPr="00DF2B60" w:rsidRDefault="00EB6741"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Total: US$4.080.000</w:t>
            </w:r>
            <w:r w:rsidRPr="00DF2B60">
              <w:rPr>
                <w:rFonts w:cs="Calibri"/>
                <w:color w:val="000000"/>
                <w:sz w:val="16"/>
                <w:szCs w:val="22"/>
                <w:lang w:eastAsia="es-EC"/>
              </w:rPr>
              <w:br/>
            </w:r>
            <w:r w:rsidRPr="00DF2B60">
              <w:rPr>
                <w:rFonts w:cs="Calibri"/>
                <w:color w:val="000000"/>
                <w:sz w:val="16"/>
                <w:szCs w:val="22"/>
                <w:lang w:eastAsia="es-EC"/>
              </w:rPr>
              <w:br/>
              <w:t>Fase diseño/planificación: US$20.000</w:t>
            </w:r>
            <w:r w:rsidRPr="00DF2B60">
              <w:rPr>
                <w:rFonts w:cs="Calibri"/>
                <w:color w:val="000000"/>
                <w:sz w:val="16"/>
                <w:szCs w:val="22"/>
                <w:lang w:eastAsia="es-EC"/>
              </w:rPr>
              <w:br/>
              <w:t>Fase búsqueda financiamiento: US$20.000</w:t>
            </w:r>
            <w:r w:rsidRPr="00DF2B60">
              <w:rPr>
                <w:rFonts w:cs="Calibri"/>
                <w:color w:val="000000"/>
                <w:sz w:val="16"/>
                <w:szCs w:val="22"/>
                <w:lang w:eastAsia="es-EC"/>
              </w:rPr>
              <w:br/>
              <w:t>Fase Implementación: US$4.000.000</w:t>
            </w:r>
            <w:r w:rsidRPr="00DF2B60">
              <w:rPr>
                <w:rFonts w:cs="Calibri"/>
                <w:color w:val="000000"/>
                <w:sz w:val="16"/>
                <w:szCs w:val="22"/>
                <w:lang w:eastAsia="es-EC"/>
              </w:rPr>
              <w:br/>
              <w:t>Fase evaluación: US$40.000</w:t>
            </w:r>
          </w:p>
        </w:tc>
        <w:tc>
          <w:tcPr>
            <w:tcW w:w="1559" w:type="dxa"/>
            <w:vMerge w:val="restart"/>
            <w:shd w:val="clear" w:color="auto" w:fill="auto"/>
            <w:vAlign w:val="center"/>
            <w:hideMark/>
          </w:tcPr>
          <w:p w14:paraId="09D78511" w14:textId="77777777" w:rsidR="00EB6741" w:rsidRPr="00DF2B60" w:rsidRDefault="00EB6741"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Fase diseño/planificación/estudios: Municipio, Autoridad Portuaria de Manta, Ministerio del Trabajo, Universidades</w:t>
            </w:r>
            <w:r w:rsidRPr="00DF2B60">
              <w:rPr>
                <w:rFonts w:cs="Calibri"/>
                <w:color w:val="000000"/>
                <w:sz w:val="16"/>
                <w:szCs w:val="22"/>
                <w:lang w:eastAsia="es-EC"/>
              </w:rPr>
              <w:br/>
              <w:t>Fase búsqueda financiamiento: Municipio, Gobierno Central, Empresa privada, Cooperación</w:t>
            </w:r>
            <w:r w:rsidRPr="00DF2B60">
              <w:rPr>
                <w:rFonts w:cs="Calibri"/>
                <w:color w:val="000000"/>
                <w:sz w:val="16"/>
                <w:szCs w:val="22"/>
                <w:lang w:eastAsia="es-EC"/>
              </w:rPr>
              <w:br/>
              <w:t>Fase Implementación: Gad Manta, Empresa privada, Gobierno central</w:t>
            </w:r>
            <w:r w:rsidRPr="00DF2B60">
              <w:rPr>
                <w:rFonts w:cs="Calibri"/>
                <w:color w:val="000000"/>
                <w:sz w:val="16"/>
                <w:szCs w:val="22"/>
                <w:lang w:eastAsia="es-EC"/>
              </w:rPr>
              <w:br/>
              <w:t>Fase evaluación: Municipio, cooperación, Gobierno Central</w:t>
            </w:r>
          </w:p>
        </w:tc>
        <w:tc>
          <w:tcPr>
            <w:tcW w:w="851" w:type="dxa"/>
            <w:vMerge w:val="restart"/>
            <w:shd w:val="clear" w:color="auto" w:fill="auto"/>
            <w:vAlign w:val="center"/>
            <w:hideMark/>
          </w:tcPr>
          <w:p w14:paraId="2C189E84" w14:textId="77777777" w:rsidR="00EB6741" w:rsidRPr="00DF2B60" w:rsidRDefault="00EB6741"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2021 - 2035</w:t>
            </w:r>
          </w:p>
        </w:tc>
        <w:tc>
          <w:tcPr>
            <w:tcW w:w="988" w:type="dxa"/>
            <w:vMerge w:val="restart"/>
            <w:shd w:val="clear" w:color="auto" w:fill="auto"/>
            <w:vAlign w:val="center"/>
            <w:hideMark/>
          </w:tcPr>
          <w:p w14:paraId="4785F06A" w14:textId="77777777" w:rsidR="00EB6741" w:rsidRPr="00DF2B60" w:rsidRDefault="00EB6741"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GAD Municipal, Ministerio de Inclusión Social, Ministerio de Agricultura, Ministerio de Industrias y Productividad, Ministerio de Educación y Ministerio de Trabajo</w:t>
            </w:r>
          </w:p>
        </w:tc>
        <w:tc>
          <w:tcPr>
            <w:tcW w:w="1080" w:type="dxa"/>
            <w:vMerge w:val="restart"/>
            <w:shd w:val="clear" w:color="auto" w:fill="auto"/>
            <w:vAlign w:val="center"/>
          </w:tcPr>
          <w:p w14:paraId="7864F0C4" w14:textId="77777777" w:rsidR="00EB6741" w:rsidRPr="00DF2B60" w:rsidRDefault="00EB6741"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Autoridad Portuaria de Manta, Gremios, Organizaciones de la sociedad civil, Gobierno Central, GAD Provincial, Cooperación Internacional, Sector empresarial, Academia, Instituto de Economía Popular y Solidaria</w:t>
            </w:r>
          </w:p>
        </w:tc>
      </w:tr>
      <w:tr w:rsidR="00EB6741" w:rsidRPr="00DF2B60" w14:paraId="031BEC99" w14:textId="77777777" w:rsidTr="005A4528">
        <w:trPr>
          <w:trHeight w:val="1800"/>
        </w:trPr>
        <w:tc>
          <w:tcPr>
            <w:tcW w:w="1271" w:type="dxa"/>
            <w:vMerge/>
            <w:vAlign w:val="center"/>
            <w:hideMark/>
          </w:tcPr>
          <w:p w14:paraId="5D313B60" w14:textId="77777777" w:rsidR="00EB6741" w:rsidRPr="00DF2B60" w:rsidRDefault="00EB6741" w:rsidP="005A4528">
            <w:pPr>
              <w:spacing w:after="0" w:line="240" w:lineRule="auto"/>
              <w:jc w:val="center"/>
              <w:rPr>
                <w:rFonts w:cs="Calibri"/>
                <w:color w:val="000000"/>
                <w:sz w:val="16"/>
                <w:szCs w:val="22"/>
                <w:lang w:eastAsia="es-EC"/>
              </w:rPr>
            </w:pPr>
          </w:p>
        </w:tc>
        <w:tc>
          <w:tcPr>
            <w:tcW w:w="1276" w:type="dxa"/>
            <w:vMerge/>
            <w:vAlign w:val="center"/>
            <w:hideMark/>
          </w:tcPr>
          <w:p w14:paraId="44BFBD2C" w14:textId="77777777" w:rsidR="00EB6741" w:rsidRPr="00DF2B60" w:rsidRDefault="00EB6741" w:rsidP="005A4528">
            <w:pPr>
              <w:spacing w:after="0" w:line="240" w:lineRule="auto"/>
              <w:jc w:val="center"/>
              <w:rPr>
                <w:rFonts w:cs="Calibri"/>
                <w:color w:val="000000"/>
                <w:sz w:val="16"/>
                <w:szCs w:val="22"/>
                <w:lang w:eastAsia="es-EC"/>
              </w:rPr>
            </w:pPr>
          </w:p>
        </w:tc>
        <w:tc>
          <w:tcPr>
            <w:tcW w:w="850" w:type="dxa"/>
            <w:vMerge/>
            <w:vAlign w:val="center"/>
            <w:hideMark/>
          </w:tcPr>
          <w:p w14:paraId="0AC91F06" w14:textId="77777777" w:rsidR="00EB6741" w:rsidRPr="00DF2B60" w:rsidRDefault="00EB6741" w:rsidP="005A4528">
            <w:pPr>
              <w:spacing w:after="0" w:line="240" w:lineRule="auto"/>
              <w:jc w:val="center"/>
              <w:rPr>
                <w:rFonts w:cs="Calibri"/>
                <w:color w:val="000000"/>
                <w:sz w:val="16"/>
                <w:szCs w:val="22"/>
                <w:lang w:eastAsia="es-EC"/>
              </w:rPr>
            </w:pPr>
          </w:p>
        </w:tc>
        <w:tc>
          <w:tcPr>
            <w:tcW w:w="851" w:type="dxa"/>
            <w:vMerge/>
            <w:vAlign w:val="center"/>
            <w:hideMark/>
          </w:tcPr>
          <w:p w14:paraId="60B7DB15" w14:textId="77777777" w:rsidR="00EB6741" w:rsidRPr="00DF2B60" w:rsidRDefault="00EB6741" w:rsidP="005A4528">
            <w:pPr>
              <w:spacing w:after="0" w:line="240" w:lineRule="auto"/>
              <w:jc w:val="center"/>
              <w:rPr>
                <w:rFonts w:cs="Calibri"/>
                <w:color w:val="000000"/>
                <w:sz w:val="16"/>
                <w:szCs w:val="22"/>
                <w:lang w:eastAsia="es-EC"/>
              </w:rPr>
            </w:pPr>
          </w:p>
        </w:tc>
        <w:tc>
          <w:tcPr>
            <w:tcW w:w="1276" w:type="dxa"/>
            <w:vMerge/>
            <w:vAlign w:val="center"/>
            <w:hideMark/>
          </w:tcPr>
          <w:p w14:paraId="085C8D6C" w14:textId="77777777" w:rsidR="00EB6741" w:rsidRPr="00DF2B60" w:rsidRDefault="00EB6741" w:rsidP="005A4528">
            <w:pPr>
              <w:spacing w:after="0" w:line="240" w:lineRule="auto"/>
              <w:jc w:val="center"/>
              <w:rPr>
                <w:rFonts w:cs="Calibri"/>
                <w:color w:val="000000"/>
                <w:sz w:val="16"/>
                <w:szCs w:val="22"/>
                <w:lang w:eastAsia="es-EC"/>
              </w:rPr>
            </w:pPr>
          </w:p>
        </w:tc>
        <w:tc>
          <w:tcPr>
            <w:tcW w:w="1701" w:type="dxa"/>
            <w:shd w:val="clear" w:color="auto" w:fill="auto"/>
            <w:vAlign w:val="center"/>
            <w:hideMark/>
          </w:tcPr>
          <w:p w14:paraId="61AA2513" w14:textId="77777777" w:rsidR="00EB6741" w:rsidRPr="00DF2B60" w:rsidRDefault="00EB6741"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Proyecto de formación empresarial y buenas prácticas a las redes de comerciantes del Cantón Manta</w:t>
            </w:r>
          </w:p>
        </w:tc>
        <w:tc>
          <w:tcPr>
            <w:tcW w:w="850" w:type="dxa"/>
            <w:vMerge/>
            <w:vAlign w:val="center"/>
            <w:hideMark/>
          </w:tcPr>
          <w:p w14:paraId="575D369F" w14:textId="77777777" w:rsidR="00EB6741" w:rsidRPr="00DF2B60" w:rsidRDefault="00EB6741" w:rsidP="005A4528">
            <w:pPr>
              <w:spacing w:after="0" w:line="240" w:lineRule="auto"/>
              <w:jc w:val="center"/>
              <w:rPr>
                <w:rFonts w:cs="Calibri"/>
                <w:color w:val="000000"/>
                <w:sz w:val="16"/>
                <w:szCs w:val="22"/>
                <w:lang w:eastAsia="es-EC"/>
              </w:rPr>
            </w:pPr>
          </w:p>
        </w:tc>
        <w:tc>
          <w:tcPr>
            <w:tcW w:w="1276" w:type="dxa"/>
            <w:vMerge/>
            <w:vAlign w:val="center"/>
            <w:hideMark/>
          </w:tcPr>
          <w:p w14:paraId="2E05611B" w14:textId="77777777" w:rsidR="00EB6741" w:rsidRPr="00DF2B60" w:rsidRDefault="00EB6741" w:rsidP="005A4528">
            <w:pPr>
              <w:spacing w:after="0" w:line="240" w:lineRule="auto"/>
              <w:jc w:val="center"/>
              <w:rPr>
                <w:rFonts w:cs="Calibri"/>
                <w:color w:val="000000"/>
                <w:sz w:val="16"/>
                <w:szCs w:val="22"/>
                <w:lang w:eastAsia="es-EC"/>
              </w:rPr>
            </w:pPr>
          </w:p>
        </w:tc>
        <w:tc>
          <w:tcPr>
            <w:tcW w:w="1559" w:type="dxa"/>
            <w:vMerge/>
            <w:vAlign w:val="center"/>
            <w:hideMark/>
          </w:tcPr>
          <w:p w14:paraId="1F6B1F81" w14:textId="77777777" w:rsidR="00EB6741" w:rsidRPr="00DF2B60" w:rsidRDefault="00EB6741" w:rsidP="005A4528">
            <w:pPr>
              <w:spacing w:after="0" w:line="240" w:lineRule="auto"/>
              <w:jc w:val="center"/>
              <w:rPr>
                <w:rFonts w:cs="Calibri"/>
                <w:color w:val="000000"/>
                <w:sz w:val="16"/>
                <w:szCs w:val="22"/>
                <w:lang w:eastAsia="es-EC"/>
              </w:rPr>
            </w:pPr>
          </w:p>
        </w:tc>
        <w:tc>
          <w:tcPr>
            <w:tcW w:w="851" w:type="dxa"/>
            <w:vMerge/>
            <w:vAlign w:val="center"/>
            <w:hideMark/>
          </w:tcPr>
          <w:p w14:paraId="6BA45168" w14:textId="77777777" w:rsidR="00EB6741" w:rsidRPr="00DF2B60" w:rsidRDefault="00EB6741" w:rsidP="005A4528">
            <w:pPr>
              <w:spacing w:after="0" w:line="240" w:lineRule="auto"/>
              <w:jc w:val="center"/>
              <w:rPr>
                <w:rFonts w:cs="Calibri"/>
                <w:color w:val="000000"/>
                <w:sz w:val="16"/>
                <w:szCs w:val="22"/>
                <w:lang w:eastAsia="es-EC"/>
              </w:rPr>
            </w:pPr>
          </w:p>
        </w:tc>
        <w:tc>
          <w:tcPr>
            <w:tcW w:w="988" w:type="dxa"/>
            <w:vMerge/>
            <w:vAlign w:val="center"/>
            <w:hideMark/>
          </w:tcPr>
          <w:p w14:paraId="19D3EFCE" w14:textId="77777777" w:rsidR="00EB6741" w:rsidRPr="00DF2B60" w:rsidRDefault="00EB6741" w:rsidP="005A4528">
            <w:pPr>
              <w:spacing w:after="0" w:line="240" w:lineRule="auto"/>
              <w:jc w:val="center"/>
              <w:rPr>
                <w:rFonts w:cs="Calibri"/>
                <w:color w:val="000000"/>
                <w:sz w:val="16"/>
                <w:szCs w:val="22"/>
                <w:lang w:eastAsia="es-EC"/>
              </w:rPr>
            </w:pPr>
          </w:p>
        </w:tc>
        <w:tc>
          <w:tcPr>
            <w:tcW w:w="1080" w:type="dxa"/>
            <w:vMerge/>
            <w:vAlign w:val="center"/>
            <w:hideMark/>
          </w:tcPr>
          <w:p w14:paraId="72A37066" w14:textId="77777777" w:rsidR="00EB6741" w:rsidRPr="00DF2B60" w:rsidRDefault="00EB6741" w:rsidP="005A4528">
            <w:pPr>
              <w:spacing w:after="0" w:line="240" w:lineRule="auto"/>
              <w:jc w:val="center"/>
              <w:rPr>
                <w:rFonts w:cs="Calibri"/>
                <w:color w:val="000000"/>
                <w:sz w:val="16"/>
                <w:szCs w:val="22"/>
                <w:lang w:eastAsia="es-EC"/>
              </w:rPr>
            </w:pPr>
          </w:p>
        </w:tc>
      </w:tr>
      <w:tr w:rsidR="00EB6741" w:rsidRPr="00DF2B60" w14:paraId="5DC4A481" w14:textId="77777777" w:rsidTr="005A4528">
        <w:trPr>
          <w:trHeight w:val="1215"/>
        </w:trPr>
        <w:tc>
          <w:tcPr>
            <w:tcW w:w="1271" w:type="dxa"/>
            <w:vMerge/>
            <w:vAlign w:val="center"/>
            <w:hideMark/>
          </w:tcPr>
          <w:p w14:paraId="615060A7" w14:textId="77777777" w:rsidR="00EB6741" w:rsidRPr="00DF2B60" w:rsidRDefault="00EB6741" w:rsidP="005A4528">
            <w:pPr>
              <w:spacing w:after="0" w:line="240" w:lineRule="auto"/>
              <w:jc w:val="center"/>
              <w:rPr>
                <w:rFonts w:cs="Calibri"/>
                <w:color w:val="000000"/>
                <w:sz w:val="16"/>
                <w:szCs w:val="22"/>
                <w:lang w:eastAsia="es-EC"/>
              </w:rPr>
            </w:pPr>
          </w:p>
        </w:tc>
        <w:tc>
          <w:tcPr>
            <w:tcW w:w="1276" w:type="dxa"/>
            <w:vMerge/>
            <w:vAlign w:val="center"/>
            <w:hideMark/>
          </w:tcPr>
          <w:p w14:paraId="6398D3EA" w14:textId="77777777" w:rsidR="00EB6741" w:rsidRPr="00DF2B60" w:rsidRDefault="00EB6741" w:rsidP="005A4528">
            <w:pPr>
              <w:spacing w:after="0" w:line="240" w:lineRule="auto"/>
              <w:jc w:val="center"/>
              <w:rPr>
                <w:rFonts w:cs="Calibri"/>
                <w:color w:val="000000"/>
                <w:sz w:val="16"/>
                <w:szCs w:val="22"/>
                <w:lang w:eastAsia="es-EC"/>
              </w:rPr>
            </w:pPr>
          </w:p>
        </w:tc>
        <w:tc>
          <w:tcPr>
            <w:tcW w:w="850" w:type="dxa"/>
            <w:vMerge/>
            <w:vAlign w:val="center"/>
            <w:hideMark/>
          </w:tcPr>
          <w:p w14:paraId="7906A267" w14:textId="77777777" w:rsidR="00EB6741" w:rsidRPr="00DF2B60" w:rsidRDefault="00EB6741" w:rsidP="005A4528">
            <w:pPr>
              <w:spacing w:after="0" w:line="240" w:lineRule="auto"/>
              <w:jc w:val="center"/>
              <w:rPr>
                <w:rFonts w:cs="Calibri"/>
                <w:color w:val="000000"/>
                <w:sz w:val="16"/>
                <w:szCs w:val="22"/>
                <w:lang w:eastAsia="es-EC"/>
              </w:rPr>
            </w:pPr>
          </w:p>
        </w:tc>
        <w:tc>
          <w:tcPr>
            <w:tcW w:w="851" w:type="dxa"/>
            <w:vMerge/>
            <w:vAlign w:val="center"/>
            <w:hideMark/>
          </w:tcPr>
          <w:p w14:paraId="0E9146ED" w14:textId="77777777" w:rsidR="00EB6741" w:rsidRPr="00DF2B60" w:rsidRDefault="00EB6741" w:rsidP="005A4528">
            <w:pPr>
              <w:spacing w:after="0" w:line="240" w:lineRule="auto"/>
              <w:jc w:val="center"/>
              <w:rPr>
                <w:rFonts w:cs="Calibri"/>
                <w:color w:val="000000"/>
                <w:sz w:val="16"/>
                <w:szCs w:val="22"/>
                <w:lang w:eastAsia="es-EC"/>
              </w:rPr>
            </w:pPr>
          </w:p>
        </w:tc>
        <w:tc>
          <w:tcPr>
            <w:tcW w:w="1276" w:type="dxa"/>
            <w:vMerge/>
            <w:vAlign w:val="center"/>
            <w:hideMark/>
          </w:tcPr>
          <w:p w14:paraId="765AAF29" w14:textId="77777777" w:rsidR="00EB6741" w:rsidRPr="00DF2B60" w:rsidRDefault="00EB6741" w:rsidP="005A4528">
            <w:pPr>
              <w:spacing w:after="0" w:line="240" w:lineRule="auto"/>
              <w:jc w:val="center"/>
              <w:rPr>
                <w:rFonts w:cs="Calibri"/>
                <w:color w:val="000000"/>
                <w:sz w:val="16"/>
                <w:szCs w:val="22"/>
                <w:lang w:eastAsia="es-EC"/>
              </w:rPr>
            </w:pPr>
          </w:p>
        </w:tc>
        <w:tc>
          <w:tcPr>
            <w:tcW w:w="1701" w:type="dxa"/>
            <w:shd w:val="clear" w:color="auto" w:fill="auto"/>
            <w:vAlign w:val="center"/>
            <w:hideMark/>
          </w:tcPr>
          <w:p w14:paraId="0FFEB986" w14:textId="77777777" w:rsidR="00EB6741" w:rsidRPr="00DF2B60" w:rsidRDefault="00EB6741"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 xml:space="preserve">Proyecto de Fortalecimiento Organizacional, gerencia y liderazgo de las organizaciones del sector EPS. </w:t>
            </w:r>
          </w:p>
        </w:tc>
        <w:tc>
          <w:tcPr>
            <w:tcW w:w="850" w:type="dxa"/>
            <w:vMerge/>
            <w:vAlign w:val="center"/>
            <w:hideMark/>
          </w:tcPr>
          <w:p w14:paraId="3A200672" w14:textId="77777777" w:rsidR="00EB6741" w:rsidRPr="00DF2B60" w:rsidRDefault="00EB6741" w:rsidP="005A4528">
            <w:pPr>
              <w:spacing w:after="0" w:line="240" w:lineRule="auto"/>
              <w:jc w:val="center"/>
              <w:rPr>
                <w:rFonts w:cs="Calibri"/>
                <w:color w:val="000000"/>
                <w:sz w:val="16"/>
                <w:szCs w:val="22"/>
                <w:lang w:eastAsia="es-EC"/>
              </w:rPr>
            </w:pPr>
          </w:p>
        </w:tc>
        <w:tc>
          <w:tcPr>
            <w:tcW w:w="1276" w:type="dxa"/>
            <w:vMerge/>
            <w:vAlign w:val="center"/>
            <w:hideMark/>
          </w:tcPr>
          <w:p w14:paraId="79A4292A" w14:textId="77777777" w:rsidR="00EB6741" w:rsidRPr="00DF2B60" w:rsidRDefault="00EB6741" w:rsidP="005A4528">
            <w:pPr>
              <w:spacing w:after="0" w:line="240" w:lineRule="auto"/>
              <w:jc w:val="center"/>
              <w:rPr>
                <w:rFonts w:cs="Calibri"/>
                <w:color w:val="000000"/>
                <w:sz w:val="16"/>
                <w:szCs w:val="22"/>
                <w:lang w:eastAsia="es-EC"/>
              </w:rPr>
            </w:pPr>
          </w:p>
        </w:tc>
        <w:tc>
          <w:tcPr>
            <w:tcW w:w="1559" w:type="dxa"/>
            <w:vMerge/>
            <w:vAlign w:val="center"/>
            <w:hideMark/>
          </w:tcPr>
          <w:p w14:paraId="29CC23B9" w14:textId="77777777" w:rsidR="00EB6741" w:rsidRPr="00DF2B60" w:rsidRDefault="00EB6741" w:rsidP="005A4528">
            <w:pPr>
              <w:spacing w:after="0" w:line="240" w:lineRule="auto"/>
              <w:jc w:val="center"/>
              <w:rPr>
                <w:rFonts w:cs="Calibri"/>
                <w:color w:val="000000"/>
                <w:sz w:val="16"/>
                <w:szCs w:val="22"/>
                <w:lang w:eastAsia="es-EC"/>
              </w:rPr>
            </w:pPr>
          </w:p>
        </w:tc>
        <w:tc>
          <w:tcPr>
            <w:tcW w:w="851" w:type="dxa"/>
            <w:vMerge/>
            <w:vAlign w:val="center"/>
            <w:hideMark/>
          </w:tcPr>
          <w:p w14:paraId="1783469A" w14:textId="77777777" w:rsidR="00EB6741" w:rsidRPr="00DF2B60" w:rsidRDefault="00EB6741" w:rsidP="005A4528">
            <w:pPr>
              <w:spacing w:after="0" w:line="240" w:lineRule="auto"/>
              <w:jc w:val="center"/>
              <w:rPr>
                <w:rFonts w:cs="Calibri"/>
                <w:color w:val="000000"/>
                <w:sz w:val="16"/>
                <w:szCs w:val="22"/>
                <w:lang w:eastAsia="es-EC"/>
              </w:rPr>
            </w:pPr>
          </w:p>
        </w:tc>
        <w:tc>
          <w:tcPr>
            <w:tcW w:w="988" w:type="dxa"/>
            <w:vMerge/>
            <w:vAlign w:val="center"/>
            <w:hideMark/>
          </w:tcPr>
          <w:p w14:paraId="223845FB" w14:textId="77777777" w:rsidR="00EB6741" w:rsidRPr="00DF2B60" w:rsidRDefault="00EB6741" w:rsidP="005A4528">
            <w:pPr>
              <w:spacing w:after="0" w:line="240" w:lineRule="auto"/>
              <w:jc w:val="center"/>
              <w:rPr>
                <w:rFonts w:cs="Calibri"/>
                <w:color w:val="000000"/>
                <w:sz w:val="16"/>
                <w:szCs w:val="22"/>
                <w:lang w:eastAsia="es-EC"/>
              </w:rPr>
            </w:pPr>
          </w:p>
        </w:tc>
        <w:tc>
          <w:tcPr>
            <w:tcW w:w="1080" w:type="dxa"/>
            <w:vMerge/>
            <w:vAlign w:val="center"/>
            <w:hideMark/>
          </w:tcPr>
          <w:p w14:paraId="63E18553" w14:textId="77777777" w:rsidR="00EB6741" w:rsidRPr="00DF2B60" w:rsidRDefault="00EB6741" w:rsidP="005A4528">
            <w:pPr>
              <w:spacing w:after="0" w:line="240" w:lineRule="auto"/>
              <w:jc w:val="center"/>
              <w:rPr>
                <w:rFonts w:cs="Calibri"/>
                <w:color w:val="000000"/>
                <w:sz w:val="16"/>
                <w:szCs w:val="22"/>
                <w:lang w:eastAsia="es-EC"/>
              </w:rPr>
            </w:pPr>
          </w:p>
        </w:tc>
      </w:tr>
    </w:tbl>
    <w:p w14:paraId="5BE7E385" w14:textId="77777777" w:rsidR="00EB6741" w:rsidRPr="00DF2B60" w:rsidRDefault="00EB6741" w:rsidP="00EB6741">
      <w:pPr>
        <w:spacing w:after="160"/>
        <w:jc w:val="left"/>
        <w:rPr>
          <w:rFonts w:asciiTheme="minorHAnsi" w:eastAsiaTheme="minorHAnsi" w:hAnsiTheme="minorHAnsi" w:cstheme="minorBidi"/>
          <w:sz w:val="22"/>
          <w:szCs w:val="22"/>
          <w:lang w:eastAsia="en-US"/>
        </w:rPr>
      </w:pPr>
      <w:r w:rsidRPr="00DF2B60">
        <w:rPr>
          <w:rFonts w:asciiTheme="minorHAnsi" w:eastAsiaTheme="minorHAnsi" w:hAnsiTheme="minorHAnsi" w:cstheme="minorBidi"/>
          <w:sz w:val="22"/>
          <w:szCs w:val="22"/>
          <w:lang w:eastAsia="en-US"/>
        </w:rPr>
        <w:br w:type="page"/>
      </w:r>
    </w:p>
    <w:tbl>
      <w:tblPr>
        <w:tblW w:w="138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70" w:type="dxa"/>
          <w:right w:w="70" w:type="dxa"/>
        </w:tblCellMar>
        <w:tblLook w:val="04A0" w:firstRow="1" w:lastRow="0" w:firstColumn="1" w:lastColumn="0" w:noHBand="0" w:noVBand="1"/>
      </w:tblPr>
      <w:tblGrid>
        <w:gridCol w:w="1126"/>
        <w:gridCol w:w="1279"/>
        <w:gridCol w:w="992"/>
        <w:gridCol w:w="1276"/>
        <w:gridCol w:w="1276"/>
        <w:gridCol w:w="1134"/>
        <w:gridCol w:w="850"/>
        <w:gridCol w:w="1276"/>
        <w:gridCol w:w="1843"/>
        <w:gridCol w:w="850"/>
        <w:gridCol w:w="709"/>
        <w:gridCol w:w="1218"/>
      </w:tblGrid>
      <w:tr w:rsidR="00EB6741" w:rsidRPr="00DF2B60" w14:paraId="0E507C51" w14:textId="77777777" w:rsidTr="005A4528">
        <w:trPr>
          <w:trHeight w:val="59"/>
        </w:trPr>
        <w:tc>
          <w:tcPr>
            <w:tcW w:w="13829" w:type="dxa"/>
            <w:gridSpan w:val="12"/>
            <w:shd w:val="clear" w:color="auto" w:fill="C5E0B3" w:themeFill="accent6" w:themeFillTint="66"/>
          </w:tcPr>
          <w:p w14:paraId="6A104C6A" w14:textId="77777777" w:rsidR="00EB6741" w:rsidRPr="00DC55E0" w:rsidRDefault="00EB6741" w:rsidP="005A4528">
            <w:pPr>
              <w:spacing w:after="0" w:line="240" w:lineRule="auto"/>
              <w:jc w:val="center"/>
              <w:rPr>
                <w:rFonts w:eastAsiaTheme="minorHAnsi" w:cs="Calibri"/>
                <w:b/>
                <w:bCs/>
                <w:sz w:val="16"/>
                <w:szCs w:val="16"/>
                <w:lang w:eastAsia="en-US"/>
              </w:rPr>
            </w:pPr>
            <w:r w:rsidRPr="00DC55E0">
              <w:rPr>
                <w:rFonts w:asciiTheme="minorHAnsi" w:eastAsiaTheme="minorHAnsi" w:hAnsiTheme="minorHAnsi" w:cstheme="minorBidi"/>
                <w:sz w:val="22"/>
                <w:szCs w:val="22"/>
                <w:lang w:eastAsia="en-US"/>
              </w:rPr>
              <w:br w:type="page"/>
            </w:r>
            <w:r w:rsidRPr="00DC55E0">
              <w:rPr>
                <w:rFonts w:eastAsiaTheme="minorHAnsi" w:cstheme="minorBidi"/>
                <w:b/>
                <w:bCs/>
                <w:sz w:val="20"/>
                <w:szCs w:val="20"/>
                <w:lang w:eastAsia="es-EC"/>
              </w:rPr>
              <w:t>Componente Económico Productivo</w:t>
            </w:r>
          </w:p>
        </w:tc>
      </w:tr>
      <w:tr w:rsidR="00EB6741" w:rsidRPr="00DF2B60" w14:paraId="4F912B45" w14:textId="77777777" w:rsidTr="005A4528">
        <w:trPr>
          <w:trHeight w:val="59"/>
        </w:trPr>
        <w:tc>
          <w:tcPr>
            <w:tcW w:w="13829" w:type="dxa"/>
            <w:gridSpan w:val="12"/>
            <w:vAlign w:val="center"/>
          </w:tcPr>
          <w:p w14:paraId="40BDE1EE" w14:textId="77777777" w:rsidR="00EB6741" w:rsidRPr="00DF2B60" w:rsidRDefault="00EB6741" w:rsidP="005A4528">
            <w:pPr>
              <w:spacing w:after="0" w:line="240" w:lineRule="auto"/>
              <w:jc w:val="center"/>
              <w:rPr>
                <w:rFonts w:eastAsiaTheme="minorHAnsi" w:cs="Calibri"/>
                <w:b/>
                <w:bCs/>
                <w:sz w:val="16"/>
                <w:szCs w:val="16"/>
                <w:lang w:eastAsia="en-US"/>
              </w:rPr>
            </w:pPr>
            <w:r w:rsidRPr="00DF2B60">
              <w:rPr>
                <w:rFonts w:eastAsiaTheme="minorHAnsi" w:cs="Calibri"/>
                <w:b/>
                <w:bCs/>
                <w:sz w:val="18"/>
                <w:szCs w:val="18"/>
                <w:lang w:eastAsia="en-US"/>
              </w:rPr>
              <w:t>Objetivo Estratégico (OE) 3.- Promover la generación de un marco institucional y normativo que brinde reglas de juego claras e incentivos a los operadores económicos para el pleno desarrollo de sus actividades, la inversión, la innovación y el empleo.</w:t>
            </w:r>
          </w:p>
        </w:tc>
      </w:tr>
      <w:tr w:rsidR="00EB6741" w:rsidRPr="00DF2B60" w14:paraId="1041B4C9" w14:textId="77777777" w:rsidTr="005A4528">
        <w:trPr>
          <w:trHeight w:val="59"/>
        </w:trPr>
        <w:tc>
          <w:tcPr>
            <w:tcW w:w="1126" w:type="dxa"/>
            <w:shd w:val="clear" w:color="auto" w:fill="E2EFD9" w:themeFill="accent6" w:themeFillTint="33"/>
            <w:vAlign w:val="center"/>
          </w:tcPr>
          <w:p w14:paraId="0F35DEAB" w14:textId="77777777" w:rsidR="00EB6741" w:rsidRPr="00DF2B60" w:rsidRDefault="00EB6741" w:rsidP="005A4528">
            <w:pPr>
              <w:spacing w:after="0" w:line="240" w:lineRule="auto"/>
              <w:jc w:val="center"/>
              <w:rPr>
                <w:rFonts w:eastAsiaTheme="minorHAnsi" w:cs="Calibri"/>
                <w:b/>
                <w:bCs/>
                <w:sz w:val="16"/>
                <w:szCs w:val="16"/>
                <w:lang w:eastAsia="en-US"/>
              </w:rPr>
            </w:pPr>
            <w:r w:rsidRPr="00DF2B60">
              <w:rPr>
                <w:rFonts w:eastAsiaTheme="minorHAnsi" w:cs="Calibri"/>
                <w:b/>
                <w:bCs/>
                <w:sz w:val="16"/>
                <w:szCs w:val="16"/>
                <w:lang w:eastAsia="en-US"/>
              </w:rPr>
              <w:t>Meta resultado del OE PDOT</w:t>
            </w:r>
          </w:p>
        </w:tc>
        <w:tc>
          <w:tcPr>
            <w:tcW w:w="1279" w:type="dxa"/>
            <w:shd w:val="clear" w:color="auto" w:fill="E2EFD9" w:themeFill="accent6" w:themeFillTint="33"/>
            <w:vAlign w:val="center"/>
          </w:tcPr>
          <w:p w14:paraId="20AC0F7A" w14:textId="77777777" w:rsidR="00EB6741" w:rsidRPr="00DF2B60" w:rsidRDefault="00EB6741" w:rsidP="005A4528">
            <w:pPr>
              <w:spacing w:after="0" w:line="240" w:lineRule="auto"/>
              <w:jc w:val="center"/>
              <w:rPr>
                <w:rFonts w:eastAsiaTheme="minorHAnsi" w:cs="Calibri"/>
                <w:b/>
                <w:bCs/>
                <w:sz w:val="16"/>
                <w:szCs w:val="16"/>
                <w:lang w:eastAsia="en-US"/>
              </w:rPr>
            </w:pPr>
            <w:r w:rsidRPr="00DF2B60">
              <w:rPr>
                <w:rFonts w:eastAsiaTheme="minorHAnsi" w:cs="Calibri"/>
                <w:b/>
                <w:bCs/>
                <w:sz w:val="16"/>
                <w:szCs w:val="16"/>
                <w:lang w:eastAsia="en-US"/>
              </w:rPr>
              <w:t>Indicador de la meta del OE (Unidad de medida)</w:t>
            </w:r>
          </w:p>
        </w:tc>
        <w:tc>
          <w:tcPr>
            <w:tcW w:w="992" w:type="dxa"/>
            <w:shd w:val="clear" w:color="auto" w:fill="E2EFD9" w:themeFill="accent6" w:themeFillTint="33"/>
            <w:vAlign w:val="center"/>
          </w:tcPr>
          <w:p w14:paraId="03DA8E7F" w14:textId="77777777" w:rsidR="00EB6741" w:rsidRPr="00DF2B60" w:rsidRDefault="00EB6741" w:rsidP="005A4528">
            <w:pPr>
              <w:spacing w:after="0" w:line="240" w:lineRule="auto"/>
              <w:jc w:val="center"/>
              <w:rPr>
                <w:rFonts w:eastAsiaTheme="minorHAnsi" w:cs="Calibri"/>
                <w:b/>
                <w:bCs/>
                <w:sz w:val="16"/>
                <w:szCs w:val="16"/>
                <w:lang w:eastAsia="en-US"/>
              </w:rPr>
            </w:pPr>
            <w:r w:rsidRPr="00DF2B60">
              <w:rPr>
                <w:rFonts w:eastAsiaTheme="minorHAnsi" w:cs="Calibri"/>
                <w:b/>
                <w:bCs/>
                <w:sz w:val="16"/>
                <w:szCs w:val="16"/>
                <w:lang w:eastAsia="en-US"/>
              </w:rPr>
              <w:t>Programa</w:t>
            </w:r>
          </w:p>
        </w:tc>
        <w:tc>
          <w:tcPr>
            <w:tcW w:w="1276" w:type="dxa"/>
            <w:shd w:val="clear" w:color="auto" w:fill="E2EFD9" w:themeFill="accent6" w:themeFillTint="33"/>
            <w:vAlign w:val="center"/>
          </w:tcPr>
          <w:p w14:paraId="72994313" w14:textId="77777777" w:rsidR="00EB6741" w:rsidRPr="00DF2B60" w:rsidRDefault="00EB6741" w:rsidP="005A4528">
            <w:pPr>
              <w:spacing w:after="0" w:line="240" w:lineRule="auto"/>
              <w:jc w:val="center"/>
              <w:rPr>
                <w:rFonts w:eastAsiaTheme="minorHAnsi" w:cs="Calibri"/>
                <w:b/>
                <w:bCs/>
                <w:sz w:val="16"/>
                <w:szCs w:val="16"/>
                <w:lang w:eastAsia="en-US"/>
              </w:rPr>
            </w:pPr>
            <w:r w:rsidRPr="00DF2B60">
              <w:rPr>
                <w:rFonts w:eastAsiaTheme="minorHAnsi" w:cs="Calibri"/>
                <w:b/>
                <w:bCs/>
                <w:sz w:val="16"/>
                <w:szCs w:val="16"/>
                <w:lang w:eastAsia="en-US"/>
              </w:rPr>
              <w:t>Objetivo Programa</w:t>
            </w:r>
          </w:p>
        </w:tc>
        <w:tc>
          <w:tcPr>
            <w:tcW w:w="1276" w:type="dxa"/>
            <w:shd w:val="clear" w:color="auto" w:fill="E2EFD9" w:themeFill="accent6" w:themeFillTint="33"/>
            <w:vAlign w:val="center"/>
          </w:tcPr>
          <w:p w14:paraId="7CAF1ECB" w14:textId="77777777" w:rsidR="00EB6741" w:rsidRPr="00DF2B60" w:rsidRDefault="00EB6741" w:rsidP="005A4528">
            <w:pPr>
              <w:spacing w:after="0" w:line="240" w:lineRule="auto"/>
              <w:jc w:val="center"/>
              <w:rPr>
                <w:rFonts w:eastAsiaTheme="minorHAnsi" w:cs="Calibri"/>
                <w:b/>
                <w:bCs/>
                <w:sz w:val="16"/>
                <w:szCs w:val="16"/>
                <w:lang w:eastAsia="en-US"/>
              </w:rPr>
            </w:pPr>
            <w:r w:rsidRPr="00DF2B60">
              <w:rPr>
                <w:rFonts w:eastAsiaTheme="minorHAnsi" w:cs="Calibri"/>
                <w:b/>
                <w:bCs/>
                <w:sz w:val="16"/>
                <w:szCs w:val="16"/>
                <w:lang w:eastAsia="en-US"/>
              </w:rPr>
              <w:t>Meta del programa</w:t>
            </w:r>
          </w:p>
        </w:tc>
        <w:tc>
          <w:tcPr>
            <w:tcW w:w="1134" w:type="dxa"/>
            <w:shd w:val="clear" w:color="auto" w:fill="E2EFD9" w:themeFill="accent6" w:themeFillTint="33"/>
            <w:vAlign w:val="center"/>
          </w:tcPr>
          <w:p w14:paraId="653D4B5A" w14:textId="77777777" w:rsidR="00EB6741" w:rsidRPr="00DF2B60" w:rsidRDefault="00EB6741" w:rsidP="005A4528">
            <w:pPr>
              <w:spacing w:after="0" w:line="240" w:lineRule="auto"/>
              <w:jc w:val="center"/>
              <w:rPr>
                <w:rFonts w:eastAsiaTheme="minorHAnsi" w:cs="Calibri"/>
                <w:b/>
                <w:bCs/>
                <w:sz w:val="16"/>
                <w:szCs w:val="16"/>
                <w:lang w:eastAsia="en-US"/>
              </w:rPr>
            </w:pPr>
            <w:r w:rsidRPr="00DF2B60">
              <w:rPr>
                <w:rFonts w:eastAsiaTheme="minorHAnsi" w:cs="Calibri"/>
                <w:b/>
                <w:bCs/>
                <w:sz w:val="16"/>
                <w:szCs w:val="16"/>
                <w:lang w:eastAsia="en-US"/>
              </w:rPr>
              <w:t>Proyecto</w:t>
            </w:r>
          </w:p>
        </w:tc>
        <w:tc>
          <w:tcPr>
            <w:tcW w:w="850" w:type="dxa"/>
            <w:shd w:val="clear" w:color="auto" w:fill="E2EFD9" w:themeFill="accent6" w:themeFillTint="33"/>
            <w:vAlign w:val="center"/>
          </w:tcPr>
          <w:p w14:paraId="7B80B467" w14:textId="77777777" w:rsidR="00EB6741" w:rsidRPr="00DF2B60" w:rsidRDefault="00EB6741" w:rsidP="005A4528">
            <w:pPr>
              <w:spacing w:after="0" w:line="240" w:lineRule="auto"/>
              <w:jc w:val="center"/>
              <w:rPr>
                <w:rFonts w:eastAsiaTheme="minorHAnsi" w:cs="Calibri"/>
                <w:b/>
                <w:bCs/>
                <w:sz w:val="16"/>
                <w:szCs w:val="16"/>
                <w:lang w:eastAsia="en-US"/>
              </w:rPr>
            </w:pPr>
            <w:r w:rsidRPr="00DF2B60">
              <w:rPr>
                <w:rFonts w:eastAsiaTheme="minorHAnsi" w:cs="Calibri"/>
                <w:b/>
                <w:bCs/>
                <w:sz w:val="16"/>
                <w:szCs w:val="16"/>
                <w:lang w:eastAsia="en-US"/>
              </w:rPr>
              <w:t>Área de influencia/localización</w:t>
            </w:r>
          </w:p>
        </w:tc>
        <w:tc>
          <w:tcPr>
            <w:tcW w:w="1276" w:type="dxa"/>
            <w:shd w:val="clear" w:color="auto" w:fill="E2EFD9" w:themeFill="accent6" w:themeFillTint="33"/>
            <w:vAlign w:val="center"/>
          </w:tcPr>
          <w:p w14:paraId="1395C52A" w14:textId="77777777" w:rsidR="00EB6741" w:rsidRPr="00DF2B60" w:rsidRDefault="00EB6741" w:rsidP="005A4528">
            <w:pPr>
              <w:spacing w:after="0" w:line="240" w:lineRule="auto"/>
              <w:jc w:val="center"/>
              <w:rPr>
                <w:rFonts w:eastAsiaTheme="minorHAnsi" w:cs="Calibri"/>
                <w:b/>
                <w:bCs/>
                <w:sz w:val="16"/>
                <w:szCs w:val="16"/>
                <w:lang w:eastAsia="en-US"/>
              </w:rPr>
            </w:pPr>
            <w:r w:rsidRPr="00DF2B60">
              <w:rPr>
                <w:rFonts w:eastAsiaTheme="minorHAnsi" w:cs="Calibri"/>
                <w:b/>
                <w:bCs/>
                <w:sz w:val="16"/>
                <w:szCs w:val="16"/>
                <w:lang w:eastAsia="en-US"/>
              </w:rPr>
              <w:t>Presupuesto referencial</w:t>
            </w:r>
          </w:p>
        </w:tc>
        <w:tc>
          <w:tcPr>
            <w:tcW w:w="1843" w:type="dxa"/>
            <w:shd w:val="clear" w:color="auto" w:fill="E2EFD9" w:themeFill="accent6" w:themeFillTint="33"/>
            <w:vAlign w:val="center"/>
          </w:tcPr>
          <w:p w14:paraId="73B9858A" w14:textId="77777777" w:rsidR="00EB6741" w:rsidRPr="00DF2B60" w:rsidRDefault="00EB6741" w:rsidP="005A4528">
            <w:pPr>
              <w:spacing w:after="0" w:line="240" w:lineRule="auto"/>
              <w:jc w:val="center"/>
              <w:rPr>
                <w:rFonts w:eastAsiaTheme="minorHAnsi" w:cs="Calibri"/>
                <w:b/>
                <w:bCs/>
                <w:sz w:val="16"/>
                <w:szCs w:val="16"/>
                <w:lang w:eastAsia="en-US"/>
              </w:rPr>
            </w:pPr>
            <w:r w:rsidRPr="00DF2B60">
              <w:rPr>
                <w:rFonts w:eastAsiaTheme="minorHAnsi" w:cs="Calibri"/>
                <w:b/>
                <w:bCs/>
                <w:sz w:val="16"/>
                <w:szCs w:val="16"/>
                <w:lang w:eastAsia="en-US"/>
              </w:rPr>
              <w:t>Fuente de financiamiento</w:t>
            </w:r>
          </w:p>
        </w:tc>
        <w:tc>
          <w:tcPr>
            <w:tcW w:w="850" w:type="dxa"/>
            <w:shd w:val="clear" w:color="auto" w:fill="E2EFD9" w:themeFill="accent6" w:themeFillTint="33"/>
            <w:vAlign w:val="center"/>
          </w:tcPr>
          <w:p w14:paraId="2F45028F" w14:textId="77777777" w:rsidR="00EB6741" w:rsidRPr="00DF2B60" w:rsidRDefault="00EB6741" w:rsidP="005A4528">
            <w:pPr>
              <w:spacing w:after="0" w:line="240" w:lineRule="auto"/>
              <w:jc w:val="center"/>
              <w:rPr>
                <w:rFonts w:eastAsiaTheme="minorHAnsi" w:cs="Calibri"/>
                <w:b/>
                <w:bCs/>
                <w:sz w:val="16"/>
                <w:szCs w:val="16"/>
                <w:lang w:eastAsia="en-US"/>
              </w:rPr>
            </w:pPr>
            <w:r w:rsidRPr="00DF2B60">
              <w:rPr>
                <w:rFonts w:eastAsiaTheme="minorHAnsi" w:cs="Calibri"/>
                <w:b/>
                <w:bCs/>
                <w:sz w:val="16"/>
                <w:szCs w:val="16"/>
                <w:lang w:eastAsia="en-US"/>
              </w:rPr>
              <w:t xml:space="preserve">Periodo ejecución </w:t>
            </w:r>
            <w:r w:rsidRPr="00DF2B60">
              <w:rPr>
                <w:rFonts w:eastAsiaTheme="minorHAnsi" w:cs="Calibri"/>
                <w:b/>
                <w:bCs/>
                <w:sz w:val="16"/>
                <w:szCs w:val="16"/>
                <w:lang w:eastAsia="en-US"/>
              </w:rPr>
              <w:br/>
            </w:r>
            <w:r w:rsidRPr="00DF2B60">
              <w:rPr>
                <w:rFonts w:eastAsiaTheme="minorHAnsi" w:cs="Calibri"/>
                <w:b/>
                <w:bCs/>
                <w:sz w:val="10"/>
                <w:szCs w:val="10"/>
                <w:lang w:eastAsia="en-US"/>
              </w:rPr>
              <w:t>largo plazo hasta 2035</w:t>
            </w:r>
            <w:r w:rsidRPr="00DF2B60">
              <w:rPr>
                <w:rFonts w:eastAsiaTheme="minorHAnsi" w:cs="Calibri"/>
                <w:b/>
                <w:bCs/>
                <w:sz w:val="10"/>
                <w:szCs w:val="10"/>
                <w:lang w:eastAsia="en-US"/>
              </w:rPr>
              <w:br/>
              <w:t>mediano plazo hasta el 2027</w:t>
            </w:r>
            <w:r w:rsidRPr="00DF2B60">
              <w:rPr>
                <w:rFonts w:eastAsiaTheme="minorHAnsi" w:cs="Calibri"/>
                <w:b/>
                <w:bCs/>
                <w:sz w:val="10"/>
                <w:szCs w:val="10"/>
                <w:lang w:eastAsia="en-US"/>
              </w:rPr>
              <w:br/>
              <w:t>corto plazo hasta el 2023</w:t>
            </w:r>
          </w:p>
        </w:tc>
        <w:tc>
          <w:tcPr>
            <w:tcW w:w="709" w:type="dxa"/>
            <w:shd w:val="clear" w:color="auto" w:fill="E2EFD9" w:themeFill="accent6" w:themeFillTint="33"/>
            <w:vAlign w:val="center"/>
          </w:tcPr>
          <w:p w14:paraId="057FF282" w14:textId="77777777" w:rsidR="00EB6741" w:rsidRPr="00DF2B60" w:rsidRDefault="00EB6741" w:rsidP="005A4528">
            <w:pPr>
              <w:spacing w:after="0" w:line="240" w:lineRule="auto"/>
              <w:jc w:val="center"/>
              <w:rPr>
                <w:rFonts w:eastAsiaTheme="minorHAnsi" w:cs="Calibri"/>
                <w:b/>
                <w:bCs/>
                <w:sz w:val="16"/>
                <w:szCs w:val="16"/>
                <w:lang w:eastAsia="en-US"/>
              </w:rPr>
            </w:pPr>
            <w:r w:rsidRPr="00DF2B60">
              <w:rPr>
                <w:rFonts w:eastAsiaTheme="minorHAnsi" w:cs="Calibri"/>
                <w:b/>
                <w:bCs/>
                <w:sz w:val="16"/>
                <w:szCs w:val="16"/>
                <w:lang w:eastAsia="en-US"/>
              </w:rPr>
              <w:t>Competencia</w:t>
            </w:r>
          </w:p>
        </w:tc>
        <w:tc>
          <w:tcPr>
            <w:tcW w:w="1218" w:type="dxa"/>
            <w:shd w:val="clear" w:color="auto" w:fill="E2EFD9" w:themeFill="accent6" w:themeFillTint="33"/>
            <w:vAlign w:val="center"/>
          </w:tcPr>
          <w:p w14:paraId="18870E71" w14:textId="77777777" w:rsidR="00EB6741" w:rsidRPr="00DF2B60" w:rsidRDefault="00EB6741" w:rsidP="005A4528">
            <w:pPr>
              <w:spacing w:after="0" w:line="240" w:lineRule="auto"/>
              <w:jc w:val="center"/>
              <w:rPr>
                <w:rFonts w:eastAsiaTheme="minorHAnsi" w:cs="Calibri"/>
                <w:b/>
                <w:bCs/>
                <w:sz w:val="16"/>
                <w:szCs w:val="16"/>
                <w:lang w:eastAsia="en-US"/>
              </w:rPr>
            </w:pPr>
            <w:r w:rsidRPr="00DF2B60">
              <w:rPr>
                <w:rFonts w:eastAsiaTheme="minorHAnsi" w:cs="Calibri"/>
                <w:b/>
                <w:bCs/>
                <w:sz w:val="16"/>
                <w:szCs w:val="16"/>
                <w:lang w:eastAsia="en-US"/>
              </w:rPr>
              <w:t>Articulación con otros actores</w:t>
            </w:r>
          </w:p>
        </w:tc>
      </w:tr>
      <w:tr w:rsidR="00EB6741" w:rsidRPr="00DF2B60" w14:paraId="6B55721B" w14:textId="77777777" w:rsidTr="005A4528">
        <w:trPr>
          <w:trHeight w:val="2475"/>
        </w:trPr>
        <w:tc>
          <w:tcPr>
            <w:tcW w:w="1126" w:type="dxa"/>
            <w:vAlign w:val="center"/>
            <w:hideMark/>
          </w:tcPr>
          <w:p w14:paraId="43C12B2E" w14:textId="77777777" w:rsidR="00EB6741" w:rsidRPr="00DF2B60" w:rsidRDefault="00EB6741" w:rsidP="005A4528">
            <w:pPr>
              <w:spacing w:after="0" w:line="240" w:lineRule="auto"/>
              <w:jc w:val="center"/>
              <w:rPr>
                <w:rFonts w:cs="Calibri"/>
                <w:color w:val="000000"/>
                <w:sz w:val="16"/>
                <w:szCs w:val="22"/>
                <w:lang w:eastAsia="es-EC"/>
              </w:rPr>
            </w:pPr>
            <w:r w:rsidRPr="00DF2B60">
              <w:rPr>
                <w:rFonts w:asciiTheme="minorHAnsi" w:eastAsiaTheme="minorHAnsi" w:hAnsiTheme="minorHAnsi" w:cstheme="minorBidi"/>
                <w:sz w:val="22"/>
                <w:szCs w:val="22"/>
                <w:lang w:eastAsia="en-US"/>
              </w:rPr>
              <w:br w:type="page"/>
            </w:r>
            <w:r w:rsidRPr="00DF2B60">
              <w:rPr>
                <w:rFonts w:cs="Calibri"/>
                <w:color w:val="000000"/>
                <w:sz w:val="16"/>
                <w:szCs w:val="22"/>
                <w:lang w:eastAsia="es-EC"/>
              </w:rPr>
              <w:t>Para el año 2035 el Municipio de Manta junto, con la empresa privada, la EPS y la academia, inciden en la formación para el trabajo y la nutrición en el 15% de la población considerada dentro de la PEA.</w:t>
            </w:r>
            <w:r w:rsidRPr="00DF2B60">
              <w:rPr>
                <w:rFonts w:cs="Calibri"/>
                <w:color w:val="000000"/>
                <w:sz w:val="16"/>
                <w:szCs w:val="22"/>
                <w:lang w:eastAsia="es-EC"/>
              </w:rPr>
              <w:br/>
            </w:r>
            <w:r w:rsidRPr="00DF2B60">
              <w:rPr>
                <w:rFonts w:cs="Calibri"/>
                <w:color w:val="000000"/>
                <w:sz w:val="16"/>
                <w:szCs w:val="22"/>
                <w:lang w:eastAsia="es-EC"/>
              </w:rPr>
              <w:br/>
              <w:t>Al 2035 los sectores económicos reducen en un 20% sus emisiones contaminantes en alianza con el municipio y la academia.</w:t>
            </w:r>
          </w:p>
        </w:tc>
        <w:tc>
          <w:tcPr>
            <w:tcW w:w="1279" w:type="dxa"/>
            <w:vAlign w:val="center"/>
            <w:hideMark/>
          </w:tcPr>
          <w:p w14:paraId="64A26B56" w14:textId="77777777" w:rsidR="00EB6741" w:rsidRPr="00DF2B60" w:rsidRDefault="00EB6741"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 xml:space="preserve">1. A partir del año 2022 los programas de profesionalización en oficios y salud del municipio benefician a 1000 personas anuales. </w:t>
            </w:r>
            <w:r w:rsidRPr="00DF2B60">
              <w:rPr>
                <w:rFonts w:cs="Calibri"/>
                <w:color w:val="000000"/>
                <w:sz w:val="16"/>
                <w:szCs w:val="22"/>
                <w:lang w:eastAsia="es-EC"/>
              </w:rPr>
              <w:br/>
            </w:r>
            <w:r w:rsidRPr="00DF2B60">
              <w:rPr>
                <w:rFonts w:cs="Calibri"/>
                <w:color w:val="000000"/>
                <w:sz w:val="16"/>
                <w:szCs w:val="22"/>
                <w:lang w:eastAsia="es-EC"/>
              </w:rPr>
              <w:br/>
              <w:t>2. A partir del año 2022 los sectores económicos del Cantón demuestran un nivel de cumplimiento del 70% sobre los compromisos anuales para mitigar sus emisiones contaminantes bajo enfoque de economía circular o producción limpia.</w:t>
            </w:r>
          </w:p>
        </w:tc>
        <w:tc>
          <w:tcPr>
            <w:tcW w:w="992" w:type="dxa"/>
            <w:shd w:val="clear" w:color="auto" w:fill="auto"/>
            <w:vAlign w:val="center"/>
            <w:hideMark/>
          </w:tcPr>
          <w:p w14:paraId="45FCA419" w14:textId="77777777" w:rsidR="00EB6741" w:rsidRPr="00DF2B60" w:rsidRDefault="00EB6741"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 xml:space="preserve">Programa de Economía Circular y responsabilidad social </w:t>
            </w:r>
          </w:p>
        </w:tc>
        <w:tc>
          <w:tcPr>
            <w:tcW w:w="1276" w:type="dxa"/>
            <w:shd w:val="clear" w:color="auto" w:fill="auto"/>
            <w:vAlign w:val="center"/>
            <w:hideMark/>
          </w:tcPr>
          <w:p w14:paraId="08303577" w14:textId="77777777" w:rsidR="00EB6741" w:rsidRPr="00DF2B60" w:rsidRDefault="00EB6741"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Para el año 2035 las emisiones directas de los principales sectores económicos han reducido en un 20% al adoptar mecanismos de responsabilidad social, económica y ambiental bajo el enfoque de economía circular en acuerdos público/privados</w:t>
            </w:r>
          </w:p>
        </w:tc>
        <w:tc>
          <w:tcPr>
            <w:tcW w:w="1276" w:type="dxa"/>
            <w:shd w:val="clear" w:color="auto" w:fill="auto"/>
            <w:vAlign w:val="center"/>
            <w:hideMark/>
          </w:tcPr>
          <w:p w14:paraId="3C7FDCAA" w14:textId="77777777" w:rsidR="00EB6741" w:rsidRPr="00DF2B60" w:rsidRDefault="00EB6741"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Reducir los pasivos ambientales a nivel de los sectores económicos en al menos 40 empresas/organizaciones económicas del cantón</w:t>
            </w:r>
          </w:p>
        </w:tc>
        <w:tc>
          <w:tcPr>
            <w:tcW w:w="1134" w:type="dxa"/>
            <w:shd w:val="clear" w:color="auto" w:fill="auto"/>
            <w:vAlign w:val="center"/>
            <w:hideMark/>
          </w:tcPr>
          <w:p w14:paraId="104135B6" w14:textId="77777777" w:rsidR="00EB6741" w:rsidRPr="00DF2B60" w:rsidRDefault="00EB6741"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Proyecto de Economía circular para reducción de pasivos ambientales</w:t>
            </w:r>
          </w:p>
        </w:tc>
        <w:tc>
          <w:tcPr>
            <w:tcW w:w="850" w:type="dxa"/>
            <w:shd w:val="clear" w:color="auto" w:fill="auto"/>
            <w:vAlign w:val="center"/>
            <w:hideMark/>
          </w:tcPr>
          <w:p w14:paraId="30B63353" w14:textId="77777777" w:rsidR="00EB6741" w:rsidRPr="00DF2B60" w:rsidRDefault="00EB6741"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Cobertura cantonal</w:t>
            </w:r>
          </w:p>
        </w:tc>
        <w:tc>
          <w:tcPr>
            <w:tcW w:w="1276" w:type="dxa"/>
            <w:shd w:val="clear" w:color="auto" w:fill="auto"/>
            <w:vAlign w:val="center"/>
            <w:hideMark/>
          </w:tcPr>
          <w:p w14:paraId="58DBD76F" w14:textId="77777777" w:rsidR="00EB6741" w:rsidRPr="00DF2B60" w:rsidRDefault="00EB6741"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Total: US$4.165.000</w:t>
            </w:r>
            <w:r w:rsidRPr="00DF2B60">
              <w:rPr>
                <w:rFonts w:cs="Calibri"/>
                <w:color w:val="000000"/>
                <w:sz w:val="16"/>
                <w:szCs w:val="22"/>
                <w:lang w:eastAsia="es-EC"/>
              </w:rPr>
              <w:br/>
            </w:r>
            <w:r w:rsidRPr="00DF2B60">
              <w:rPr>
                <w:rFonts w:cs="Calibri"/>
                <w:color w:val="000000"/>
                <w:sz w:val="16"/>
                <w:szCs w:val="22"/>
                <w:lang w:eastAsia="es-EC"/>
              </w:rPr>
              <w:br/>
              <w:t>Fase planes sectoriales metas ambientales: US$120.000</w:t>
            </w:r>
            <w:r w:rsidRPr="00DF2B60">
              <w:rPr>
                <w:rFonts w:cs="Calibri"/>
                <w:color w:val="000000"/>
                <w:sz w:val="16"/>
                <w:szCs w:val="22"/>
                <w:lang w:eastAsia="es-EC"/>
              </w:rPr>
              <w:br/>
              <w:t>Fase búsqueda financiamiento: 15.000</w:t>
            </w:r>
            <w:r w:rsidRPr="00DF2B60">
              <w:rPr>
                <w:rFonts w:cs="Calibri"/>
                <w:color w:val="000000"/>
                <w:sz w:val="16"/>
                <w:szCs w:val="22"/>
                <w:lang w:eastAsia="es-EC"/>
              </w:rPr>
              <w:br/>
              <w:t>Fase Implementación: US$4.000.000</w:t>
            </w:r>
            <w:r w:rsidRPr="00DF2B60">
              <w:rPr>
                <w:rFonts w:cs="Calibri"/>
                <w:color w:val="000000"/>
                <w:sz w:val="16"/>
                <w:szCs w:val="22"/>
                <w:lang w:eastAsia="es-EC"/>
              </w:rPr>
              <w:br/>
              <w:t>Fase evaluación: US$30.000</w:t>
            </w:r>
          </w:p>
        </w:tc>
        <w:tc>
          <w:tcPr>
            <w:tcW w:w="1843" w:type="dxa"/>
            <w:shd w:val="clear" w:color="auto" w:fill="auto"/>
            <w:vAlign w:val="center"/>
            <w:hideMark/>
          </w:tcPr>
          <w:p w14:paraId="04E4A6D4" w14:textId="77777777" w:rsidR="00EB6741" w:rsidRPr="00DF2B60" w:rsidRDefault="00EB6741"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Fase diseño/planificación/estudios: Municipio, Autoridad Portuaria de Manta, Ministerio del Trabajo, Universidades</w:t>
            </w:r>
            <w:r w:rsidRPr="00DF2B60">
              <w:rPr>
                <w:rFonts w:cs="Calibri"/>
                <w:color w:val="000000"/>
                <w:sz w:val="16"/>
                <w:szCs w:val="22"/>
                <w:lang w:eastAsia="es-EC"/>
              </w:rPr>
              <w:br/>
              <w:t>Fase búsqueda financiamiento: Municipio, Gobierno Central, Empresa privada, Cooperación</w:t>
            </w:r>
            <w:r w:rsidRPr="00DF2B60">
              <w:rPr>
                <w:rFonts w:cs="Calibri"/>
                <w:color w:val="000000"/>
                <w:sz w:val="16"/>
                <w:szCs w:val="22"/>
                <w:lang w:eastAsia="es-EC"/>
              </w:rPr>
              <w:br/>
              <w:t>Fase Implementación: Gad Manta, Empresa privada, Gobierno central</w:t>
            </w:r>
            <w:r w:rsidRPr="00DF2B60">
              <w:rPr>
                <w:rFonts w:cs="Calibri"/>
                <w:color w:val="000000"/>
                <w:sz w:val="16"/>
                <w:szCs w:val="22"/>
                <w:lang w:eastAsia="es-EC"/>
              </w:rPr>
              <w:br/>
              <w:t>Fase evaluación: Municipio, cooperación, Gobierno Central</w:t>
            </w:r>
          </w:p>
        </w:tc>
        <w:tc>
          <w:tcPr>
            <w:tcW w:w="850" w:type="dxa"/>
            <w:shd w:val="clear" w:color="auto" w:fill="auto"/>
            <w:vAlign w:val="center"/>
            <w:hideMark/>
          </w:tcPr>
          <w:p w14:paraId="52E0BCE6" w14:textId="77777777" w:rsidR="00EB6741" w:rsidRPr="00DF2B60" w:rsidRDefault="00EB6741"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2021 - 2035</w:t>
            </w:r>
          </w:p>
        </w:tc>
        <w:tc>
          <w:tcPr>
            <w:tcW w:w="709" w:type="dxa"/>
            <w:shd w:val="clear" w:color="auto" w:fill="auto"/>
            <w:vAlign w:val="center"/>
            <w:hideMark/>
          </w:tcPr>
          <w:p w14:paraId="12BBB201" w14:textId="77777777" w:rsidR="00EB6741" w:rsidRPr="00DF2B60" w:rsidRDefault="00EB6741"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GAD Municipal y Ministerio de Ambiente</w:t>
            </w:r>
          </w:p>
        </w:tc>
        <w:tc>
          <w:tcPr>
            <w:tcW w:w="1218" w:type="dxa"/>
            <w:shd w:val="clear" w:color="auto" w:fill="auto"/>
            <w:vAlign w:val="center"/>
            <w:hideMark/>
          </w:tcPr>
          <w:p w14:paraId="45A879CC" w14:textId="77777777" w:rsidR="00EB6741" w:rsidRPr="00DF2B60" w:rsidRDefault="00EB6741"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Autoridad Portuaria de Manta, Gremios, Organizaciones de la sociedad civil, Gobierno Central, GAD Provincial, Cooperación Internacional, Sector empresarial, Academia, Instituto de Economía Popular y Solidaria</w:t>
            </w:r>
          </w:p>
        </w:tc>
      </w:tr>
    </w:tbl>
    <w:p w14:paraId="62EA6BD9" w14:textId="77777777" w:rsidR="00B936D8" w:rsidRDefault="00B936D8" w:rsidP="005A4E3D">
      <w:pPr>
        <w:rPr>
          <w:rFonts w:ascii="Arial" w:hAnsi="Arial" w:cs="Arial"/>
        </w:rPr>
      </w:pPr>
    </w:p>
    <w:p w14:paraId="563857E5" w14:textId="77777777" w:rsidR="00B936D8" w:rsidRDefault="00B936D8" w:rsidP="005A4E3D">
      <w:pPr>
        <w:rPr>
          <w:rFonts w:ascii="Arial" w:hAnsi="Arial" w:cs="Arial"/>
        </w:rPr>
      </w:pPr>
    </w:p>
    <w:p w14:paraId="4A90D3E4" w14:textId="2A9F8C2A" w:rsidR="00EB6741" w:rsidRDefault="00EB6741">
      <w:pPr>
        <w:spacing w:after="160"/>
        <w:jc w:val="left"/>
        <w:rPr>
          <w:rFonts w:ascii="Arial" w:hAnsi="Arial" w:cs="Arial"/>
        </w:rPr>
      </w:pPr>
      <w:r>
        <w:rPr>
          <w:rFonts w:ascii="Arial" w:hAnsi="Arial" w:cs="Arial"/>
        </w:rPr>
        <w:br w:type="page"/>
      </w:r>
    </w:p>
    <w:p w14:paraId="45D0FC74" w14:textId="77777777" w:rsidR="00B936D8" w:rsidRDefault="00B936D8" w:rsidP="005A4E3D">
      <w:pPr>
        <w:rPr>
          <w:rFonts w:ascii="Arial" w:hAnsi="Arial" w:cs="Arial"/>
        </w:rPr>
      </w:pPr>
    </w:p>
    <w:tbl>
      <w:tblPr>
        <w:tblW w:w="138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70" w:type="dxa"/>
          <w:right w:w="70" w:type="dxa"/>
        </w:tblCellMar>
        <w:tblLook w:val="04A0" w:firstRow="1" w:lastRow="0" w:firstColumn="1" w:lastColumn="0" w:noHBand="0" w:noVBand="1"/>
      </w:tblPr>
      <w:tblGrid>
        <w:gridCol w:w="1271"/>
        <w:gridCol w:w="1276"/>
        <w:gridCol w:w="992"/>
        <w:gridCol w:w="1134"/>
        <w:gridCol w:w="1276"/>
        <w:gridCol w:w="1134"/>
        <w:gridCol w:w="992"/>
        <w:gridCol w:w="1134"/>
        <w:gridCol w:w="1843"/>
        <w:gridCol w:w="850"/>
        <w:gridCol w:w="709"/>
        <w:gridCol w:w="1218"/>
      </w:tblGrid>
      <w:tr w:rsidR="00EB6741" w:rsidRPr="00DF2B60" w14:paraId="758EB81D" w14:textId="77777777" w:rsidTr="005A4528">
        <w:trPr>
          <w:trHeight w:val="59"/>
        </w:trPr>
        <w:tc>
          <w:tcPr>
            <w:tcW w:w="13829" w:type="dxa"/>
            <w:gridSpan w:val="12"/>
            <w:shd w:val="clear" w:color="auto" w:fill="C5E0B3" w:themeFill="accent6" w:themeFillTint="66"/>
          </w:tcPr>
          <w:p w14:paraId="08B07BEC" w14:textId="77777777" w:rsidR="00EB6741" w:rsidRPr="00DC55E0" w:rsidRDefault="00EB6741" w:rsidP="005A4528">
            <w:pPr>
              <w:spacing w:after="0" w:line="240" w:lineRule="auto"/>
              <w:jc w:val="center"/>
              <w:rPr>
                <w:rFonts w:eastAsiaTheme="minorHAnsi" w:cs="Calibri"/>
                <w:b/>
                <w:bCs/>
                <w:sz w:val="16"/>
                <w:szCs w:val="16"/>
                <w:lang w:eastAsia="en-US"/>
              </w:rPr>
            </w:pPr>
            <w:r w:rsidRPr="00DC55E0">
              <w:rPr>
                <w:rFonts w:asciiTheme="minorHAnsi" w:eastAsiaTheme="minorHAnsi" w:hAnsiTheme="minorHAnsi" w:cstheme="minorBidi"/>
                <w:sz w:val="22"/>
                <w:szCs w:val="22"/>
                <w:lang w:eastAsia="en-US"/>
              </w:rPr>
              <w:br w:type="page"/>
            </w:r>
            <w:r w:rsidRPr="00DC55E0">
              <w:rPr>
                <w:rFonts w:eastAsiaTheme="minorHAnsi" w:cstheme="minorBidi"/>
                <w:sz w:val="16"/>
                <w:szCs w:val="22"/>
                <w:lang w:eastAsia="en-US"/>
              </w:rPr>
              <w:br w:type="page"/>
            </w:r>
            <w:r w:rsidRPr="00DC55E0">
              <w:rPr>
                <w:rFonts w:asciiTheme="minorHAnsi" w:eastAsiaTheme="minorHAnsi" w:hAnsiTheme="minorHAnsi" w:cstheme="minorBidi"/>
                <w:sz w:val="22"/>
                <w:szCs w:val="22"/>
                <w:lang w:eastAsia="en-US"/>
              </w:rPr>
              <w:br w:type="page"/>
            </w:r>
            <w:r w:rsidRPr="00DC55E0">
              <w:rPr>
                <w:rFonts w:eastAsiaTheme="minorHAnsi" w:cstheme="minorBidi"/>
                <w:b/>
                <w:bCs/>
                <w:sz w:val="20"/>
                <w:szCs w:val="20"/>
                <w:lang w:eastAsia="es-EC"/>
              </w:rPr>
              <w:t>Componente Económico Productivo</w:t>
            </w:r>
          </w:p>
        </w:tc>
      </w:tr>
      <w:tr w:rsidR="00EB6741" w:rsidRPr="00DF2B60" w14:paraId="7766A93A" w14:textId="77777777" w:rsidTr="005A4528">
        <w:trPr>
          <w:trHeight w:val="59"/>
        </w:trPr>
        <w:tc>
          <w:tcPr>
            <w:tcW w:w="13829" w:type="dxa"/>
            <w:gridSpan w:val="12"/>
            <w:vAlign w:val="center"/>
          </w:tcPr>
          <w:p w14:paraId="7F3A3741" w14:textId="77777777" w:rsidR="00EB6741" w:rsidRPr="00DF2B60" w:rsidRDefault="00EB6741" w:rsidP="005A4528">
            <w:pPr>
              <w:spacing w:after="0" w:line="240" w:lineRule="auto"/>
              <w:jc w:val="center"/>
              <w:rPr>
                <w:rFonts w:eastAsiaTheme="minorHAnsi" w:cs="Calibri"/>
                <w:b/>
                <w:bCs/>
                <w:sz w:val="16"/>
                <w:szCs w:val="16"/>
                <w:lang w:eastAsia="en-US"/>
              </w:rPr>
            </w:pPr>
            <w:r w:rsidRPr="00DF2B60">
              <w:rPr>
                <w:rFonts w:eastAsiaTheme="minorHAnsi" w:cs="Calibri"/>
                <w:b/>
                <w:bCs/>
                <w:sz w:val="18"/>
                <w:szCs w:val="18"/>
                <w:lang w:eastAsia="en-US"/>
              </w:rPr>
              <w:t>Objetivo Estratégico (OE) 3.- Promover la generación de un marco institucional y normativo que brinde reglas de juego claras e incentivos a los operadores económicos para el pleno desarrollo de sus actividades, la inversión, la innovación y el empleo.</w:t>
            </w:r>
          </w:p>
        </w:tc>
      </w:tr>
      <w:tr w:rsidR="00EB6741" w:rsidRPr="00DF2B60" w14:paraId="5BB8F9A7" w14:textId="77777777" w:rsidTr="005A4528">
        <w:trPr>
          <w:trHeight w:val="59"/>
        </w:trPr>
        <w:tc>
          <w:tcPr>
            <w:tcW w:w="1271" w:type="dxa"/>
            <w:shd w:val="clear" w:color="auto" w:fill="E2EFD9" w:themeFill="accent6" w:themeFillTint="33"/>
            <w:vAlign w:val="center"/>
          </w:tcPr>
          <w:p w14:paraId="38771693" w14:textId="77777777" w:rsidR="00EB6741" w:rsidRPr="00DF2B60" w:rsidRDefault="00EB6741" w:rsidP="005A4528">
            <w:pPr>
              <w:spacing w:after="0" w:line="240" w:lineRule="auto"/>
              <w:jc w:val="center"/>
              <w:rPr>
                <w:rFonts w:eastAsiaTheme="minorHAnsi" w:cs="Calibri"/>
                <w:b/>
                <w:bCs/>
                <w:sz w:val="16"/>
                <w:szCs w:val="16"/>
                <w:lang w:eastAsia="en-US"/>
              </w:rPr>
            </w:pPr>
            <w:r w:rsidRPr="00DF2B60">
              <w:rPr>
                <w:rFonts w:eastAsiaTheme="minorHAnsi" w:cs="Calibri"/>
                <w:b/>
                <w:bCs/>
                <w:sz w:val="16"/>
                <w:szCs w:val="16"/>
                <w:lang w:eastAsia="en-US"/>
              </w:rPr>
              <w:t>Meta resultado del OE PDOT</w:t>
            </w:r>
          </w:p>
        </w:tc>
        <w:tc>
          <w:tcPr>
            <w:tcW w:w="1276" w:type="dxa"/>
            <w:shd w:val="clear" w:color="auto" w:fill="E2EFD9" w:themeFill="accent6" w:themeFillTint="33"/>
            <w:vAlign w:val="center"/>
          </w:tcPr>
          <w:p w14:paraId="4BA9CCA9" w14:textId="77777777" w:rsidR="00EB6741" w:rsidRPr="00DF2B60" w:rsidRDefault="00EB6741" w:rsidP="005A4528">
            <w:pPr>
              <w:spacing w:after="0" w:line="240" w:lineRule="auto"/>
              <w:jc w:val="center"/>
              <w:rPr>
                <w:rFonts w:eastAsiaTheme="minorHAnsi" w:cs="Calibri"/>
                <w:b/>
                <w:bCs/>
                <w:sz w:val="16"/>
                <w:szCs w:val="16"/>
                <w:lang w:eastAsia="en-US"/>
              </w:rPr>
            </w:pPr>
            <w:r w:rsidRPr="00DF2B60">
              <w:rPr>
                <w:rFonts w:eastAsiaTheme="minorHAnsi" w:cs="Calibri"/>
                <w:b/>
                <w:bCs/>
                <w:sz w:val="16"/>
                <w:szCs w:val="16"/>
                <w:lang w:eastAsia="en-US"/>
              </w:rPr>
              <w:t>Indicador de la meta del OE (Unidad de medida)</w:t>
            </w:r>
          </w:p>
        </w:tc>
        <w:tc>
          <w:tcPr>
            <w:tcW w:w="992" w:type="dxa"/>
            <w:shd w:val="clear" w:color="auto" w:fill="E2EFD9" w:themeFill="accent6" w:themeFillTint="33"/>
            <w:vAlign w:val="center"/>
          </w:tcPr>
          <w:p w14:paraId="4C1D3F45" w14:textId="77777777" w:rsidR="00EB6741" w:rsidRPr="00DF2B60" w:rsidRDefault="00EB6741" w:rsidP="005A4528">
            <w:pPr>
              <w:spacing w:after="0" w:line="240" w:lineRule="auto"/>
              <w:jc w:val="center"/>
              <w:rPr>
                <w:rFonts w:eastAsiaTheme="minorHAnsi" w:cs="Calibri"/>
                <w:b/>
                <w:bCs/>
                <w:sz w:val="16"/>
                <w:szCs w:val="16"/>
                <w:lang w:eastAsia="en-US"/>
              </w:rPr>
            </w:pPr>
            <w:r w:rsidRPr="00DF2B60">
              <w:rPr>
                <w:rFonts w:eastAsiaTheme="minorHAnsi" w:cs="Calibri"/>
                <w:b/>
                <w:bCs/>
                <w:sz w:val="16"/>
                <w:szCs w:val="16"/>
                <w:lang w:eastAsia="en-US"/>
              </w:rPr>
              <w:t>Programa</w:t>
            </w:r>
          </w:p>
        </w:tc>
        <w:tc>
          <w:tcPr>
            <w:tcW w:w="1134" w:type="dxa"/>
            <w:shd w:val="clear" w:color="auto" w:fill="E2EFD9" w:themeFill="accent6" w:themeFillTint="33"/>
            <w:vAlign w:val="center"/>
          </w:tcPr>
          <w:p w14:paraId="191105AC" w14:textId="77777777" w:rsidR="00EB6741" w:rsidRPr="00DF2B60" w:rsidRDefault="00EB6741" w:rsidP="005A4528">
            <w:pPr>
              <w:spacing w:after="0" w:line="240" w:lineRule="auto"/>
              <w:jc w:val="center"/>
              <w:rPr>
                <w:rFonts w:eastAsiaTheme="minorHAnsi" w:cs="Calibri"/>
                <w:b/>
                <w:bCs/>
                <w:sz w:val="16"/>
                <w:szCs w:val="16"/>
                <w:lang w:eastAsia="en-US"/>
              </w:rPr>
            </w:pPr>
            <w:r w:rsidRPr="00DF2B60">
              <w:rPr>
                <w:rFonts w:eastAsiaTheme="minorHAnsi" w:cs="Calibri"/>
                <w:b/>
                <w:bCs/>
                <w:sz w:val="16"/>
                <w:szCs w:val="16"/>
                <w:lang w:eastAsia="en-US"/>
              </w:rPr>
              <w:t>Objetivo Programa</w:t>
            </w:r>
          </w:p>
        </w:tc>
        <w:tc>
          <w:tcPr>
            <w:tcW w:w="1276" w:type="dxa"/>
            <w:shd w:val="clear" w:color="auto" w:fill="E2EFD9" w:themeFill="accent6" w:themeFillTint="33"/>
            <w:vAlign w:val="center"/>
          </w:tcPr>
          <w:p w14:paraId="3D135587" w14:textId="77777777" w:rsidR="00EB6741" w:rsidRPr="00DF2B60" w:rsidRDefault="00EB6741" w:rsidP="005A4528">
            <w:pPr>
              <w:spacing w:after="0" w:line="240" w:lineRule="auto"/>
              <w:jc w:val="center"/>
              <w:rPr>
                <w:rFonts w:eastAsiaTheme="minorHAnsi" w:cs="Calibri"/>
                <w:b/>
                <w:bCs/>
                <w:sz w:val="16"/>
                <w:szCs w:val="16"/>
                <w:lang w:eastAsia="en-US"/>
              </w:rPr>
            </w:pPr>
            <w:r w:rsidRPr="00DF2B60">
              <w:rPr>
                <w:rFonts w:eastAsiaTheme="minorHAnsi" w:cs="Calibri"/>
                <w:b/>
                <w:bCs/>
                <w:sz w:val="16"/>
                <w:szCs w:val="16"/>
                <w:lang w:eastAsia="en-US"/>
              </w:rPr>
              <w:t>Meta del programa</w:t>
            </w:r>
          </w:p>
        </w:tc>
        <w:tc>
          <w:tcPr>
            <w:tcW w:w="1134" w:type="dxa"/>
            <w:shd w:val="clear" w:color="auto" w:fill="E2EFD9" w:themeFill="accent6" w:themeFillTint="33"/>
            <w:vAlign w:val="center"/>
          </w:tcPr>
          <w:p w14:paraId="29C4DECE" w14:textId="77777777" w:rsidR="00EB6741" w:rsidRPr="00DF2B60" w:rsidRDefault="00EB6741" w:rsidP="005A4528">
            <w:pPr>
              <w:spacing w:after="0" w:line="240" w:lineRule="auto"/>
              <w:jc w:val="center"/>
              <w:rPr>
                <w:rFonts w:eastAsiaTheme="minorHAnsi" w:cs="Calibri"/>
                <w:b/>
                <w:bCs/>
                <w:sz w:val="16"/>
                <w:szCs w:val="16"/>
                <w:lang w:eastAsia="en-US"/>
              </w:rPr>
            </w:pPr>
            <w:r w:rsidRPr="00DF2B60">
              <w:rPr>
                <w:rFonts w:eastAsiaTheme="minorHAnsi" w:cs="Calibri"/>
                <w:b/>
                <w:bCs/>
                <w:sz w:val="16"/>
                <w:szCs w:val="16"/>
                <w:lang w:eastAsia="en-US"/>
              </w:rPr>
              <w:t>Proyecto</w:t>
            </w:r>
          </w:p>
        </w:tc>
        <w:tc>
          <w:tcPr>
            <w:tcW w:w="992" w:type="dxa"/>
            <w:shd w:val="clear" w:color="auto" w:fill="E2EFD9" w:themeFill="accent6" w:themeFillTint="33"/>
            <w:vAlign w:val="center"/>
          </w:tcPr>
          <w:p w14:paraId="00A4589C" w14:textId="77777777" w:rsidR="00EB6741" w:rsidRPr="00DF2B60" w:rsidRDefault="00EB6741" w:rsidP="005A4528">
            <w:pPr>
              <w:spacing w:after="0" w:line="240" w:lineRule="auto"/>
              <w:jc w:val="center"/>
              <w:rPr>
                <w:rFonts w:eastAsiaTheme="minorHAnsi" w:cs="Calibri"/>
                <w:b/>
                <w:bCs/>
                <w:sz w:val="16"/>
                <w:szCs w:val="16"/>
                <w:lang w:eastAsia="en-US"/>
              </w:rPr>
            </w:pPr>
            <w:r w:rsidRPr="00DF2B60">
              <w:rPr>
                <w:rFonts w:eastAsiaTheme="minorHAnsi" w:cs="Calibri"/>
                <w:b/>
                <w:bCs/>
                <w:sz w:val="16"/>
                <w:szCs w:val="16"/>
                <w:lang w:eastAsia="en-US"/>
              </w:rPr>
              <w:t>Área de influencia/localización</w:t>
            </w:r>
          </w:p>
        </w:tc>
        <w:tc>
          <w:tcPr>
            <w:tcW w:w="1134" w:type="dxa"/>
            <w:shd w:val="clear" w:color="auto" w:fill="E2EFD9" w:themeFill="accent6" w:themeFillTint="33"/>
            <w:vAlign w:val="center"/>
          </w:tcPr>
          <w:p w14:paraId="3BE80EFF" w14:textId="77777777" w:rsidR="00EB6741" w:rsidRPr="00DF2B60" w:rsidRDefault="00EB6741" w:rsidP="005A4528">
            <w:pPr>
              <w:spacing w:after="0" w:line="240" w:lineRule="auto"/>
              <w:jc w:val="center"/>
              <w:rPr>
                <w:rFonts w:eastAsiaTheme="minorHAnsi" w:cs="Calibri"/>
                <w:b/>
                <w:bCs/>
                <w:sz w:val="16"/>
                <w:szCs w:val="16"/>
                <w:lang w:eastAsia="en-US"/>
              </w:rPr>
            </w:pPr>
            <w:r w:rsidRPr="00DF2B60">
              <w:rPr>
                <w:rFonts w:eastAsiaTheme="minorHAnsi" w:cs="Calibri"/>
                <w:b/>
                <w:bCs/>
                <w:sz w:val="16"/>
                <w:szCs w:val="16"/>
                <w:lang w:eastAsia="en-US"/>
              </w:rPr>
              <w:t>Presupuesto referencial</w:t>
            </w:r>
          </w:p>
        </w:tc>
        <w:tc>
          <w:tcPr>
            <w:tcW w:w="1843" w:type="dxa"/>
            <w:shd w:val="clear" w:color="auto" w:fill="E2EFD9" w:themeFill="accent6" w:themeFillTint="33"/>
            <w:vAlign w:val="center"/>
          </w:tcPr>
          <w:p w14:paraId="50941A90" w14:textId="77777777" w:rsidR="00EB6741" w:rsidRPr="00DF2B60" w:rsidRDefault="00EB6741" w:rsidP="005A4528">
            <w:pPr>
              <w:spacing w:after="0" w:line="240" w:lineRule="auto"/>
              <w:jc w:val="center"/>
              <w:rPr>
                <w:rFonts w:eastAsiaTheme="minorHAnsi" w:cs="Calibri"/>
                <w:b/>
                <w:bCs/>
                <w:sz w:val="16"/>
                <w:szCs w:val="16"/>
                <w:lang w:eastAsia="en-US"/>
              </w:rPr>
            </w:pPr>
            <w:r w:rsidRPr="00DF2B60">
              <w:rPr>
                <w:rFonts w:eastAsiaTheme="minorHAnsi" w:cs="Calibri"/>
                <w:b/>
                <w:bCs/>
                <w:sz w:val="16"/>
                <w:szCs w:val="16"/>
                <w:lang w:eastAsia="en-US"/>
              </w:rPr>
              <w:t>Fuente de financiamiento</w:t>
            </w:r>
          </w:p>
        </w:tc>
        <w:tc>
          <w:tcPr>
            <w:tcW w:w="850" w:type="dxa"/>
            <w:shd w:val="clear" w:color="auto" w:fill="E2EFD9" w:themeFill="accent6" w:themeFillTint="33"/>
            <w:vAlign w:val="center"/>
          </w:tcPr>
          <w:p w14:paraId="5CCBE804" w14:textId="77777777" w:rsidR="00EB6741" w:rsidRPr="00DF2B60" w:rsidRDefault="00EB6741" w:rsidP="005A4528">
            <w:pPr>
              <w:spacing w:after="0" w:line="240" w:lineRule="auto"/>
              <w:jc w:val="center"/>
              <w:rPr>
                <w:rFonts w:eastAsiaTheme="minorHAnsi" w:cs="Calibri"/>
                <w:b/>
                <w:bCs/>
                <w:sz w:val="16"/>
                <w:szCs w:val="16"/>
                <w:lang w:eastAsia="en-US"/>
              </w:rPr>
            </w:pPr>
            <w:r w:rsidRPr="00DF2B60">
              <w:rPr>
                <w:rFonts w:eastAsiaTheme="minorHAnsi" w:cs="Calibri"/>
                <w:b/>
                <w:bCs/>
                <w:sz w:val="16"/>
                <w:szCs w:val="16"/>
                <w:lang w:eastAsia="en-US"/>
              </w:rPr>
              <w:t xml:space="preserve">Periodo ejecución </w:t>
            </w:r>
            <w:r w:rsidRPr="00DF2B60">
              <w:rPr>
                <w:rFonts w:eastAsiaTheme="minorHAnsi" w:cs="Calibri"/>
                <w:b/>
                <w:bCs/>
                <w:sz w:val="16"/>
                <w:szCs w:val="16"/>
                <w:lang w:eastAsia="en-US"/>
              </w:rPr>
              <w:br/>
            </w:r>
            <w:r w:rsidRPr="00DF2B60">
              <w:rPr>
                <w:rFonts w:eastAsiaTheme="minorHAnsi" w:cs="Calibri"/>
                <w:b/>
                <w:bCs/>
                <w:sz w:val="10"/>
                <w:szCs w:val="10"/>
                <w:lang w:eastAsia="en-US"/>
              </w:rPr>
              <w:t>largo plazo hasta 2035</w:t>
            </w:r>
            <w:r w:rsidRPr="00DF2B60">
              <w:rPr>
                <w:rFonts w:eastAsiaTheme="minorHAnsi" w:cs="Calibri"/>
                <w:b/>
                <w:bCs/>
                <w:sz w:val="10"/>
                <w:szCs w:val="10"/>
                <w:lang w:eastAsia="en-US"/>
              </w:rPr>
              <w:br/>
              <w:t>mediano plazo hasta el 2027</w:t>
            </w:r>
            <w:r w:rsidRPr="00DF2B60">
              <w:rPr>
                <w:rFonts w:eastAsiaTheme="minorHAnsi" w:cs="Calibri"/>
                <w:b/>
                <w:bCs/>
                <w:sz w:val="10"/>
                <w:szCs w:val="10"/>
                <w:lang w:eastAsia="en-US"/>
              </w:rPr>
              <w:br/>
              <w:t>corto plazo hasta el 2023</w:t>
            </w:r>
          </w:p>
        </w:tc>
        <w:tc>
          <w:tcPr>
            <w:tcW w:w="709" w:type="dxa"/>
            <w:shd w:val="clear" w:color="auto" w:fill="E2EFD9" w:themeFill="accent6" w:themeFillTint="33"/>
            <w:vAlign w:val="center"/>
          </w:tcPr>
          <w:p w14:paraId="1590DC43" w14:textId="77777777" w:rsidR="00EB6741" w:rsidRPr="00DF2B60" w:rsidRDefault="00EB6741" w:rsidP="005A4528">
            <w:pPr>
              <w:spacing w:after="0" w:line="240" w:lineRule="auto"/>
              <w:jc w:val="center"/>
              <w:rPr>
                <w:rFonts w:eastAsiaTheme="minorHAnsi" w:cs="Calibri"/>
                <w:b/>
                <w:bCs/>
                <w:sz w:val="16"/>
                <w:szCs w:val="16"/>
                <w:lang w:eastAsia="en-US"/>
              </w:rPr>
            </w:pPr>
            <w:r w:rsidRPr="00DF2B60">
              <w:rPr>
                <w:rFonts w:eastAsiaTheme="minorHAnsi" w:cs="Calibri"/>
                <w:b/>
                <w:bCs/>
                <w:sz w:val="16"/>
                <w:szCs w:val="16"/>
                <w:lang w:eastAsia="en-US"/>
              </w:rPr>
              <w:t>Competencia</w:t>
            </w:r>
          </w:p>
        </w:tc>
        <w:tc>
          <w:tcPr>
            <w:tcW w:w="1218" w:type="dxa"/>
            <w:shd w:val="clear" w:color="auto" w:fill="E2EFD9" w:themeFill="accent6" w:themeFillTint="33"/>
            <w:vAlign w:val="center"/>
          </w:tcPr>
          <w:p w14:paraId="715EC503" w14:textId="77777777" w:rsidR="00EB6741" w:rsidRPr="00DF2B60" w:rsidRDefault="00EB6741" w:rsidP="005A4528">
            <w:pPr>
              <w:spacing w:after="0" w:line="240" w:lineRule="auto"/>
              <w:jc w:val="center"/>
              <w:rPr>
                <w:rFonts w:eastAsiaTheme="minorHAnsi" w:cs="Calibri"/>
                <w:b/>
                <w:bCs/>
                <w:sz w:val="16"/>
                <w:szCs w:val="16"/>
                <w:lang w:eastAsia="en-US"/>
              </w:rPr>
            </w:pPr>
            <w:r w:rsidRPr="00DF2B60">
              <w:rPr>
                <w:rFonts w:eastAsiaTheme="minorHAnsi" w:cs="Calibri"/>
                <w:b/>
                <w:bCs/>
                <w:sz w:val="16"/>
                <w:szCs w:val="16"/>
                <w:lang w:eastAsia="en-US"/>
              </w:rPr>
              <w:t>Articulación con otros actores</w:t>
            </w:r>
          </w:p>
        </w:tc>
      </w:tr>
      <w:tr w:rsidR="00EB6741" w:rsidRPr="00DF2B60" w14:paraId="5AD22B4E" w14:textId="77777777" w:rsidTr="005A4528">
        <w:trPr>
          <w:trHeight w:val="1200"/>
        </w:trPr>
        <w:tc>
          <w:tcPr>
            <w:tcW w:w="1271" w:type="dxa"/>
            <w:vMerge w:val="restart"/>
            <w:vAlign w:val="center"/>
            <w:hideMark/>
          </w:tcPr>
          <w:p w14:paraId="624E555B" w14:textId="77777777" w:rsidR="00EB6741" w:rsidRPr="00DF2B60" w:rsidRDefault="00EB6741" w:rsidP="005A4528">
            <w:pPr>
              <w:spacing w:after="0" w:line="240" w:lineRule="auto"/>
              <w:jc w:val="center"/>
              <w:rPr>
                <w:rFonts w:cs="Calibri"/>
                <w:color w:val="000000"/>
                <w:sz w:val="16"/>
                <w:szCs w:val="22"/>
                <w:lang w:eastAsia="es-EC"/>
              </w:rPr>
            </w:pPr>
            <w:r w:rsidRPr="00DF2B60">
              <w:rPr>
                <w:rFonts w:asciiTheme="minorHAnsi" w:eastAsiaTheme="minorHAnsi" w:hAnsiTheme="minorHAnsi" w:cstheme="minorBidi"/>
                <w:sz w:val="22"/>
                <w:szCs w:val="22"/>
                <w:lang w:eastAsia="en-US"/>
              </w:rPr>
              <w:br w:type="page"/>
            </w:r>
            <w:r w:rsidRPr="00DF2B60">
              <w:rPr>
                <w:rFonts w:cs="Calibri"/>
                <w:color w:val="000000"/>
                <w:sz w:val="16"/>
                <w:szCs w:val="22"/>
                <w:lang w:eastAsia="es-EC"/>
              </w:rPr>
              <w:t>Para el año 2035 el Municipio de Manta junto, con la empresa privada, la EPS y la academia, inciden en la formación para el trabajo y la nutrición en el 15% de la población considerada dentro de la PEA.</w:t>
            </w:r>
            <w:r w:rsidRPr="00DF2B60">
              <w:rPr>
                <w:rFonts w:cs="Calibri"/>
                <w:color w:val="000000"/>
                <w:sz w:val="16"/>
                <w:szCs w:val="22"/>
                <w:lang w:eastAsia="es-EC"/>
              </w:rPr>
              <w:br/>
            </w:r>
            <w:r w:rsidRPr="00DF2B60">
              <w:rPr>
                <w:rFonts w:cs="Calibri"/>
                <w:color w:val="000000"/>
                <w:sz w:val="16"/>
                <w:szCs w:val="22"/>
                <w:lang w:eastAsia="es-EC"/>
              </w:rPr>
              <w:br/>
              <w:t>Al 2035 los sectores económicos reducen en un 20% sus emisiones contaminantes en alianza con el municipio y la academia.</w:t>
            </w:r>
          </w:p>
        </w:tc>
        <w:tc>
          <w:tcPr>
            <w:tcW w:w="1276" w:type="dxa"/>
            <w:vMerge w:val="restart"/>
            <w:vAlign w:val="center"/>
            <w:hideMark/>
          </w:tcPr>
          <w:p w14:paraId="722D6E28" w14:textId="77777777" w:rsidR="00EB6741" w:rsidRPr="00DF2B60" w:rsidRDefault="00EB6741"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 xml:space="preserve">1. A partir del año 2022 los programas de profesionalización en oficios y salud del municipio benefician a 1000 personas anuales. </w:t>
            </w:r>
            <w:r w:rsidRPr="00DF2B60">
              <w:rPr>
                <w:rFonts w:cs="Calibri"/>
                <w:color w:val="000000"/>
                <w:sz w:val="16"/>
                <w:szCs w:val="22"/>
                <w:lang w:eastAsia="es-EC"/>
              </w:rPr>
              <w:br/>
            </w:r>
            <w:r w:rsidRPr="00DF2B60">
              <w:rPr>
                <w:rFonts w:cs="Calibri"/>
                <w:color w:val="000000"/>
                <w:sz w:val="16"/>
                <w:szCs w:val="22"/>
                <w:lang w:eastAsia="es-EC"/>
              </w:rPr>
              <w:br/>
              <w:t>2. A partir del año 2022 los sectores económicos del Cantón demuestran un nivel de cumplimiento del 70% sobre los compromisos anuales para mitigar sus emisiones contaminantes bajo enfoque de economía circular o producción limpia.</w:t>
            </w:r>
          </w:p>
        </w:tc>
        <w:tc>
          <w:tcPr>
            <w:tcW w:w="992" w:type="dxa"/>
            <w:vMerge w:val="restart"/>
            <w:vAlign w:val="center"/>
            <w:hideMark/>
          </w:tcPr>
          <w:p w14:paraId="53E7D629" w14:textId="77777777" w:rsidR="00EB6741" w:rsidRPr="00DF2B60" w:rsidRDefault="00EB6741"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 xml:space="preserve">Programa de Economía Circular y responsabilidad social </w:t>
            </w:r>
          </w:p>
        </w:tc>
        <w:tc>
          <w:tcPr>
            <w:tcW w:w="1134" w:type="dxa"/>
            <w:vMerge w:val="restart"/>
            <w:shd w:val="clear" w:color="auto" w:fill="auto"/>
            <w:vAlign w:val="center"/>
            <w:hideMark/>
          </w:tcPr>
          <w:p w14:paraId="000FD6D0" w14:textId="77777777" w:rsidR="00EB6741" w:rsidRPr="00DF2B60" w:rsidRDefault="00EB6741"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Mejorar la seguridad alimentaria de familias de las parroquias rurales y urbanas del cantón Manta</w:t>
            </w:r>
          </w:p>
        </w:tc>
        <w:tc>
          <w:tcPr>
            <w:tcW w:w="1276" w:type="dxa"/>
            <w:vMerge w:val="restart"/>
            <w:shd w:val="clear" w:color="auto" w:fill="auto"/>
            <w:vAlign w:val="center"/>
            <w:hideMark/>
          </w:tcPr>
          <w:p w14:paraId="7AB09CF6" w14:textId="77777777" w:rsidR="00EB6741" w:rsidRPr="00DF2B60" w:rsidRDefault="00EB6741"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Para el año 2035 se cuenta con 500 huertos urbanos articulados a las redes cortas de comercialización del Cantón en sus parroquias urbanas y rurales</w:t>
            </w:r>
            <w:r w:rsidRPr="00DF2B60">
              <w:rPr>
                <w:rFonts w:cs="Calibri"/>
                <w:color w:val="000000"/>
                <w:sz w:val="16"/>
                <w:szCs w:val="22"/>
                <w:lang w:eastAsia="es-EC"/>
              </w:rPr>
              <w:br/>
              <w:t>Para el año 2035 se cuenta con 20.000 personas sensibilizadas en nutrición y seguridad alimentaria</w:t>
            </w:r>
          </w:p>
        </w:tc>
        <w:tc>
          <w:tcPr>
            <w:tcW w:w="1134" w:type="dxa"/>
            <w:vMerge w:val="restart"/>
            <w:shd w:val="clear" w:color="auto" w:fill="auto"/>
            <w:vAlign w:val="center"/>
            <w:hideMark/>
          </w:tcPr>
          <w:p w14:paraId="64827A6F" w14:textId="77777777" w:rsidR="00EB6741" w:rsidRPr="00DF2B60" w:rsidRDefault="00EB6741"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Proyecto huertos urbanos, salud, nutrición y seguridad alimentaria</w:t>
            </w:r>
          </w:p>
        </w:tc>
        <w:tc>
          <w:tcPr>
            <w:tcW w:w="992" w:type="dxa"/>
            <w:vMerge w:val="restart"/>
            <w:vAlign w:val="center"/>
            <w:hideMark/>
          </w:tcPr>
          <w:p w14:paraId="7C9FDF8B" w14:textId="77777777" w:rsidR="00EB6741" w:rsidRPr="00DF2B60" w:rsidRDefault="00EB6741"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Cobertura cantonal</w:t>
            </w:r>
          </w:p>
        </w:tc>
        <w:tc>
          <w:tcPr>
            <w:tcW w:w="1134" w:type="dxa"/>
            <w:vMerge w:val="restart"/>
            <w:shd w:val="clear" w:color="auto" w:fill="auto"/>
            <w:vAlign w:val="center"/>
            <w:hideMark/>
          </w:tcPr>
          <w:p w14:paraId="1C4FD4EE" w14:textId="77777777" w:rsidR="00EB6741" w:rsidRPr="00DF2B60" w:rsidRDefault="00EB6741"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Total: US$840.000</w:t>
            </w:r>
            <w:r w:rsidRPr="00DF2B60">
              <w:rPr>
                <w:rFonts w:cs="Calibri"/>
                <w:color w:val="000000"/>
                <w:sz w:val="16"/>
                <w:szCs w:val="22"/>
                <w:lang w:eastAsia="es-EC"/>
              </w:rPr>
              <w:br/>
            </w:r>
            <w:r w:rsidRPr="00DF2B60">
              <w:rPr>
                <w:rFonts w:cs="Calibri"/>
                <w:color w:val="000000"/>
                <w:sz w:val="16"/>
                <w:szCs w:val="22"/>
                <w:lang w:eastAsia="es-EC"/>
              </w:rPr>
              <w:br/>
            </w:r>
            <w:r w:rsidRPr="00DF2B60">
              <w:rPr>
                <w:rFonts w:cs="Calibri"/>
                <w:color w:val="000000"/>
                <w:sz w:val="16"/>
                <w:szCs w:val="22"/>
                <w:lang w:eastAsia="es-EC"/>
              </w:rPr>
              <w:br/>
            </w:r>
            <w:r w:rsidRPr="00DF2B60">
              <w:rPr>
                <w:rFonts w:cs="Calibri"/>
                <w:color w:val="000000"/>
                <w:sz w:val="16"/>
                <w:szCs w:val="22"/>
                <w:lang w:eastAsia="es-EC"/>
              </w:rPr>
              <w:br/>
              <w:t>Fase Implementación: US$800.000</w:t>
            </w:r>
            <w:r w:rsidRPr="00DF2B60">
              <w:rPr>
                <w:rFonts w:cs="Calibri"/>
                <w:color w:val="000000"/>
                <w:sz w:val="16"/>
                <w:szCs w:val="22"/>
                <w:lang w:eastAsia="es-EC"/>
              </w:rPr>
              <w:br/>
              <w:t>Fase evaluación: US$40.000</w:t>
            </w:r>
          </w:p>
        </w:tc>
        <w:tc>
          <w:tcPr>
            <w:tcW w:w="1843" w:type="dxa"/>
            <w:vMerge w:val="restart"/>
            <w:shd w:val="clear" w:color="auto" w:fill="auto"/>
            <w:vAlign w:val="center"/>
            <w:hideMark/>
          </w:tcPr>
          <w:p w14:paraId="3DA864A2" w14:textId="77777777" w:rsidR="00EB6741" w:rsidRPr="00DF2B60" w:rsidRDefault="00EB6741"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Fase diseño/planificación/estudios: Municipio, Ministerio del Trabajo, Universidades</w:t>
            </w:r>
            <w:r w:rsidRPr="00DF2B60">
              <w:rPr>
                <w:rFonts w:cs="Calibri"/>
                <w:color w:val="000000"/>
                <w:sz w:val="16"/>
                <w:szCs w:val="22"/>
                <w:lang w:eastAsia="es-EC"/>
              </w:rPr>
              <w:br/>
              <w:t>Fase búsqueda financiamiento: Municipio, Gobierno Central, Empresa privada, Cooperación</w:t>
            </w:r>
            <w:r w:rsidRPr="00DF2B60">
              <w:rPr>
                <w:rFonts w:cs="Calibri"/>
                <w:color w:val="000000"/>
                <w:sz w:val="16"/>
                <w:szCs w:val="22"/>
                <w:lang w:eastAsia="es-EC"/>
              </w:rPr>
              <w:br/>
              <w:t>Fase Implementación: Gad Manta, Empresa privada, Gobierno central</w:t>
            </w:r>
            <w:r w:rsidRPr="00DF2B60">
              <w:rPr>
                <w:rFonts w:cs="Calibri"/>
                <w:color w:val="000000"/>
                <w:sz w:val="16"/>
                <w:szCs w:val="22"/>
                <w:lang w:eastAsia="es-EC"/>
              </w:rPr>
              <w:br/>
              <w:t>Fase evaluación: Municipio, cooperación, Gobierno Central</w:t>
            </w:r>
          </w:p>
        </w:tc>
        <w:tc>
          <w:tcPr>
            <w:tcW w:w="850" w:type="dxa"/>
            <w:vMerge w:val="restart"/>
            <w:shd w:val="clear" w:color="auto" w:fill="auto"/>
            <w:vAlign w:val="center"/>
            <w:hideMark/>
          </w:tcPr>
          <w:p w14:paraId="00298135" w14:textId="77777777" w:rsidR="00EB6741" w:rsidRPr="00DF2B60" w:rsidRDefault="00EB6741"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2021 - 2035</w:t>
            </w:r>
          </w:p>
        </w:tc>
        <w:tc>
          <w:tcPr>
            <w:tcW w:w="709" w:type="dxa"/>
            <w:vMerge w:val="restart"/>
            <w:shd w:val="clear" w:color="auto" w:fill="auto"/>
            <w:vAlign w:val="center"/>
            <w:hideMark/>
          </w:tcPr>
          <w:p w14:paraId="534E8660" w14:textId="77777777" w:rsidR="00EB6741" w:rsidRPr="00DF2B60" w:rsidRDefault="00EB6741"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GAD Municipal y Ministerio de Ambiente</w:t>
            </w:r>
          </w:p>
        </w:tc>
        <w:tc>
          <w:tcPr>
            <w:tcW w:w="1218" w:type="dxa"/>
            <w:vMerge w:val="restart"/>
            <w:shd w:val="clear" w:color="auto" w:fill="auto"/>
            <w:vAlign w:val="center"/>
            <w:hideMark/>
          </w:tcPr>
          <w:p w14:paraId="0685EC98" w14:textId="77777777" w:rsidR="00EB6741" w:rsidRPr="00DF2B60" w:rsidRDefault="00EB6741" w:rsidP="005A4528">
            <w:pPr>
              <w:spacing w:after="0" w:line="240" w:lineRule="auto"/>
              <w:jc w:val="center"/>
              <w:rPr>
                <w:rFonts w:cs="Calibri"/>
                <w:color w:val="000000"/>
                <w:sz w:val="16"/>
                <w:szCs w:val="22"/>
                <w:lang w:eastAsia="es-EC"/>
              </w:rPr>
            </w:pPr>
            <w:r w:rsidRPr="00DF2B60">
              <w:rPr>
                <w:rFonts w:cs="Calibri"/>
                <w:color w:val="000000"/>
                <w:sz w:val="16"/>
                <w:szCs w:val="22"/>
                <w:lang w:eastAsia="es-EC"/>
              </w:rPr>
              <w:t>Organizaciones de la Sociedad civil, Gobierno Central, Cooperación Internacional, Sector Privado, Instituto de Economía Popular y Solidaria</w:t>
            </w:r>
          </w:p>
        </w:tc>
      </w:tr>
      <w:tr w:rsidR="00EB6741" w:rsidRPr="00DF2B60" w14:paraId="23FC8C50" w14:textId="77777777" w:rsidTr="005A4528">
        <w:trPr>
          <w:trHeight w:val="4815"/>
        </w:trPr>
        <w:tc>
          <w:tcPr>
            <w:tcW w:w="1271" w:type="dxa"/>
            <w:vMerge/>
            <w:vAlign w:val="center"/>
            <w:hideMark/>
          </w:tcPr>
          <w:p w14:paraId="4BD42FFE" w14:textId="77777777" w:rsidR="00EB6741" w:rsidRPr="00DF2B60" w:rsidRDefault="00EB6741" w:rsidP="005A4528">
            <w:pPr>
              <w:spacing w:after="0" w:line="240" w:lineRule="auto"/>
              <w:jc w:val="center"/>
              <w:rPr>
                <w:rFonts w:cs="Calibri"/>
                <w:color w:val="000000"/>
                <w:sz w:val="16"/>
                <w:szCs w:val="22"/>
                <w:lang w:eastAsia="es-EC"/>
              </w:rPr>
            </w:pPr>
          </w:p>
        </w:tc>
        <w:tc>
          <w:tcPr>
            <w:tcW w:w="1276" w:type="dxa"/>
            <w:vMerge/>
            <w:vAlign w:val="center"/>
            <w:hideMark/>
          </w:tcPr>
          <w:p w14:paraId="26420941" w14:textId="77777777" w:rsidR="00EB6741" w:rsidRPr="00DF2B60" w:rsidRDefault="00EB6741" w:rsidP="005A4528">
            <w:pPr>
              <w:spacing w:after="0" w:line="240" w:lineRule="auto"/>
              <w:jc w:val="center"/>
              <w:rPr>
                <w:rFonts w:cs="Calibri"/>
                <w:color w:val="000000"/>
                <w:sz w:val="16"/>
                <w:szCs w:val="22"/>
                <w:lang w:eastAsia="es-EC"/>
              </w:rPr>
            </w:pPr>
          </w:p>
        </w:tc>
        <w:tc>
          <w:tcPr>
            <w:tcW w:w="992" w:type="dxa"/>
            <w:vMerge/>
            <w:vAlign w:val="center"/>
            <w:hideMark/>
          </w:tcPr>
          <w:p w14:paraId="4E69BE41" w14:textId="77777777" w:rsidR="00EB6741" w:rsidRPr="00DF2B60" w:rsidRDefault="00EB6741" w:rsidP="005A4528">
            <w:pPr>
              <w:spacing w:after="0" w:line="240" w:lineRule="auto"/>
              <w:jc w:val="center"/>
              <w:rPr>
                <w:rFonts w:cs="Calibri"/>
                <w:color w:val="000000"/>
                <w:sz w:val="16"/>
                <w:szCs w:val="22"/>
                <w:lang w:eastAsia="es-EC"/>
              </w:rPr>
            </w:pPr>
          </w:p>
        </w:tc>
        <w:tc>
          <w:tcPr>
            <w:tcW w:w="1134" w:type="dxa"/>
            <w:vMerge/>
            <w:vAlign w:val="center"/>
            <w:hideMark/>
          </w:tcPr>
          <w:p w14:paraId="49B4B3EE" w14:textId="77777777" w:rsidR="00EB6741" w:rsidRPr="00DF2B60" w:rsidRDefault="00EB6741" w:rsidP="005A4528">
            <w:pPr>
              <w:spacing w:after="0" w:line="240" w:lineRule="auto"/>
              <w:jc w:val="center"/>
              <w:rPr>
                <w:rFonts w:cs="Calibri"/>
                <w:color w:val="000000"/>
                <w:sz w:val="16"/>
                <w:szCs w:val="22"/>
                <w:lang w:eastAsia="es-EC"/>
              </w:rPr>
            </w:pPr>
          </w:p>
        </w:tc>
        <w:tc>
          <w:tcPr>
            <w:tcW w:w="1276" w:type="dxa"/>
            <w:vMerge/>
            <w:vAlign w:val="center"/>
            <w:hideMark/>
          </w:tcPr>
          <w:p w14:paraId="34679604" w14:textId="77777777" w:rsidR="00EB6741" w:rsidRPr="00DF2B60" w:rsidRDefault="00EB6741" w:rsidP="005A4528">
            <w:pPr>
              <w:spacing w:after="0" w:line="240" w:lineRule="auto"/>
              <w:jc w:val="center"/>
              <w:rPr>
                <w:rFonts w:cs="Calibri"/>
                <w:color w:val="000000"/>
                <w:sz w:val="16"/>
                <w:szCs w:val="22"/>
                <w:lang w:eastAsia="es-EC"/>
              </w:rPr>
            </w:pPr>
          </w:p>
        </w:tc>
        <w:tc>
          <w:tcPr>
            <w:tcW w:w="1134" w:type="dxa"/>
            <w:vMerge/>
            <w:vAlign w:val="center"/>
            <w:hideMark/>
          </w:tcPr>
          <w:p w14:paraId="04F2E828" w14:textId="77777777" w:rsidR="00EB6741" w:rsidRPr="00DF2B60" w:rsidRDefault="00EB6741" w:rsidP="005A4528">
            <w:pPr>
              <w:spacing w:after="0" w:line="240" w:lineRule="auto"/>
              <w:jc w:val="center"/>
              <w:rPr>
                <w:rFonts w:cs="Calibri"/>
                <w:color w:val="000000"/>
                <w:sz w:val="16"/>
                <w:szCs w:val="22"/>
                <w:lang w:eastAsia="es-EC"/>
              </w:rPr>
            </w:pPr>
          </w:p>
        </w:tc>
        <w:tc>
          <w:tcPr>
            <w:tcW w:w="992" w:type="dxa"/>
            <w:vMerge/>
            <w:vAlign w:val="center"/>
            <w:hideMark/>
          </w:tcPr>
          <w:p w14:paraId="75C0EBB1" w14:textId="77777777" w:rsidR="00EB6741" w:rsidRPr="00DF2B60" w:rsidRDefault="00EB6741" w:rsidP="005A4528">
            <w:pPr>
              <w:spacing w:after="0" w:line="240" w:lineRule="auto"/>
              <w:jc w:val="center"/>
              <w:rPr>
                <w:rFonts w:cs="Calibri"/>
                <w:color w:val="000000"/>
                <w:sz w:val="16"/>
                <w:szCs w:val="22"/>
                <w:lang w:eastAsia="es-EC"/>
              </w:rPr>
            </w:pPr>
          </w:p>
        </w:tc>
        <w:tc>
          <w:tcPr>
            <w:tcW w:w="1134" w:type="dxa"/>
            <w:vMerge/>
            <w:vAlign w:val="center"/>
            <w:hideMark/>
          </w:tcPr>
          <w:p w14:paraId="051EE91B" w14:textId="77777777" w:rsidR="00EB6741" w:rsidRPr="00DF2B60" w:rsidRDefault="00EB6741" w:rsidP="005A4528">
            <w:pPr>
              <w:spacing w:after="0" w:line="240" w:lineRule="auto"/>
              <w:jc w:val="center"/>
              <w:rPr>
                <w:rFonts w:cs="Calibri"/>
                <w:color w:val="000000"/>
                <w:sz w:val="16"/>
                <w:szCs w:val="22"/>
                <w:lang w:eastAsia="es-EC"/>
              </w:rPr>
            </w:pPr>
          </w:p>
        </w:tc>
        <w:tc>
          <w:tcPr>
            <w:tcW w:w="1843" w:type="dxa"/>
            <w:vMerge/>
            <w:vAlign w:val="center"/>
            <w:hideMark/>
          </w:tcPr>
          <w:p w14:paraId="0DE15168" w14:textId="77777777" w:rsidR="00EB6741" w:rsidRPr="00DF2B60" w:rsidRDefault="00EB6741" w:rsidP="005A4528">
            <w:pPr>
              <w:spacing w:after="0" w:line="240" w:lineRule="auto"/>
              <w:jc w:val="center"/>
              <w:rPr>
                <w:rFonts w:cs="Calibri"/>
                <w:color w:val="000000"/>
                <w:sz w:val="16"/>
                <w:szCs w:val="22"/>
                <w:lang w:eastAsia="es-EC"/>
              </w:rPr>
            </w:pPr>
          </w:p>
        </w:tc>
        <w:tc>
          <w:tcPr>
            <w:tcW w:w="850" w:type="dxa"/>
            <w:vMerge/>
            <w:vAlign w:val="center"/>
            <w:hideMark/>
          </w:tcPr>
          <w:p w14:paraId="17FCB6C9" w14:textId="77777777" w:rsidR="00EB6741" w:rsidRPr="00DF2B60" w:rsidRDefault="00EB6741" w:rsidP="005A4528">
            <w:pPr>
              <w:spacing w:after="0" w:line="240" w:lineRule="auto"/>
              <w:jc w:val="center"/>
              <w:rPr>
                <w:rFonts w:cs="Calibri"/>
                <w:color w:val="000000"/>
                <w:sz w:val="16"/>
                <w:szCs w:val="22"/>
                <w:lang w:eastAsia="es-EC"/>
              </w:rPr>
            </w:pPr>
          </w:p>
        </w:tc>
        <w:tc>
          <w:tcPr>
            <w:tcW w:w="709" w:type="dxa"/>
            <w:vMerge/>
            <w:vAlign w:val="center"/>
            <w:hideMark/>
          </w:tcPr>
          <w:p w14:paraId="54FCF2BE" w14:textId="77777777" w:rsidR="00EB6741" w:rsidRPr="00DF2B60" w:rsidRDefault="00EB6741" w:rsidP="005A4528">
            <w:pPr>
              <w:spacing w:after="0" w:line="240" w:lineRule="auto"/>
              <w:jc w:val="center"/>
              <w:rPr>
                <w:rFonts w:cs="Calibri"/>
                <w:color w:val="000000"/>
                <w:sz w:val="16"/>
                <w:szCs w:val="22"/>
                <w:lang w:eastAsia="es-EC"/>
              </w:rPr>
            </w:pPr>
          </w:p>
        </w:tc>
        <w:tc>
          <w:tcPr>
            <w:tcW w:w="1218" w:type="dxa"/>
            <w:vMerge/>
            <w:vAlign w:val="center"/>
            <w:hideMark/>
          </w:tcPr>
          <w:p w14:paraId="06F945EF" w14:textId="77777777" w:rsidR="00EB6741" w:rsidRPr="00DF2B60" w:rsidRDefault="00EB6741" w:rsidP="005A4528">
            <w:pPr>
              <w:spacing w:after="0" w:line="240" w:lineRule="auto"/>
              <w:jc w:val="center"/>
              <w:rPr>
                <w:rFonts w:cs="Calibri"/>
                <w:color w:val="000000"/>
                <w:sz w:val="16"/>
                <w:szCs w:val="22"/>
                <w:lang w:eastAsia="es-EC"/>
              </w:rPr>
            </w:pPr>
          </w:p>
        </w:tc>
      </w:tr>
    </w:tbl>
    <w:p w14:paraId="5C8E76ED" w14:textId="77777777" w:rsidR="00B936D8" w:rsidRDefault="00B936D8" w:rsidP="005A4E3D">
      <w:pPr>
        <w:rPr>
          <w:rFonts w:ascii="Arial" w:hAnsi="Arial" w:cs="Arial"/>
        </w:rPr>
      </w:pPr>
    </w:p>
    <w:p w14:paraId="68C4F112" w14:textId="77777777" w:rsidR="001F00B7" w:rsidRDefault="001F00B7" w:rsidP="005A4E3D">
      <w:pPr>
        <w:rPr>
          <w:rFonts w:ascii="Arial" w:hAnsi="Arial" w:cs="Arial"/>
        </w:rPr>
        <w:sectPr w:rsidR="001F00B7" w:rsidSect="00B936D8">
          <w:pgSz w:w="16839" w:h="11907" w:orient="landscape" w:code="9"/>
          <w:pgMar w:top="1701" w:right="1985" w:bottom="1418" w:left="1418" w:header="709" w:footer="709" w:gutter="0"/>
          <w:cols w:space="708"/>
          <w:docGrid w:linePitch="360"/>
        </w:sectPr>
      </w:pPr>
    </w:p>
    <w:p w14:paraId="624E8A99" w14:textId="7D71B5C5" w:rsidR="00335C2C" w:rsidRDefault="00335C2C">
      <w:pPr>
        <w:spacing w:after="160"/>
        <w:jc w:val="left"/>
        <w:rPr>
          <w:b/>
          <w:bCs/>
          <w:iCs/>
          <w:szCs w:val="28"/>
          <w:lang w:eastAsia="en-GB"/>
        </w:rPr>
      </w:pPr>
    </w:p>
    <w:p w14:paraId="5D484068" w14:textId="060D2350" w:rsidR="00EC19EB" w:rsidRPr="00F14F96" w:rsidRDefault="00EC19EB" w:rsidP="00D921F2">
      <w:pPr>
        <w:pStyle w:val="Ttulo2"/>
        <w:numPr>
          <w:ilvl w:val="1"/>
          <w:numId w:val="3"/>
        </w:numPr>
        <w:shd w:val="clear" w:color="auto" w:fill="BDD6EE" w:themeFill="accent5" w:themeFillTint="66"/>
        <w:ind w:left="567" w:hanging="567"/>
      </w:pPr>
      <w:bookmarkStart w:id="50" w:name="_Toc59882726"/>
      <w:r w:rsidRPr="00F14F96">
        <w:t xml:space="preserve">Propuesta del </w:t>
      </w:r>
      <w:r w:rsidR="00F14F96" w:rsidRPr="00F14F96">
        <w:t>Componente Socio Cultural</w:t>
      </w:r>
      <w:bookmarkEnd w:id="50"/>
      <w:r w:rsidR="00F14F96" w:rsidRPr="00F14F96">
        <w:t xml:space="preserve">  </w:t>
      </w:r>
    </w:p>
    <w:p w14:paraId="018B7CD6" w14:textId="7BC6214F" w:rsidR="00EC19EB" w:rsidRPr="00F14F96" w:rsidRDefault="00EC19EB" w:rsidP="00BF7EC4">
      <w:pPr>
        <w:pStyle w:val="Ttulo3"/>
        <w:numPr>
          <w:ilvl w:val="2"/>
          <w:numId w:val="3"/>
        </w:numPr>
        <w:ind w:left="709" w:hanging="709"/>
        <w:rPr>
          <w:rFonts w:eastAsiaTheme="minorHAnsi"/>
        </w:rPr>
      </w:pPr>
      <w:bookmarkStart w:id="51" w:name="_Toc59882727"/>
      <w:r w:rsidRPr="00F14F96">
        <w:rPr>
          <w:rFonts w:eastAsiaTheme="minorHAnsi"/>
        </w:rPr>
        <w:t xml:space="preserve">Justificación y </w:t>
      </w:r>
      <w:r w:rsidR="00E02D7E" w:rsidRPr="00F14F96">
        <w:rPr>
          <w:rFonts w:eastAsiaTheme="minorHAnsi"/>
        </w:rPr>
        <w:t xml:space="preserve">Valoración General </w:t>
      </w:r>
      <w:r w:rsidRPr="00F14F96">
        <w:rPr>
          <w:rFonts w:eastAsiaTheme="minorHAnsi"/>
        </w:rPr>
        <w:t xml:space="preserve">de la </w:t>
      </w:r>
      <w:r w:rsidR="00E02D7E" w:rsidRPr="00F14F96">
        <w:rPr>
          <w:rFonts w:eastAsiaTheme="minorHAnsi"/>
        </w:rPr>
        <w:t>Situación Socio Cultural</w:t>
      </w:r>
      <w:bookmarkEnd w:id="51"/>
    </w:p>
    <w:p w14:paraId="312017E1" w14:textId="77777777" w:rsidR="00E02D7E" w:rsidRDefault="00E02D7E" w:rsidP="00E02D7E">
      <w:r>
        <w:t xml:space="preserve">Manta es un polo de desarrollo de la Provincia de Manabí, sus actividades pesqueras, comerciales y turísticas hacen que Manta sea una de las ciudades más  atractivas del Ecuador, su riqueza cultural, la diversidad de sus paisajes y microclimas y el crecimiento económico experimentado durante las últimas décadas hacen de Manta, uno de los destinos preferidos para los turistas nacionales y extranjeros, para las personas migrantes que buscan establecerse en la ciudad y también para los trabajadores de los cantones aledaños que realizan sus actividades laborales en la ciudad. </w:t>
      </w:r>
    </w:p>
    <w:p w14:paraId="4D42C3A8" w14:textId="77777777" w:rsidR="00E02D7E" w:rsidRDefault="00E02D7E" w:rsidP="00E02D7E">
      <w:r>
        <w:t xml:space="preserve">Pese al trágico escenario experimentado por el terremoto, el desarrollo de Manta ha sido sostenido, el rol de la actividad pesquera, la industria y el comercio ha dinamizado la economía permitiendo sostener la economía de las familias Mantenses. </w:t>
      </w:r>
    </w:p>
    <w:p w14:paraId="0F8C0B6F" w14:textId="6EE98CC7" w:rsidR="00E02D7E" w:rsidRDefault="00E02D7E" w:rsidP="00E02D7E">
      <w:r>
        <w:t xml:space="preserve">Sin embargo, el crecimiento de la ciudad y de su volumen poblacional constituye un desafío para el gobierno central y local pues deben atender las necesidades recurrentes de la población. A la par de este crecimiento, surgen problemas sociales recurrentes en las grandes ciudades, entre ellos: falta de empleo; </w:t>
      </w:r>
      <w:r w:rsidR="00335C2C">
        <w:t>pérdida</w:t>
      </w:r>
      <w:r>
        <w:t xml:space="preserve"> de la identidad cultural, la cohesión social y la equidad; limitado acceso a servicios y violencia en sus múltiples formas.  </w:t>
      </w:r>
    </w:p>
    <w:p w14:paraId="1E90621F" w14:textId="77777777" w:rsidR="00E02D7E" w:rsidRDefault="00E02D7E" w:rsidP="00E02D7E">
      <w:r>
        <w:t xml:space="preserve">Muchos de los factores mencionados son causas y síntomas de pobreza, según el Censo de Población y Vivienda del año 2010, la Pobreza por Necesidades Básicas Insatisfechas alcanza un 55%. En el sector rural la pobreza por necesidades rurales alcanza un 99%, cabe recalcar que apenas un 3.94% de la población de la ciudad habita las parroquias rurales del cantón. </w:t>
      </w:r>
    </w:p>
    <w:p w14:paraId="393A2E76" w14:textId="77777777" w:rsidR="00E02D7E" w:rsidRDefault="00E02D7E" w:rsidP="00E02D7E">
      <w:r>
        <w:t xml:space="preserve">Las necesidades básicas insatisfechas no son la única forma de comprender la pobreza. Al ser la pobreza un fenómeno multidimensional podemos asociarlo con los ingresos económicos, la posibilidad de acceso a servicios sociales o la promoción de los derechos humanos. En efecto, muchos de los objetivos del desarrollo sostenible con proyección al 2030, proponen acciones destinadas a reducir las brechas de desigualdad y garantizar el desarrollo humano. La comprensión de la pobreza como un fenómeno multidimensional implica entender que su superación radica en la generación de condiciones educativas, laborales, sanitarias y sociales que contribuyan a mejorar la calidad de vida de los diferentes segmentos de la sociedad y a incluirlos según sus necesidades y respetando sus particularidades. </w:t>
      </w:r>
    </w:p>
    <w:p w14:paraId="32A05117" w14:textId="77777777" w:rsidR="00E02D7E" w:rsidRDefault="00E02D7E" w:rsidP="00E02D7E">
      <w:r>
        <w:t xml:space="preserve">La educación es de vital importancia para la construcción de un proyecto de vida y para salir de la espiral de la pobreza. En el contexto de la ciudad, la tasa de asistencia por nivel educativo muestra que la población tiende a culminar la educación secundaria, los datos revelan un 73%, dato que se reduce significativamente en la educación superior cuya cifra asciende a un 27%. Este dato tiene muchas explicaciones, por ejemplo, la reducida oferta educativa de instrucción superior en cuanto a número de universidades y su capacidad de cupo frente a la población. Interesantemente su pueden trabajar alternativas formativas que permitan a los jóvenes capacitarse en un tipo de instrucción formal técnica y artesanal que además les garantice de forma mediata la satisfacción de sus necesidades económicas. </w:t>
      </w:r>
    </w:p>
    <w:p w14:paraId="645F3712" w14:textId="77777777" w:rsidR="00E02D7E" w:rsidRDefault="00E02D7E" w:rsidP="00E02D7E">
      <w:r>
        <w:t xml:space="preserve">Otro factor importante a considerar en el contexto educacional en la actualidad del es la relación entre acceso a tecnología y educación, debido a que las condiciones virtuales de la nueva educación online disminuyen la calidad educativa e influyen en los indicadores de deserción escolar, problema generado por la pandemia Covid-19. </w:t>
      </w:r>
    </w:p>
    <w:p w14:paraId="62ACBCFC" w14:textId="77777777" w:rsidR="00E02D7E" w:rsidRDefault="00E02D7E" w:rsidP="00E02D7E">
      <w:r>
        <w:t xml:space="preserve">La salud también es un factor a considerar en el adecuado desarrollo humano, la misma que debe garantizarse desde la primera infancia permite a las personas gozar de una vida adecuada. En Manta, debido a sus prácticas alimenticias y de cuidado, las personas, suelen presentar enfermedades </w:t>
      </w:r>
      <w:r w:rsidRPr="00BA0959">
        <w:t xml:space="preserve">tales como caries de la dentina, parasitosis intestinal, acreciones en los dientes, diarrea y gastroenteritis de presunto origen infeccioso. </w:t>
      </w:r>
      <w:r>
        <w:t>Por ejemplo, según el Ministerio de Salud Pública los</w:t>
      </w:r>
      <w:r w:rsidRPr="009E7AC1">
        <w:t xml:space="preserve"> indicadores nutricionales </w:t>
      </w:r>
      <w:r>
        <w:t xml:space="preserve">del año 2019, reflejan que, </w:t>
      </w:r>
      <w:r w:rsidRPr="009E7AC1">
        <w:t>en niños menores de 5 años</w:t>
      </w:r>
      <w:r>
        <w:t xml:space="preserve">, se reportaron 1306 casos de desnutrición crónica </w:t>
      </w:r>
      <w:r w:rsidRPr="009E7AC1">
        <w:t>y</w:t>
      </w:r>
      <w:r>
        <w:t xml:space="preserve"> 497 casos </w:t>
      </w:r>
      <w:r w:rsidRPr="009E7AC1">
        <w:t>los indicadores de sobrepeso y obesidad</w:t>
      </w:r>
      <w:r>
        <w:t xml:space="preserve">.  </w:t>
      </w:r>
      <w:r w:rsidRPr="00BA0959">
        <w:t xml:space="preserve">Otra posible causa de la manifestación de estas enfermedades radica en las limitaciones de la red de servicios básicos, desechos, agua y alcantarillado, lo cual produce parasitosis intestinal, diarrea y gastroenteritis de presunto origen infeccioso o vaginitis aguda. </w:t>
      </w:r>
    </w:p>
    <w:p w14:paraId="4788467C" w14:textId="77777777" w:rsidR="00E02D7E" w:rsidRDefault="00E02D7E" w:rsidP="00E02D7E">
      <w:r>
        <w:t>Por otro lado, es importante recalcar que Patronato Municipal ha desempeñado una labor importante en la provisión territorial de servicios de salud a partir de la atención médica integral en sus instalaciones y las brigadas médicas que llevan a todos los barrios y parroquias de la ciudad. Tal intervención resulta importante en zonas rurales en las que incluso es difícil encontrar atención médica o incluso medicación por la inexistencia de farmacias. Para tener una idea más clara de lo que expuesto, según los datos del Ministerio de Salud, para el año 2017, el 98.98% del personal médico estuvo asignado</w:t>
      </w:r>
      <w:r w:rsidRPr="00E36989">
        <w:t xml:space="preserve"> al área urbana y apenas un 1,02% al área rural de la ciudad</w:t>
      </w:r>
      <w:r>
        <w:t>.</w:t>
      </w:r>
      <w:r w:rsidRPr="00E36989">
        <w:t xml:space="preserve"> </w:t>
      </w:r>
      <w:r>
        <w:t>El dramático contraste se explica por la diferencia en el volumen poblacional urbano y rural en términos de demanda de servicios de salud.</w:t>
      </w:r>
      <w:r w:rsidRPr="00E36989">
        <w:t xml:space="preserve"> De esta manera, </w:t>
      </w:r>
      <w:r>
        <w:t>la</w:t>
      </w:r>
      <w:r w:rsidRPr="00E36989">
        <w:t xml:space="preserve"> asignación de personal médico por área refleja una tasa de cobertura de servicios de salud del 3,49% para el área urbana de Manta, cifra superior al 1,49% de San Lorenzo y 1,16% de Santa Marianita</w:t>
      </w:r>
      <w:r>
        <w:t>.</w:t>
      </w:r>
    </w:p>
    <w:p w14:paraId="772BDB5F" w14:textId="1CCDC89C" w:rsidR="00E02D7E" w:rsidRDefault="00E02D7E" w:rsidP="00E02D7E">
      <w:r>
        <w:t xml:space="preserve">Con respecto a la cobertura de salud, el 85% de los establecimientos públicos de salud se sitúan en la zona urbana del cantón, en cuanto al cantón rural existen tres centros de salud de tipo A, es decir, cuentan con servicios </w:t>
      </w:r>
      <w:r w:rsidRPr="007E4712">
        <w:t>en medicina y enfermería</w:t>
      </w:r>
      <w:r>
        <w:t xml:space="preserve"> </w:t>
      </w:r>
      <w:r w:rsidRPr="007E4712">
        <w:t>familiar/general, odontología general y obstetricia, promueve acciones de salud pública y</w:t>
      </w:r>
      <w:r>
        <w:t xml:space="preserve"> </w:t>
      </w:r>
      <w:r w:rsidRPr="007E4712">
        <w:t>participación social; cuenta con botiquín y/o farmacia institucional</w:t>
      </w:r>
      <w:r>
        <w:t xml:space="preserve">. </w:t>
      </w:r>
    </w:p>
    <w:p w14:paraId="688BD30E" w14:textId="3BB38012" w:rsidR="00E02D7E" w:rsidRDefault="00E02D7E" w:rsidP="00E02D7E">
      <w:r>
        <w:t xml:space="preserve">Con respecto a los Hospitales y clínicas privadas, Manta cuenta con dos hospitales, el Hospital General Rodríguez Zambrano y el Hospital del IESS, con un total de doscientas ochenta camas generales y catorce unidades de cuidados intensivos. Las clínicas de la ciudad suman setenta camas generales y sesenta y cinco unidades de cuidados intensivos. Cabe recalcar que según las proyecciones poblacionales para el año 2020 Manta tendrá una población de 264. 281 habitantes, por otro lado, debido al terremoto la infraestructura del Hospital General Rodríguez Zambrano sufrió afectación, razón por la cual, se ha definido una zona ambulatoria temporal para poder continuar con la atención en salud. Sin embargo, estos datos y hechos sobre </w:t>
      </w:r>
      <w:r w:rsidR="00335C2C">
        <w:t>cómo</w:t>
      </w:r>
      <w:r>
        <w:t xml:space="preserve"> funciona el sistema de salud en la ciudad han generado descontento ciudadano, visibilizando la necesidad de construir una nueva infraestructura hospitalaria. </w:t>
      </w:r>
    </w:p>
    <w:p w14:paraId="572CB08D" w14:textId="77777777" w:rsidR="00E02D7E" w:rsidRDefault="00E02D7E" w:rsidP="00E02D7E"/>
    <w:p w14:paraId="687E03B6" w14:textId="216DADC0" w:rsidR="00E02D7E" w:rsidRDefault="00E02D7E" w:rsidP="00E02D7E">
      <w:r>
        <w:t xml:space="preserve">Al ser Manta una ciudad eminentemente turística y comercial se requiere un adecuado soporte de vigilancia y seguridad que genere tranquilidad entre turistas y habitantes de la localidad. Actualmente Manta cuenta con un sistema de Seguridad Ciudadana que articula instituciones como el Municipio, la Policía Nacional y el ECU-911. El sistema de seguridad ciudadana cuenta </w:t>
      </w:r>
      <w:r w:rsidRPr="00A9079F">
        <w:t xml:space="preserve">con Ojos de Águila, Botones de Seguridad, </w:t>
      </w:r>
      <w:proofErr w:type="spellStart"/>
      <w:r w:rsidRPr="00A9079F">
        <w:t>Call</w:t>
      </w:r>
      <w:proofErr w:type="spellEnd"/>
      <w:r w:rsidRPr="00A9079F">
        <w:t xml:space="preserve"> Center 911, Botones de Pánico, Cámaras de seguridad en el transporte urbano y taxis, Brigadas Barriales, Unidades de Policías Comunitarias, Unidad de Vigilancia Comunitaria, con sus especialidades DINAPEN, VIF, GIR y </w:t>
      </w:r>
      <w:r>
        <w:t>otros</w:t>
      </w:r>
      <w:r w:rsidRPr="00A9079F">
        <w:t xml:space="preserve">. </w:t>
      </w:r>
      <w:r>
        <w:t xml:space="preserve">Pese a los esfuerzos significativos por ampliar la cobertura del sistema de seguridad ciudadana, la disposición de los recursos hace que la respuesta de seguridad ciudadana ante incidentes en algunas zonas del cantón sea aún lenta. Por ejemplo, la vigilancia en zonas rurales o prioritarias de la ciudad es menor en comparación con las zonas céntricas y comerciales. Cabe recalcar, que la vigilancia de los espacios públicos y la generación de sistemas de reportes e información </w:t>
      </w:r>
      <w:r w:rsidR="00335C2C">
        <w:t>han</w:t>
      </w:r>
      <w:r>
        <w:t xml:space="preserve"> mejorado sustancialmente, también la respuesta ciudadana y su involucramiento en actividades destinadas a contribuir con la implementación del sistema y así a mejorar la percepción de seguridad ciudadana. A pesar de esto, varias zonas de la ciudad, reportan incidencia significativa de robos y hurtos y consumo de drogas en espacios públicos, por lo que es necesario redoblar esfuerzos para mejorar el sistema de vigilancia y trabajar sobre las condiciones estructurales que motivan la violencia. </w:t>
      </w:r>
    </w:p>
    <w:p w14:paraId="40AB0277" w14:textId="77777777" w:rsidR="00E02D7E" w:rsidRDefault="00E02D7E" w:rsidP="00E02D7E">
      <w:r>
        <w:t xml:space="preserve">Los nuevos escenarios de la política pública social implican aterrizar las acciones sobre los grupos de atención prioritaria, respondiendo a condiciones como la intergeneracionalidad, situación de discapacidad, género, identidad cultural o migración humana, estos diferentes grupos humanos tienen particulares necesidades y demandas que deben ser resueltas. </w:t>
      </w:r>
    </w:p>
    <w:p w14:paraId="07696F2A" w14:textId="77777777" w:rsidR="00E02D7E" w:rsidRDefault="00E02D7E" w:rsidP="00E02D7E">
      <w:r>
        <w:t xml:space="preserve">El GAD Manta y su entidad adscrita Patronato Municipal de Amparo Social de Manta han trabajado por la mejora de la calidad de vida de los grupos de atención prioritaria del cantón, provee servicios a adultos mayores, personas con discapacidad y niños menores de cinco años. </w:t>
      </w:r>
    </w:p>
    <w:p w14:paraId="3C16EFA0" w14:textId="77777777" w:rsidR="00E02D7E" w:rsidRDefault="00E02D7E" w:rsidP="00E02D7E">
      <w:r>
        <w:t xml:space="preserve">Con respecto a los jóvenes, en Manta existen problemas sociales recurrentes en este grupo poblacional, por ejemplo, el aumento de consumo de drogas y alcohol, el embarazo adolescente o la deserción escolar. Lastimosamente las consecuencias de esos problemas sociales sobre el proyecto de vida pueden ser desastrosas. Como lo mencionamos anteriormente, la tasa de asistencia en educación superior es significativamente baja, lo que sume a los jóvenes en el desempleo, en el subempleo o en el mundo de las </w:t>
      </w:r>
      <w:r w:rsidRPr="00D4606B">
        <w:t>drogas.</w:t>
      </w:r>
      <w:r w:rsidRPr="00D4606B">
        <w:rPr>
          <w:rStyle w:val="Refdenotaalpie"/>
          <w:rFonts w:ascii="Arial" w:eastAsiaTheme="minorEastAsia" w:hAnsi="Arial" w:cs="Arial"/>
        </w:rPr>
        <w:footnoteReference w:id="8"/>
      </w:r>
    </w:p>
    <w:p w14:paraId="5B8A2CB6" w14:textId="77777777" w:rsidR="00E02D7E" w:rsidRDefault="00E02D7E" w:rsidP="00E02D7E">
      <w:r>
        <w:t xml:space="preserve">Por otro lado, la abolición de las múltiples formas de violencia contra los grupos de atención prioritaria debe garantizarse. Por ejemplo, con respecto a género, la violencia machista es un problema por resolver, </w:t>
      </w:r>
      <w:r w:rsidRPr="00D4606B">
        <w:t>Así también, la violencia contra adultos mayores o la violencia contra personas en situación de migración que se expresa en los prejuicios y la exclusión social.</w:t>
      </w:r>
      <w:r w:rsidRPr="00D4606B">
        <w:rPr>
          <w:rStyle w:val="Refdenotaalpie"/>
          <w:rFonts w:ascii="Arial" w:eastAsiaTheme="minorEastAsia" w:hAnsi="Arial" w:cs="Arial"/>
        </w:rPr>
        <w:footnoteReference w:id="9"/>
      </w:r>
    </w:p>
    <w:p w14:paraId="277EE7D4" w14:textId="77777777" w:rsidR="00E02D7E" w:rsidRDefault="00E02D7E" w:rsidP="00E02D7E">
      <w:r>
        <w:t xml:space="preserve">Con respecto a la gestión de recursos culturales en el cantón, en primer lugar, no se cuenta con un inventario de bienes culturales y planes de salvaguardia, lo que dificulta el uso de la memoria social y la transmisión de la cultura a las nuevas generaciones. </w:t>
      </w:r>
    </w:p>
    <w:p w14:paraId="47F81F1D" w14:textId="4A906CC8" w:rsidR="009E3BAD" w:rsidRPr="00BF5D59" w:rsidRDefault="00E02D7E" w:rsidP="00E02D7E">
      <w:pPr>
        <w:rPr>
          <w:rFonts w:eastAsiaTheme="minorHAnsi"/>
        </w:rPr>
      </w:pPr>
      <w:r>
        <w:t xml:space="preserve">Por otro lado, pese a la riqueza arqueológica del cantón esos recursos culturales están siendo desaprovechados, pues zonas con muchos vestigios arqueológicas están en descuido y en mal estado. Finalmente, la ciudad no cuenta con un centro de promoción artística y las actividades de fomento artístico y cultural son débiles o no consideran a los artistas locales. La falta de condiciones dificulta la posibilidad de contar con plataformas culturales que permiten potenciar la producción, difusión y consumo cultural. </w:t>
      </w:r>
      <w:r w:rsidR="009E3BAD" w:rsidRPr="00BF5D59">
        <w:rPr>
          <w:rFonts w:eastAsiaTheme="minorHAnsi"/>
        </w:rPr>
        <w:t xml:space="preserve">Conceptos y </w:t>
      </w:r>
      <w:r w:rsidR="00BF5D59" w:rsidRPr="00BF5D59">
        <w:rPr>
          <w:rFonts w:eastAsiaTheme="minorHAnsi"/>
        </w:rPr>
        <w:t xml:space="preserve">Lineamientos Centrales </w:t>
      </w:r>
      <w:r w:rsidR="009E3BAD" w:rsidRPr="00BF5D59">
        <w:rPr>
          <w:rFonts w:eastAsiaTheme="minorHAnsi"/>
        </w:rPr>
        <w:t xml:space="preserve">para el Desarrollo </w:t>
      </w:r>
      <w:r w:rsidR="00BF5D59" w:rsidRPr="00BF5D59">
        <w:rPr>
          <w:rFonts w:eastAsiaTheme="minorHAnsi"/>
        </w:rPr>
        <w:t>Socio Cultural</w:t>
      </w:r>
    </w:p>
    <w:p w14:paraId="62C1EE1D" w14:textId="1EF9887C" w:rsidR="00E02D7E" w:rsidRPr="00E02D7E" w:rsidRDefault="00E02D7E" w:rsidP="00E02D7E">
      <w:pPr>
        <w:pStyle w:val="Ttulo3"/>
        <w:numPr>
          <w:ilvl w:val="2"/>
          <w:numId w:val="3"/>
        </w:numPr>
        <w:ind w:left="709" w:hanging="709"/>
        <w:rPr>
          <w:rFonts w:eastAsiaTheme="minorHAnsi"/>
        </w:rPr>
      </w:pPr>
      <w:bookmarkStart w:id="52" w:name="_Toc59882728"/>
      <w:r w:rsidRPr="00E02D7E">
        <w:rPr>
          <w:rFonts w:eastAsiaTheme="minorHAnsi"/>
        </w:rPr>
        <w:t>Potencialidades</w:t>
      </w:r>
      <w:bookmarkEnd w:id="52"/>
    </w:p>
    <w:p w14:paraId="49807CDD" w14:textId="77777777" w:rsidR="00E02D7E" w:rsidRDefault="00E02D7E" w:rsidP="00E02D7E">
      <w:r>
        <w:t xml:space="preserve">Entre las potencialidades encontradas en el componente sociocultural podemos enunciar las siguientes: </w:t>
      </w:r>
    </w:p>
    <w:p w14:paraId="611C4727" w14:textId="4147838B" w:rsidR="00E02D7E" w:rsidRPr="00E02D7E" w:rsidRDefault="00E02D7E" w:rsidP="00E02D7E">
      <w:pPr>
        <w:pStyle w:val="Prrafodelista"/>
        <w:numPr>
          <w:ilvl w:val="0"/>
          <w:numId w:val="16"/>
        </w:numPr>
        <w:spacing w:after="120"/>
        <w:ind w:left="568" w:hanging="284"/>
        <w:contextualSpacing w:val="0"/>
      </w:pPr>
      <w:r w:rsidRPr="00E02D7E">
        <w:t xml:space="preserve">El municipio de Manta ha liderado un trabajo significativo en política pública social de la mano de las entidades adscritas tales como el Patronato Municipal Amparo Social de Manta o el Consejo Cantonal de protección de derechos, generando un amplio catálogo de servicios que beneficia a los sectores más vulnerables de la ciudad. </w:t>
      </w:r>
    </w:p>
    <w:p w14:paraId="50B45DF5" w14:textId="6F8E3C57" w:rsidR="00E02D7E" w:rsidRPr="00E02D7E" w:rsidRDefault="00E02D7E" w:rsidP="00E02D7E">
      <w:pPr>
        <w:pStyle w:val="Prrafodelista"/>
        <w:numPr>
          <w:ilvl w:val="0"/>
          <w:numId w:val="16"/>
        </w:numPr>
        <w:spacing w:after="120"/>
        <w:ind w:left="568" w:hanging="284"/>
        <w:contextualSpacing w:val="0"/>
      </w:pPr>
      <w:r w:rsidRPr="00E02D7E">
        <w:t>El Municipio de Manta cuenta con infraestructura para la provisión de servicios a la población, podemos señalar el centro gerontológico, los centros de atención integral o el centro de atención a personas con discapacidad.</w:t>
      </w:r>
    </w:p>
    <w:p w14:paraId="41AC1B71" w14:textId="3EADD56F" w:rsidR="00E02D7E" w:rsidRPr="00E02D7E" w:rsidRDefault="00E02D7E" w:rsidP="00E02D7E">
      <w:pPr>
        <w:pStyle w:val="Prrafodelista"/>
        <w:numPr>
          <w:ilvl w:val="0"/>
          <w:numId w:val="16"/>
        </w:numPr>
        <w:spacing w:after="120"/>
        <w:ind w:left="568" w:hanging="284"/>
        <w:contextualSpacing w:val="0"/>
      </w:pPr>
      <w:r w:rsidRPr="00E02D7E">
        <w:t xml:space="preserve">La cantidad de actores culturales existentes en la localidad, como por ejemplo el Centro Cultural Manta o la Universidad Laica Eloy Alfaro de Manabí que pueden contribuir a la generación de políticas públicas en materia de cultura o generar servicios artísticos y culturales que beneficien a la población. </w:t>
      </w:r>
    </w:p>
    <w:p w14:paraId="255C3C07" w14:textId="124349DA" w:rsidR="00E02D7E" w:rsidRPr="00E02D7E" w:rsidRDefault="00E02D7E" w:rsidP="00E02D7E">
      <w:pPr>
        <w:pStyle w:val="Prrafodelista"/>
        <w:numPr>
          <w:ilvl w:val="0"/>
          <w:numId w:val="16"/>
        </w:numPr>
        <w:spacing w:after="120"/>
        <w:ind w:left="568" w:hanging="284"/>
        <w:contextualSpacing w:val="0"/>
      </w:pPr>
      <w:r w:rsidRPr="00E02D7E">
        <w:t>La presencia de Cooperación Internacional en el territorio, cuya contribución se focaliza en los grupos de atención prioritaria</w:t>
      </w:r>
    </w:p>
    <w:p w14:paraId="2F9072F6" w14:textId="3A74DE80" w:rsidR="00E02D7E" w:rsidRPr="00E02D7E" w:rsidRDefault="00E02D7E" w:rsidP="00E02D7E">
      <w:pPr>
        <w:pStyle w:val="Prrafodelista"/>
        <w:numPr>
          <w:ilvl w:val="0"/>
          <w:numId w:val="16"/>
        </w:numPr>
        <w:ind w:left="567" w:hanging="283"/>
      </w:pPr>
      <w:r w:rsidRPr="00E02D7E">
        <w:t xml:space="preserve">La ciudad cuenta con una riqueza arqueológica que ser utilizada como recurso turístico, generando un efecto dinamizador de la economía y potenciador de la identidad cultural local. </w:t>
      </w:r>
    </w:p>
    <w:p w14:paraId="221EBEE1" w14:textId="77777777" w:rsidR="00E02D7E" w:rsidRDefault="00E02D7E" w:rsidP="00D84399">
      <w:pPr>
        <w:rPr>
          <w:rFonts w:eastAsiaTheme="minorHAnsi"/>
        </w:rPr>
      </w:pPr>
    </w:p>
    <w:p w14:paraId="223C431B" w14:textId="77777777" w:rsidR="00E02D7E" w:rsidRDefault="00E02D7E" w:rsidP="00D84399">
      <w:pPr>
        <w:rPr>
          <w:rFonts w:eastAsiaTheme="minorHAnsi"/>
        </w:rPr>
      </w:pPr>
    </w:p>
    <w:p w14:paraId="338A065B" w14:textId="6091DFD8" w:rsidR="00E02D7E" w:rsidRPr="00E02D7E" w:rsidRDefault="00E02D7E" w:rsidP="00E02D7E">
      <w:pPr>
        <w:pStyle w:val="Ttulo3"/>
        <w:numPr>
          <w:ilvl w:val="2"/>
          <w:numId w:val="3"/>
        </w:numPr>
        <w:ind w:left="709" w:hanging="709"/>
        <w:rPr>
          <w:rFonts w:eastAsiaTheme="minorHAnsi"/>
        </w:rPr>
      </w:pPr>
      <w:bookmarkStart w:id="53" w:name="_Toc59882729"/>
      <w:r w:rsidRPr="00E02D7E">
        <w:rPr>
          <w:rFonts w:eastAsiaTheme="minorHAnsi"/>
        </w:rPr>
        <w:t>Conceptos y Lineamientos Centrales para el Desarrollo Socio Cultural</w:t>
      </w:r>
      <w:bookmarkEnd w:id="53"/>
    </w:p>
    <w:p w14:paraId="4F90B483" w14:textId="1E319B84" w:rsidR="009E3BAD" w:rsidRPr="009E3BAD" w:rsidRDefault="009E3BAD" w:rsidP="00BF5D59">
      <w:r w:rsidRPr="009E3BAD">
        <w:t>El componente Sociocultural se inscribe en el Objetivo No. 1 del Plan Nacional de Desarrollo Todo una Vida, 2017</w:t>
      </w:r>
      <w:r w:rsidR="00F82E07">
        <w:t xml:space="preserve"> – </w:t>
      </w:r>
      <w:r w:rsidRPr="009E3BAD">
        <w:t xml:space="preserve">2021, Derechos para </w:t>
      </w:r>
      <w:r w:rsidR="00F82E07">
        <w:t>“</w:t>
      </w:r>
      <w:r w:rsidRPr="009E3BAD">
        <w:t>Todos durante Toda la Vida</w:t>
      </w:r>
      <w:r w:rsidR="00F82E07">
        <w:t>”</w:t>
      </w:r>
      <w:r w:rsidRPr="009E3BAD">
        <w:t>.</w:t>
      </w:r>
    </w:p>
    <w:p w14:paraId="7D69E45F" w14:textId="61C3C363" w:rsidR="009E3BAD" w:rsidRPr="009E3BAD" w:rsidRDefault="009E3BAD" w:rsidP="00BF5D59">
      <w:r w:rsidRPr="009E3BAD">
        <w:t>Adicionalmente, la Agenda 2030 para el Desarrollo Sostenible plantea 17 objetivos, cuatro de ellos guardan relación con este componente</w:t>
      </w:r>
      <w:r w:rsidR="00F82E07">
        <w:t>,</w:t>
      </w:r>
      <w:r w:rsidRPr="009E3BAD">
        <w:t xml:space="preserve"> </w:t>
      </w:r>
      <w:r w:rsidR="00F82E07">
        <w:t>éstos son</w:t>
      </w:r>
      <w:r w:rsidRPr="009E3BAD">
        <w:t xml:space="preserve">: </w:t>
      </w:r>
      <w:r w:rsidR="00F82E07" w:rsidRPr="009E3BAD">
        <w:t xml:space="preserve">erradicar </w:t>
      </w:r>
      <w:r w:rsidRPr="009E3BAD">
        <w:t>la pobreza en todas sus formas en todo el mundo</w:t>
      </w:r>
      <w:r w:rsidR="00F82E07">
        <w:t>;</w:t>
      </w:r>
      <w:r w:rsidRPr="009E3BAD">
        <w:t xml:space="preserve"> </w:t>
      </w:r>
      <w:r w:rsidR="00F82E07" w:rsidRPr="009E3BAD">
        <w:t xml:space="preserve">garantizar </w:t>
      </w:r>
      <w:r w:rsidRPr="009E3BAD">
        <w:t>una vida saludable y promover el bienestar para todos y todas en todas las edades</w:t>
      </w:r>
      <w:r w:rsidR="00F82E07">
        <w:t>;</w:t>
      </w:r>
      <w:r w:rsidRPr="009E3BAD">
        <w:t xml:space="preserve"> </w:t>
      </w:r>
      <w:r w:rsidR="00F82E07" w:rsidRPr="009E3BAD">
        <w:t xml:space="preserve">garantizar </w:t>
      </w:r>
      <w:r w:rsidRPr="009E3BAD">
        <w:t>una educación de calidad inclusiva y equitativa y promover las oportunidades de aprendizaje permanente para todos</w:t>
      </w:r>
      <w:r w:rsidR="00F82E07">
        <w:t>;</w:t>
      </w:r>
      <w:r w:rsidRPr="009E3BAD">
        <w:t xml:space="preserve"> y </w:t>
      </w:r>
      <w:r w:rsidR="00F82E07">
        <w:t>a</w:t>
      </w:r>
      <w:r w:rsidRPr="009E3BAD">
        <w:t xml:space="preserve">lcanzar la igualdad entre los géneros y empoderar a todas las mujeres y niñas. De esta manera el </w:t>
      </w:r>
      <w:r w:rsidR="00F82E07">
        <w:t>sector</w:t>
      </w:r>
      <w:r w:rsidRPr="009E3BAD">
        <w:t xml:space="preserve"> sociocultural contribuye a la disminución de los factores estructurales que propician la pobreza, aporta a mejorar el acceso a los servicios educativos y de salud y contribuye a la igualdad entre géneros. </w:t>
      </w:r>
    </w:p>
    <w:p w14:paraId="3F227D06" w14:textId="77777777" w:rsidR="009E3BAD" w:rsidRPr="009E3BAD" w:rsidRDefault="009E3BAD" w:rsidP="00BF5D59">
      <w:r w:rsidRPr="009E3BAD">
        <w:t xml:space="preserve">Para lograr tal finalidad, se consideran como conceptos y lineamientos. </w:t>
      </w:r>
    </w:p>
    <w:p w14:paraId="73F9E001" w14:textId="77777777" w:rsidR="002164B8" w:rsidRDefault="002164B8" w:rsidP="002164B8">
      <w:r>
        <w:t xml:space="preserve">La equidad territorial, como expresión de la dimensión espacial en la cual se construye la nivelación geográfica en cuanto al acceso a servicios. Implica una organización del territorio considerando que la provisión de servicios llegue a las zonas con necesidades apremiantes. En ese sentido la provisión de servicios de salud, educación, cultura y seguridad ciudadana, debe responder a criterios territoriales, a la polarización urbana-rural y a la desatención de ciertos populares del cantón. El cantón Manta cuenta con zonas rurales y vulnerables a las cuales se debe atender de manera prioritaria, interesantemente se han desarrollado algunas propuestas de política pública social que atienden las necesidades de estos sectores en el ámbito, deportes, salud, educación o seguridad social, estas actividades deben reforzarse para mejorar la calidad de vida de la población de Manta, es decir los diferentes servicios deben llegar a los diferentes segmentos de la población, independientemente de su localización geográfica. </w:t>
      </w:r>
    </w:p>
    <w:p w14:paraId="0ABCAA42" w14:textId="77777777" w:rsidR="002164B8" w:rsidRDefault="002164B8" w:rsidP="002164B8">
      <w:r>
        <w:t xml:space="preserve">Equidad Social, la equidad social aporta a construir una sociedad más justa e inclusiva considerando las necesidades particulares de los diferentes segmentos sociales promoviendo la calidad de vida de ciertos sectores vulnerables o desventajados. En ese sentido, es necesario trabajar sobre los requerimientos de los grupos de atención prioritaria, facilitándoles servicios de promoción de derechos que mejoren cualitativamente su calidad de vida y su relación con otros sectores de la sociedad. El cantón Manta posee instituciones como el Patronato Municipal de Amparo Social de Manta que ha desarrollado proyectos para atender las necesidades de las personas pertenecientes a los grupos de atención prioritaria, por ejemplo, las personas con discapacidad o los adultos mayores. Por otro lado, el Consejo Cantonal de Protección de Derechos ha tenido un rol protagónico en la transversalización de la Política Pública bajo el enfoque de Derechos, sobre todo en la construcción de política pública pertinente y con participación de diferentes segmentos de los grupos de atención prioritaria. Interesantemente, el escenario social plantea nuevos retos que deben ser considerados, por ejemplo: es necesario fortalecer las capacidades intelectuales y productivas de los sectores juveniles debido a que justo ahora gozamos de un bono demográfico que puede ser muy positivo para el desarrollo de la localidad, erradicar las múltiples formas de violencia y/o brindar asistencia a adultos mayores, niños y personas con discapacidad y promoviendo además su desarrollo humano. </w:t>
      </w:r>
    </w:p>
    <w:p w14:paraId="5B889B7E" w14:textId="77777777" w:rsidR="002164B8" w:rsidRDefault="002164B8" w:rsidP="002164B8">
      <w:r>
        <w:t xml:space="preserve">Interculturalidad. La interculturalidad como eje de desarrollo social y humano implica la valoración y el respeto por la identidad y la diversidad cultural, un mutuo reconocimiento de la diferencia cultural y la revitalización de la cultura. Este encuentro dialógico implica la libertad de expresión, asociación y aprendizaje cultural, generando un efecto potenciador sobre las dinámicas sociales, culturales, económicas y territoriales en el cantón. </w:t>
      </w:r>
    </w:p>
    <w:p w14:paraId="08ADF6C2" w14:textId="77777777" w:rsidR="002164B8" w:rsidRDefault="002164B8" w:rsidP="002164B8">
      <w:r w:rsidRPr="00B42969">
        <w:t>Un hilo conductor de la cohesión social es el patrimonio como un aspecto significativo de la identidad cultural, la misma que se traduce en sentido de pertenencia.  La cultura del Cantón Manta posee una riqueza invaluable, caracterizada por ejemplo por la belleza arquitectónica patrimonial de su zona céntrica o la multiplicidad de expresiones de patrimonio cultural material e inmaterial que posee.</w:t>
      </w:r>
      <w:r>
        <w:t xml:space="preserve"> Se deben generar propuestas que acerquen a la comunidad al arte y la cultura y que visibilicen la riqueza cultural de la localidad, que activen la memoria social y propicien el encuentro cultural. </w:t>
      </w:r>
    </w:p>
    <w:p w14:paraId="7579DD30" w14:textId="77777777" w:rsidR="002164B8" w:rsidRDefault="002164B8" w:rsidP="002164B8">
      <w:r w:rsidRPr="00B42969">
        <w:t>Economía Naranja</w:t>
      </w:r>
      <w:r>
        <w:t xml:space="preserve">, la economía naranja implica la posibilidad de convertir los </w:t>
      </w:r>
      <w:r w:rsidRPr="00B42969">
        <w:t>recursos culturales del cantón en bienes y servicios culturales. Por medio de la economía naranja además de fortalecer la identidad cultural; se crea un efecto domino sobre la producción, circulación y consumo cultural, potenciando la creatividad cultural y la posibilidad de generar un valor agregado a la invaluable riqueza cultural de la localidad</w:t>
      </w:r>
      <w:r>
        <w:t>.</w:t>
      </w:r>
    </w:p>
    <w:p w14:paraId="09CF295D" w14:textId="77777777" w:rsidR="002164B8" w:rsidRPr="00B42969" w:rsidRDefault="002164B8" w:rsidP="002164B8">
      <w:r w:rsidRPr="00B42969">
        <w:t>Manta cuenta con una cantidad de recursos culturales deben ser aprovechados de manera óptima tanto para reactivar la identidad cultural local como para dinamizar la economía con base en el turismo cultural, incluso existe infraestructura museística que puede ser utilizada para este fin.</w:t>
      </w:r>
    </w:p>
    <w:p w14:paraId="21670098" w14:textId="7463CD3F" w:rsidR="002164B8" w:rsidRDefault="002164B8" w:rsidP="002164B8">
      <w:r w:rsidRPr="00B42969">
        <w:t>Con respecto a la producción, difusión y consumo cultural, es necesario considerar a los diferentes sectores artísticos en la construcción de la política pública cultural. Adicionalmente, es conveniente trabajar sobre la formación artística a partir de una escuela de bellas artes y dinamizar la carrera artística local basándose en redes de difusión artística</w:t>
      </w:r>
      <w:r>
        <w:t xml:space="preserve">, fondos culturales, </w:t>
      </w:r>
      <w:r w:rsidRPr="00B42969">
        <w:t>eventos artísticos territorializados</w:t>
      </w:r>
      <w:r>
        <w:t xml:space="preserve"> o la generación de productos multimedia</w:t>
      </w:r>
      <w:r w:rsidRPr="00B42969">
        <w:t>. De esta manera se cumpliría con el requerimiento territorial de acceso a cultura en las diferentes parroquias y barrios de la ciudad</w:t>
      </w:r>
      <w:r>
        <w:t xml:space="preserve"> y al mismo tiempo se amplía el catálogo de artistas y servicios culturales. </w:t>
      </w:r>
    </w:p>
    <w:p w14:paraId="0438DFF9" w14:textId="77777777" w:rsidR="002164B8" w:rsidRPr="00B42969" w:rsidRDefault="002164B8" w:rsidP="002164B8">
      <w:r>
        <w:t xml:space="preserve">Cohesión social, la cohesión social es una medida de la interacción social de los individuos de una sociedad, las relaciones sociales implícitas y la participación en temas de interés público. En ese sentido, la cohesión social puede ser potenciada a partir de la identidad y valores comunitarios como resultado de la convivencia cotidiana y del empoderamiento ciudadano sobre los procesos sociales y políticos </w:t>
      </w:r>
      <w:r w:rsidRPr="00B42969">
        <w:t xml:space="preserve">de su comunidad. </w:t>
      </w:r>
    </w:p>
    <w:p w14:paraId="1603DCEA" w14:textId="77777777" w:rsidR="002164B8" w:rsidRPr="00B42969" w:rsidRDefault="002164B8" w:rsidP="002164B8">
      <w:r w:rsidRPr="00B42969">
        <w:t xml:space="preserve">La generación de inclusión social implica no solo es el resultado del desarrollo de políticas públicas focalizadas en los grupos de atención prioritaria según sus necesidades, es pertinente además generar encuentros de comunión y convivencia y cambiar la mentalidad ciudadana. El tejido social de la comunidad debe resistir a los contextos de crecimiento urbano acelerado y adecuarse al constante flujo migratorio, a fin de reducir las tensiones y promover una convivencia pacífica. Los diferentes segmentos de la sociedad mantense reclaman el acceso a espacios públicos, al dialogo y el encuentro siendo necesario fortalecer esos espacios. </w:t>
      </w:r>
    </w:p>
    <w:p w14:paraId="4F286B84" w14:textId="29A9D916" w:rsidR="009E3BAD" w:rsidRPr="009E3BAD" w:rsidRDefault="009E3BAD" w:rsidP="00BF5D59">
      <w:r w:rsidRPr="009E3BAD">
        <w:t xml:space="preserve"> </w:t>
      </w:r>
    </w:p>
    <w:p w14:paraId="685B196C" w14:textId="5FC680A4" w:rsidR="00EC19EB" w:rsidRPr="00BF5D59" w:rsidRDefault="00EC19EB" w:rsidP="00BF5D59">
      <w:pPr>
        <w:pStyle w:val="Ttulo3"/>
        <w:numPr>
          <w:ilvl w:val="2"/>
          <w:numId w:val="3"/>
        </w:numPr>
        <w:ind w:left="709" w:hanging="709"/>
        <w:rPr>
          <w:rFonts w:eastAsiaTheme="minorHAnsi"/>
        </w:rPr>
      </w:pPr>
      <w:bookmarkStart w:id="54" w:name="_Toc59882730"/>
      <w:r w:rsidRPr="00BF5D59">
        <w:rPr>
          <w:rFonts w:eastAsiaTheme="minorHAnsi"/>
        </w:rPr>
        <w:t xml:space="preserve">Objetivo </w:t>
      </w:r>
      <w:r w:rsidR="00BF5D59" w:rsidRPr="00BF5D59">
        <w:rPr>
          <w:rFonts w:eastAsiaTheme="minorHAnsi"/>
        </w:rPr>
        <w:t>General</w:t>
      </w:r>
      <w:bookmarkEnd w:id="54"/>
      <w:r w:rsidR="00BF5D59" w:rsidRPr="00BF5D59">
        <w:rPr>
          <w:rFonts w:eastAsiaTheme="minorHAnsi"/>
        </w:rPr>
        <w:t xml:space="preserve"> </w:t>
      </w:r>
    </w:p>
    <w:p w14:paraId="0C136917" w14:textId="79104307" w:rsidR="00BF5D59" w:rsidRPr="00BF5D59" w:rsidRDefault="00D921F2" w:rsidP="00D921F2">
      <w:pPr>
        <w:shd w:val="clear" w:color="auto" w:fill="BDD6EE" w:themeFill="accent5" w:themeFillTint="66"/>
        <w:ind w:left="567" w:right="565"/>
        <w:rPr>
          <w:i/>
          <w:iCs/>
        </w:rPr>
      </w:pPr>
      <w:r>
        <w:rPr>
          <w:rFonts w:eastAsiaTheme="minorHAnsi"/>
          <w:noProof/>
          <w:lang w:val="es-ES" w:eastAsia="es-ES"/>
        </w:rPr>
        <mc:AlternateContent>
          <mc:Choice Requires="wps">
            <w:drawing>
              <wp:anchor distT="0" distB="0" distL="114300" distR="114300" simplePos="0" relativeHeight="251663360" behindDoc="0" locked="0" layoutInCell="1" allowOverlap="1" wp14:anchorId="0BA95857" wp14:editId="0CD44409">
                <wp:simplePos x="0" y="0"/>
                <wp:positionH relativeFrom="column">
                  <wp:posOffset>255270</wp:posOffset>
                </wp:positionH>
                <wp:positionV relativeFrom="paragraph">
                  <wp:posOffset>11467</wp:posOffset>
                </wp:positionV>
                <wp:extent cx="0" cy="349250"/>
                <wp:effectExtent l="19050" t="0" r="19050" b="31750"/>
                <wp:wrapNone/>
                <wp:docPr id="10" name="Conector recto 10"/>
                <wp:cNvGraphicFramePr/>
                <a:graphic xmlns:a="http://schemas.openxmlformats.org/drawingml/2006/main">
                  <a:graphicData uri="http://schemas.microsoft.com/office/word/2010/wordprocessingShape">
                    <wps:wsp>
                      <wps:cNvCnPr/>
                      <wps:spPr>
                        <a:xfrm>
                          <a:off x="0" y="0"/>
                          <a:ext cx="0" cy="34925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line w14:anchorId="283534A6" id="Conector recto 10"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1pt,.9pt" to="20.1pt,2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" strokecolor="#4472c4 [3204]" strokeweight="2.25pt">
                <v:stroke joinstyle="miter"/>
              </v:line>
            </w:pict>
          </mc:Fallback>
        </mc:AlternateContent>
      </w:r>
      <w:r w:rsidR="00BF5D59" w:rsidRPr="00BF5D59">
        <w:rPr>
          <w:i/>
          <w:iCs/>
        </w:rPr>
        <w:t>Promover la cohesión, la equidad social y territorial y la i</w:t>
      </w:r>
      <w:r w:rsidR="003C3F9E">
        <w:rPr>
          <w:i/>
          <w:iCs/>
        </w:rPr>
        <w:t xml:space="preserve">dentidad </w:t>
      </w:r>
      <w:r w:rsidR="00BF5D59" w:rsidRPr="00BF5D59">
        <w:rPr>
          <w:i/>
          <w:iCs/>
        </w:rPr>
        <w:t xml:space="preserve">cultural como eje del desarrollo </w:t>
      </w:r>
      <w:r w:rsidR="003C3F9E">
        <w:rPr>
          <w:i/>
          <w:iCs/>
        </w:rPr>
        <w:t xml:space="preserve">social y </w:t>
      </w:r>
      <w:r w:rsidR="00BF5D59" w:rsidRPr="00BF5D59">
        <w:rPr>
          <w:i/>
          <w:iCs/>
        </w:rPr>
        <w:t>humano</w:t>
      </w:r>
      <w:r w:rsidR="003C3F9E">
        <w:rPr>
          <w:i/>
          <w:iCs/>
        </w:rPr>
        <w:t xml:space="preserve"> en el cantón</w:t>
      </w:r>
    </w:p>
    <w:p w14:paraId="24620C13" w14:textId="37197B0E" w:rsidR="00BF5D59" w:rsidRPr="00BF5D59" w:rsidRDefault="009E3C1F" w:rsidP="00BF5D59">
      <w:pPr>
        <w:pStyle w:val="Ttulo3"/>
        <w:numPr>
          <w:ilvl w:val="2"/>
          <w:numId w:val="3"/>
        </w:numPr>
        <w:ind w:left="709" w:hanging="709"/>
        <w:rPr>
          <w:rFonts w:eastAsiaTheme="minorHAnsi"/>
        </w:rPr>
      </w:pPr>
      <w:r w:rsidRPr="00BF5D59">
        <w:rPr>
          <w:rFonts w:eastAsiaTheme="minorHAnsi"/>
        </w:rPr>
        <w:t> </w:t>
      </w:r>
      <w:bookmarkStart w:id="55" w:name="_Toc59882731"/>
      <w:r w:rsidR="00BF5D59" w:rsidRPr="00BF5D59">
        <w:rPr>
          <w:rFonts w:eastAsiaTheme="minorHAnsi"/>
        </w:rPr>
        <w:t>Objetivos Estratégicos</w:t>
      </w:r>
      <w:bookmarkEnd w:id="55"/>
    </w:p>
    <w:p w14:paraId="259DEAC4" w14:textId="46FE36C1" w:rsidR="009E3C1F" w:rsidRPr="00BF5D59" w:rsidRDefault="00BF5D59" w:rsidP="00BF5D59">
      <w:pPr>
        <w:rPr>
          <w:rFonts w:eastAsiaTheme="minorHAnsi"/>
          <w:sz w:val="28"/>
          <w:szCs w:val="28"/>
          <w:lang w:eastAsia="en-US"/>
        </w:rPr>
      </w:pPr>
      <w:r w:rsidRPr="00906082">
        <w:t>Enmarcado en el objetivo general, se proponen tres objetivos estratégicos que obedecen a la problemática, potencialidades y dinámica del territorio</w:t>
      </w:r>
    </w:p>
    <w:p w14:paraId="0024776E" w14:textId="77777777" w:rsidR="00BF5D59" w:rsidRPr="00BF5D59" w:rsidRDefault="00BF5D59" w:rsidP="00BF5D59">
      <w:pPr>
        <w:pStyle w:val="Ttulo3"/>
        <w:numPr>
          <w:ilvl w:val="2"/>
          <w:numId w:val="3"/>
        </w:numPr>
        <w:ind w:left="709" w:hanging="709"/>
        <w:rPr>
          <w:rFonts w:eastAsiaTheme="minorHAnsi"/>
        </w:rPr>
      </w:pPr>
      <w:bookmarkStart w:id="56" w:name="_Toc59882732"/>
      <w:r w:rsidRPr="00BF5D59">
        <w:rPr>
          <w:rFonts w:eastAsiaTheme="minorHAnsi"/>
        </w:rPr>
        <w:t>Objetivo estratégico 1.</w:t>
      </w:r>
      <w:bookmarkEnd w:id="56"/>
      <w:r w:rsidRPr="00BF5D59">
        <w:rPr>
          <w:rFonts w:eastAsiaTheme="minorHAnsi"/>
        </w:rPr>
        <w:t xml:space="preserve"> </w:t>
      </w:r>
    </w:p>
    <w:p w14:paraId="4E8444F2" w14:textId="11417C04" w:rsidR="003E2D1A" w:rsidRPr="002164B8" w:rsidRDefault="002164B8" w:rsidP="002164B8">
      <w:pPr>
        <w:ind w:left="567"/>
        <w:rPr>
          <w:rFonts w:eastAsiaTheme="minorHAnsi"/>
          <w:i/>
          <w:iCs/>
          <w:lang w:val="es-ES" w:eastAsia="en-US"/>
        </w:rPr>
      </w:pPr>
      <w:r w:rsidRPr="002164B8">
        <w:rPr>
          <w:i/>
          <w:iCs/>
        </w:rPr>
        <w:t>Promover la equidad social y territorial para mejorar la calidad de vida</w:t>
      </w:r>
    </w:p>
    <w:p w14:paraId="66B329DF" w14:textId="3FF7F8E8" w:rsidR="00BF5D59" w:rsidRDefault="00BF5D59" w:rsidP="00BF5D59">
      <w:r>
        <w:t xml:space="preserve">Este objetivo persigue la finalidad de nivelar el acceso a servicios de salud, educación, deportes y seguridad ciudadana en el territorio. Por otro lado, busca contribuir a la atención de las necesidades específicas de los grupos de atención de atención prioritaria generando equidad social. </w:t>
      </w:r>
    </w:p>
    <w:p w14:paraId="49CB2CCB" w14:textId="1C41D43A" w:rsidR="00EC19EB" w:rsidRDefault="00EC19EB" w:rsidP="00BF5D59">
      <w:pPr>
        <w:rPr>
          <w:b/>
          <w:bCs/>
          <w:bdr w:val="none" w:sz="0" w:space="0" w:color="auto" w:frame="1"/>
          <w:shd w:val="clear" w:color="auto" w:fill="FFFFFF"/>
        </w:rPr>
      </w:pPr>
      <w:r w:rsidRPr="00BF5D59">
        <w:rPr>
          <w:b/>
          <w:bCs/>
          <w:bdr w:val="none" w:sz="0" w:space="0" w:color="auto" w:frame="1"/>
          <w:shd w:val="clear" w:color="auto" w:fill="FFFFFF"/>
        </w:rPr>
        <w:t>Política</w:t>
      </w:r>
    </w:p>
    <w:p w14:paraId="2CE005C5" w14:textId="77777777" w:rsidR="003C6360" w:rsidRPr="000319C3" w:rsidRDefault="003C6360" w:rsidP="00F82E07">
      <w:pPr>
        <w:rPr>
          <w:rFonts w:eastAsiaTheme="minorHAnsi"/>
          <w:lang w:eastAsia="en-US"/>
        </w:rPr>
      </w:pPr>
      <w:r w:rsidRPr="000319C3">
        <w:rPr>
          <w:rFonts w:eastAsiaTheme="minorHAnsi"/>
          <w:lang w:eastAsia="en-US"/>
        </w:rPr>
        <w:t>Garantizar condiciones para reducir la desigualdad social en el cantón</w:t>
      </w:r>
    </w:p>
    <w:p w14:paraId="24776BFF" w14:textId="158BD5EA" w:rsidR="003C6360" w:rsidRPr="003C6360" w:rsidRDefault="003C6360" w:rsidP="00BF5D59">
      <w:pPr>
        <w:rPr>
          <w:b/>
          <w:bCs/>
          <w:bdr w:val="none" w:sz="0" w:space="0" w:color="auto" w:frame="1"/>
          <w:shd w:val="clear" w:color="auto" w:fill="FFFFFF"/>
        </w:rPr>
      </w:pPr>
      <w:r w:rsidRPr="003C6360">
        <w:rPr>
          <w:b/>
          <w:bCs/>
          <w:bdr w:val="none" w:sz="0" w:space="0" w:color="auto" w:frame="1"/>
          <w:shd w:val="clear" w:color="auto" w:fill="FFFFFF"/>
        </w:rPr>
        <w:t>Estrategias</w:t>
      </w:r>
    </w:p>
    <w:p w14:paraId="17C8CAFC" w14:textId="77777777" w:rsidR="00BF5D59" w:rsidRPr="003C6360" w:rsidRDefault="00BF5D59" w:rsidP="002F7719">
      <w:pPr>
        <w:pStyle w:val="Prrafodelista"/>
        <w:numPr>
          <w:ilvl w:val="0"/>
          <w:numId w:val="27"/>
        </w:numPr>
        <w:spacing w:after="120"/>
        <w:ind w:left="568" w:hanging="284"/>
        <w:contextualSpacing w:val="0"/>
        <w:rPr>
          <w:rFonts w:eastAsiaTheme="minorHAnsi"/>
          <w:lang w:eastAsia="en-US"/>
        </w:rPr>
      </w:pPr>
      <w:r w:rsidRPr="003C6360">
        <w:rPr>
          <w:rFonts w:eastAsiaTheme="minorHAnsi"/>
          <w:lang w:eastAsia="en-US"/>
        </w:rPr>
        <w:t>Contribuir al acceso equitativo a servicios públicos sociales en el territorio</w:t>
      </w:r>
    </w:p>
    <w:p w14:paraId="0D1FF0EE" w14:textId="77777777" w:rsidR="00BF5D59" w:rsidRPr="003C6360" w:rsidRDefault="00BF5D59" w:rsidP="002F7719">
      <w:pPr>
        <w:pStyle w:val="Prrafodelista"/>
        <w:numPr>
          <w:ilvl w:val="0"/>
          <w:numId w:val="27"/>
        </w:numPr>
        <w:ind w:left="567" w:hanging="283"/>
        <w:rPr>
          <w:rFonts w:eastAsiaTheme="minorHAnsi"/>
          <w:lang w:eastAsia="en-US"/>
        </w:rPr>
      </w:pPr>
      <w:r w:rsidRPr="003C6360">
        <w:rPr>
          <w:rFonts w:eastAsiaTheme="minorHAnsi"/>
          <w:lang w:eastAsia="en-US"/>
        </w:rPr>
        <w:t>Contribuir a mejorar la calidad de vida los grupos de atención prioritaria</w:t>
      </w:r>
    </w:p>
    <w:p w14:paraId="0222330D" w14:textId="7319DC94" w:rsidR="003C6360" w:rsidRDefault="003C6360" w:rsidP="005A4E3D">
      <w:pPr>
        <w:rPr>
          <w:rFonts w:eastAsiaTheme="minorHAnsi"/>
          <w:b/>
          <w:bCs/>
          <w:lang w:val="es-ES" w:eastAsia="en-US"/>
        </w:rPr>
      </w:pPr>
      <w:r w:rsidRPr="003C6360">
        <w:rPr>
          <w:rFonts w:eastAsiaTheme="minorHAnsi"/>
          <w:b/>
          <w:bCs/>
          <w:lang w:val="es-ES" w:eastAsia="en-US"/>
        </w:rPr>
        <w:t>Metas</w:t>
      </w:r>
    </w:p>
    <w:p w14:paraId="48980554" w14:textId="77777777" w:rsidR="002164B8" w:rsidRPr="00060D4E" w:rsidRDefault="002164B8" w:rsidP="00205D7B">
      <w:pPr>
        <w:pStyle w:val="Prrafodelista"/>
        <w:numPr>
          <w:ilvl w:val="0"/>
          <w:numId w:val="43"/>
        </w:numPr>
        <w:spacing w:after="120"/>
        <w:ind w:left="568" w:hanging="284"/>
        <w:contextualSpacing w:val="0"/>
      </w:pPr>
      <w:r w:rsidRPr="00060D4E">
        <w:t>Hasta 2023 se realizan 5 reuniones del Consejo Cantonal de Salud</w:t>
      </w:r>
    </w:p>
    <w:p w14:paraId="0B1143FB" w14:textId="77777777" w:rsidR="002164B8" w:rsidRPr="00060D4E" w:rsidRDefault="002164B8" w:rsidP="00205D7B">
      <w:pPr>
        <w:pStyle w:val="Prrafodelista"/>
        <w:numPr>
          <w:ilvl w:val="0"/>
          <w:numId w:val="43"/>
        </w:numPr>
        <w:spacing w:after="120"/>
        <w:ind w:left="568" w:hanging="284"/>
        <w:contextualSpacing w:val="0"/>
      </w:pPr>
      <w:r w:rsidRPr="00060D4E">
        <w:t>Hasta 2023 se ha realizado una reforma al estatuto de la Unidad Municipal de Amparo Social de Manta</w:t>
      </w:r>
    </w:p>
    <w:p w14:paraId="3069AD35" w14:textId="77777777" w:rsidR="002164B8" w:rsidRPr="00060D4E" w:rsidRDefault="002164B8" w:rsidP="00205D7B">
      <w:pPr>
        <w:pStyle w:val="Prrafodelista"/>
        <w:numPr>
          <w:ilvl w:val="0"/>
          <w:numId w:val="43"/>
        </w:numPr>
        <w:spacing w:after="120"/>
        <w:ind w:left="568" w:hanging="284"/>
        <w:contextualSpacing w:val="0"/>
      </w:pPr>
      <w:r w:rsidRPr="00060D4E">
        <w:t>Hasta 2021 se logra un acuerdo de mancomunidad con Montecristi y Jaramijó y la Prefectura de Manabí para impulsar la construcción del hospital</w:t>
      </w:r>
    </w:p>
    <w:p w14:paraId="6126867F" w14:textId="77777777" w:rsidR="002164B8" w:rsidRPr="00060D4E" w:rsidRDefault="002164B8" w:rsidP="00205D7B">
      <w:pPr>
        <w:pStyle w:val="Prrafodelista"/>
        <w:numPr>
          <w:ilvl w:val="0"/>
          <w:numId w:val="43"/>
        </w:numPr>
        <w:spacing w:after="120"/>
        <w:ind w:left="568" w:hanging="284"/>
        <w:contextualSpacing w:val="0"/>
      </w:pPr>
      <w:r w:rsidRPr="00060D4E">
        <w:t>Hasta 2027 incrementa en un 10% el acceso a servicios de salud en parroquias urbanas prioritarias y rurales</w:t>
      </w:r>
    </w:p>
    <w:p w14:paraId="1E02917A" w14:textId="77777777" w:rsidR="002164B8" w:rsidRPr="00060D4E" w:rsidRDefault="002164B8" w:rsidP="00205D7B">
      <w:pPr>
        <w:pStyle w:val="Prrafodelista"/>
        <w:numPr>
          <w:ilvl w:val="0"/>
          <w:numId w:val="43"/>
        </w:numPr>
        <w:spacing w:after="120"/>
        <w:ind w:left="568" w:hanging="284"/>
        <w:contextualSpacing w:val="0"/>
      </w:pPr>
      <w:r w:rsidRPr="00060D4E">
        <w:t>Hasta 2023 disminuye en un 20% el porcentaje de personas contagiadas con COVID-19</w:t>
      </w:r>
    </w:p>
    <w:p w14:paraId="6393B8E7" w14:textId="77777777" w:rsidR="002164B8" w:rsidRPr="00060D4E" w:rsidRDefault="002164B8" w:rsidP="00205D7B">
      <w:pPr>
        <w:pStyle w:val="Prrafodelista"/>
        <w:numPr>
          <w:ilvl w:val="0"/>
          <w:numId w:val="43"/>
        </w:numPr>
        <w:ind w:left="567" w:hanging="283"/>
      </w:pPr>
      <w:r w:rsidRPr="00060D4E">
        <w:t>Hasta 2035 los centros de salud municipales incrementan en un 20% el número de atenciones</w:t>
      </w:r>
      <w:r>
        <w:t>.</w:t>
      </w:r>
    </w:p>
    <w:p w14:paraId="4B0D4247" w14:textId="77777777" w:rsidR="00536BB5" w:rsidRDefault="00536BB5" w:rsidP="002164B8">
      <w:pPr>
        <w:rPr>
          <w:b/>
          <w:bCs/>
        </w:rPr>
      </w:pPr>
      <w:r w:rsidRPr="00536BB5">
        <w:rPr>
          <w:b/>
          <w:bCs/>
        </w:rPr>
        <w:t>Programas de la estrategia 1</w:t>
      </w:r>
    </w:p>
    <w:p w14:paraId="3E0969E7" w14:textId="56B46F77" w:rsidR="002164B8" w:rsidRPr="002164B8" w:rsidRDefault="002164B8" w:rsidP="002164B8">
      <w:pPr>
        <w:rPr>
          <w:b/>
          <w:bCs/>
        </w:rPr>
      </w:pPr>
      <w:r w:rsidRPr="002164B8">
        <w:rPr>
          <w:b/>
          <w:bCs/>
        </w:rPr>
        <w:t>Programa de Fomento Educativo.</w:t>
      </w:r>
    </w:p>
    <w:p w14:paraId="069E68C8" w14:textId="77777777" w:rsidR="002164B8" w:rsidRPr="0038372D" w:rsidRDefault="002164B8" w:rsidP="002164B8">
      <w:r w:rsidRPr="0038372D">
        <w:t xml:space="preserve">La finalidad del programa es contribuir a la mejora de la calidad educativa en el cantón. Se consideran actividades de capacitación </w:t>
      </w:r>
      <w:r>
        <w:t>destinadas a jóvenes para mejorar sus capacidades intelectuales y productivas, además del desarrollo proyectos de</w:t>
      </w:r>
      <w:r w:rsidRPr="0038372D">
        <w:t xml:space="preserve"> soporte tecnológico en educación</w:t>
      </w:r>
      <w:r>
        <w:t xml:space="preserve"> que apoyen a los procesos educativos en zonas rurales y prioritarias del cantón. </w:t>
      </w:r>
      <w:r w:rsidRPr="0038372D">
        <w:t xml:space="preserve"> </w:t>
      </w:r>
    </w:p>
    <w:p w14:paraId="0B7BB6F3" w14:textId="77777777" w:rsidR="002164B8" w:rsidRPr="002164B8" w:rsidRDefault="002164B8" w:rsidP="002164B8">
      <w:pPr>
        <w:rPr>
          <w:b/>
          <w:bCs/>
        </w:rPr>
      </w:pPr>
      <w:r w:rsidRPr="002164B8">
        <w:rPr>
          <w:b/>
          <w:bCs/>
        </w:rPr>
        <w:t xml:space="preserve">Metas </w:t>
      </w:r>
    </w:p>
    <w:p w14:paraId="24264B1E" w14:textId="77777777" w:rsidR="002164B8" w:rsidRPr="00A60825" w:rsidRDefault="002164B8" w:rsidP="00205D7B">
      <w:pPr>
        <w:pStyle w:val="Prrafodelista"/>
        <w:numPr>
          <w:ilvl w:val="0"/>
          <w:numId w:val="43"/>
        </w:numPr>
        <w:spacing w:after="120"/>
        <w:ind w:left="568" w:hanging="284"/>
        <w:contextualSpacing w:val="0"/>
      </w:pPr>
      <w:r w:rsidRPr="00A60825">
        <w:t>Hasta 2027 se capacita a un 10% de la población juvenil de Manta.</w:t>
      </w:r>
    </w:p>
    <w:p w14:paraId="6C1C7245" w14:textId="77777777" w:rsidR="002164B8" w:rsidRPr="00A60825" w:rsidRDefault="002164B8" w:rsidP="00205D7B">
      <w:pPr>
        <w:pStyle w:val="Prrafodelista"/>
        <w:numPr>
          <w:ilvl w:val="0"/>
          <w:numId w:val="43"/>
        </w:numPr>
        <w:ind w:left="567" w:hanging="283"/>
      </w:pPr>
      <w:r w:rsidRPr="00A60825">
        <w:t>Hasta 2027 disminuye en un 10% la deserción escolar.</w:t>
      </w:r>
    </w:p>
    <w:p w14:paraId="4507F4A6" w14:textId="77777777" w:rsidR="002164B8" w:rsidRPr="002164B8" w:rsidRDefault="002164B8" w:rsidP="002164B8">
      <w:pPr>
        <w:rPr>
          <w:b/>
          <w:bCs/>
        </w:rPr>
      </w:pPr>
      <w:r w:rsidRPr="002164B8">
        <w:rPr>
          <w:b/>
          <w:bCs/>
        </w:rPr>
        <w:t xml:space="preserve">Programa de fomento deportivo. </w:t>
      </w:r>
    </w:p>
    <w:p w14:paraId="31972E2A" w14:textId="77777777" w:rsidR="002164B8" w:rsidRDefault="002164B8" w:rsidP="002164B8">
      <w:r w:rsidRPr="00E13853">
        <w:t xml:space="preserve">La finalidad del programa de fomento deportivo es contribuir al desarrollo de actividades deportivas considerando criterios territoriales y potenciar la formación deportiva en el cantón. </w:t>
      </w:r>
      <w:r>
        <w:t xml:space="preserve">Se plantea la territorialización de la práctica deportiva a partir de campeonatos barriales y la oferta de servicios de formación deportiva a partir de academias, haciendo del deporte una práctica recurrente y sostenible. </w:t>
      </w:r>
    </w:p>
    <w:p w14:paraId="24CABB2C" w14:textId="77777777" w:rsidR="002164B8" w:rsidRPr="002164B8" w:rsidRDefault="002164B8" w:rsidP="002164B8">
      <w:pPr>
        <w:rPr>
          <w:b/>
          <w:bCs/>
        </w:rPr>
      </w:pPr>
      <w:r w:rsidRPr="002164B8">
        <w:rPr>
          <w:b/>
          <w:bCs/>
        </w:rPr>
        <w:t xml:space="preserve">Metas </w:t>
      </w:r>
    </w:p>
    <w:p w14:paraId="66DFA01A" w14:textId="77777777" w:rsidR="002164B8" w:rsidRPr="00A60825" w:rsidRDefault="002164B8" w:rsidP="00205D7B">
      <w:pPr>
        <w:pStyle w:val="Prrafodelista"/>
        <w:numPr>
          <w:ilvl w:val="0"/>
          <w:numId w:val="43"/>
        </w:numPr>
        <w:spacing w:after="120"/>
        <w:ind w:left="568" w:hanging="284"/>
        <w:contextualSpacing w:val="0"/>
      </w:pPr>
      <w:r w:rsidRPr="00A60825">
        <w:t>Hasta 2035 se realizan 50 campeonatos barriales.</w:t>
      </w:r>
    </w:p>
    <w:p w14:paraId="2C0DE2E2" w14:textId="77777777" w:rsidR="002164B8" w:rsidRPr="00A60825" w:rsidRDefault="002164B8" w:rsidP="00205D7B">
      <w:pPr>
        <w:pStyle w:val="Prrafodelista"/>
        <w:numPr>
          <w:ilvl w:val="0"/>
          <w:numId w:val="43"/>
        </w:numPr>
        <w:ind w:left="567" w:hanging="283"/>
      </w:pPr>
      <w:r w:rsidRPr="00A60825">
        <w:t>Hasta 2035 se han implementado 5 academias deportivas.</w:t>
      </w:r>
    </w:p>
    <w:p w14:paraId="50465A02" w14:textId="77777777" w:rsidR="002164B8" w:rsidRPr="002164B8" w:rsidRDefault="002164B8" w:rsidP="002164B8">
      <w:pPr>
        <w:rPr>
          <w:b/>
          <w:bCs/>
        </w:rPr>
      </w:pPr>
      <w:r w:rsidRPr="002164B8">
        <w:rPr>
          <w:b/>
          <w:bCs/>
        </w:rPr>
        <w:t>Programa de seguridad ciudadana</w:t>
      </w:r>
    </w:p>
    <w:p w14:paraId="7F6A2DC9" w14:textId="77777777" w:rsidR="002164B8" w:rsidRDefault="002164B8" w:rsidP="002164B8">
      <w:r w:rsidRPr="00E13853">
        <w:t xml:space="preserve">El programa de seguridad ciudadana tiene como finalidad ampliar la cobertura de los servicios de vigilancia, promover la participación ciudadana en el sistema de seguridad ciudadana, contar con información oportuna que sirva a la toma de decisiones y contribuir a la construcción de espacios públicos seguros. </w:t>
      </w:r>
    </w:p>
    <w:p w14:paraId="5FF5DFA1" w14:textId="77777777" w:rsidR="002164B8" w:rsidRPr="002164B8" w:rsidRDefault="002164B8" w:rsidP="002164B8">
      <w:pPr>
        <w:rPr>
          <w:b/>
          <w:bCs/>
        </w:rPr>
      </w:pPr>
      <w:r w:rsidRPr="002164B8">
        <w:rPr>
          <w:b/>
          <w:bCs/>
        </w:rPr>
        <w:t>Metas</w:t>
      </w:r>
    </w:p>
    <w:p w14:paraId="353EDB13" w14:textId="54C0031B" w:rsidR="002164B8" w:rsidRPr="00A60825" w:rsidRDefault="002164B8" w:rsidP="00205D7B">
      <w:pPr>
        <w:pStyle w:val="Prrafodelista"/>
        <w:numPr>
          <w:ilvl w:val="0"/>
          <w:numId w:val="43"/>
        </w:numPr>
        <w:spacing w:after="120"/>
        <w:ind w:left="568" w:hanging="284"/>
        <w:contextualSpacing w:val="0"/>
      </w:pPr>
      <w:r w:rsidRPr="00A60825">
        <w:t>Hasta 2027 se ha incrementado el rango del sistema de video</w:t>
      </w:r>
      <w:r w:rsidR="00536BB5">
        <w:t xml:space="preserve"> </w:t>
      </w:r>
      <w:r w:rsidRPr="00A60825">
        <w:t>vigilancia en un 20%.</w:t>
      </w:r>
    </w:p>
    <w:p w14:paraId="5D2440C8" w14:textId="77777777" w:rsidR="002164B8" w:rsidRPr="00A60825" w:rsidRDefault="002164B8" w:rsidP="00205D7B">
      <w:pPr>
        <w:pStyle w:val="Prrafodelista"/>
        <w:numPr>
          <w:ilvl w:val="0"/>
          <w:numId w:val="43"/>
        </w:numPr>
        <w:spacing w:after="120"/>
        <w:ind w:left="568" w:hanging="284"/>
        <w:contextualSpacing w:val="0"/>
      </w:pPr>
      <w:r w:rsidRPr="00A60825">
        <w:t>Hasta 2023 se cuenta con un sistema de seguimiento y evaluación de Seguridad Ciudadana.</w:t>
      </w:r>
    </w:p>
    <w:p w14:paraId="7E532CF9" w14:textId="77777777" w:rsidR="002164B8" w:rsidRPr="00A60825" w:rsidRDefault="002164B8" w:rsidP="00205D7B">
      <w:pPr>
        <w:pStyle w:val="Prrafodelista"/>
        <w:numPr>
          <w:ilvl w:val="0"/>
          <w:numId w:val="43"/>
        </w:numPr>
        <w:ind w:left="567" w:hanging="283"/>
      </w:pPr>
      <w:r w:rsidRPr="00A60825">
        <w:t>Hasta 2031 mejora la vigilancia en espacios públicos y cotidianos en un 30%.</w:t>
      </w:r>
    </w:p>
    <w:p w14:paraId="5BE0A621" w14:textId="5419B019" w:rsidR="002164B8" w:rsidRPr="002164B8" w:rsidRDefault="002164B8" w:rsidP="002164B8">
      <w:pPr>
        <w:rPr>
          <w:rFonts w:eastAsiaTheme="minorHAnsi"/>
          <w:b/>
          <w:bCs/>
          <w:lang w:eastAsia="en-US"/>
        </w:rPr>
      </w:pPr>
      <w:r w:rsidRPr="002164B8">
        <w:rPr>
          <w:rFonts w:eastAsiaTheme="minorHAnsi"/>
          <w:b/>
          <w:bCs/>
          <w:lang w:eastAsia="en-US"/>
        </w:rPr>
        <w:t>Programas de la estrategia 2</w:t>
      </w:r>
    </w:p>
    <w:p w14:paraId="6C1792CC" w14:textId="77777777" w:rsidR="002164B8" w:rsidRPr="002164B8" w:rsidRDefault="002164B8" w:rsidP="002164B8">
      <w:pPr>
        <w:rPr>
          <w:b/>
          <w:bCs/>
        </w:rPr>
      </w:pPr>
      <w:r w:rsidRPr="002164B8">
        <w:rPr>
          <w:b/>
          <w:bCs/>
        </w:rPr>
        <w:t>Programa de desarrollo juvenil</w:t>
      </w:r>
    </w:p>
    <w:p w14:paraId="5F679857" w14:textId="77777777" w:rsidR="002164B8" w:rsidRDefault="002164B8" w:rsidP="002164B8">
      <w:r w:rsidRPr="00E13853">
        <w:t xml:space="preserve">Busca contribuir al adecuado desarrollo social y humano de la población juvenil. Se plantea dotar a los jóvenes de alternativas de empleo por medio de la capacitación técnica y artesanal y contribuir a la disminución de los índices de dos problemas recurrentes en los jóvenes de la localidad, el consumo de drogas y el embarazo adolescente. </w:t>
      </w:r>
    </w:p>
    <w:p w14:paraId="17B72B3A" w14:textId="23A36F92" w:rsidR="002164B8" w:rsidRPr="002164B8" w:rsidRDefault="002164B8" w:rsidP="002164B8">
      <w:pPr>
        <w:rPr>
          <w:b/>
          <w:bCs/>
        </w:rPr>
      </w:pPr>
      <w:r w:rsidRPr="002164B8">
        <w:rPr>
          <w:b/>
          <w:bCs/>
        </w:rPr>
        <w:t>Metas</w:t>
      </w:r>
    </w:p>
    <w:p w14:paraId="0D1B25DD" w14:textId="77777777" w:rsidR="002164B8" w:rsidRPr="00A60825" w:rsidRDefault="002164B8" w:rsidP="00205D7B">
      <w:pPr>
        <w:pStyle w:val="Prrafodelista"/>
        <w:numPr>
          <w:ilvl w:val="0"/>
          <w:numId w:val="43"/>
        </w:numPr>
        <w:spacing w:after="120"/>
        <w:ind w:left="568" w:hanging="284"/>
        <w:contextualSpacing w:val="0"/>
      </w:pPr>
      <w:r w:rsidRPr="00A60825">
        <w:t>Hasta 2031 se ha capacitado a 5000 jóvenes en ramas técnicas y artesanales.</w:t>
      </w:r>
    </w:p>
    <w:p w14:paraId="65883FC3" w14:textId="77777777" w:rsidR="002164B8" w:rsidRPr="00A60825" w:rsidRDefault="002164B8" w:rsidP="00205D7B">
      <w:pPr>
        <w:pStyle w:val="Prrafodelista"/>
        <w:numPr>
          <w:ilvl w:val="0"/>
          <w:numId w:val="43"/>
        </w:numPr>
        <w:spacing w:after="120"/>
        <w:ind w:left="568" w:hanging="284"/>
        <w:contextualSpacing w:val="0"/>
      </w:pPr>
      <w:r w:rsidRPr="00A60825">
        <w:t>Hasta 2031 ha disminuido un 20% el embarazo adolescente.</w:t>
      </w:r>
    </w:p>
    <w:p w14:paraId="370309B0" w14:textId="77777777" w:rsidR="002164B8" w:rsidRPr="00A60825" w:rsidRDefault="002164B8" w:rsidP="00205D7B">
      <w:pPr>
        <w:pStyle w:val="Prrafodelista"/>
        <w:numPr>
          <w:ilvl w:val="0"/>
          <w:numId w:val="43"/>
        </w:numPr>
        <w:ind w:left="567" w:hanging="283"/>
      </w:pPr>
      <w:r w:rsidRPr="00A60825">
        <w:t>Hasta 2031 ha disminuido un 20% el consumo de drogas en jóvenes del cantón.</w:t>
      </w:r>
    </w:p>
    <w:p w14:paraId="502D9E23" w14:textId="77777777" w:rsidR="002164B8" w:rsidRPr="002164B8" w:rsidRDefault="002164B8" w:rsidP="002164B8">
      <w:pPr>
        <w:rPr>
          <w:b/>
          <w:bCs/>
        </w:rPr>
      </w:pPr>
      <w:r w:rsidRPr="002164B8">
        <w:rPr>
          <w:b/>
          <w:bCs/>
        </w:rPr>
        <w:t>Programa de atención a Adultos Mayores</w:t>
      </w:r>
    </w:p>
    <w:p w14:paraId="2473D6FC" w14:textId="77777777" w:rsidR="002164B8" w:rsidRDefault="002164B8" w:rsidP="00A60825">
      <w:r w:rsidRPr="00E13853">
        <w:t xml:space="preserve">Este programa busca contribuir a mejorar la calidad de vida de los adultos mayores, </w:t>
      </w:r>
      <w:r>
        <w:t>se plantean</w:t>
      </w:r>
      <w:r w:rsidRPr="00E13853">
        <w:t xml:space="preserve"> actividades de atención integral a adultos mayores y contribuir a disminuir la violencia contra los adultos mayores. </w:t>
      </w:r>
    </w:p>
    <w:p w14:paraId="48A4BCDA" w14:textId="77777777" w:rsidR="002164B8" w:rsidRPr="00A60825" w:rsidRDefault="002164B8" w:rsidP="00A60825">
      <w:pPr>
        <w:rPr>
          <w:b/>
          <w:bCs/>
        </w:rPr>
      </w:pPr>
      <w:r w:rsidRPr="00A60825">
        <w:rPr>
          <w:b/>
          <w:bCs/>
        </w:rPr>
        <w:t>Metas</w:t>
      </w:r>
    </w:p>
    <w:p w14:paraId="29469EBC" w14:textId="77777777" w:rsidR="002164B8" w:rsidRPr="00A60825" w:rsidRDefault="002164B8" w:rsidP="00205D7B">
      <w:pPr>
        <w:pStyle w:val="Prrafodelista"/>
        <w:numPr>
          <w:ilvl w:val="0"/>
          <w:numId w:val="43"/>
        </w:numPr>
        <w:spacing w:after="120"/>
        <w:ind w:left="568" w:hanging="284"/>
        <w:contextualSpacing w:val="0"/>
      </w:pPr>
      <w:r w:rsidRPr="00A60825">
        <w:t>Incrementar la atención a adultos mayores en un 20% hasta 2031.</w:t>
      </w:r>
    </w:p>
    <w:p w14:paraId="15445510" w14:textId="77777777" w:rsidR="002164B8" w:rsidRPr="00A60825" w:rsidRDefault="002164B8" w:rsidP="00205D7B">
      <w:pPr>
        <w:pStyle w:val="Prrafodelista"/>
        <w:numPr>
          <w:ilvl w:val="0"/>
          <w:numId w:val="43"/>
        </w:numPr>
        <w:ind w:left="567" w:hanging="283"/>
      </w:pPr>
      <w:r w:rsidRPr="00A60825">
        <w:t>Disminuir la violencia contra adultos mayores en un 20% hasta 2027.</w:t>
      </w:r>
    </w:p>
    <w:p w14:paraId="020731E9" w14:textId="77777777" w:rsidR="002164B8" w:rsidRPr="00A60825" w:rsidRDefault="002164B8" w:rsidP="00A60825">
      <w:pPr>
        <w:rPr>
          <w:b/>
          <w:bCs/>
        </w:rPr>
      </w:pPr>
      <w:r w:rsidRPr="00A60825">
        <w:rPr>
          <w:b/>
          <w:bCs/>
        </w:rPr>
        <w:t>Programa de atención a la niñez</w:t>
      </w:r>
    </w:p>
    <w:p w14:paraId="0325B01F" w14:textId="77777777" w:rsidR="002164B8" w:rsidRDefault="002164B8" w:rsidP="00A60825">
      <w:r>
        <w:t>El programa tiene como finalidad c</w:t>
      </w:r>
      <w:r w:rsidRPr="00E13853">
        <w:t>ontribuir a la calidad de vida de los niños</w:t>
      </w:r>
      <w:r>
        <w:t>, se plantean proyectos sobre atención integral en salud a primera infancia, sobre educación en corresponsabilidad parental en cuidado de los niños y disminución del trabajo infantil.</w:t>
      </w:r>
    </w:p>
    <w:p w14:paraId="1DA31CA2" w14:textId="77777777" w:rsidR="002164B8" w:rsidRPr="00A60825" w:rsidRDefault="002164B8" w:rsidP="00A60825">
      <w:pPr>
        <w:rPr>
          <w:b/>
          <w:bCs/>
        </w:rPr>
      </w:pPr>
      <w:r w:rsidRPr="00A60825">
        <w:rPr>
          <w:b/>
          <w:bCs/>
        </w:rPr>
        <w:t>Metas</w:t>
      </w:r>
    </w:p>
    <w:p w14:paraId="0A164E0B" w14:textId="77777777" w:rsidR="002164B8" w:rsidRPr="00A60825" w:rsidRDefault="002164B8" w:rsidP="00205D7B">
      <w:pPr>
        <w:pStyle w:val="Prrafodelista"/>
        <w:numPr>
          <w:ilvl w:val="0"/>
          <w:numId w:val="43"/>
        </w:numPr>
        <w:spacing w:after="120"/>
        <w:ind w:left="568" w:hanging="284"/>
        <w:contextualSpacing w:val="0"/>
      </w:pPr>
      <w:r w:rsidRPr="00A60825">
        <w:t xml:space="preserve">Disminuir los problemas de salud asociados con malas prácticas alimenticias en un 30% hasta 2031. </w:t>
      </w:r>
    </w:p>
    <w:p w14:paraId="26E95804" w14:textId="77777777" w:rsidR="002164B8" w:rsidRPr="00A60825" w:rsidRDefault="002164B8" w:rsidP="00205D7B">
      <w:pPr>
        <w:pStyle w:val="Prrafodelista"/>
        <w:numPr>
          <w:ilvl w:val="0"/>
          <w:numId w:val="43"/>
        </w:numPr>
        <w:ind w:left="567" w:hanging="283"/>
      </w:pPr>
      <w:r w:rsidRPr="00A60825">
        <w:t>El trabajo infantil ha disminuido en un 20% hasta 2027.</w:t>
      </w:r>
    </w:p>
    <w:p w14:paraId="685D97E0" w14:textId="77777777" w:rsidR="002164B8" w:rsidRPr="00A60825" w:rsidRDefault="002164B8" w:rsidP="00A60825">
      <w:pPr>
        <w:rPr>
          <w:b/>
          <w:bCs/>
        </w:rPr>
      </w:pPr>
      <w:r w:rsidRPr="00A60825">
        <w:rPr>
          <w:b/>
          <w:bCs/>
        </w:rPr>
        <w:t>Programa de apoyo a personas migrantes</w:t>
      </w:r>
    </w:p>
    <w:p w14:paraId="1348CC74" w14:textId="77777777" w:rsidR="002164B8" w:rsidRPr="00536BB5" w:rsidRDefault="002164B8" w:rsidP="002164B8">
      <w:r w:rsidRPr="00536BB5">
        <w:t xml:space="preserve">Este programa tiene como finalidad contribuir a la calidad de vida de las personas migrantes en Manta, busca articular la cooperación a la gestión eficiente de recursos mediante políticas y acciones destinadas a personas migrantes. Por otro lado, busca dar asesoría en temas legales y desarrollar una campaña de erradicación de la violencia contra personas migrantes. </w:t>
      </w:r>
    </w:p>
    <w:p w14:paraId="06FC3DA5" w14:textId="77777777" w:rsidR="002164B8" w:rsidRPr="00A60825" w:rsidRDefault="002164B8" w:rsidP="002164B8">
      <w:pPr>
        <w:rPr>
          <w:b/>
          <w:bCs/>
        </w:rPr>
      </w:pPr>
      <w:r w:rsidRPr="00A60825">
        <w:rPr>
          <w:b/>
          <w:bCs/>
        </w:rPr>
        <w:t xml:space="preserve">Metas </w:t>
      </w:r>
    </w:p>
    <w:p w14:paraId="406AFC5A" w14:textId="77777777" w:rsidR="002164B8" w:rsidRPr="00A60825" w:rsidRDefault="002164B8" w:rsidP="00205D7B">
      <w:pPr>
        <w:pStyle w:val="Prrafodelista"/>
        <w:numPr>
          <w:ilvl w:val="0"/>
          <w:numId w:val="43"/>
        </w:numPr>
        <w:spacing w:after="120"/>
        <w:ind w:left="568" w:hanging="284"/>
        <w:contextualSpacing w:val="0"/>
      </w:pPr>
      <w:r w:rsidRPr="00A60825">
        <w:t>Hasta 2027 se ha brindado asesoría jurídica a 1000 personas migrantes.</w:t>
      </w:r>
    </w:p>
    <w:p w14:paraId="635FD20C" w14:textId="77777777" w:rsidR="002164B8" w:rsidRPr="00A60825" w:rsidRDefault="002164B8" w:rsidP="00205D7B">
      <w:pPr>
        <w:pStyle w:val="Prrafodelista"/>
        <w:numPr>
          <w:ilvl w:val="0"/>
          <w:numId w:val="43"/>
        </w:numPr>
        <w:spacing w:after="120"/>
        <w:ind w:left="568" w:hanging="284"/>
        <w:contextualSpacing w:val="0"/>
      </w:pPr>
      <w:r w:rsidRPr="00A60825">
        <w:t>Hasta 2023 la cooperación Internacional se alinea con las estrategias desarrolladas por el municipio en materia de Movilidad Humana.</w:t>
      </w:r>
    </w:p>
    <w:p w14:paraId="6E0A0FE4" w14:textId="77777777" w:rsidR="002164B8" w:rsidRPr="00A60825" w:rsidRDefault="002164B8" w:rsidP="00205D7B">
      <w:pPr>
        <w:pStyle w:val="Prrafodelista"/>
        <w:numPr>
          <w:ilvl w:val="0"/>
          <w:numId w:val="43"/>
        </w:numPr>
        <w:ind w:left="567" w:hanging="283"/>
      </w:pPr>
      <w:r w:rsidRPr="00A60825">
        <w:t>Hasta 2023 se han realizado una campaña de erradicación de la violencia contra la población migrante.</w:t>
      </w:r>
    </w:p>
    <w:p w14:paraId="112B2A3E" w14:textId="77777777" w:rsidR="002164B8" w:rsidRPr="00A60825" w:rsidRDefault="002164B8" w:rsidP="00A60825">
      <w:pPr>
        <w:rPr>
          <w:b/>
          <w:bCs/>
        </w:rPr>
      </w:pPr>
      <w:r w:rsidRPr="00A60825">
        <w:rPr>
          <w:b/>
          <w:bCs/>
        </w:rPr>
        <w:t>Programa de género</w:t>
      </w:r>
    </w:p>
    <w:p w14:paraId="62E3A5D8" w14:textId="77777777" w:rsidR="002164B8" w:rsidRDefault="002164B8" w:rsidP="00A60825">
      <w:r w:rsidRPr="00423345">
        <w:t>El programa de género contribuye a mejorar la calidad de vida de las mujeres, se considera el desarrollo de campañas para reducir la violencia de género en el cantón y la capacitación de mujeres en ramas artesanales</w:t>
      </w:r>
      <w:r>
        <w:t xml:space="preserve"> que generan empoderamiento e ingresos económicos en mujeres del cantón. </w:t>
      </w:r>
    </w:p>
    <w:p w14:paraId="41247C13" w14:textId="77777777" w:rsidR="00566041" w:rsidRDefault="00566041" w:rsidP="00A60825">
      <w:pPr>
        <w:rPr>
          <w:b/>
          <w:bCs/>
        </w:rPr>
      </w:pPr>
    </w:p>
    <w:p w14:paraId="05AD9BF9" w14:textId="2FA0A69C" w:rsidR="002164B8" w:rsidRPr="00A60825" w:rsidRDefault="002164B8" w:rsidP="00A60825">
      <w:pPr>
        <w:rPr>
          <w:b/>
          <w:bCs/>
        </w:rPr>
      </w:pPr>
      <w:r w:rsidRPr="00A60825">
        <w:rPr>
          <w:b/>
          <w:bCs/>
        </w:rPr>
        <w:t>Metas</w:t>
      </w:r>
    </w:p>
    <w:p w14:paraId="5F34304C" w14:textId="017E3125" w:rsidR="002164B8" w:rsidRPr="00A60825" w:rsidRDefault="002164B8" w:rsidP="00205D7B">
      <w:pPr>
        <w:pStyle w:val="Prrafodelista"/>
        <w:numPr>
          <w:ilvl w:val="0"/>
          <w:numId w:val="43"/>
        </w:numPr>
        <w:spacing w:after="120"/>
        <w:ind w:left="568" w:hanging="284"/>
        <w:contextualSpacing w:val="0"/>
      </w:pPr>
      <w:r w:rsidRPr="00A60825">
        <w:t xml:space="preserve">Hasta 2027 </w:t>
      </w:r>
      <w:r w:rsidR="00A60825">
        <w:t>s</w:t>
      </w:r>
      <w:r w:rsidRPr="00A60825">
        <w:t>e han desarrollado tres campañas sobre violencia de género.</w:t>
      </w:r>
    </w:p>
    <w:p w14:paraId="702DCD24" w14:textId="77777777" w:rsidR="002164B8" w:rsidRPr="00A60825" w:rsidRDefault="002164B8" w:rsidP="00205D7B">
      <w:pPr>
        <w:pStyle w:val="Prrafodelista"/>
        <w:numPr>
          <w:ilvl w:val="0"/>
          <w:numId w:val="43"/>
        </w:numPr>
        <w:ind w:left="567" w:hanging="283"/>
      </w:pPr>
      <w:r w:rsidRPr="00A60825">
        <w:t>Hasta 2027 se han capacitado a 1200 mujeres en ramas artesanales.</w:t>
      </w:r>
    </w:p>
    <w:p w14:paraId="0377DC7E" w14:textId="77777777" w:rsidR="002164B8" w:rsidRPr="00A60825" w:rsidRDefault="002164B8" w:rsidP="00A60825">
      <w:pPr>
        <w:rPr>
          <w:b/>
          <w:bCs/>
        </w:rPr>
      </w:pPr>
      <w:r w:rsidRPr="00A60825">
        <w:rPr>
          <w:b/>
          <w:bCs/>
        </w:rPr>
        <w:t>Programa de apoyo a personas con discapacidad</w:t>
      </w:r>
    </w:p>
    <w:p w14:paraId="7E74E597" w14:textId="77777777" w:rsidR="002164B8" w:rsidRDefault="002164B8" w:rsidP="00A60825">
      <w:r>
        <w:t xml:space="preserve">El programa de apoyo a personas con discapacidad, contribuye a mejorar la calidad de vida de las personas con discapacidad en el cantón. Considera la atención integral en el centro para personas con discapacidad y un proyecto de visitas domiciliarias para brindar asistencia integral a personas que por su condición física no pueden desplazarse a los centros de atención. </w:t>
      </w:r>
    </w:p>
    <w:p w14:paraId="32566FF4" w14:textId="77777777" w:rsidR="002164B8" w:rsidRPr="00A60825" w:rsidRDefault="002164B8" w:rsidP="002164B8">
      <w:pPr>
        <w:rPr>
          <w:b/>
          <w:bCs/>
        </w:rPr>
      </w:pPr>
      <w:r w:rsidRPr="00A60825">
        <w:rPr>
          <w:b/>
          <w:bCs/>
        </w:rPr>
        <w:t>Metas</w:t>
      </w:r>
    </w:p>
    <w:p w14:paraId="79AA3D53" w14:textId="77777777" w:rsidR="002164B8" w:rsidRPr="00A60825" w:rsidRDefault="002164B8" w:rsidP="00205D7B">
      <w:pPr>
        <w:pStyle w:val="Prrafodelista"/>
        <w:numPr>
          <w:ilvl w:val="0"/>
          <w:numId w:val="43"/>
        </w:numPr>
        <w:ind w:left="567" w:hanging="283"/>
      </w:pPr>
      <w:r w:rsidRPr="00A60825">
        <w:t>Hasta 2027 la atención a personas con discapacidad ha incrementado en un 25%</w:t>
      </w:r>
    </w:p>
    <w:p w14:paraId="72A82A02" w14:textId="5D5982B1" w:rsidR="002164B8" w:rsidRPr="00A60825" w:rsidRDefault="002164B8" w:rsidP="00A60825">
      <w:pPr>
        <w:pStyle w:val="Ttulo3"/>
        <w:numPr>
          <w:ilvl w:val="2"/>
          <w:numId w:val="3"/>
        </w:numPr>
        <w:ind w:left="709" w:hanging="709"/>
        <w:rPr>
          <w:rFonts w:eastAsiaTheme="minorHAnsi"/>
        </w:rPr>
      </w:pPr>
      <w:bookmarkStart w:id="57" w:name="_Toc59882733"/>
      <w:r w:rsidRPr="00A60825">
        <w:rPr>
          <w:rFonts w:eastAsiaTheme="minorHAnsi"/>
        </w:rPr>
        <w:t>Objetivo Estratégico 2</w:t>
      </w:r>
      <w:bookmarkEnd w:id="57"/>
    </w:p>
    <w:p w14:paraId="683BD61B" w14:textId="77777777" w:rsidR="002164B8" w:rsidRPr="00A60825" w:rsidRDefault="002164B8" w:rsidP="00A60825">
      <w:pPr>
        <w:ind w:left="567"/>
        <w:rPr>
          <w:rFonts w:eastAsiaTheme="minorHAnsi"/>
          <w:i/>
          <w:iCs/>
          <w:lang w:eastAsia="en-US"/>
        </w:rPr>
      </w:pPr>
      <w:r w:rsidRPr="00A60825">
        <w:rPr>
          <w:rFonts w:eastAsiaTheme="minorHAnsi"/>
          <w:i/>
          <w:iCs/>
          <w:lang w:eastAsia="en-US"/>
        </w:rPr>
        <w:t>Fortalecer la cohesión social en la comunidad mantense.</w:t>
      </w:r>
    </w:p>
    <w:p w14:paraId="20DE01DE" w14:textId="77777777" w:rsidR="002164B8" w:rsidRDefault="002164B8" w:rsidP="00A60825">
      <w:pPr>
        <w:rPr>
          <w:rFonts w:eastAsiaTheme="minorHAnsi"/>
          <w:lang w:eastAsia="en-US"/>
        </w:rPr>
      </w:pPr>
      <w:r>
        <w:rPr>
          <w:rFonts w:eastAsiaTheme="minorHAnsi"/>
          <w:lang w:eastAsia="en-US"/>
        </w:rPr>
        <w:t xml:space="preserve">Este objetivo contribuye a fortalecer la integración e interacción social de la comunidad mantense, además considera la formación ciudadana como un mecanismo para dinamizar las relaciones entre los individuos, la sociedad y el gobierno. </w:t>
      </w:r>
    </w:p>
    <w:p w14:paraId="421658FF" w14:textId="1B449446" w:rsidR="002164B8" w:rsidRPr="00A60825" w:rsidRDefault="002164B8" w:rsidP="002164B8">
      <w:pPr>
        <w:rPr>
          <w:b/>
          <w:bCs/>
        </w:rPr>
      </w:pPr>
      <w:r w:rsidRPr="00A60825">
        <w:rPr>
          <w:b/>
          <w:bCs/>
        </w:rPr>
        <w:t>Políticas</w:t>
      </w:r>
    </w:p>
    <w:p w14:paraId="6E60F897" w14:textId="30F8EFBD" w:rsidR="002164B8" w:rsidRDefault="002164B8" w:rsidP="00A60825">
      <w:pPr>
        <w:rPr>
          <w:rFonts w:eastAsiaTheme="minorHAnsi"/>
          <w:lang w:eastAsia="en-US"/>
        </w:rPr>
      </w:pPr>
      <w:r w:rsidRPr="00E073D6">
        <w:rPr>
          <w:rFonts w:eastAsiaTheme="minorHAnsi"/>
          <w:lang w:eastAsia="en-US"/>
        </w:rPr>
        <w:t>Promover la educación ciudadana y la convivencia pacífica</w:t>
      </w:r>
    </w:p>
    <w:p w14:paraId="05FC95FF" w14:textId="7420F8A4" w:rsidR="002164B8" w:rsidRPr="00A60825" w:rsidRDefault="002164B8" w:rsidP="00A60825">
      <w:pPr>
        <w:rPr>
          <w:rFonts w:eastAsiaTheme="minorHAnsi"/>
          <w:b/>
          <w:bCs/>
          <w:lang w:eastAsia="en-US"/>
        </w:rPr>
      </w:pPr>
      <w:r w:rsidRPr="00A60825">
        <w:rPr>
          <w:rFonts w:eastAsiaTheme="minorHAnsi"/>
          <w:b/>
          <w:bCs/>
          <w:lang w:eastAsia="en-US"/>
        </w:rPr>
        <w:t xml:space="preserve">Estrategias </w:t>
      </w:r>
    </w:p>
    <w:p w14:paraId="638FC9DA" w14:textId="77777777" w:rsidR="002164B8" w:rsidRPr="00A60825" w:rsidRDefault="002164B8" w:rsidP="00205D7B">
      <w:pPr>
        <w:pStyle w:val="Prrafodelista"/>
        <w:numPr>
          <w:ilvl w:val="0"/>
          <w:numId w:val="43"/>
        </w:numPr>
        <w:spacing w:after="120"/>
        <w:ind w:left="568" w:hanging="284"/>
        <w:contextualSpacing w:val="0"/>
      </w:pPr>
      <w:r w:rsidRPr="00A60825">
        <w:t>Generar espacios que favorezcan la convivencia y la integración social.</w:t>
      </w:r>
    </w:p>
    <w:p w14:paraId="1E3F9E31" w14:textId="77777777" w:rsidR="002164B8" w:rsidRPr="00A60825" w:rsidRDefault="002164B8" w:rsidP="00205D7B">
      <w:pPr>
        <w:pStyle w:val="Prrafodelista"/>
        <w:numPr>
          <w:ilvl w:val="0"/>
          <w:numId w:val="43"/>
        </w:numPr>
        <w:ind w:left="567" w:hanging="283"/>
      </w:pPr>
      <w:r w:rsidRPr="00A60825">
        <w:t>Fomentar la educación ciudadana para mejorar la convivencia cotidiana</w:t>
      </w:r>
    </w:p>
    <w:p w14:paraId="0854D788" w14:textId="77777777" w:rsidR="002164B8" w:rsidRPr="00A60825" w:rsidRDefault="002164B8" w:rsidP="00A60825">
      <w:pPr>
        <w:rPr>
          <w:b/>
          <w:bCs/>
        </w:rPr>
      </w:pPr>
      <w:r w:rsidRPr="00A60825">
        <w:rPr>
          <w:b/>
          <w:bCs/>
        </w:rPr>
        <w:t xml:space="preserve">Programas de la estrategia 1 </w:t>
      </w:r>
    </w:p>
    <w:p w14:paraId="775FED4D" w14:textId="77777777" w:rsidR="002164B8" w:rsidRPr="00A60825" w:rsidRDefault="002164B8" w:rsidP="00A60825">
      <w:pPr>
        <w:rPr>
          <w:b/>
          <w:bCs/>
        </w:rPr>
      </w:pPr>
      <w:r w:rsidRPr="00A60825">
        <w:rPr>
          <w:b/>
          <w:bCs/>
        </w:rPr>
        <w:t>Programa de generación de espacios de encuentro participativo</w:t>
      </w:r>
    </w:p>
    <w:p w14:paraId="77A9BCBF" w14:textId="77777777" w:rsidR="002164B8" w:rsidRDefault="002164B8" w:rsidP="00A60825">
      <w:r w:rsidRPr="00AE21AB">
        <w:t>Este programa busca Contribuir a la integración social a partir de actividades en espacios públicos y barriales a partir del desarrollo de actividades regulares que contribuyan a la integración e interacción de la comunidad</w:t>
      </w:r>
      <w:r>
        <w:t>, considerando criterios de intergeneracionalidad, género, movilidad humana, interculturalidad y discapacidad facilitando el acceso y uso de espacios públicos y el contacto con otras personas.</w:t>
      </w:r>
    </w:p>
    <w:p w14:paraId="248328FD" w14:textId="77777777" w:rsidR="00A60825" w:rsidRDefault="00A60825" w:rsidP="00A60825">
      <w:pPr>
        <w:rPr>
          <w:b/>
          <w:bCs/>
        </w:rPr>
      </w:pPr>
    </w:p>
    <w:p w14:paraId="5C4B5F37" w14:textId="77777777" w:rsidR="00A60825" w:rsidRDefault="00A60825" w:rsidP="00A60825">
      <w:pPr>
        <w:rPr>
          <w:b/>
          <w:bCs/>
        </w:rPr>
      </w:pPr>
    </w:p>
    <w:p w14:paraId="2C7D0DBE" w14:textId="56C846A7" w:rsidR="002164B8" w:rsidRPr="00A60825" w:rsidRDefault="002164B8" w:rsidP="00A60825">
      <w:pPr>
        <w:rPr>
          <w:b/>
          <w:bCs/>
        </w:rPr>
      </w:pPr>
      <w:r w:rsidRPr="00A60825">
        <w:rPr>
          <w:b/>
          <w:bCs/>
        </w:rPr>
        <w:t>Meta</w:t>
      </w:r>
      <w:r w:rsidR="00A60825">
        <w:rPr>
          <w:b/>
          <w:bCs/>
        </w:rPr>
        <w:t>s</w:t>
      </w:r>
    </w:p>
    <w:p w14:paraId="0D33A555" w14:textId="77777777" w:rsidR="002164B8" w:rsidRDefault="002164B8" w:rsidP="00205D7B">
      <w:pPr>
        <w:pStyle w:val="Prrafodelista"/>
        <w:numPr>
          <w:ilvl w:val="0"/>
          <w:numId w:val="44"/>
        </w:numPr>
        <w:ind w:left="567" w:hanging="283"/>
      </w:pPr>
      <w:r w:rsidRPr="00FE7874">
        <w:t>Hasta 2027 se han desarrollado cinco eventos anuales que promuevan la integración social en espacios públicos considerando criterios de movilidad humana, interculturalidad, intergeneracionalidad, género y discapacidad</w:t>
      </w:r>
      <w:r>
        <w:t>.</w:t>
      </w:r>
    </w:p>
    <w:p w14:paraId="569FEBD6" w14:textId="77777777" w:rsidR="002164B8" w:rsidRPr="00A60825" w:rsidRDefault="002164B8" w:rsidP="00A60825">
      <w:pPr>
        <w:rPr>
          <w:b/>
          <w:bCs/>
        </w:rPr>
      </w:pPr>
      <w:r w:rsidRPr="00A60825">
        <w:rPr>
          <w:b/>
          <w:bCs/>
        </w:rPr>
        <w:t>Programas de la estrategia 2</w:t>
      </w:r>
    </w:p>
    <w:p w14:paraId="115905CB" w14:textId="77777777" w:rsidR="002164B8" w:rsidRPr="00A60825" w:rsidRDefault="002164B8" w:rsidP="00A60825">
      <w:pPr>
        <w:rPr>
          <w:b/>
          <w:bCs/>
        </w:rPr>
      </w:pPr>
      <w:r w:rsidRPr="00A60825">
        <w:rPr>
          <w:b/>
          <w:bCs/>
        </w:rPr>
        <w:t>Programa de Educación ciudadana</w:t>
      </w:r>
    </w:p>
    <w:p w14:paraId="1F3FE61C" w14:textId="77777777" w:rsidR="002164B8" w:rsidRDefault="002164B8" w:rsidP="00A60825">
      <w:r>
        <w:t>Este programa busca f</w:t>
      </w:r>
      <w:r w:rsidRPr="00AE21AB">
        <w:t>ortalecer la educación ciudadana</w:t>
      </w:r>
      <w:r>
        <w:t xml:space="preserve"> a partir de la capacitación en formación política y liderazgo comunitario, así también se consideran campañas de educación ciudadana que promuevan buenas prácticas en la ciudadanía, considerando criterios de intergeneracionalidad, género, movilidad humana, discapacidad e interculturalidad. </w:t>
      </w:r>
    </w:p>
    <w:p w14:paraId="43C76763" w14:textId="77777777" w:rsidR="002164B8" w:rsidRPr="00A60825" w:rsidRDefault="002164B8" w:rsidP="00A60825">
      <w:pPr>
        <w:rPr>
          <w:b/>
          <w:bCs/>
        </w:rPr>
      </w:pPr>
      <w:r w:rsidRPr="00A60825">
        <w:rPr>
          <w:b/>
          <w:bCs/>
        </w:rPr>
        <w:t>Meta</w:t>
      </w:r>
    </w:p>
    <w:p w14:paraId="5A028929" w14:textId="77777777" w:rsidR="002164B8" w:rsidRPr="00A60825" w:rsidRDefault="002164B8" w:rsidP="00205D7B">
      <w:pPr>
        <w:pStyle w:val="Prrafodelista"/>
        <w:numPr>
          <w:ilvl w:val="0"/>
          <w:numId w:val="43"/>
        </w:numPr>
        <w:spacing w:after="120"/>
        <w:ind w:left="568" w:hanging="284"/>
        <w:contextualSpacing w:val="0"/>
      </w:pPr>
      <w:r w:rsidRPr="00A60825">
        <w:t>Hasta 2027 se ha capacitado a 500 personas en formación política y liderazgo comunitario</w:t>
      </w:r>
    </w:p>
    <w:p w14:paraId="2E54C130" w14:textId="77777777" w:rsidR="002164B8" w:rsidRPr="00A60825" w:rsidRDefault="002164B8" w:rsidP="00205D7B">
      <w:pPr>
        <w:pStyle w:val="Prrafodelista"/>
        <w:numPr>
          <w:ilvl w:val="0"/>
          <w:numId w:val="44"/>
        </w:numPr>
        <w:ind w:left="567" w:hanging="283"/>
      </w:pPr>
      <w:r w:rsidRPr="00A60825">
        <w:t>Hasta 2027 se han generado tres campañas de educación cívica y ciudadana que considere, género, intergeneracionalidad, interculturalidad y movilidad humana</w:t>
      </w:r>
    </w:p>
    <w:p w14:paraId="5ACDF733" w14:textId="6B9DC1A1" w:rsidR="002164B8" w:rsidRPr="00A60825" w:rsidRDefault="002164B8" w:rsidP="00A60825">
      <w:pPr>
        <w:pStyle w:val="Ttulo3"/>
        <w:numPr>
          <w:ilvl w:val="2"/>
          <w:numId w:val="3"/>
        </w:numPr>
        <w:ind w:left="709" w:hanging="709"/>
        <w:rPr>
          <w:rFonts w:eastAsiaTheme="minorHAnsi"/>
        </w:rPr>
      </w:pPr>
      <w:bookmarkStart w:id="58" w:name="_Toc59882734"/>
      <w:r w:rsidRPr="00A60825">
        <w:rPr>
          <w:rFonts w:eastAsiaTheme="minorHAnsi"/>
        </w:rPr>
        <w:t>Objetivo Estratégico 3</w:t>
      </w:r>
      <w:bookmarkEnd w:id="58"/>
    </w:p>
    <w:p w14:paraId="226C24A3" w14:textId="77777777" w:rsidR="002164B8" w:rsidRPr="00A60825" w:rsidRDefault="002164B8" w:rsidP="00A60825">
      <w:pPr>
        <w:ind w:left="567"/>
        <w:rPr>
          <w:i/>
          <w:iCs/>
        </w:rPr>
      </w:pPr>
      <w:r w:rsidRPr="00A60825">
        <w:rPr>
          <w:i/>
          <w:iCs/>
        </w:rPr>
        <w:t>Fortalecer la identidad y el desarrollo cultural de los habitantes que posibilite el consumo cultural a partir del mejoramiento de la gestión de recursos.</w:t>
      </w:r>
    </w:p>
    <w:p w14:paraId="390D605B" w14:textId="77777777" w:rsidR="002164B8" w:rsidRDefault="002164B8" w:rsidP="00A60825">
      <w:r>
        <w:t xml:space="preserve">Este objetivo estratégico contribuye a la puesta en valor de los recursos patrimoniales e identitarios del cantón, fortalece la producción artística, la creatividad y el consumo cultural, así como el acceso a servicios culturales. </w:t>
      </w:r>
    </w:p>
    <w:p w14:paraId="709C5F4E" w14:textId="35C466DD" w:rsidR="002164B8" w:rsidRPr="00A60825" w:rsidRDefault="002164B8" w:rsidP="00A60825">
      <w:pPr>
        <w:rPr>
          <w:b/>
          <w:bCs/>
        </w:rPr>
      </w:pPr>
      <w:r w:rsidRPr="00A60825">
        <w:rPr>
          <w:b/>
          <w:bCs/>
        </w:rPr>
        <w:t>Políticas</w:t>
      </w:r>
    </w:p>
    <w:p w14:paraId="5B5104CF" w14:textId="77777777" w:rsidR="002164B8" w:rsidRDefault="002164B8" w:rsidP="00A60825">
      <w:r w:rsidRPr="002B1C4C">
        <w:t>Incorporar a la cultura como un factor de desarrollo de la ciudad e impulsar el turismo cultural</w:t>
      </w:r>
      <w:r>
        <w:t>.</w:t>
      </w:r>
    </w:p>
    <w:p w14:paraId="7E407A6D" w14:textId="4AAAFDE2" w:rsidR="002164B8" w:rsidRPr="00A60825" w:rsidRDefault="002164B8" w:rsidP="002164B8">
      <w:pPr>
        <w:rPr>
          <w:b/>
          <w:bCs/>
        </w:rPr>
      </w:pPr>
      <w:r w:rsidRPr="00A60825">
        <w:rPr>
          <w:b/>
          <w:bCs/>
        </w:rPr>
        <w:t>Estrategias</w:t>
      </w:r>
    </w:p>
    <w:p w14:paraId="112309A3" w14:textId="77777777" w:rsidR="002164B8" w:rsidRPr="00A60825" w:rsidRDefault="002164B8" w:rsidP="00205D7B">
      <w:pPr>
        <w:pStyle w:val="Prrafodelista"/>
        <w:numPr>
          <w:ilvl w:val="0"/>
          <w:numId w:val="43"/>
        </w:numPr>
        <w:spacing w:after="120"/>
        <w:ind w:left="568" w:hanging="284"/>
        <w:contextualSpacing w:val="0"/>
      </w:pPr>
      <w:r w:rsidRPr="00A60825">
        <w:t>Mejorar el acceso de todos los ciudadanos a servicios culturales territorializados</w:t>
      </w:r>
    </w:p>
    <w:p w14:paraId="0835761B" w14:textId="77777777" w:rsidR="002164B8" w:rsidRPr="00A60825" w:rsidRDefault="002164B8" w:rsidP="00205D7B">
      <w:pPr>
        <w:pStyle w:val="Prrafodelista"/>
        <w:numPr>
          <w:ilvl w:val="0"/>
          <w:numId w:val="43"/>
        </w:numPr>
        <w:spacing w:after="120"/>
        <w:ind w:left="568" w:hanging="284"/>
        <w:contextualSpacing w:val="0"/>
      </w:pPr>
      <w:r w:rsidRPr="00A60825">
        <w:t>Potenciar las capacidades artísticas y culturales de la población</w:t>
      </w:r>
    </w:p>
    <w:p w14:paraId="06008CA7" w14:textId="77777777" w:rsidR="002164B8" w:rsidRPr="00A60825" w:rsidRDefault="002164B8" w:rsidP="00205D7B">
      <w:pPr>
        <w:pStyle w:val="Prrafodelista"/>
        <w:numPr>
          <w:ilvl w:val="0"/>
          <w:numId w:val="43"/>
        </w:numPr>
        <w:spacing w:after="120"/>
        <w:ind w:left="568" w:hanging="284"/>
        <w:contextualSpacing w:val="0"/>
      </w:pPr>
      <w:r w:rsidRPr="00A60825">
        <w:t xml:space="preserve">Poner en valor el patrimonio cultural tangible e intangible fortaleciendo la identidad cultural y el consumo cultural del cantón Manta. </w:t>
      </w:r>
    </w:p>
    <w:p w14:paraId="5E20A7E6" w14:textId="77777777" w:rsidR="002164B8" w:rsidRPr="00A60825" w:rsidRDefault="002164B8" w:rsidP="00205D7B">
      <w:pPr>
        <w:pStyle w:val="Prrafodelista"/>
        <w:numPr>
          <w:ilvl w:val="0"/>
          <w:numId w:val="44"/>
        </w:numPr>
        <w:ind w:left="567" w:hanging="283"/>
      </w:pPr>
      <w:r w:rsidRPr="00A60825">
        <w:t>Fortalecer las capacidades institucionales del GAD en la gestión de recursos culturales</w:t>
      </w:r>
    </w:p>
    <w:p w14:paraId="649FC6A5" w14:textId="77777777" w:rsidR="00A60825" w:rsidRDefault="00A60825" w:rsidP="00A60825">
      <w:pPr>
        <w:rPr>
          <w:b/>
          <w:bCs/>
        </w:rPr>
      </w:pPr>
    </w:p>
    <w:p w14:paraId="3D157DE3" w14:textId="77777777" w:rsidR="00A60825" w:rsidRDefault="00A60825" w:rsidP="00A60825">
      <w:pPr>
        <w:rPr>
          <w:b/>
          <w:bCs/>
        </w:rPr>
      </w:pPr>
    </w:p>
    <w:p w14:paraId="220EC904" w14:textId="60948740" w:rsidR="002164B8" w:rsidRPr="00A60825" w:rsidRDefault="002164B8" w:rsidP="00A60825">
      <w:pPr>
        <w:rPr>
          <w:b/>
          <w:bCs/>
        </w:rPr>
      </w:pPr>
      <w:r w:rsidRPr="00A60825">
        <w:rPr>
          <w:b/>
          <w:bCs/>
        </w:rPr>
        <w:t>Programas de la estrategia 1</w:t>
      </w:r>
    </w:p>
    <w:p w14:paraId="075F285C" w14:textId="77777777" w:rsidR="002164B8" w:rsidRPr="00A60825" w:rsidRDefault="002164B8" w:rsidP="00A60825">
      <w:pPr>
        <w:rPr>
          <w:b/>
          <w:bCs/>
        </w:rPr>
      </w:pPr>
      <w:r w:rsidRPr="00A60825">
        <w:rPr>
          <w:b/>
          <w:bCs/>
        </w:rPr>
        <w:t>Programa de servicios culturales territorializados</w:t>
      </w:r>
    </w:p>
    <w:p w14:paraId="689C1215" w14:textId="77777777" w:rsidR="002164B8" w:rsidRPr="00E66084" w:rsidRDefault="002164B8" w:rsidP="00A60825">
      <w:r w:rsidRPr="00E66084">
        <w:t>El programa busca mejorar el acceso a la cultura en el territorio por medio de eventos artísticos</w:t>
      </w:r>
      <w:r>
        <w:t xml:space="preserve"> a lo largo de todo el territorio</w:t>
      </w:r>
      <w:r w:rsidRPr="00E66084">
        <w:t xml:space="preserve">, exposiciones artísticas itinerantes y el mejoramiento de la infraestructura cultural. </w:t>
      </w:r>
    </w:p>
    <w:p w14:paraId="1DF50038" w14:textId="77777777" w:rsidR="002164B8" w:rsidRPr="00A60825" w:rsidRDefault="002164B8" w:rsidP="002164B8">
      <w:pPr>
        <w:rPr>
          <w:b/>
          <w:bCs/>
        </w:rPr>
      </w:pPr>
      <w:r w:rsidRPr="00A60825">
        <w:rPr>
          <w:b/>
          <w:bCs/>
        </w:rPr>
        <w:t>Metas</w:t>
      </w:r>
    </w:p>
    <w:p w14:paraId="7C00E969" w14:textId="77777777" w:rsidR="002164B8" w:rsidRPr="00A60825" w:rsidRDefault="002164B8" w:rsidP="00205D7B">
      <w:pPr>
        <w:pStyle w:val="Prrafodelista"/>
        <w:numPr>
          <w:ilvl w:val="0"/>
          <w:numId w:val="43"/>
        </w:numPr>
        <w:spacing w:after="120"/>
        <w:ind w:left="568" w:hanging="284"/>
        <w:contextualSpacing w:val="0"/>
      </w:pPr>
      <w:r w:rsidRPr="00A60825">
        <w:t>Hasta 2035 se realizan 10 eventos culturales al año por cada parroquia de Manta.</w:t>
      </w:r>
    </w:p>
    <w:p w14:paraId="4A076578" w14:textId="77777777" w:rsidR="002164B8" w:rsidRPr="001411C8" w:rsidRDefault="002164B8" w:rsidP="00205D7B">
      <w:pPr>
        <w:pStyle w:val="Prrafodelista"/>
        <w:numPr>
          <w:ilvl w:val="0"/>
          <w:numId w:val="44"/>
        </w:numPr>
        <w:ind w:left="567" w:hanging="283"/>
      </w:pPr>
      <w:r w:rsidRPr="001411C8">
        <w:t>Hasta el 2027, tres centros culturales cuentan con condiciones adecuadas para su funcionamiento.</w:t>
      </w:r>
    </w:p>
    <w:p w14:paraId="06ACB947" w14:textId="77777777" w:rsidR="002164B8" w:rsidRPr="001411C8" w:rsidRDefault="002164B8" w:rsidP="002164B8">
      <w:pPr>
        <w:rPr>
          <w:b/>
          <w:bCs/>
        </w:rPr>
      </w:pPr>
      <w:r w:rsidRPr="001411C8">
        <w:rPr>
          <w:b/>
          <w:bCs/>
        </w:rPr>
        <w:t>Programas de la estrategia 2</w:t>
      </w:r>
    </w:p>
    <w:p w14:paraId="30695EDD" w14:textId="77777777" w:rsidR="002164B8" w:rsidRPr="001411C8" w:rsidRDefault="002164B8" w:rsidP="002164B8">
      <w:pPr>
        <w:rPr>
          <w:b/>
          <w:bCs/>
        </w:rPr>
      </w:pPr>
      <w:r w:rsidRPr="001411C8">
        <w:rPr>
          <w:b/>
          <w:bCs/>
        </w:rPr>
        <w:t>Programa de fomento artístico y cultural</w:t>
      </w:r>
    </w:p>
    <w:p w14:paraId="55691222" w14:textId="77777777" w:rsidR="002164B8" w:rsidRPr="00E66084" w:rsidRDefault="002164B8" w:rsidP="001411C8">
      <w:r w:rsidRPr="00E66084">
        <w:t xml:space="preserve">Este programa busca fomentar el desarrollo de las capacidades artísticas y culturales de la población de Manta, implica acciones destinadas a la formación, producción y difusión artística. </w:t>
      </w:r>
      <w:r>
        <w:t>Entre ellas la generación de una escuela permanente de artes que promueva las actividades artísticas en el cantón desde una sólida formación y proyectos destinados a la promoción de artistas locales</w:t>
      </w:r>
    </w:p>
    <w:p w14:paraId="2E78A57E" w14:textId="77777777" w:rsidR="002164B8" w:rsidRPr="001411C8" w:rsidRDefault="002164B8" w:rsidP="002164B8">
      <w:pPr>
        <w:rPr>
          <w:b/>
          <w:bCs/>
        </w:rPr>
      </w:pPr>
      <w:r w:rsidRPr="001411C8">
        <w:rPr>
          <w:b/>
          <w:bCs/>
        </w:rPr>
        <w:t>Metas</w:t>
      </w:r>
    </w:p>
    <w:p w14:paraId="55BE2BC8" w14:textId="77777777" w:rsidR="002164B8" w:rsidRPr="001411C8" w:rsidRDefault="002164B8" w:rsidP="00205D7B">
      <w:pPr>
        <w:pStyle w:val="Prrafodelista"/>
        <w:numPr>
          <w:ilvl w:val="0"/>
          <w:numId w:val="43"/>
        </w:numPr>
        <w:spacing w:after="120"/>
        <w:ind w:left="568" w:hanging="284"/>
        <w:contextualSpacing w:val="0"/>
      </w:pPr>
      <w:r w:rsidRPr="001411C8">
        <w:t xml:space="preserve">Hasta 2027 se crea una escuela permanente de artes. </w:t>
      </w:r>
    </w:p>
    <w:p w14:paraId="7BA28799" w14:textId="77777777" w:rsidR="002164B8" w:rsidRPr="001411C8" w:rsidRDefault="002164B8" w:rsidP="00205D7B">
      <w:pPr>
        <w:pStyle w:val="Prrafodelista"/>
        <w:numPr>
          <w:ilvl w:val="0"/>
          <w:numId w:val="44"/>
        </w:numPr>
        <w:ind w:left="567" w:hanging="283"/>
      </w:pPr>
      <w:r w:rsidRPr="001411C8">
        <w:t>Hasta 2035 se promueve a diez artistas locales por año.</w:t>
      </w:r>
    </w:p>
    <w:p w14:paraId="75A4F6C4" w14:textId="77777777" w:rsidR="002164B8" w:rsidRPr="001411C8" w:rsidRDefault="002164B8" w:rsidP="002164B8">
      <w:pPr>
        <w:rPr>
          <w:b/>
          <w:bCs/>
        </w:rPr>
      </w:pPr>
      <w:r w:rsidRPr="001411C8">
        <w:rPr>
          <w:b/>
          <w:bCs/>
        </w:rPr>
        <w:t>Programas de la estrategia 3</w:t>
      </w:r>
    </w:p>
    <w:p w14:paraId="728DB541" w14:textId="77777777" w:rsidR="002164B8" w:rsidRPr="001411C8" w:rsidRDefault="002164B8" w:rsidP="002164B8">
      <w:pPr>
        <w:rPr>
          <w:b/>
          <w:bCs/>
        </w:rPr>
      </w:pPr>
      <w:r w:rsidRPr="001411C8">
        <w:rPr>
          <w:b/>
          <w:bCs/>
        </w:rPr>
        <w:t>Programa de rescate y valorización del patrimonio cultural de Manta</w:t>
      </w:r>
    </w:p>
    <w:p w14:paraId="416F7274" w14:textId="77777777" w:rsidR="002164B8" w:rsidRDefault="002164B8" w:rsidP="002164B8">
      <w:pPr>
        <w:rPr>
          <w:rFonts w:ascii="Arial" w:hAnsi="Arial" w:cs="Arial"/>
        </w:rPr>
      </w:pPr>
      <w:r w:rsidRPr="006B2239">
        <w:rPr>
          <w:rFonts w:ascii="Arial" w:hAnsi="Arial" w:cs="Arial"/>
        </w:rPr>
        <w:t>La finalidad de este programa es identificar y poner en valor el patrimonio cultural de Manta, con base en la identificación y salvaguardia de expresiones culturales patrimoniales, el rescate de la memoria social y la utilización de los recursos culturales como efecto dinamizador del desarrollo</w:t>
      </w:r>
      <w:r>
        <w:rPr>
          <w:rFonts w:ascii="Arial" w:hAnsi="Arial" w:cs="Arial"/>
        </w:rPr>
        <w:t xml:space="preserve"> a partir de la generación de rutas turísticas que visibilicen la riqueza cultural de la localidad y generen economía. </w:t>
      </w:r>
    </w:p>
    <w:p w14:paraId="2691EBC1" w14:textId="77777777" w:rsidR="002164B8" w:rsidRPr="001411C8" w:rsidRDefault="002164B8" w:rsidP="002164B8">
      <w:pPr>
        <w:rPr>
          <w:b/>
          <w:bCs/>
        </w:rPr>
      </w:pPr>
      <w:r w:rsidRPr="001411C8">
        <w:rPr>
          <w:b/>
          <w:bCs/>
        </w:rPr>
        <w:t>Metas</w:t>
      </w:r>
    </w:p>
    <w:p w14:paraId="03F47E98" w14:textId="77777777" w:rsidR="002164B8" w:rsidRPr="001411C8" w:rsidRDefault="002164B8" w:rsidP="00205D7B">
      <w:pPr>
        <w:pStyle w:val="Prrafodelista"/>
        <w:numPr>
          <w:ilvl w:val="0"/>
          <w:numId w:val="43"/>
        </w:numPr>
        <w:spacing w:after="120"/>
        <w:ind w:left="568" w:hanging="284"/>
        <w:contextualSpacing w:val="0"/>
      </w:pPr>
      <w:r w:rsidRPr="001411C8">
        <w:t>Hasta 2027 se ha identificado el patrimonio cultural material e inmaterial del cantón y se cuenta con planes de salvaguardia y puesta en valor del patrimonio.</w:t>
      </w:r>
    </w:p>
    <w:p w14:paraId="55A93B73" w14:textId="77777777" w:rsidR="002164B8" w:rsidRPr="001411C8" w:rsidRDefault="002164B8" w:rsidP="00205D7B">
      <w:pPr>
        <w:pStyle w:val="Prrafodelista"/>
        <w:numPr>
          <w:ilvl w:val="0"/>
          <w:numId w:val="44"/>
        </w:numPr>
        <w:ind w:left="567" w:hanging="283"/>
      </w:pPr>
      <w:r w:rsidRPr="001411C8">
        <w:t>Hasta 2027 se han desarrollado tres rutas turísticas.</w:t>
      </w:r>
    </w:p>
    <w:p w14:paraId="6F44DD18" w14:textId="77777777" w:rsidR="001411C8" w:rsidRDefault="001411C8" w:rsidP="002164B8">
      <w:pPr>
        <w:rPr>
          <w:b/>
          <w:bCs/>
        </w:rPr>
      </w:pPr>
    </w:p>
    <w:p w14:paraId="2408CE4A" w14:textId="3FE2E2F8" w:rsidR="002164B8" w:rsidRPr="001411C8" w:rsidRDefault="002164B8" w:rsidP="002164B8">
      <w:pPr>
        <w:rPr>
          <w:b/>
          <w:bCs/>
        </w:rPr>
      </w:pPr>
      <w:r w:rsidRPr="001411C8">
        <w:rPr>
          <w:b/>
          <w:bCs/>
        </w:rPr>
        <w:t>Programas de la estrategia 4</w:t>
      </w:r>
    </w:p>
    <w:p w14:paraId="77CEDA2F" w14:textId="77777777" w:rsidR="002164B8" w:rsidRPr="001411C8" w:rsidRDefault="002164B8" w:rsidP="002164B8">
      <w:pPr>
        <w:rPr>
          <w:b/>
          <w:bCs/>
        </w:rPr>
      </w:pPr>
      <w:r w:rsidRPr="001411C8">
        <w:rPr>
          <w:b/>
          <w:bCs/>
        </w:rPr>
        <w:t>Programa de fortalecimiento institucional para la gestión de recursos culturales en GAD Manta</w:t>
      </w:r>
    </w:p>
    <w:p w14:paraId="55954658" w14:textId="77777777" w:rsidR="002164B8" w:rsidRPr="001411C8" w:rsidRDefault="002164B8" w:rsidP="002164B8">
      <w:r w:rsidRPr="001411C8">
        <w:t>Este programa busca fortalecer la gestión del departamento municipal del GAD</w:t>
      </w:r>
      <w:r w:rsidRPr="006B2239">
        <w:rPr>
          <w:rFonts w:ascii="Arial" w:hAnsi="Arial" w:cs="Arial"/>
        </w:rPr>
        <w:t xml:space="preserve"> </w:t>
      </w:r>
      <w:r w:rsidRPr="001411C8">
        <w:t xml:space="preserve">Manta y generar sinergias con otros actores culturales, se consideran actividades de capacitación para personal técnico municipal y para gestores culturales, además se considera la implementación de un Consejo de Cultura en el cantón conformado por actores culturales de la localidad pertenecientes a las diferentes artes, como un mecanismo para potenciar la política cultural en el territorio y construir agendas consensuadas.   </w:t>
      </w:r>
    </w:p>
    <w:p w14:paraId="723ACD79" w14:textId="77777777" w:rsidR="002164B8" w:rsidRPr="001411C8" w:rsidRDefault="002164B8" w:rsidP="002164B8">
      <w:pPr>
        <w:rPr>
          <w:b/>
          <w:bCs/>
        </w:rPr>
      </w:pPr>
      <w:r w:rsidRPr="001411C8">
        <w:rPr>
          <w:b/>
          <w:bCs/>
        </w:rPr>
        <w:t>Metas</w:t>
      </w:r>
    </w:p>
    <w:p w14:paraId="1D20F19D" w14:textId="77777777" w:rsidR="002164B8" w:rsidRPr="001411C8" w:rsidRDefault="002164B8" w:rsidP="00205D7B">
      <w:pPr>
        <w:pStyle w:val="Prrafodelista"/>
        <w:numPr>
          <w:ilvl w:val="0"/>
          <w:numId w:val="43"/>
        </w:numPr>
        <w:spacing w:after="120"/>
        <w:ind w:left="568" w:hanging="284"/>
        <w:contextualSpacing w:val="0"/>
      </w:pPr>
      <w:r w:rsidRPr="001411C8">
        <w:t>Hasta 2027 el GAD Manta se ha realizado cinco capacitaciones a funcionarios y cinco capacitaciones a gestores culturales sobre temáticas relacionadas con la gestión cultural</w:t>
      </w:r>
    </w:p>
    <w:p w14:paraId="13E1E21D" w14:textId="236E7033" w:rsidR="002164B8" w:rsidRDefault="002164B8" w:rsidP="00205D7B">
      <w:pPr>
        <w:pStyle w:val="Prrafodelista"/>
        <w:numPr>
          <w:ilvl w:val="0"/>
          <w:numId w:val="44"/>
        </w:numPr>
        <w:ind w:left="567" w:hanging="283"/>
      </w:pPr>
      <w:r w:rsidRPr="001411C8">
        <w:t>Hasta 2023 se cuenta con un Consejo de Cultura de la ciudad</w:t>
      </w:r>
      <w:r w:rsidR="00145EB3">
        <w:t>.</w:t>
      </w:r>
    </w:p>
    <w:p w14:paraId="4FF5CAB5" w14:textId="77777777" w:rsidR="00145EB3" w:rsidRDefault="00145EB3" w:rsidP="00145EB3">
      <w:pPr>
        <w:pStyle w:val="Prrafodelista"/>
        <w:ind w:left="567"/>
      </w:pPr>
    </w:p>
    <w:p w14:paraId="6825ED54" w14:textId="77777777" w:rsidR="00145EB3" w:rsidRDefault="00145EB3" w:rsidP="00145EB3">
      <w:pPr>
        <w:pStyle w:val="Prrafodelista"/>
        <w:ind w:left="567"/>
      </w:pPr>
    </w:p>
    <w:p w14:paraId="120E9845" w14:textId="77777777" w:rsidR="00145EB3" w:rsidRDefault="00145EB3" w:rsidP="00145EB3">
      <w:pPr>
        <w:pStyle w:val="Prrafodelista"/>
        <w:ind w:left="567"/>
      </w:pPr>
    </w:p>
    <w:p w14:paraId="54F43FFE" w14:textId="77777777" w:rsidR="00145EB3" w:rsidRDefault="00145EB3" w:rsidP="00145EB3">
      <w:pPr>
        <w:pStyle w:val="Prrafodelista"/>
        <w:ind w:left="567"/>
      </w:pPr>
    </w:p>
    <w:p w14:paraId="3947E491" w14:textId="77777777" w:rsidR="00145EB3" w:rsidRDefault="00145EB3" w:rsidP="00145EB3">
      <w:pPr>
        <w:pStyle w:val="Prrafodelista"/>
        <w:ind w:left="567"/>
      </w:pPr>
    </w:p>
    <w:p w14:paraId="16185ABB" w14:textId="77777777" w:rsidR="00145EB3" w:rsidRDefault="00145EB3" w:rsidP="00145EB3">
      <w:pPr>
        <w:pStyle w:val="Prrafodelista"/>
        <w:ind w:left="567"/>
      </w:pPr>
    </w:p>
    <w:p w14:paraId="3F5D796C" w14:textId="77777777" w:rsidR="00145EB3" w:rsidRDefault="00145EB3" w:rsidP="00145EB3">
      <w:pPr>
        <w:pStyle w:val="Prrafodelista"/>
        <w:ind w:left="567"/>
      </w:pPr>
    </w:p>
    <w:p w14:paraId="0007F4A3" w14:textId="77777777" w:rsidR="00145EB3" w:rsidRDefault="00145EB3" w:rsidP="00145EB3">
      <w:pPr>
        <w:pStyle w:val="Prrafodelista"/>
        <w:ind w:left="567"/>
      </w:pPr>
    </w:p>
    <w:p w14:paraId="4C40C0DE" w14:textId="77777777" w:rsidR="00145EB3" w:rsidRDefault="00145EB3" w:rsidP="00145EB3">
      <w:pPr>
        <w:pStyle w:val="Prrafodelista"/>
        <w:ind w:left="567"/>
      </w:pPr>
    </w:p>
    <w:p w14:paraId="6B33F291" w14:textId="77777777" w:rsidR="00145EB3" w:rsidRDefault="00145EB3" w:rsidP="00145EB3">
      <w:pPr>
        <w:pStyle w:val="Prrafodelista"/>
        <w:ind w:left="567"/>
      </w:pPr>
    </w:p>
    <w:p w14:paraId="42ED9E0F" w14:textId="77777777" w:rsidR="00145EB3" w:rsidRDefault="00145EB3" w:rsidP="00145EB3">
      <w:pPr>
        <w:pStyle w:val="Prrafodelista"/>
        <w:ind w:left="567"/>
      </w:pPr>
    </w:p>
    <w:p w14:paraId="30D5892E" w14:textId="77777777" w:rsidR="00145EB3" w:rsidRDefault="00145EB3" w:rsidP="00145EB3">
      <w:pPr>
        <w:pStyle w:val="Prrafodelista"/>
        <w:ind w:left="567"/>
      </w:pPr>
    </w:p>
    <w:p w14:paraId="0AFC7A7D" w14:textId="77777777" w:rsidR="00145EB3" w:rsidRDefault="00145EB3" w:rsidP="00145EB3">
      <w:pPr>
        <w:pStyle w:val="Prrafodelista"/>
        <w:ind w:left="567"/>
      </w:pPr>
    </w:p>
    <w:p w14:paraId="12F3B98C" w14:textId="77777777" w:rsidR="00145EB3" w:rsidRDefault="00145EB3" w:rsidP="00145EB3">
      <w:pPr>
        <w:pStyle w:val="Prrafodelista"/>
        <w:ind w:left="567"/>
      </w:pPr>
    </w:p>
    <w:p w14:paraId="2B21E2D0" w14:textId="77777777" w:rsidR="00145EB3" w:rsidRDefault="00145EB3" w:rsidP="00145EB3">
      <w:pPr>
        <w:pStyle w:val="Prrafodelista"/>
        <w:ind w:left="567"/>
      </w:pPr>
    </w:p>
    <w:p w14:paraId="4E070CD2" w14:textId="77777777" w:rsidR="00145EB3" w:rsidRDefault="00145EB3" w:rsidP="00145EB3">
      <w:pPr>
        <w:pStyle w:val="Prrafodelista"/>
        <w:ind w:left="567"/>
      </w:pPr>
    </w:p>
    <w:p w14:paraId="7F83A429" w14:textId="77777777" w:rsidR="00145EB3" w:rsidRDefault="00145EB3" w:rsidP="00145EB3">
      <w:pPr>
        <w:pStyle w:val="Prrafodelista"/>
        <w:ind w:left="567"/>
      </w:pPr>
    </w:p>
    <w:p w14:paraId="783DAADB" w14:textId="77777777" w:rsidR="00145EB3" w:rsidRDefault="00145EB3" w:rsidP="00145EB3">
      <w:pPr>
        <w:pStyle w:val="Prrafodelista"/>
        <w:ind w:left="567"/>
      </w:pPr>
    </w:p>
    <w:p w14:paraId="70D09E66" w14:textId="77777777" w:rsidR="00145EB3" w:rsidRDefault="00145EB3" w:rsidP="00145EB3">
      <w:pPr>
        <w:pStyle w:val="Prrafodelista"/>
        <w:ind w:left="567"/>
      </w:pPr>
    </w:p>
    <w:p w14:paraId="0E599F3A" w14:textId="77777777" w:rsidR="00145EB3" w:rsidRDefault="00145EB3" w:rsidP="00145EB3">
      <w:pPr>
        <w:pStyle w:val="Prrafodelista"/>
        <w:ind w:left="567"/>
      </w:pPr>
    </w:p>
    <w:p w14:paraId="1F3E2467" w14:textId="77777777" w:rsidR="00145EB3" w:rsidRDefault="00145EB3" w:rsidP="00145EB3">
      <w:pPr>
        <w:pStyle w:val="Prrafodelista"/>
        <w:ind w:left="567"/>
      </w:pPr>
    </w:p>
    <w:p w14:paraId="2E073CF7" w14:textId="77777777" w:rsidR="00145EB3" w:rsidRDefault="00145EB3" w:rsidP="00145EB3">
      <w:pPr>
        <w:pStyle w:val="Prrafodelista"/>
        <w:ind w:left="567"/>
      </w:pPr>
    </w:p>
    <w:p w14:paraId="66BA9663" w14:textId="77777777" w:rsidR="00145EB3" w:rsidRDefault="00145EB3" w:rsidP="00145EB3">
      <w:pPr>
        <w:pStyle w:val="Prrafodelista"/>
        <w:ind w:left="567"/>
      </w:pPr>
    </w:p>
    <w:p w14:paraId="1F2838D2" w14:textId="77777777" w:rsidR="00145EB3" w:rsidRDefault="00145EB3" w:rsidP="00145EB3">
      <w:pPr>
        <w:pStyle w:val="Prrafodelista"/>
        <w:ind w:left="567"/>
      </w:pPr>
    </w:p>
    <w:p w14:paraId="6518967F" w14:textId="77777777" w:rsidR="00145EB3" w:rsidRDefault="00145EB3" w:rsidP="00145EB3">
      <w:pPr>
        <w:pStyle w:val="Prrafodelista"/>
        <w:ind w:left="567"/>
      </w:pPr>
    </w:p>
    <w:p w14:paraId="7B52678A" w14:textId="77777777" w:rsidR="00145EB3" w:rsidRDefault="00145EB3" w:rsidP="00145EB3">
      <w:pPr>
        <w:pStyle w:val="Prrafodelista"/>
        <w:ind w:left="567"/>
      </w:pPr>
    </w:p>
    <w:p w14:paraId="235B1E6F" w14:textId="77777777" w:rsidR="00145EB3" w:rsidRDefault="00145EB3" w:rsidP="00145EB3">
      <w:pPr>
        <w:pStyle w:val="Prrafodelista"/>
        <w:ind w:left="567"/>
      </w:pPr>
    </w:p>
    <w:p w14:paraId="79AB4131" w14:textId="013D69FB" w:rsidR="004075A1" w:rsidRDefault="004075A1">
      <w:pPr>
        <w:spacing w:after="160"/>
        <w:jc w:val="left"/>
      </w:pPr>
      <w:r>
        <w:br w:type="page"/>
      </w:r>
    </w:p>
    <w:p w14:paraId="7515C50C" w14:textId="77777777" w:rsidR="00145EB3" w:rsidRDefault="00145EB3" w:rsidP="00145EB3">
      <w:pPr>
        <w:pStyle w:val="Ttulo3"/>
        <w:numPr>
          <w:ilvl w:val="2"/>
          <w:numId w:val="3"/>
        </w:numPr>
        <w:ind w:left="709" w:hanging="709"/>
        <w:rPr>
          <w:rFonts w:eastAsiaTheme="minorHAnsi"/>
        </w:rPr>
      </w:pPr>
      <w:bookmarkStart w:id="59" w:name="_Toc59715226"/>
      <w:bookmarkStart w:id="60" w:name="_Toc59882735"/>
      <w:r w:rsidRPr="00A94966">
        <w:rPr>
          <w:rFonts w:eastAsiaTheme="minorHAnsi"/>
        </w:rPr>
        <w:t>Proyectos Estratégicos</w:t>
      </w:r>
      <w:bookmarkEnd w:id="59"/>
      <w:bookmarkEnd w:id="60"/>
    </w:p>
    <w:tbl>
      <w:tblPr>
        <w:tblW w:w="85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96"/>
        <w:gridCol w:w="2694"/>
        <w:gridCol w:w="4110"/>
      </w:tblGrid>
      <w:tr w:rsidR="00145EB3" w:rsidRPr="00031343" w14:paraId="1C3F3B7A" w14:textId="77777777" w:rsidTr="005055DB">
        <w:trPr>
          <w:trHeight w:val="50"/>
        </w:trPr>
        <w:tc>
          <w:tcPr>
            <w:tcW w:w="8500" w:type="dxa"/>
            <w:gridSpan w:val="3"/>
            <w:shd w:val="clear" w:color="auto" w:fill="C5E0B3" w:themeFill="accent6" w:themeFillTint="66"/>
            <w:vAlign w:val="center"/>
          </w:tcPr>
          <w:p w14:paraId="5F35565E" w14:textId="77777777" w:rsidR="00145EB3" w:rsidRPr="00031343" w:rsidRDefault="00145EB3" w:rsidP="005055DB">
            <w:pPr>
              <w:spacing w:after="0" w:line="276" w:lineRule="auto"/>
              <w:jc w:val="center"/>
              <w:rPr>
                <w:rFonts w:eastAsiaTheme="minorHAnsi" w:cstheme="minorBidi"/>
                <w:b/>
                <w:bCs/>
                <w:sz w:val="20"/>
                <w:szCs w:val="20"/>
                <w:lang w:eastAsia="es-EC"/>
              </w:rPr>
            </w:pPr>
            <w:r w:rsidRPr="00031343">
              <w:rPr>
                <w:rFonts w:eastAsiaTheme="minorHAnsi" w:cstheme="minorBidi"/>
                <w:b/>
                <w:bCs/>
                <w:sz w:val="20"/>
                <w:szCs w:val="20"/>
                <w:lang w:eastAsia="es-EC"/>
              </w:rPr>
              <w:t>PROGRAMAS Y PROYECTOS ESTRATEGICOS/ESTRUCTURANTES COMPONENTE SOCIOCULTURAL.</w:t>
            </w:r>
          </w:p>
        </w:tc>
      </w:tr>
      <w:tr w:rsidR="00145EB3" w:rsidRPr="00031343" w14:paraId="3AA113AB" w14:textId="77777777" w:rsidTr="005055DB">
        <w:trPr>
          <w:trHeight w:val="50"/>
        </w:trPr>
        <w:tc>
          <w:tcPr>
            <w:tcW w:w="1696" w:type="dxa"/>
            <w:shd w:val="clear" w:color="auto" w:fill="auto"/>
            <w:vAlign w:val="center"/>
            <w:hideMark/>
          </w:tcPr>
          <w:p w14:paraId="40D97D4E" w14:textId="77777777" w:rsidR="00145EB3" w:rsidRPr="00031343" w:rsidRDefault="00145EB3" w:rsidP="005055DB">
            <w:pPr>
              <w:spacing w:after="0" w:line="276" w:lineRule="auto"/>
              <w:jc w:val="center"/>
              <w:rPr>
                <w:rFonts w:eastAsiaTheme="minorHAnsi" w:cstheme="minorBidi"/>
                <w:b/>
                <w:bCs/>
                <w:sz w:val="20"/>
                <w:szCs w:val="20"/>
                <w:lang w:eastAsia="es-EC"/>
              </w:rPr>
            </w:pPr>
            <w:r w:rsidRPr="00031343">
              <w:rPr>
                <w:rFonts w:eastAsiaTheme="minorHAnsi" w:cstheme="minorBidi"/>
                <w:b/>
                <w:bCs/>
                <w:sz w:val="20"/>
                <w:szCs w:val="20"/>
                <w:lang w:eastAsia="es-EC"/>
              </w:rPr>
              <w:t>OBJETIVO ESTRATEGICO</w:t>
            </w:r>
          </w:p>
        </w:tc>
        <w:tc>
          <w:tcPr>
            <w:tcW w:w="2694" w:type="dxa"/>
            <w:shd w:val="clear" w:color="auto" w:fill="auto"/>
            <w:vAlign w:val="center"/>
            <w:hideMark/>
          </w:tcPr>
          <w:p w14:paraId="72A8E5D6" w14:textId="77777777" w:rsidR="00145EB3" w:rsidRPr="00031343" w:rsidRDefault="00145EB3" w:rsidP="005055DB">
            <w:pPr>
              <w:spacing w:after="0" w:line="276" w:lineRule="auto"/>
              <w:jc w:val="center"/>
              <w:rPr>
                <w:rFonts w:eastAsiaTheme="minorHAnsi" w:cstheme="minorBidi"/>
                <w:b/>
                <w:bCs/>
                <w:sz w:val="20"/>
                <w:szCs w:val="20"/>
                <w:lang w:eastAsia="es-EC"/>
              </w:rPr>
            </w:pPr>
            <w:r w:rsidRPr="00031343">
              <w:rPr>
                <w:rFonts w:eastAsiaTheme="minorHAnsi" w:cstheme="minorBidi"/>
                <w:b/>
                <w:bCs/>
                <w:sz w:val="20"/>
                <w:szCs w:val="20"/>
                <w:lang w:eastAsia="es-EC"/>
              </w:rPr>
              <w:t>PROGRAMA</w:t>
            </w:r>
          </w:p>
        </w:tc>
        <w:tc>
          <w:tcPr>
            <w:tcW w:w="4110" w:type="dxa"/>
            <w:shd w:val="clear" w:color="auto" w:fill="auto"/>
            <w:vAlign w:val="center"/>
            <w:hideMark/>
          </w:tcPr>
          <w:p w14:paraId="54862E0A" w14:textId="77777777" w:rsidR="00145EB3" w:rsidRPr="00031343" w:rsidRDefault="00145EB3" w:rsidP="005055DB">
            <w:pPr>
              <w:spacing w:after="0" w:line="276" w:lineRule="auto"/>
              <w:jc w:val="center"/>
              <w:rPr>
                <w:rFonts w:eastAsiaTheme="minorHAnsi" w:cstheme="minorBidi"/>
                <w:b/>
                <w:bCs/>
                <w:sz w:val="20"/>
                <w:szCs w:val="20"/>
                <w:lang w:eastAsia="es-EC"/>
              </w:rPr>
            </w:pPr>
            <w:r w:rsidRPr="00031343">
              <w:rPr>
                <w:rFonts w:eastAsiaTheme="minorHAnsi" w:cstheme="minorBidi"/>
                <w:b/>
                <w:bCs/>
                <w:sz w:val="20"/>
                <w:szCs w:val="20"/>
                <w:lang w:eastAsia="es-EC"/>
              </w:rPr>
              <w:t>PROYECTO ESTRATEGICO</w:t>
            </w:r>
          </w:p>
        </w:tc>
      </w:tr>
      <w:tr w:rsidR="00145EB3" w:rsidRPr="00031343" w14:paraId="41DABC26" w14:textId="77777777" w:rsidTr="005055DB">
        <w:trPr>
          <w:trHeight w:val="1090"/>
        </w:trPr>
        <w:tc>
          <w:tcPr>
            <w:tcW w:w="1696" w:type="dxa"/>
            <w:vMerge w:val="restart"/>
            <w:shd w:val="clear" w:color="auto" w:fill="auto"/>
            <w:vAlign w:val="center"/>
          </w:tcPr>
          <w:p w14:paraId="507C5F63" w14:textId="77777777" w:rsidR="00145EB3" w:rsidRPr="00031343" w:rsidRDefault="00145EB3" w:rsidP="005055DB">
            <w:pPr>
              <w:spacing w:after="0"/>
              <w:jc w:val="center"/>
              <w:rPr>
                <w:rFonts w:eastAsiaTheme="minorHAnsi" w:cstheme="minorBidi"/>
                <w:sz w:val="20"/>
                <w:szCs w:val="20"/>
                <w:lang w:eastAsia="es-EC"/>
              </w:rPr>
            </w:pPr>
            <w:r w:rsidRPr="00031343">
              <w:rPr>
                <w:rFonts w:eastAsiaTheme="minorHAnsi" w:cstheme="minorBidi"/>
                <w:sz w:val="20"/>
                <w:szCs w:val="20"/>
                <w:lang w:eastAsia="es-EC"/>
              </w:rPr>
              <w:t>Promover la equidad social y territorial para mejorar la calidad de vida</w:t>
            </w:r>
          </w:p>
        </w:tc>
        <w:tc>
          <w:tcPr>
            <w:tcW w:w="2694" w:type="dxa"/>
            <w:vMerge w:val="restart"/>
            <w:shd w:val="clear" w:color="auto" w:fill="auto"/>
            <w:vAlign w:val="center"/>
          </w:tcPr>
          <w:p w14:paraId="4E6431C1" w14:textId="77777777" w:rsidR="00145EB3" w:rsidRPr="00031343" w:rsidRDefault="00145EB3" w:rsidP="005055DB">
            <w:pPr>
              <w:spacing w:after="0"/>
              <w:jc w:val="center"/>
              <w:rPr>
                <w:rFonts w:eastAsiaTheme="minorHAnsi" w:cstheme="minorBidi"/>
                <w:sz w:val="22"/>
                <w:szCs w:val="22"/>
                <w:lang w:eastAsia="es-EC"/>
              </w:rPr>
            </w:pPr>
            <w:r w:rsidRPr="00031343">
              <w:rPr>
                <w:rFonts w:eastAsiaTheme="minorHAnsi" w:cstheme="minorBidi"/>
                <w:sz w:val="22"/>
                <w:szCs w:val="22"/>
                <w:lang w:eastAsia="es-EC"/>
              </w:rPr>
              <w:t>Programa de fomento sanitario</w:t>
            </w:r>
          </w:p>
        </w:tc>
        <w:tc>
          <w:tcPr>
            <w:tcW w:w="4110" w:type="dxa"/>
            <w:shd w:val="clear" w:color="auto" w:fill="auto"/>
            <w:vAlign w:val="center"/>
          </w:tcPr>
          <w:p w14:paraId="74D59C51" w14:textId="77777777" w:rsidR="00145EB3" w:rsidRPr="00031343" w:rsidRDefault="00145EB3" w:rsidP="005055DB">
            <w:pPr>
              <w:spacing w:after="0"/>
              <w:jc w:val="center"/>
              <w:rPr>
                <w:rFonts w:eastAsiaTheme="minorHAnsi" w:cstheme="minorBidi"/>
                <w:sz w:val="22"/>
                <w:szCs w:val="22"/>
                <w:lang w:eastAsia="es-EC"/>
              </w:rPr>
            </w:pPr>
            <w:r w:rsidRPr="00031343">
              <w:rPr>
                <w:rFonts w:eastAsiaTheme="minorHAnsi" w:cstheme="minorBidi"/>
                <w:sz w:val="22"/>
                <w:szCs w:val="22"/>
                <w:lang w:eastAsia="es-EC"/>
              </w:rPr>
              <w:t>Proyecto de fortalecimiento del Consejo Cantonal de Salud</w:t>
            </w:r>
          </w:p>
        </w:tc>
      </w:tr>
      <w:tr w:rsidR="00145EB3" w:rsidRPr="00031343" w14:paraId="1218EC26" w14:textId="77777777" w:rsidTr="005055DB">
        <w:trPr>
          <w:trHeight w:val="555"/>
        </w:trPr>
        <w:tc>
          <w:tcPr>
            <w:tcW w:w="1696" w:type="dxa"/>
            <w:vMerge/>
            <w:shd w:val="clear" w:color="auto" w:fill="auto"/>
            <w:vAlign w:val="center"/>
          </w:tcPr>
          <w:p w14:paraId="7F70C6DB" w14:textId="77777777" w:rsidR="00145EB3" w:rsidRPr="00031343" w:rsidRDefault="00145EB3" w:rsidP="005055DB">
            <w:pPr>
              <w:spacing w:after="0"/>
              <w:jc w:val="center"/>
              <w:rPr>
                <w:rFonts w:eastAsiaTheme="minorHAnsi" w:cstheme="minorBidi"/>
                <w:sz w:val="20"/>
                <w:szCs w:val="20"/>
                <w:lang w:eastAsia="es-EC"/>
              </w:rPr>
            </w:pPr>
          </w:p>
        </w:tc>
        <w:tc>
          <w:tcPr>
            <w:tcW w:w="2694" w:type="dxa"/>
            <w:vMerge/>
            <w:shd w:val="clear" w:color="000000" w:fill="FFFFFF"/>
            <w:vAlign w:val="center"/>
          </w:tcPr>
          <w:p w14:paraId="2489C396" w14:textId="77777777" w:rsidR="00145EB3" w:rsidRPr="00031343" w:rsidRDefault="00145EB3" w:rsidP="005055DB">
            <w:pPr>
              <w:spacing w:after="0"/>
              <w:jc w:val="center"/>
              <w:rPr>
                <w:rFonts w:eastAsiaTheme="minorHAnsi" w:cstheme="minorBidi"/>
                <w:sz w:val="22"/>
                <w:szCs w:val="22"/>
                <w:lang w:eastAsia="es-EC"/>
              </w:rPr>
            </w:pPr>
          </w:p>
        </w:tc>
        <w:tc>
          <w:tcPr>
            <w:tcW w:w="4110" w:type="dxa"/>
            <w:tcBorders>
              <w:top w:val="single" w:sz="4" w:space="0" w:color="auto"/>
              <w:right w:val="single" w:sz="4" w:space="0" w:color="auto"/>
            </w:tcBorders>
            <w:shd w:val="clear" w:color="000000" w:fill="FFFFFF"/>
            <w:vAlign w:val="center"/>
          </w:tcPr>
          <w:p w14:paraId="54210711" w14:textId="77777777" w:rsidR="00145EB3" w:rsidRPr="00031343" w:rsidRDefault="00145EB3" w:rsidP="005055DB">
            <w:pPr>
              <w:spacing w:after="0"/>
              <w:jc w:val="center"/>
              <w:rPr>
                <w:rFonts w:eastAsiaTheme="minorHAnsi" w:cstheme="minorBidi"/>
                <w:sz w:val="22"/>
                <w:szCs w:val="22"/>
                <w:lang w:eastAsia="es-EC"/>
              </w:rPr>
            </w:pPr>
            <w:r w:rsidRPr="00031343">
              <w:rPr>
                <w:rFonts w:eastAsiaTheme="minorHAnsi" w:cstheme="minorBidi"/>
                <w:sz w:val="22"/>
                <w:szCs w:val="22"/>
                <w:lang w:eastAsia="es-EC"/>
              </w:rPr>
              <w:t>Proyecto de Reforma al estatuto de la Unidad Municipal de Amparo Social de Manta</w:t>
            </w:r>
          </w:p>
        </w:tc>
      </w:tr>
      <w:tr w:rsidR="00145EB3" w:rsidRPr="00031343" w14:paraId="4352FFFB" w14:textId="77777777" w:rsidTr="005055DB">
        <w:trPr>
          <w:trHeight w:val="70"/>
        </w:trPr>
        <w:tc>
          <w:tcPr>
            <w:tcW w:w="1696" w:type="dxa"/>
            <w:vMerge/>
            <w:shd w:val="clear" w:color="auto" w:fill="auto"/>
            <w:vAlign w:val="center"/>
          </w:tcPr>
          <w:p w14:paraId="61282088" w14:textId="77777777" w:rsidR="00145EB3" w:rsidRPr="00031343" w:rsidRDefault="00145EB3" w:rsidP="005055DB">
            <w:pPr>
              <w:spacing w:after="0"/>
              <w:jc w:val="center"/>
              <w:rPr>
                <w:rFonts w:eastAsiaTheme="minorHAnsi" w:cstheme="minorBidi"/>
                <w:sz w:val="20"/>
                <w:szCs w:val="20"/>
                <w:lang w:eastAsia="es-EC"/>
              </w:rPr>
            </w:pPr>
          </w:p>
        </w:tc>
        <w:tc>
          <w:tcPr>
            <w:tcW w:w="2694" w:type="dxa"/>
            <w:vMerge/>
            <w:shd w:val="clear" w:color="000000" w:fill="FFFFFF"/>
            <w:vAlign w:val="center"/>
          </w:tcPr>
          <w:p w14:paraId="5B74DA1F" w14:textId="77777777" w:rsidR="00145EB3" w:rsidRPr="00031343" w:rsidRDefault="00145EB3" w:rsidP="005055DB">
            <w:pPr>
              <w:spacing w:after="0"/>
              <w:jc w:val="center"/>
              <w:rPr>
                <w:rFonts w:eastAsiaTheme="minorHAnsi" w:cstheme="minorBidi"/>
                <w:sz w:val="22"/>
                <w:szCs w:val="22"/>
                <w:lang w:eastAsia="es-EC"/>
              </w:rPr>
            </w:pPr>
          </w:p>
        </w:tc>
        <w:tc>
          <w:tcPr>
            <w:tcW w:w="4110" w:type="dxa"/>
            <w:tcBorders>
              <w:top w:val="single" w:sz="4" w:space="0" w:color="auto"/>
              <w:bottom w:val="single" w:sz="4" w:space="0" w:color="auto"/>
              <w:right w:val="single" w:sz="4" w:space="0" w:color="auto"/>
            </w:tcBorders>
            <w:shd w:val="clear" w:color="000000" w:fill="FFFFFF"/>
            <w:vAlign w:val="center"/>
          </w:tcPr>
          <w:p w14:paraId="2CE0B380" w14:textId="77777777" w:rsidR="00145EB3" w:rsidRPr="00031343" w:rsidRDefault="00145EB3" w:rsidP="005055DB">
            <w:pPr>
              <w:spacing w:after="160"/>
              <w:jc w:val="center"/>
              <w:rPr>
                <w:rFonts w:eastAsiaTheme="minorHAnsi" w:cstheme="minorBidi"/>
                <w:sz w:val="22"/>
                <w:szCs w:val="22"/>
                <w:lang w:eastAsia="es-EC"/>
              </w:rPr>
            </w:pPr>
            <w:r w:rsidRPr="00031343">
              <w:rPr>
                <w:rFonts w:eastAsiaTheme="minorHAnsi" w:cstheme="minorBidi"/>
                <w:sz w:val="22"/>
                <w:szCs w:val="22"/>
                <w:lang w:eastAsia="es-EC"/>
              </w:rPr>
              <w:t>Proyecto de gestión para la construcción del nuevo Hospital General Público de Manta</w:t>
            </w:r>
          </w:p>
        </w:tc>
      </w:tr>
      <w:tr w:rsidR="00145EB3" w:rsidRPr="00031343" w14:paraId="71E35F14" w14:textId="77777777" w:rsidTr="005055DB">
        <w:trPr>
          <w:trHeight w:val="80"/>
        </w:trPr>
        <w:tc>
          <w:tcPr>
            <w:tcW w:w="1696" w:type="dxa"/>
            <w:vMerge/>
            <w:shd w:val="clear" w:color="auto" w:fill="auto"/>
            <w:vAlign w:val="center"/>
          </w:tcPr>
          <w:p w14:paraId="623308CA" w14:textId="77777777" w:rsidR="00145EB3" w:rsidRPr="00031343" w:rsidRDefault="00145EB3" w:rsidP="005055DB">
            <w:pPr>
              <w:spacing w:after="0"/>
              <w:jc w:val="center"/>
              <w:rPr>
                <w:rFonts w:eastAsiaTheme="minorHAnsi" w:cstheme="minorBidi"/>
                <w:sz w:val="20"/>
                <w:szCs w:val="20"/>
                <w:lang w:eastAsia="es-EC"/>
              </w:rPr>
            </w:pPr>
          </w:p>
        </w:tc>
        <w:tc>
          <w:tcPr>
            <w:tcW w:w="2694" w:type="dxa"/>
            <w:vMerge/>
            <w:shd w:val="clear" w:color="000000" w:fill="FFFFFF"/>
            <w:vAlign w:val="center"/>
          </w:tcPr>
          <w:p w14:paraId="5AE50798" w14:textId="77777777" w:rsidR="00145EB3" w:rsidRPr="00031343" w:rsidRDefault="00145EB3" w:rsidP="005055DB">
            <w:pPr>
              <w:spacing w:after="0"/>
              <w:jc w:val="center"/>
              <w:rPr>
                <w:rFonts w:eastAsiaTheme="minorHAnsi" w:cstheme="minorBidi"/>
                <w:sz w:val="22"/>
                <w:szCs w:val="22"/>
                <w:lang w:eastAsia="es-EC"/>
              </w:rPr>
            </w:pPr>
          </w:p>
        </w:tc>
        <w:tc>
          <w:tcPr>
            <w:tcW w:w="4110" w:type="dxa"/>
            <w:tcBorders>
              <w:top w:val="single" w:sz="4" w:space="0" w:color="auto"/>
              <w:bottom w:val="single" w:sz="4" w:space="0" w:color="auto"/>
              <w:right w:val="single" w:sz="4" w:space="0" w:color="auto"/>
            </w:tcBorders>
            <w:shd w:val="clear" w:color="000000" w:fill="FFFFFF"/>
            <w:vAlign w:val="center"/>
          </w:tcPr>
          <w:p w14:paraId="1F6146BC" w14:textId="77777777" w:rsidR="00145EB3" w:rsidRPr="00031343" w:rsidRDefault="00145EB3" w:rsidP="005055DB">
            <w:pPr>
              <w:spacing w:after="0"/>
              <w:jc w:val="center"/>
              <w:rPr>
                <w:rFonts w:eastAsiaTheme="minorHAnsi" w:cstheme="minorBidi"/>
                <w:sz w:val="22"/>
                <w:szCs w:val="22"/>
                <w:lang w:eastAsia="es-EC"/>
              </w:rPr>
            </w:pPr>
            <w:r w:rsidRPr="00031343">
              <w:rPr>
                <w:rFonts w:eastAsiaTheme="minorHAnsi" w:cstheme="minorBidi"/>
                <w:sz w:val="22"/>
                <w:szCs w:val="22"/>
                <w:lang w:eastAsia="es-EC"/>
              </w:rPr>
              <w:t>Proyecto de Salud Comunitaria Rural</w:t>
            </w:r>
          </w:p>
        </w:tc>
      </w:tr>
      <w:tr w:rsidR="00145EB3" w:rsidRPr="00031343" w14:paraId="245A377A" w14:textId="77777777" w:rsidTr="005055DB">
        <w:trPr>
          <w:trHeight w:val="80"/>
        </w:trPr>
        <w:tc>
          <w:tcPr>
            <w:tcW w:w="1696" w:type="dxa"/>
            <w:vMerge/>
            <w:shd w:val="clear" w:color="auto" w:fill="auto"/>
            <w:vAlign w:val="center"/>
          </w:tcPr>
          <w:p w14:paraId="3AC378BA" w14:textId="77777777" w:rsidR="00145EB3" w:rsidRPr="00031343" w:rsidRDefault="00145EB3" w:rsidP="005055DB">
            <w:pPr>
              <w:spacing w:after="0"/>
              <w:jc w:val="center"/>
              <w:rPr>
                <w:rFonts w:eastAsiaTheme="minorHAnsi" w:cstheme="minorBidi"/>
                <w:sz w:val="20"/>
                <w:szCs w:val="20"/>
                <w:lang w:eastAsia="es-EC"/>
              </w:rPr>
            </w:pPr>
          </w:p>
        </w:tc>
        <w:tc>
          <w:tcPr>
            <w:tcW w:w="2694" w:type="dxa"/>
            <w:vMerge/>
            <w:tcBorders>
              <w:bottom w:val="single" w:sz="4" w:space="0" w:color="auto"/>
            </w:tcBorders>
            <w:shd w:val="clear" w:color="000000" w:fill="FFFFFF"/>
            <w:vAlign w:val="center"/>
          </w:tcPr>
          <w:p w14:paraId="77FB5826" w14:textId="77777777" w:rsidR="00145EB3" w:rsidRPr="00031343" w:rsidRDefault="00145EB3" w:rsidP="005055DB">
            <w:pPr>
              <w:spacing w:after="0"/>
              <w:jc w:val="center"/>
              <w:rPr>
                <w:rFonts w:eastAsiaTheme="minorHAnsi" w:cstheme="minorBidi"/>
                <w:sz w:val="22"/>
                <w:szCs w:val="22"/>
                <w:lang w:eastAsia="es-EC"/>
              </w:rPr>
            </w:pPr>
          </w:p>
        </w:tc>
        <w:tc>
          <w:tcPr>
            <w:tcW w:w="4110" w:type="dxa"/>
            <w:tcBorders>
              <w:top w:val="single" w:sz="4" w:space="0" w:color="auto"/>
              <w:bottom w:val="single" w:sz="4" w:space="0" w:color="auto"/>
              <w:right w:val="single" w:sz="4" w:space="0" w:color="auto"/>
            </w:tcBorders>
            <w:shd w:val="clear" w:color="000000" w:fill="FFFFFF"/>
            <w:vAlign w:val="center"/>
          </w:tcPr>
          <w:p w14:paraId="0071AF2E" w14:textId="77777777" w:rsidR="00145EB3" w:rsidRPr="00031343" w:rsidRDefault="00145EB3" w:rsidP="005055DB">
            <w:pPr>
              <w:spacing w:after="0"/>
              <w:jc w:val="center"/>
              <w:rPr>
                <w:rFonts w:eastAsiaTheme="minorHAnsi" w:cstheme="minorBidi"/>
                <w:sz w:val="22"/>
                <w:szCs w:val="22"/>
                <w:lang w:eastAsia="es-EC"/>
              </w:rPr>
            </w:pPr>
            <w:r w:rsidRPr="00031343">
              <w:rPr>
                <w:rFonts w:eastAsiaTheme="minorHAnsi" w:cstheme="minorBidi"/>
                <w:sz w:val="22"/>
                <w:szCs w:val="22"/>
                <w:lang w:eastAsia="es-EC"/>
              </w:rPr>
              <w:t>Proyecto de Difusión de prácticas de higiene en enfermedades respiratorias y estacionarias y cuidado ciudadano en el contexto COVID-19</w:t>
            </w:r>
          </w:p>
        </w:tc>
      </w:tr>
      <w:tr w:rsidR="00145EB3" w:rsidRPr="00031343" w14:paraId="71945794" w14:textId="77777777" w:rsidTr="005055DB">
        <w:trPr>
          <w:trHeight w:val="80"/>
        </w:trPr>
        <w:tc>
          <w:tcPr>
            <w:tcW w:w="1696" w:type="dxa"/>
            <w:vMerge/>
            <w:shd w:val="clear" w:color="auto" w:fill="auto"/>
            <w:vAlign w:val="center"/>
          </w:tcPr>
          <w:p w14:paraId="340F0CE7" w14:textId="77777777" w:rsidR="00145EB3" w:rsidRPr="00031343" w:rsidRDefault="00145EB3" w:rsidP="005055DB">
            <w:pPr>
              <w:spacing w:after="0"/>
              <w:jc w:val="center"/>
              <w:rPr>
                <w:rFonts w:eastAsiaTheme="minorHAnsi" w:cstheme="minorBidi"/>
                <w:sz w:val="20"/>
                <w:szCs w:val="20"/>
                <w:lang w:eastAsia="es-EC"/>
              </w:rPr>
            </w:pPr>
          </w:p>
        </w:tc>
        <w:tc>
          <w:tcPr>
            <w:tcW w:w="2694" w:type="dxa"/>
            <w:tcBorders>
              <w:top w:val="single" w:sz="4" w:space="0" w:color="auto"/>
              <w:left w:val="single" w:sz="4" w:space="0" w:color="auto"/>
              <w:bottom w:val="single" w:sz="4" w:space="0" w:color="auto"/>
              <w:right w:val="single" w:sz="4" w:space="0" w:color="auto"/>
            </w:tcBorders>
            <w:shd w:val="clear" w:color="000000" w:fill="FFFFFF"/>
            <w:vAlign w:val="center"/>
          </w:tcPr>
          <w:p w14:paraId="406EC722" w14:textId="77777777" w:rsidR="00145EB3" w:rsidRPr="00031343" w:rsidRDefault="00145EB3" w:rsidP="005055DB">
            <w:pPr>
              <w:spacing w:after="0"/>
              <w:jc w:val="center"/>
              <w:rPr>
                <w:rFonts w:eastAsiaTheme="minorHAnsi" w:cstheme="minorBidi"/>
                <w:sz w:val="22"/>
                <w:szCs w:val="22"/>
                <w:lang w:eastAsia="es-EC"/>
              </w:rPr>
            </w:pPr>
            <w:r w:rsidRPr="00031343">
              <w:rPr>
                <w:rFonts w:eastAsiaTheme="minorHAnsi" w:cstheme="minorBidi"/>
                <w:sz w:val="22"/>
                <w:szCs w:val="22"/>
                <w:lang w:eastAsia="es-EC"/>
              </w:rPr>
              <w:t>Programa de Mejoramiento del Sistema de Seguridad Ciudadana</w:t>
            </w:r>
          </w:p>
        </w:tc>
        <w:tc>
          <w:tcPr>
            <w:tcW w:w="4110" w:type="dxa"/>
            <w:tcBorders>
              <w:top w:val="single" w:sz="4" w:space="0" w:color="auto"/>
              <w:left w:val="nil"/>
              <w:bottom w:val="single" w:sz="4" w:space="0" w:color="auto"/>
              <w:right w:val="single" w:sz="4" w:space="0" w:color="auto"/>
            </w:tcBorders>
            <w:shd w:val="clear" w:color="000000" w:fill="FFFFFF"/>
            <w:vAlign w:val="center"/>
          </w:tcPr>
          <w:p w14:paraId="74DA30F0" w14:textId="77777777" w:rsidR="00145EB3" w:rsidRPr="00031343" w:rsidRDefault="00145EB3" w:rsidP="005055DB">
            <w:pPr>
              <w:spacing w:after="0"/>
              <w:jc w:val="center"/>
              <w:rPr>
                <w:rFonts w:eastAsiaTheme="minorHAnsi" w:cstheme="minorBidi"/>
                <w:sz w:val="22"/>
                <w:szCs w:val="22"/>
                <w:lang w:eastAsia="es-EC"/>
              </w:rPr>
            </w:pPr>
            <w:r w:rsidRPr="00031343">
              <w:rPr>
                <w:rFonts w:eastAsiaTheme="minorHAnsi" w:cstheme="minorBidi"/>
                <w:sz w:val="22"/>
                <w:szCs w:val="22"/>
                <w:lang w:eastAsia="es-EC"/>
              </w:rPr>
              <w:t>Proyecto espacios públicos seguros</w:t>
            </w:r>
          </w:p>
        </w:tc>
      </w:tr>
      <w:tr w:rsidR="00145EB3" w:rsidRPr="00031343" w14:paraId="064ADA60" w14:textId="77777777" w:rsidTr="005055DB">
        <w:trPr>
          <w:trHeight w:val="80"/>
        </w:trPr>
        <w:tc>
          <w:tcPr>
            <w:tcW w:w="1696" w:type="dxa"/>
            <w:vMerge/>
            <w:shd w:val="clear" w:color="auto" w:fill="auto"/>
            <w:vAlign w:val="center"/>
          </w:tcPr>
          <w:p w14:paraId="62F0B449" w14:textId="77777777" w:rsidR="00145EB3" w:rsidRPr="00031343" w:rsidRDefault="00145EB3" w:rsidP="005055DB">
            <w:pPr>
              <w:spacing w:after="0"/>
              <w:jc w:val="center"/>
              <w:rPr>
                <w:rFonts w:eastAsiaTheme="minorHAnsi" w:cstheme="minorBidi"/>
                <w:sz w:val="20"/>
                <w:szCs w:val="20"/>
                <w:lang w:eastAsia="es-EC"/>
              </w:rPr>
            </w:pPr>
          </w:p>
        </w:tc>
        <w:tc>
          <w:tcPr>
            <w:tcW w:w="2694" w:type="dxa"/>
            <w:tcBorders>
              <w:top w:val="single" w:sz="4" w:space="0" w:color="auto"/>
              <w:left w:val="single" w:sz="4" w:space="0" w:color="auto"/>
              <w:bottom w:val="single" w:sz="4" w:space="0" w:color="auto"/>
              <w:right w:val="single" w:sz="4" w:space="0" w:color="auto"/>
            </w:tcBorders>
            <w:shd w:val="clear" w:color="000000" w:fill="FFFFFF"/>
            <w:vAlign w:val="center"/>
          </w:tcPr>
          <w:p w14:paraId="47414789" w14:textId="77777777" w:rsidR="00145EB3" w:rsidRPr="00031343" w:rsidRDefault="00145EB3" w:rsidP="005055DB">
            <w:pPr>
              <w:spacing w:after="0"/>
              <w:jc w:val="center"/>
              <w:rPr>
                <w:rFonts w:eastAsiaTheme="minorHAnsi" w:cstheme="minorBidi"/>
                <w:sz w:val="22"/>
                <w:szCs w:val="22"/>
                <w:lang w:eastAsia="es-EC"/>
              </w:rPr>
            </w:pPr>
            <w:r w:rsidRPr="00031343">
              <w:rPr>
                <w:rFonts w:eastAsiaTheme="minorHAnsi" w:cstheme="minorBidi"/>
                <w:sz w:val="22"/>
                <w:szCs w:val="22"/>
                <w:lang w:eastAsia="es-EC"/>
              </w:rPr>
              <w:t>Programa de desarrollo juvenil</w:t>
            </w:r>
          </w:p>
        </w:tc>
        <w:tc>
          <w:tcPr>
            <w:tcW w:w="4110" w:type="dxa"/>
            <w:tcBorders>
              <w:top w:val="single" w:sz="4" w:space="0" w:color="auto"/>
              <w:left w:val="nil"/>
              <w:bottom w:val="single" w:sz="4" w:space="0" w:color="auto"/>
              <w:right w:val="single" w:sz="4" w:space="0" w:color="auto"/>
            </w:tcBorders>
            <w:shd w:val="clear" w:color="000000" w:fill="FFFFFF"/>
            <w:vAlign w:val="center"/>
          </w:tcPr>
          <w:p w14:paraId="2E6225A4" w14:textId="77777777" w:rsidR="00145EB3" w:rsidRPr="00031343" w:rsidRDefault="00145EB3" w:rsidP="005055DB">
            <w:pPr>
              <w:spacing w:after="0"/>
              <w:jc w:val="center"/>
              <w:rPr>
                <w:rFonts w:eastAsiaTheme="minorHAnsi" w:cstheme="minorBidi"/>
                <w:sz w:val="22"/>
                <w:szCs w:val="22"/>
                <w:lang w:eastAsia="es-EC"/>
              </w:rPr>
            </w:pPr>
            <w:r w:rsidRPr="00031343">
              <w:rPr>
                <w:rFonts w:eastAsiaTheme="minorHAnsi" w:cstheme="minorBidi"/>
                <w:sz w:val="22"/>
                <w:szCs w:val="22"/>
                <w:lang w:eastAsia="es-EC"/>
              </w:rPr>
              <w:t>Proyecto “Formación técnica y artesanal juvenil”</w:t>
            </w:r>
          </w:p>
        </w:tc>
      </w:tr>
      <w:tr w:rsidR="00145EB3" w:rsidRPr="00031343" w14:paraId="07E38E98" w14:textId="77777777" w:rsidTr="005055DB">
        <w:trPr>
          <w:trHeight w:val="80"/>
        </w:trPr>
        <w:tc>
          <w:tcPr>
            <w:tcW w:w="1696" w:type="dxa"/>
            <w:vMerge/>
            <w:shd w:val="clear" w:color="auto" w:fill="auto"/>
            <w:vAlign w:val="center"/>
          </w:tcPr>
          <w:p w14:paraId="00A84788" w14:textId="77777777" w:rsidR="00145EB3" w:rsidRPr="00031343" w:rsidRDefault="00145EB3" w:rsidP="005055DB">
            <w:pPr>
              <w:spacing w:after="0"/>
              <w:jc w:val="center"/>
              <w:rPr>
                <w:rFonts w:eastAsiaTheme="minorHAnsi" w:cstheme="minorBidi"/>
                <w:sz w:val="20"/>
                <w:szCs w:val="20"/>
                <w:lang w:eastAsia="es-EC"/>
              </w:rPr>
            </w:pPr>
          </w:p>
        </w:tc>
        <w:tc>
          <w:tcPr>
            <w:tcW w:w="2694" w:type="dxa"/>
            <w:tcBorders>
              <w:top w:val="single" w:sz="4" w:space="0" w:color="auto"/>
              <w:left w:val="single" w:sz="4" w:space="0" w:color="auto"/>
              <w:bottom w:val="single" w:sz="4" w:space="0" w:color="auto"/>
              <w:right w:val="single" w:sz="4" w:space="0" w:color="auto"/>
            </w:tcBorders>
            <w:shd w:val="clear" w:color="000000" w:fill="FFFFFF"/>
            <w:vAlign w:val="center"/>
          </w:tcPr>
          <w:p w14:paraId="52CCD7CA" w14:textId="77777777" w:rsidR="00145EB3" w:rsidRPr="00031343" w:rsidRDefault="00145EB3" w:rsidP="005055DB">
            <w:pPr>
              <w:spacing w:after="0"/>
              <w:jc w:val="center"/>
              <w:rPr>
                <w:rFonts w:eastAsiaTheme="minorHAnsi" w:cstheme="minorBidi"/>
                <w:sz w:val="22"/>
                <w:szCs w:val="22"/>
                <w:lang w:eastAsia="es-EC"/>
              </w:rPr>
            </w:pPr>
            <w:r w:rsidRPr="00031343">
              <w:rPr>
                <w:rFonts w:eastAsiaTheme="minorHAnsi" w:cstheme="minorBidi"/>
                <w:sz w:val="22"/>
                <w:szCs w:val="22"/>
                <w:lang w:eastAsia="es-EC"/>
              </w:rPr>
              <w:t>Programa de apoyo a personas migrantes</w:t>
            </w:r>
          </w:p>
        </w:tc>
        <w:tc>
          <w:tcPr>
            <w:tcW w:w="4110" w:type="dxa"/>
            <w:tcBorders>
              <w:top w:val="single" w:sz="4" w:space="0" w:color="auto"/>
              <w:left w:val="nil"/>
              <w:bottom w:val="single" w:sz="4" w:space="0" w:color="auto"/>
              <w:right w:val="single" w:sz="4" w:space="0" w:color="auto"/>
            </w:tcBorders>
            <w:shd w:val="clear" w:color="000000" w:fill="FFFFFF"/>
            <w:vAlign w:val="center"/>
          </w:tcPr>
          <w:p w14:paraId="177F40BF" w14:textId="77777777" w:rsidR="00145EB3" w:rsidRPr="00031343" w:rsidRDefault="00145EB3" w:rsidP="005055DB">
            <w:pPr>
              <w:spacing w:after="0"/>
              <w:jc w:val="center"/>
              <w:rPr>
                <w:rFonts w:eastAsiaTheme="minorHAnsi" w:cstheme="minorBidi"/>
                <w:sz w:val="22"/>
                <w:szCs w:val="22"/>
                <w:lang w:eastAsia="es-EC"/>
              </w:rPr>
            </w:pPr>
            <w:r w:rsidRPr="00031343">
              <w:rPr>
                <w:rFonts w:eastAsiaTheme="minorHAnsi" w:cstheme="minorBidi"/>
                <w:sz w:val="22"/>
                <w:szCs w:val="22"/>
                <w:lang w:eastAsia="es-EC"/>
              </w:rPr>
              <w:t>Proyecto "Alineación de cooperación en Movilidad Humana en Manta"</w:t>
            </w:r>
          </w:p>
        </w:tc>
      </w:tr>
      <w:tr w:rsidR="00145EB3" w:rsidRPr="00031343" w14:paraId="29862C18" w14:textId="77777777" w:rsidTr="005055DB">
        <w:trPr>
          <w:trHeight w:val="80"/>
        </w:trPr>
        <w:tc>
          <w:tcPr>
            <w:tcW w:w="1696" w:type="dxa"/>
            <w:vMerge/>
            <w:shd w:val="clear" w:color="auto" w:fill="auto"/>
            <w:vAlign w:val="center"/>
          </w:tcPr>
          <w:p w14:paraId="3FE22154" w14:textId="77777777" w:rsidR="00145EB3" w:rsidRPr="00031343" w:rsidRDefault="00145EB3" w:rsidP="005055DB">
            <w:pPr>
              <w:spacing w:after="0"/>
              <w:jc w:val="center"/>
              <w:rPr>
                <w:rFonts w:eastAsiaTheme="minorHAnsi" w:cstheme="minorBidi"/>
                <w:sz w:val="20"/>
                <w:szCs w:val="20"/>
                <w:lang w:eastAsia="es-EC"/>
              </w:rPr>
            </w:pPr>
          </w:p>
        </w:tc>
        <w:tc>
          <w:tcPr>
            <w:tcW w:w="2694" w:type="dxa"/>
            <w:tcBorders>
              <w:top w:val="single" w:sz="4" w:space="0" w:color="auto"/>
              <w:left w:val="single" w:sz="4" w:space="0" w:color="auto"/>
              <w:bottom w:val="single" w:sz="4" w:space="0" w:color="auto"/>
              <w:right w:val="single" w:sz="4" w:space="0" w:color="auto"/>
            </w:tcBorders>
            <w:shd w:val="clear" w:color="000000" w:fill="FFFFFF"/>
            <w:vAlign w:val="center"/>
          </w:tcPr>
          <w:p w14:paraId="612571A0" w14:textId="77777777" w:rsidR="00145EB3" w:rsidRPr="00031343" w:rsidRDefault="00145EB3" w:rsidP="005055DB">
            <w:pPr>
              <w:spacing w:after="0"/>
              <w:jc w:val="center"/>
              <w:rPr>
                <w:rFonts w:eastAsiaTheme="minorHAnsi" w:cstheme="minorBidi"/>
                <w:sz w:val="22"/>
                <w:szCs w:val="22"/>
                <w:lang w:eastAsia="es-EC"/>
              </w:rPr>
            </w:pPr>
            <w:r w:rsidRPr="00031343">
              <w:rPr>
                <w:rFonts w:eastAsiaTheme="minorHAnsi" w:cstheme="minorBidi"/>
                <w:sz w:val="22"/>
                <w:szCs w:val="22"/>
                <w:lang w:eastAsia="es-EC"/>
              </w:rPr>
              <w:t>Contribuir a la integración social a partir de actividades en espacios públicos y barriales</w:t>
            </w:r>
          </w:p>
        </w:tc>
        <w:tc>
          <w:tcPr>
            <w:tcW w:w="4110" w:type="dxa"/>
            <w:tcBorders>
              <w:top w:val="single" w:sz="4" w:space="0" w:color="auto"/>
              <w:left w:val="nil"/>
              <w:bottom w:val="single" w:sz="4" w:space="0" w:color="auto"/>
              <w:right w:val="single" w:sz="4" w:space="0" w:color="auto"/>
            </w:tcBorders>
            <w:shd w:val="clear" w:color="000000" w:fill="FFFFFF"/>
            <w:vAlign w:val="center"/>
          </w:tcPr>
          <w:p w14:paraId="7484E65B" w14:textId="77777777" w:rsidR="00145EB3" w:rsidRPr="00031343" w:rsidRDefault="00145EB3" w:rsidP="005055DB">
            <w:pPr>
              <w:spacing w:after="0"/>
              <w:jc w:val="center"/>
              <w:rPr>
                <w:rFonts w:eastAsiaTheme="minorHAnsi" w:cstheme="minorBidi"/>
                <w:sz w:val="22"/>
                <w:szCs w:val="22"/>
                <w:lang w:eastAsia="es-EC"/>
              </w:rPr>
            </w:pPr>
            <w:r w:rsidRPr="00031343">
              <w:rPr>
                <w:rFonts w:eastAsiaTheme="minorHAnsi" w:cstheme="minorBidi"/>
                <w:sz w:val="22"/>
                <w:szCs w:val="22"/>
                <w:lang w:eastAsia="es-EC"/>
              </w:rPr>
              <w:t>Proyecto "Espacios públicos para el encuentro participativo"</w:t>
            </w:r>
          </w:p>
        </w:tc>
      </w:tr>
      <w:tr w:rsidR="00145EB3" w:rsidRPr="00031343" w14:paraId="53D30F57" w14:textId="77777777" w:rsidTr="005055DB">
        <w:trPr>
          <w:trHeight w:val="80"/>
        </w:trPr>
        <w:tc>
          <w:tcPr>
            <w:tcW w:w="1696" w:type="dxa"/>
            <w:vMerge/>
            <w:shd w:val="clear" w:color="auto" w:fill="auto"/>
            <w:vAlign w:val="center"/>
          </w:tcPr>
          <w:p w14:paraId="1B565216" w14:textId="77777777" w:rsidR="00145EB3" w:rsidRPr="00031343" w:rsidRDefault="00145EB3" w:rsidP="005055DB">
            <w:pPr>
              <w:spacing w:after="0"/>
              <w:jc w:val="center"/>
              <w:rPr>
                <w:rFonts w:eastAsiaTheme="minorHAnsi" w:cstheme="minorBidi"/>
                <w:sz w:val="20"/>
                <w:szCs w:val="20"/>
                <w:lang w:eastAsia="es-EC"/>
              </w:rPr>
            </w:pPr>
          </w:p>
        </w:tc>
        <w:tc>
          <w:tcPr>
            <w:tcW w:w="2694" w:type="dxa"/>
            <w:tcBorders>
              <w:top w:val="single" w:sz="4" w:space="0" w:color="auto"/>
              <w:left w:val="single" w:sz="4" w:space="0" w:color="auto"/>
              <w:bottom w:val="single" w:sz="4" w:space="0" w:color="auto"/>
              <w:right w:val="single" w:sz="4" w:space="0" w:color="auto"/>
            </w:tcBorders>
            <w:shd w:val="clear" w:color="000000" w:fill="FFFFFF"/>
            <w:vAlign w:val="center"/>
          </w:tcPr>
          <w:p w14:paraId="5997E6C3" w14:textId="77777777" w:rsidR="00145EB3" w:rsidRPr="00031343" w:rsidRDefault="00145EB3" w:rsidP="005055DB">
            <w:pPr>
              <w:spacing w:after="0"/>
              <w:jc w:val="center"/>
              <w:rPr>
                <w:rFonts w:eastAsiaTheme="minorHAnsi" w:cstheme="minorBidi"/>
                <w:sz w:val="22"/>
                <w:szCs w:val="22"/>
                <w:lang w:eastAsia="es-EC"/>
              </w:rPr>
            </w:pPr>
            <w:r w:rsidRPr="00031343">
              <w:rPr>
                <w:rFonts w:eastAsiaTheme="minorHAnsi" w:cstheme="minorBidi"/>
                <w:sz w:val="22"/>
                <w:szCs w:val="22"/>
                <w:lang w:eastAsia="es-EC"/>
              </w:rPr>
              <w:t>Programa de rescate y valorización del patrimonio cultural de Manta</w:t>
            </w:r>
          </w:p>
        </w:tc>
        <w:tc>
          <w:tcPr>
            <w:tcW w:w="4110" w:type="dxa"/>
            <w:tcBorders>
              <w:top w:val="single" w:sz="4" w:space="0" w:color="auto"/>
              <w:left w:val="nil"/>
              <w:bottom w:val="single" w:sz="4" w:space="0" w:color="auto"/>
              <w:right w:val="single" w:sz="4" w:space="0" w:color="auto"/>
            </w:tcBorders>
            <w:shd w:val="clear" w:color="000000" w:fill="FFFFFF"/>
            <w:vAlign w:val="center"/>
          </w:tcPr>
          <w:p w14:paraId="337CBFB3" w14:textId="77777777" w:rsidR="00145EB3" w:rsidRPr="00031343" w:rsidRDefault="00145EB3" w:rsidP="005055DB">
            <w:pPr>
              <w:spacing w:after="0"/>
              <w:jc w:val="center"/>
              <w:rPr>
                <w:rFonts w:eastAsiaTheme="minorHAnsi" w:cstheme="minorBidi"/>
                <w:sz w:val="22"/>
                <w:szCs w:val="22"/>
                <w:lang w:eastAsia="es-EC"/>
              </w:rPr>
            </w:pPr>
            <w:r w:rsidRPr="00031343">
              <w:rPr>
                <w:rFonts w:eastAsiaTheme="minorHAnsi" w:cstheme="minorBidi"/>
                <w:sz w:val="22"/>
                <w:szCs w:val="22"/>
                <w:lang w:eastAsia="es-EC"/>
              </w:rPr>
              <w:t>Proyecto de rutas culturales con fines turísticos</w:t>
            </w:r>
          </w:p>
        </w:tc>
      </w:tr>
      <w:tr w:rsidR="00145EB3" w:rsidRPr="00031343" w14:paraId="0760B15C" w14:textId="77777777" w:rsidTr="005055DB">
        <w:trPr>
          <w:trHeight w:val="80"/>
        </w:trPr>
        <w:tc>
          <w:tcPr>
            <w:tcW w:w="1696" w:type="dxa"/>
            <w:vMerge/>
            <w:shd w:val="clear" w:color="auto" w:fill="auto"/>
            <w:vAlign w:val="center"/>
          </w:tcPr>
          <w:p w14:paraId="63006A39" w14:textId="77777777" w:rsidR="00145EB3" w:rsidRPr="00031343" w:rsidRDefault="00145EB3" w:rsidP="005055DB">
            <w:pPr>
              <w:spacing w:after="0"/>
              <w:jc w:val="center"/>
              <w:rPr>
                <w:rFonts w:eastAsiaTheme="minorHAnsi" w:cstheme="minorBidi"/>
                <w:sz w:val="20"/>
                <w:szCs w:val="20"/>
                <w:lang w:eastAsia="es-EC"/>
              </w:rPr>
            </w:pPr>
          </w:p>
        </w:tc>
        <w:tc>
          <w:tcPr>
            <w:tcW w:w="2694" w:type="dxa"/>
            <w:tcBorders>
              <w:top w:val="single" w:sz="4" w:space="0" w:color="auto"/>
              <w:left w:val="single" w:sz="4" w:space="0" w:color="auto"/>
              <w:bottom w:val="single" w:sz="4" w:space="0" w:color="auto"/>
              <w:right w:val="single" w:sz="4" w:space="0" w:color="auto"/>
            </w:tcBorders>
            <w:shd w:val="clear" w:color="000000" w:fill="FFFFFF"/>
            <w:vAlign w:val="center"/>
          </w:tcPr>
          <w:p w14:paraId="21F802F2" w14:textId="77777777" w:rsidR="00145EB3" w:rsidRPr="00031343" w:rsidRDefault="00145EB3" w:rsidP="005055DB">
            <w:pPr>
              <w:spacing w:after="0"/>
              <w:jc w:val="center"/>
              <w:rPr>
                <w:rFonts w:eastAsiaTheme="minorHAnsi" w:cstheme="minorBidi"/>
                <w:sz w:val="22"/>
                <w:szCs w:val="22"/>
                <w:lang w:eastAsia="es-EC"/>
              </w:rPr>
            </w:pPr>
            <w:r w:rsidRPr="00031343">
              <w:rPr>
                <w:rFonts w:eastAsiaTheme="minorHAnsi" w:cstheme="minorBidi"/>
                <w:sz w:val="22"/>
                <w:szCs w:val="22"/>
                <w:lang w:eastAsia="es-EC"/>
              </w:rPr>
              <w:t>Programa de fortalecimiento institucional para la gestión de recursos culturales en GAD Manta</w:t>
            </w:r>
          </w:p>
        </w:tc>
        <w:tc>
          <w:tcPr>
            <w:tcW w:w="4110" w:type="dxa"/>
            <w:tcBorders>
              <w:top w:val="single" w:sz="4" w:space="0" w:color="auto"/>
              <w:left w:val="nil"/>
              <w:bottom w:val="single" w:sz="4" w:space="0" w:color="auto"/>
              <w:right w:val="single" w:sz="4" w:space="0" w:color="auto"/>
            </w:tcBorders>
            <w:shd w:val="clear" w:color="000000" w:fill="FFFFFF"/>
            <w:vAlign w:val="center"/>
          </w:tcPr>
          <w:p w14:paraId="4295C984" w14:textId="77777777" w:rsidR="00145EB3" w:rsidRPr="00031343" w:rsidRDefault="00145EB3" w:rsidP="005055DB">
            <w:pPr>
              <w:spacing w:after="0"/>
              <w:jc w:val="center"/>
              <w:rPr>
                <w:rFonts w:eastAsiaTheme="minorHAnsi" w:cstheme="minorBidi"/>
                <w:sz w:val="22"/>
                <w:szCs w:val="22"/>
                <w:lang w:eastAsia="es-EC"/>
              </w:rPr>
            </w:pPr>
            <w:r w:rsidRPr="00031343">
              <w:rPr>
                <w:rFonts w:eastAsiaTheme="minorHAnsi" w:cstheme="minorBidi"/>
                <w:sz w:val="22"/>
                <w:szCs w:val="22"/>
                <w:lang w:eastAsia="es-EC"/>
              </w:rPr>
              <w:t>Proyecto de implementación del consejo de cultura de la ciudad</w:t>
            </w:r>
          </w:p>
        </w:tc>
      </w:tr>
    </w:tbl>
    <w:p w14:paraId="3BB13DD6" w14:textId="6D6C8360" w:rsidR="002E592A" w:rsidRDefault="00145EB3" w:rsidP="00145EB3">
      <w:pPr>
        <w:spacing w:after="160"/>
        <w:jc w:val="left"/>
        <w:rPr>
          <w:rFonts w:eastAsiaTheme="minorHAnsi"/>
          <w:lang w:eastAsia="en-US"/>
        </w:rPr>
      </w:pPr>
      <w:r>
        <w:rPr>
          <w:rFonts w:eastAsiaTheme="minorHAnsi"/>
          <w:lang w:eastAsia="en-US"/>
        </w:rPr>
        <w:br w:type="page"/>
      </w:r>
    </w:p>
    <w:p w14:paraId="32559A23" w14:textId="77777777" w:rsidR="005523EB" w:rsidRDefault="005523EB" w:rsidP="002E592A">
      <w:pPr>
        <w:rPr>
          <w:rFonts w:eastAsiaTheme="minorHAnsi"/>
          <w:lang w:eastAsia="en-US"/>
        </w:rPr>
        <w:sectPr w:rsidR="005523EB" w:rsidSect="001F00B7">
          <w:pgSz w:w="11906" w:h="16838" w:code="9"/>
          <w:pgMar w:top="1985" w:right="1418" w:bottom="1418" w:left="1701" w:header="709" w:footer="709" w:gutter="0"/>
          <w:cols w:space="708"/>
          <w:docGrid w:linePitch="360"/>
        </w:sectPr>
      </w:pPr>
    </w:p>
    <w:p w14:paraId="320D00FF" w14:textId="630CB522" w:rsidR="00BB3C0B" w:rsidRDefault="005523EB" w:rsidP="005523EB">
      <w:pPr>
        <w:pStyle w:val="Ttulo3"/>
        <w:numPr>
          <w:ilvl w:val="2"/>
          <w:numId w:val="3"/>
        </w:numPr>
        <w:ind w:left="709" w:hanging="709"/>
        <w:rPr>
          <w:rFonts w:eastAsiaTheme="minorHAnsi"/>
        </w:rPr>
      </w:pPr>
      <w:r>
        <w:rPr>
          <w:rFonts w:eastAsiaTheme="minorHAnsi"/>
        </w:rPr>
        <w:tab/>
      </w:r>
      <w:bookmarkStart w:id="61" w:name="_Toc59882736"/>
      <w:r w:rsidR="00BB3C0B" w:rsidRPr="00BD553C">
        <w:rPr>
          <w:rFonts w:eastAsiaTheme="minorHAnsi"/>
        </w:rPr>
        <w:t>Programas y proyectos</w:t>
      </w:r>
      <w:bookmarkEnd w:id="61"/>
    </w:p>
    <w:p w14:paraId="2B18926E" w14:textId="4CCDED0E" w:rsidR="00374270" w:rsidRDefault="00374270" w:rsidP="00F7504A">
      <w:r w:rsidRPr="00F7504A">
        <w:rPr>
          <w:b/>
          <w:bCs/>
        </w:rPr>
        <w:t>Objetivo 1 del Plan Nacional de Desarroll</w:t>
      </w:r>
      <w:r w:rsidRPr="00F7504A">
        <w:t>o:</w:t>
      </w:r>
      <w:r w:rsidRPr="00C668C3">
        <w:t xml:space="preserve"> Garantizar una vida digna con iguales oportunidades para todas las personas</w:t>
      </w:r>
    </w:p>
    <w:tbl>
      <w:tblPr>
        <w:tblW w:w="136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70" w:type="dxa"/>
          <w:right w:w="70" w:type="dxa"/>
        </w:tblCellMar>
        <w:tblLook w:val="04A0" w:firstRow="1" w:lastRow="0" w:firstColumn="1" w:lastColumn="0" w:noHBand="0" w:noVBand="1"/>
      </w:tblPr>
      <w:tblGrid>
        <w:gridCol w:w="13699"/>
      </w:tblGrid>
      <w:tr w:rsidR="00955B8F" w:rsidRPr="00031343" w14:paraId="096349F2" w14:textId="77777777" w:rsidTr="00955B8F">
        <w:trPr>
          <w:trHeight w:val="38"/>
        </w:trPr>
        <w:tc>
          <w:tcPr>
            <w:tcW w:w="13699" w:type="dxa"/>
            <w:shd w:val="clear" w:color="auto" w:fill="auto"/>
          </w:tcPr>
          <w:p w14:paraId="42DFE492" w14:textId="77777777" w:rsidR="00955B8F" w:rsidRPr="00031343" w:rsidRDefault="00955B8F" w:rsidP="00955B8F">
            <w:pPr>
              <w:spacing w:after="0" w:line="240" w:lineRule="auto"/>
              <w:jc w:val="left"/>
              <w:rPr>
                <w:rFonts w:eastAsiaTheme="minorHAnsi" w:cstheme="minorBidi"/>
                <w:b/>
                <w:bCs/>
                <w:sz w:val="22"/>
                <w:szCs w:val="22"/>
                <w:lang w:eastAsia="en-US"/>
              </w:rPr>
            </w:pPr>
            <w:r w:rsidRPr="00031343">
              <w:rPr>
                <w:rFonts w:eastAsiaTheme="minorHAnsi" w:cstheme="minorBidi"/>
                <w:b/>
                <w:bCs/>
                <w:sz w:val="22"/>
                <w:szCs w:val="22"/>
                <w:lang w:eastAsia="en-US"/>
              </w:rPr>
              <w:t>Objetivo General del Componente Sociocultural:</w:t>
            </w:r>
          </w:p>
          <w:p w14:paraId="22509B51" w14:textId="77777777" w:rsidR="00955B8F" w:rsidRPr="00031343" w:rsidRDefault="00955B8F" w:rsidP="00955B8F">
            <w:pPr>
              <w:spacing w:after="0" w:line="240" w:lineRule="auto"/>
              <w:jc w:val="left"/>
              <w:rPr>
                <w:rFonts w:eastAsiaTheme="minorHAnsi" w:cstheme="minorBidi"/>
                <w:sz w:val="22"/>
                <w:szCs w:val="22"/>
                <w:lang w:eastAsia="en-US"/>
              </w:rPr>
            </w:pPr>
            <w:r w:rsidRPr="00031343">
              <w:rPr>
                <w:rFonts w:eastAsiaTheme="minorHAnsi" w:cstheme="minorBidi"/>
                <w:sz w:val="22"/>
                <w:szCs w:val="22"/>
                <w:lang w:eastAsia="en-US"/>
              </w:rPr>
              <w:t>Promover la cohesión, la equidad social y territorial y la interculturalidad como eje del desarrollo humano en el cantón Manta.</w:t>
            </w:r>
          </w:p>
        </w:tc>
      </w:tr>
      <w:tr w:rsidR="00955B8F" w:rsidRPr="00031343" w14:paraId="644ECFA7" w14:textId="77777777" w:rsidTr="00955B8F">
        <w:trPr>
          <w:trHeight w:val="38"/>
        </w:trPr>
        <w:tc>
          <w:tcPr>
            <w:tcW w:w="13699" w:type="dxa"/>
            <w:shd w:val="clear" w:color="auto" w:fill="auto"/>
          </w:tcPr>
          <w:p w14:paraId="41188262" w14:textId="77777777" w:rsidR="00955B8F" w:rsidRPr="00031343" w:rsidRDefault="00955B8F" w:rsidP="00955B8F">
            <w:pPr>
              <w:spacing w:after="0" w:line="240" w:lineRule="auto"/>
              <w:jc w:val="left"/>
              <w:rPr>
                <w:rFonts w:eastAsiaTheme="minorHAnsi" w:cstheme="minorBidi"/>
                <w:sz w:val="22"/>
                <w:szCs w:val="22"/>
                <w:lang w:eastAsia="en-US"/>
              </w:rPr>
            </w:pPr>
            <w:r w:rsidRPr="00031343">
              <w:rPr>
                <w:rFonts w:eastAsiaTheme="minorHAnsi" w:cstheme="minorBidi"/>
                <w:b/>
                <w:bCs/>
                <w:sz w:val="22"/>
                <w:szCs w:val="22"/>
                <w:lang w:eastAsia="en-US"/>
              </w:rPr>
              <w:t xml:space="preserve">Articulación con el Plan Nacional de Desarrollo: </w:t>
            </w:r>
            <w:r w:rsidRPr="00031343">
              <w:rPr>
                <w:rFonts w:eastAsiaTheme="minorHAnsi" w:cstheme="minorBidi"/>
                <w:b/>
                <w:bCs/>
                <w:sz w:val="22"/>
                <w:szCs w:val="22"/>
                <w:lang w:eastAsia="en-US"/>
              </w:rPr>
              <w:br/>
            </w:r>
            <w:r w:rsidRPr="00031343">
              <w:rPr>
                <w:rFonts w:eastAsiaTheme="minorHAnsi" w:cstheme="minorBidi"/>
                <w:sz w:val="22"/>
                <w:szCs w:val="22"/>
                <w:lang w:eastAsia="en-US"/>
              </w:rPr>
              <w:t xml:space="preserve"> - Objetivo 1: Garantizar una vida digna con iguales oportunidades para todas las personas</w:t>
            </w:r>
          </w:p>
        </w:tc>
      </w:tr>
    </w:tbl>
    <w:p w14:paraId="3E8122A5" w14:textId="77777777" w:rsidR="00955B8F" w:rsidRPr="00031343" w:rsidRDefault="00955B8F" w:rsidP="00955B8F">
      <w:pPr>
        <w:spacing w:after="0" w:line="240" w:lineRule="auto"/>
        <w:jc w:val="center"/>
        <w:rPr>
          <w:rFonts w:eastAsiaTheme="minorHAnsi" w:cstheme="minorBidi"/>
          <w:sz w:val="16"/>
          <w:szCs w:val="22"/>
          <w:lang w:eastAsia="en-US"/>
        </w:rPr>
      </w:pPr>
    </w:p>
    <w:p w14:paraId="7B1AD9C5" w14:textId="77777777" w:rsidR="00955B8F" w:rsidRPr="00031343" w:rsidRDefault="00955B8F" w:rsidP="00955B8F">
      <w:pPr>
        <w:spacing w:after="0" w:line="240" w:lineRule="auto"/>
        <w:jc w:val="center"/>
        <w:rPr>
          <w:rFonts w:eastAsiaTheme="minorHAnsi" w:cstheme="minorBidi"/>
          <w:sz w:val="16"/>
          <w:szCs w:val="22"/>
          <w:lang w:eastAsia="en-US"/>
        </w:rPr>
      </w:pPr>
    </w:p>
    <w:tbl>
      <w:tblPr>
        <w:tblW w:w="138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70" w:type="dxa"/>
          <w:right w:w="70" w:type="dxa"/>
        </w:tblCellMar>
        <w:tblLook w:val="04A0" w:firstRow="1" w:lastRow="0" w:firstColumn="1" w:lastColumn="0" w:noHBand="0" w:noVBand="1"/>
      </w:tblPr>
      <w:tblGrid>
        <w:gridCol w:w="978"/>
        <w:gridCol w:w="1285"/>
        <w:gridCol w:w="1134"/>
        <w:gridCol w:w="1134"/>
        <w:gridCol w:w="1985"/>
        <w:gridCol w:w="1417"/>
        <w:gridCol w:w="993"/>
        <w:gridCol w:w="992"/>
        <w:gridCol w:w="850"/>
        <w:gridCol w:w="1276"/>
        <w:gridCol w:w="709"/>
        <w:gridCol w:w="932"/>
        <w:gridCol w:w="160"/>
      </w:tblGrid>
      <w:tr w:rsidR="00955B8F" w:rsidRPr="00031343" w14:paraId="2C4D762D" w14:textId="77777777" w:rsidTr="00955B8F">
        <w:trPr>
          <w:gridAfter w:val="1"/>
          <w:wAfter w:w="160" w:type="dxa"/>
          <w:trHeight w:val="38"/>
        </w:trPr>
        <w:tc>
          <w:tcPr>
            <w:tcW w:w="13685" w:type="dxa"/>
            <w:gridSpan w:val="12"/>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502165DC" w14:textId="77777777" w:rsidR="00955B8F" w:rsidRPr="00031343" w:rsidRDefault="00955B8F" w:rsidP="00955B8F">
            <w:pPr>
              <w:spacing w:after="0" w:line="240" w:lineRule="auto"/>
              <w:jc w:val="center"/>
              <w:rPr>
                <w:rFonts w:eastAsiaTheme="minorHAnsi" w:cs="Calibri"/>
                <w:b/>
                <w:bCs/>
                <w:sz w:val="16"/>
                <w:szCs w:val="16"/>
                <w:lang w:eastAsia="en-US"/>
              </w:rPr>
            </w:pPr>
            <w:r w:rsidRPr="00031343">
              <w:rPr>
                <w:rFonts w:eastAsiaTheme="minorHAnsi" w:cstheme="minorBidi"/>
                <w:b/>
                <w:bCs/>
                <w:sz w:val="20"/>
                <w:szCs w:val="20"/>
                <w:lang w:eastAsia="es-EC"/>
              </w:rPr>
              <w:t>Componente Sociocultural</w:t>
            </w:r>
          </w:p>
        </w:tc>
      </w:tr>
      <w:tr w:rsidR="00955B8F" w:rsidRPr="00031343" w14:paraId="5881B159" w14:textId="77777777" w:rsidTr="00955B8F">
        <w:trPr>
          <w:gridAfter w:val="1"/>
          <w:wAfter w:w="160" w:type="dxa"/>
          <w:trHeight w:val="38"/>
        </w:trPr>
        <w:tc>
          <w:tcPr>
            <w:tcW w:w="13685" w:type="dxa"/>
            <w:gridSpan w:val="12"/>
            <w:tcBorders>
              <w:top w:val="single" w:sz="4" w:space="0" w:color="auto"/>
              <w:left w:val="single" w:sz="4" w:space="0" w:color="auto"/>
              <w:bottom w:val="single" w:sz="4" w:space="0" w:color="auto"/>
              <w:right w:val="single" w:sz="4" w:space="0" w:color="auto"/>
            </w:tcBorders>
            <w:shd w:val="clear" w:color="auto" w:fill="auto"/>
            <w:vAlign w:val="center"/>
          </w:tcPr>
          <w:p w14:paraId="32BB5A3D" w14:textId="77777777" w:rsidR="00955B8F" w:rsidRPr="00031343" w:rsidRDefault="00955B8F" w:rsidP="00955B8F">
            <w:pPr>
              <w:spacing w:after="0" w:line="240" w:lineRule="auto"/>
              <w:jc w:val="center"/>
              <w:rPr>
                <w:rFonts w:eastAsiaTheme="minorHAnsi" w:cs="Calibri"/>
                <w:b/>
                <w:bCs/>
                <w:sz w:val="16"/>
                <w:szCs w:val="16"/>
                <w:lang w:eastAsia="en-US"/>
              </w:rPr>
            </w:pPr>
            <w:r w:rsidRPr="00031343">
              <w:rPr>
                <w:rFonts w:eastAsiaTheme="minorHAnsi" w:cs="Calibri"/>
                <w:b/>
                <w:bCs/>
                <w:sz w:val="18"/>
                <w:szCs w:val="18"/>
                <w:lang w:eastAsia="en-US"/>
              </w:rPr>
              <w:t>Objetivo Estratégico (OE) 1.- Promover la equidad social y territorial para mejorar la calidad de vida.</w:t>
            </w:r>
          </w:p>
        </w:tc>
      </w:tr>
      <w:tr w:rsidR="00955B8F" w:rsidRPr="00031343" w14:paraId="0EDED51B" w14:textId="77777777" w:rsidTr="00955B8F">
        <w:trPr>
          <w:gridAfter w:val="1"/>
          <w:wAfter w:w="160" w:type="dxa"/>
          <w:trHeight w:val="38"/>
        </w:trPr>
        <w:tc>
          <w:tcPr>
            <w:tcW w:w="978"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027D7F59" w14:textId="77777777" w:rsidR="00955B8F" w:rsidRPr="00031343" w:rsidRDefault="00955B8F" w:rsidP="00955B8F">
            <w:pPr>
              <w:spacing w:after="0" w:line="240" w:lineRule="auto"/>
              <w:jc w:val="center"/>
              <w:rPr>
                <w:rFonts w:cs="Calibri"/>
                <w:color w:val="000000"/>
                <w:sz w:val="16"/>
                <w:szCs w:val="22"/>
                <w:lang w:eastAsia="es-EC"/>
              </w:rPr>
            </w:pPr>
            <w:r w:rsidRPr="00031343">
              <w:rPr>
                <w:rFonts w:eastAsiaTheme="minorHAnsi" w:cs="Calibri"/>
                <w:b/>
                <w:bCs/>
                <w:sz w:val="16"/>
                <w:szCs w:val="16"/>
                <w:lang w:eastAsia="en-US"/>
              </w:rPr>
              <w:t>Meta resultado del OE PDOT</w:t>
            </w:r>
          </w:p>
        </w:tc>
        <w:tc>
          <w:tcPr>
            <w:tcW w:w="1285"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238B2EE8" w14:textId="77777777" w:rsidR="00955B8F" w:rsidRPr="00031343" w:rsidRDefault="00955B8F" w:rsidP="00955B8F">
            <w:pPr>
              <w:spacing w:after="0" w:line="240" w:lineRule="auto"/>
              <w:jc w:val="center"/>
              <w:rPr>
                <w:rFonts w:cs="Calibri"/>
                <w:color w:val="000000"/>
                <w:sz w:val="16"/>
                <w:szCs w:val="22"/>
                <w:lang w:eastAsia="es-EC"/>
              </w:rPr>
            </w:pPr>
            <w:r w:rsidRPr="00031343">
              <w:rPr>
                <w:rFonts w:eastAsiaTheme="minorHAnsi" w:cs="Calibri"/>
                <w:b/>
                <w:bCs/>
                <w:sz w:val="16"/>
                <w:szCs w:val="16"/>
                <w:lang w:eastAsia="en-US"/>
              </w:rPr>
              <w:t>Indicador de la meta del OE (Unidad de medida)</w:t>
            </w:r>
          </w:p>
        </w:tc>
        <w:tc>
          <w:tcPr>
            <w:tcW w:w="1134"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2D934F41" w14:textId="77777777" w:rsidR="00955B8F" w:rsidRPr="00031343" w:rsidRDefault="00955B8F" w:rsidP="00955B8F">
            <w:pPr>
              <w:spacing w:after="0" w:line="240" w:lineRule="auto"/>
              <w:jc w:val="center"/>
              <w:rPr>
                <w:rFonts w:cs="Calibri"/>
                <w:color w:val="000000"/>
                <w:sz w:val="16"/>
                <w:szCs w:val="22"/>
                <w:lang w:eastAsia="es-EC"/>
              </w:rPr>
            </w:pPr>
            <w:r w:rsidRPr="00031343">
              <w:rPr>
                <w:rFonts w:eastAsiaTheme="minorHAnsi" w:cs="Calibri"/>
                <w:b/>
                <w:bCs/>
                <w:sz w:val="16"/>
                <w:szCs w:val="16"/>
                <w:lang w:eastAsia="en-US"/>
              </w:rPr>
              <w:t>Programa</w:t>
            </w:r>
          </w:p>
        </w:tc>
        <w:tc>
          <w:tcPr>
            <w:tcW w:w="1134"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07543A59" w14:textId="77777777" w:rsidR="00955B8F" w:rsidRPr="00031343" w:rsidRDefault="00955B8F" w:rsidP="00955B8F">
            <w:pPr>
              <w:spacing w:after="0" w:line="240" w:lineRule="auto"/>
              <w:jc w:val="center"/>
              <w:rPr>
                <w:rFonts w:cs="Calibri"/>
                <w:color w:val="000000"/>
                <w:sz w:val="16"/>
                <w:szCs w:val="22"/>
                <w:lang w:eastAsia="es-EC"/>
              </w:rPr>
            </w:pPr>
            <w:r w:rsidRPr="00031343">
              <w:rPr>
                <w:rFonts w:eastAsiaTheme="minorHAnsi" w:cs="Calibri"/>
                <w:b/>
                <w:bCs/>
                <w:sz w:val="16"/>
                <w:szCs w:val="16"/>
                <w:lang w:eastAsia="en-US"/>
              </w:rPr>
              <w:t>Objetivo Programa</w:t>
            </w:r>
          </w:p>
        </w:tc>
        <w:tc>
          <w:tcPr>
            <w:tcW w:w="1985"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454F119E" w14:textId="77777777" w:rsidR="00955B8F" w:rsidRPr="00031343" w:rsidRDefault="00955B8F" w:rsidP="00955B8F">
            <w:pPr>
              <w:spacing w:after="0" w:line="240" w:lineRule="auto"/>
              <w:jc w:val="center"/>
              <w:rPr>
                <w:rFonts w:cs="Calibri"/>
                <w:color w:val="000000"/>
                <w:sz w:val="16"/>
                <w:szCs w:val="22"/>
                <w:lang w:eastAsia="es-EC"/>
              </w:rPr>
            </w:pPr>
            <w:r w:rsidRPr="00031343">
              <w:rPr>
                <w:rFonts w:eastAsiaTheme="minorHAnsi" w:cs="Calibri"/>
                <w:b/>
                <w:bCs/>
                <w:sz w:val="16"/>
                <w:szCs w:val="16"/>
                <w:lang w:eastAsia="en-US"/>
              </w:rPr>
              <w:t>Meta del programa</w:t>
            </w:r>
          </w:p>
        </w:tc>
        <w:tc>
          <w:tcPr>
            <w:tcW w:w="1417"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0563B777" w14:textId="77777777" w:rsidR="00955B8F" w:rsidRPr="00031343" w:rsidRDefault="00955B8F" w:rsidP="00955B8F">
            <w:pPr>
              <w:spacing w:after="0" w:line="240" w:lineRule="auto"/>
              <w:jc w:val="center"/>
              <w:rPr>
                <w:rFonts w:cs="Calibri"/>
                <w:color w:val="000000"/>
                <w:sz w:val="16"/>
                <w:szCs w:val="22"/>
                <w:lang w:eastAsia="es-EC"/>
              </w:rPr>
            </w:pPr>
            <w:r w:rsidRPr="00031343">
              <w:rPr>
                <w:rFonts w:eastAsiaTheme="minorHAnsi" w:cs="Calibri"/>
                <w:b/>
                <w:bCs/>
                <w:sz w:val="16"/>
                <w:szCs w:val="16"/>
                <w:lang w:eastAsia="en-US"/>
              </w:rPr>
              <w:t>Proyecto</w:t>
            </w:r>
          </w:p>
        </w:tc>
        <w:tc>
          <w:tcPr>
            <w:tcW w:w="993"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5D81F445" w14:textId="77777777" w:rsidR="00955B8F" w:rsidRPr="00031343" w:rsidRDefault="00955B8F" w:rsidP="00955B8F">
            <w:pPr>
              <w:spacing w:after="0" w:line="240" w:lineRule="auto"/>
              <w:jc w:val="center"/>
              <w:rPr>
                <w:rFonts w:cs="Calibri"/>
                <w:color w:val="000000"/>
                <w:sz w:val="16"/>
                <w:szCs w:val="22"/>
                <w:lang w:eastAsia="es-EC"/>
              </w:rPr>
            </w:pPr>
            <w:r w:rsidRPr="00031343">
              <w:rPr>
                <w:rFonts w:eastAsiaTheme="minorHAnsi" w:cs="Calibri"/>
                <w:b/>
                <w:bCs/>
                <w:sz w:val="16"/>
                <w:szCs w:val="16"/>
                <w:lang w:eastAsia="en-US"/>
              </w:rPr>
              <w:t>Área de influencia/localización</w:t>
            </w:r>
          </w:p>
        </w:tc>
        <w:tc>
          <w:tcPr>
            <w:tcW w:w="992"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5D84E311" w14:textId="77777777" w:rsidR="00955B8F" w:rsidRPr="00031343" w:rsidRDefault="00955B8F" w:rsidP="00955B8F">
            <w:pPr>
              <w:spacing w:after="0" w:line="240" w:lineRule="auto"/>
              <w:jc w:val="center"/>
              <w:rPr>
                <w:rFonts w:cs="Calibri"/>
                <w:color w:val="000000"/>
                <w:sz w:val="16"/>
                <w:szCs w:val="22"/>
                <w:lang w:eastAsia="es-EC"/>
              </w:rPr>
            </w:pPr>
            <w:r w:rsidRPr="00031343">
              <w:rPr>
                <w:rFonts w:eastAsiaTheme="minorHAnsi" w:cs="Calibri"/>
                <w:b/>
                <w:bCs/>
                <w:sz w:val="16"/>
                <w:szCs w:val="16"/>
                <w:lang w:eastAsia="en-US"/>
              </w:rPr>
              <w:t>Presupuesto referencial</w:t>
            </w:r>
          </w:p>
        </w:tc>
        <w:tc>
          <w:tcPr>
            <w:tcW w:w="850"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4E07E183" w14:textId="77777777" w:rsidR="00955B8F" w:rsidRPr="00031343" w:rsidRDefault="00955B8F" w:rsidP="00955B8F">
            <w:pPr>
              <w:spacing w:after="0" w:line="240" w:lineRule="auto"/>
              <w:jc w:val="center"/>
              <w:rPr>
                <w:rFonts w:cs="Calibri"/>
                <w:color w:val="000000"/>
                <w:sz w:val="16"/>
                <w:szCs w:val="22"/>
                <w:lang w:eastAsia="es-EC"/>
              </w:rPr>
            </w:pPr>
            <w:r w:rsidRPr="00031343">
              <w:rPr>
                <w:rFonts w:eastAsiaTheme="minorHAnsi" w:cs="Calibri"/>
                <w:b/>
                <w:bCs/>
                <w:sz w:val="16"/>
                <w:szCs w:val="16"/>
                <w:lang w:eastAsia="en-US"/>
              </w:rPr>
              <w:t>Fuente de financiamiento</w:t>
            </w:r>
          </w:p>
        </w:tc>
        <w:tc>
          <w:tcPr>
            <w:tcW w:w="1276"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1F632C5E" w14:textId="77777777" w:rsidR="00955B8F" w:rsidRPr="00031343" w:rsidRDefault="00955B8F" w:rsidP="00955B8F">
            <w:pPr>
              <w:spacing w:after="0" w:line="240" w:lineRule="auto"/>
              <w:jc w:val="center"/>
              <w:rPr>
                <w:rFonts w:cs="Calibri"/>
                <w:b/>
                <w:bCs/>
                <w:color w:val="000000"/>
                <w:sz w:val="16"/>
                <w:szCs w:val="22"/>
                <w:lang w:eastAsia="es-EC"/>
              </w:rPr>
            </w:pPr>
            <w:r w:rsidRPr="00031343">
              <w:rPr>
                <w:rFonts w:eastAsiaTheme="minorHAnsi" w:cs="Calibri"/>
                <w:b/>
                <w:bCs/>
                <w:sz w:val="16"/>
                <w:szCs w:val="16"/>
                <w:lang w:eastAsia="en-US"/>
              </w:rPr>
              <w:t xml:space="preserve">Periodo ejecución </w:t>
            </w:r>
            <w:r w:rsidRPr="00031343">
              <w:rPr>
                <w:rFonts w:eastAsiaTheme="minorHAnsi" w:cs="Calibri"/>
                <w:b/>
                <w:bCs/>
                <w:sz w:val="16"/>
                <w:szCs w:val="16"/>
                <w:lang w:eastAsia="en-US"/>
              </w:rPr>
              <w:br/>
            </w:r>
            <w:r w:rsidRPr="00031343">
              <w:rPr>
                <w:rFonts w:eastAsiaTheme="minorHAnsi" w:cs="Calibri"/>
                <w:b/>
                <w:bCs/>
                <w:sz w:val="10"/>
                <w:szCs w:val="10"/>
                <w:lang w:eastAsia="en-US"/>
              </w:rPr>
              <w:t>largo plazo hasta 2035</w:t>
            </w:r>
            <w:r w:rsidRPr="00031343">
              <w:rPr>
                <w:rFonts w:eastAsiaTheme="minorHAnsi" w:cs="Calibri"/>
                <w:b/>
                <w:bCs/>
                <w:sz w:val="10"/>
                <w:szCs w:val="10"/>
                <w:lang w:eastAsia="en-US"/>
              </w:rPr>
              <w:br/>
              <w:t>mediano plazo hasta el 2027</w:t>
            </w:r>
            <w:r w:rsidRPr="00031343">
              <w:rPr>
                <w:rFonts w:eastAsiaTheme="minorHAnsi" w:cs="Calibri"/>
                <w:b/>
                <w:bCs/>
                <w:sz w:val="10"/>
                <w:szCs w:val="10"/>
                <w:lang w:eastAsia="en-US"/>
              </w:rPr>
              <w:br/>
              <w:t>corto plazo hasta el 2023</w:t>
            </w:r>
          </w:p>
        </w:tc>
        <w:tc>
          <w:tcPr>
            <w:tcW w:w="709"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3AA9DA74" w14:textId="77777777" w:rsidR="00955B8F" w:rsidRPr="00031343" w:rsidRDefault="00955B8F" w:rsidP="00955B8F">
            <w:pPr>
              <w:spacing w:after="0" w:line="240" w:lineRule="auto"/>
              <w:jc w:val="center"/>
              <w:rPr>
                <w:rFonts w:cs="Calibri"/>
                <w:color w:val="000000"/>
                <w:sz w:val="16"/>
                <w:szCs w:val="22"/>
                <w:lang w:eastAsia="es-EC"/>
              </w:rPr>
            </w:pPr>
            <w:r w:rsidRPr="00031343">
              <w:rPr>
                <w:rFonts w:eastAsiaTheme="minorHAnsi" w:cs="Calibri"/>
                <w:b/>
                <w:bCs/>
                <w:sz w:val="16"/>
                <w:szCs w:val="16"/>
                <w:lang w:eastAsia="en-US"/>
              </w:rPr>
              <w:t>Competencia</w:t>
            </w:r>
          </w:p>
        </w:tc>
        <w:tc>
          <w:tcPr>
            <w:tcW w:w="932"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212E78D9" w14:textId="77777777" w:rsidR="00955B8F" w:rsidRPr="00031343" w:rsidRDefault="00955B8F" w:rsidP="00955B8F">
            <w:pPr>
              <w:spacing w:after="0" w:line="240" w:lineRule="auto"/>
              <w:jc w:val="center"/>
              <w:rPr>
                <w:rFonts w:cs="Calibri"/>
                <w:color w:val="000000"/>
                <w:sz w:val="16"/>
                <w:szCs w:val="22"/>
                <w:lang w:eastAsia="es-EC"/>
              </w:rPr>
            </w:pPr>
            <w:r w:rsidRPr="00031343">
              <w:rPr>
                <w:rFonts w:eastAsiaTheme="minorHAnsi" w:cs="Calibri"/>
                <w:b/>
                <w:bCs/>
                <w:sz w:val="16"/>
                <w:szCs w:val="16"/>
                <w:lang w:eastAsia="en-US"/>
              </w:rPr>
              <w:t>Articulación con otros actores</w:t>
            </w:r>
          </w:p>
        </w:tc>
      </w:tr>
      <w:tr w:rsidR="00955B8F" w:rsidRPr="00031343" w14:paraId="45FCC3BE" w14:textId="77777777" w:rsidTr="00955B8F">
        <w:trPr>
          <w:trHeight w:val="48"/>
        </w:trPr>
        <w:tc>
          <w:tcPr>
            <w:tcW w:w="978" w:type="dxa"/>
            <w:vMerge w:val="restart"/>
            <w:vAlign w:val="center"/>
          </w:tcPr>
          <w:p w14:paraId="15A23019"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Hasta el año 2035 se ha incrementado en un 20% el acceso a servicios públicos sociales</w:t>
            </w:r>
          </w:p>
        </w:tc>
        <w:tc>
          <w:tcPr>
            <w:tcW w:w="1285" w:type="dxa"/>
            <w:vMerge w:val="restart"/>
            <w:tcBorders>
              <w:top w:val="single" w:sz="4" w:space="0" w:color="auto"/>
              <w:left w:val="single" w:sz="4" w:space="0" w:color="auto"/>
              <w:right w:val="single" w:sz="4" w:space="0" w:color="auto"/>
            </w:tcBorders>
            <w:shd w:val="clear" w:color="auto" w:fill="auto"/>
            <w:vAlign w:val="center"/>
          </w:tcPr>
          <w:p w14:paraId="0A1BE6E8"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Número de beneficiarios de los servicios públicos sociales</w:t>
            </w:r>
          </w:p>
        </w:tc>
        <w:tc>
          <w:tcPr>
            <w:tcW w:w="1134" w:type="dxa"/>
            <w:vMerge w:val="restart"/>
            <w:vAlign w:val="center"/>
          </w:tcPr>
          <w:p w14:paraId="6B76121E"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Programa de fomento sanitario</w:t>
            </w:r>
          </w:p>
        </w:tc>
        <w:tc>
          <w:tcPr>
            <w:tcW w:w="1134" w:type="dxa"/>
            <w:vMerge w:val="restart"/>
            <w:vAlign w:val="center"/>
          </w:tcPr>
          <w:p w14:paraId="2BA1FFD0"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Incrementar el acceso a servicios de salud en el territorio</w:t>
            </w:r>
          </w:p>
        </w:tc>
        <w:tc>
          <w:tcPr>
            <w:tcW w:w="1985" w:type="dxa"/>
            <w:tcBorders>
              <w:top w:val="single" w:sz="4" w:space="0" w:color="auto"/>
              <w:left w:val="single" w:sz="4" w:space="0" w:color="auto"/>
              <w:bottom w:val="nil"/>
              <w:right w:val="single" w:sz="4" w:space="0" w:color="auto"/>
            </w:tcBorders>
            <w:shd w:val="clear" w:color="auto" w:fill="auto"/>
            <w:vAlign w:val="center"/>
          </w:tcPr>
          <w:p w14:paraId="00DF8C3C"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Hasta 2023 se realizan 5 reuniones del Consejo Cantonal de Salud</w:t>
            </w:r>
          </w:p>
        </w:tc>
        <w:tc>
          <w:tcPr>
            <w:tcW w:w="1417" w:type="dxa"/>
            <w:tcBorders>
              <w:left w:val="single" w:sz="4" w:space="0" w:color="auto"/>
              <w:right w:val="single" w:sz="4" w:space="0" w:color="auto"/>
            </w:tcBorders>
            <w:vAlign w:val="center"/>
          </w:tcPr>
          <w:p w14:paraId="1B1379B8"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Proyecto de Fortalecimiento del Consejo Cantonal de Salud</w:t>
            </w:r>
          </w:p>
        </w:tc>
        <w:tc>
          <w:tcPr>
            <w:tcW w:w="993" w:type="dxa"/>
            <w:tcBorders>
              <w:left w:val="single" w:sz="4" w:space="0" w:color="auto"/>
              <w:right w:val="single" w:sz="4" w:space="0" w:color="auto"/>
            </w:tcBorders>
            <w:vAlign w:val="center"/>
          </w:tcPr>
          <w:p w14:paraId="553149DB"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Cobertura cantonal</w:t>
            </w:r>
          </w:p>
        </w:tc>
        <w:tc>
          <w:tcPr>
            <w:tcW w:w="992" w:type="dxa"/>
            <w:tcBorders>
              <w:left w:val="single" w:sz="4" w:space="0" w:color="auto"/>
              <w:right w:val="single" w:sz="4" w:space="0" w:color="auto"/>
            </w:tcBorders>
            <w:vAlign w:val="center"/>
          </w:tcPr>
          <w:p w14:paraId="5EEB3CDF"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30.000,00</w:t>
            </w:r>
          </w:p>
        </w:tc>
        <w:tc>
          <w:tcPr>
            <w:tcW w:w="850" w:type="dxa"/>
            <w:tcBorders>
              <w:left w:val="single" w:sz="4" w:space="0" w:color="auto"/>
              <w:right w:val="single" w:sz="4" w:space="0" w:color="auto"/>
            </w:tcBorders>
            <w:vAlign w:val="center"/>
          </w:tcPr>
          <w:p w14:paraId="018B2529"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GAD Municipal, Gobierno Central</w:t>
            </w:r>
          </w:p>
        </w:tc>
        <w:tc>
          <w:tcPr>
            <w:tcW w:w="1276" w:type="dxa"/>
            <w:tcBorders>
              <w:left w:val="single" w:sz="4" w:space="0" w:color="auto"/>
              <w:right w:val="single" w:sz="4" w:space="0" w:color="auto"/>
            </w:tcBorders>
            <w:vAlign w:val="center"/>
          </w:tcPr>
          <w:p w14:paraId="521D49D2"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2021-2023</w:t>
            </w:r>
          </w:p>
        </w:tc>
        <w:tc>
          <w:tcPr>
            <w:tcW w:w="709" w:type="dxa"/>
            <w:tcBorders>
              <w:left w:val="single" w:sz="4" w:space="0" w:color="auto"/>
              <w:right w:val="single" w:sz="4" w:space="0" w:color="auto"/>
            </w:tcBorders>
            <w:vAlign w:val="center"/>
          </w:tcPr>
          <w:p w14:paraId="48A5D269"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GAD Municipal, Gobierno Central</w:t>
            </w:r>
          </w:p>
        </w:tc>
        <w:tc>
          <w:tcPr>
            <w:tcW w:w="932" w:type="dxa"/>
            <w:tcBorders>
              <w:left w:val="single" w:sz="4" w:space="0" w:color="auto"/>
              <w:right w:val="single" w:sz="4" w:space="0" w:color="auto"/>
            </w:tcBorders>
            <w:vAlign w:val="center"/>
          </w:tcPr>
          <w:p w14:paraId="1C85D246"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Gobierno Central, Sociedad Civil, Academia</w:t>
            </w:r>
          </w:p>
        </w:tc>
        <w:tc>
          <w:tcPr>
            <w:tcW w:w="160" w:type="dxa"/>
            <w:tcBorders>
              <w:top w:val="nil"/>
              <w:left w:val="nil"/>
              <w:bottom w:val="nil"/>
              <w:right w:val="nil"/>
            </w:tcBorders>
            <w:shd w:val="clear" w:color="auto" w:fill="auto"/>
            <w:vAlign w:val="center"/>
          </w:tcPr>
          <w:p w14:paraId="54E08FE2" w14:textId="77777777" w:rsidR="00955B8F" w:rsidRPr="00031343" w:rsidRDefault="00955B8F" w:rsidP="00955B8F">
            <w:pPr>
              <w:spacing w:after="160"/>
              <w:jc w:val="center"/>
              <w:rPr>
                <w:rFonts w:asciiTheme="minorHAnsi" w:eastAsiaTheme="minorHAnsi" w:hAnsiTheme="minorHAnsi" w:cstheme="minorBidi"/>
                <w:sz w:val="22"/>
                <w:szCs w:val="22"/>
                <w:lang w:eastAsia="en-US"/>
              </w:rPr>
            </w:pPr>
          </w:p>
        </w:tc>
      </w:tr>
      <w:tr w:rsidR="00955B8F" w:rsidRPr="00031343" w14:paraId="0701CB6A" w14:textId="77777777" w:rsidTr="00955B8F">
        <w:trPr>
          <w:trHeight w:val="48"/>
        </w:trPr>
        <w:tc>
          <w:tcPr>
            <w:tcW w:w="978" w:type="dxa"/>
            <w:vMerge/>
            <w:vAlign w:val="center"/>
          </w:tcPr>
          <w:p w14:paraId="0CEE266B"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285" w:type="dxa"/>
            <w:vMerge/>
            <w:tcBorders>
              <w:left w:val="single" w:sz="4" w:space="0" w:color="auto"/>
              <w:right w:val="single" w:sz="4" w:space="0" w:color="auto"/>
            </w:tcBorders>
            <w:shd w:val="clear" w:color="auto" w:fill="auto"/>
            <w:vAlign w:val="center"/>
          </w:tcPr>
          <w:p w14:paraId="27449AE8"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134" w:type="dxa"/>
            <w:vMerge/>
            <w:vAlign w:val="center"/>
          </w:tcPr>
          <w:p w14:paraId="0DF78D6D"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134" w:type="dxa"/>
            <w:vMerge/>
            <w:vAlign w:val="center"/>
          </w:tcPr>
          <w:p w14:paraId="6CF94B96"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14:paraId="32D5B427"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Hasta 2023 se ha realizado una reforma al estatuto de la Unidad Municipal de Amparo Social de Manta</w:t>
            </w:r>
          </w:p>
        </w:tc>
        <w:tc>
          <w:tcPr>
            <w:tcW w:w="1417" w:type="dxa"/>
            <w:tcBorders>
              <w:left w:val="single" w:sz="4" w:space="0" w:color="auto"/>
              <w:bottom w:val="single" w:sz="4" w:space="0" w:color="auto"/>
              <w:right w:val="single" w:sz="4" w:space="0" w:color="auto"/>
            </w:tcBorders>
            <w:vAlign w:val="center"/>
          </w:tcPr>
          <w:p w14:paraId="4B6CFCFB"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Proyecto de Reforma al estatuto de la Unidad Municipal de Amparo Social de Manta</w:t>
            </w:r>
          </w:p>
        </w:tc>
        <w:tc>
          <w:tcPr>
            <w:tcW w:w="993" w:type="dxa"/>
            <w:tcBorders>
              <w:left w:val="single" w:sz="4" w:space="0" w:color="auto"/>
              <w:bottom w:val="single" w:sz="4" w:space="0" w:color="auto"/>
              <w:right w:val="single" w:sz="4" w:space="0" w:color="auto"/>
            </w:tcBorders>
            <w:vAlign w:val="center"/>
          </w:tcPr>
          <w:p w14:paraId="2F320798"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Cobertura cantonal</w:t>
            </w:r>
          </w:p>
        </w:tc>
        <w:tc>
          <w:tcPr>
            <w:tcW w:w="992" w:type="dxa"/>
            <w:tcBorders>
              <w:left w:val="single" w:sz="4" w:space="0" w:color="auto"/>
              <w:bottom w:val="single" w:sz="4" w:space="0" w:color="auto"/>
              <w:right w:val="single" w:sz="4" w:space="0" w:color="auto"/>
            </w:tcBorders>
            <w:vAlign w:val="center"/>
          </w:tcPr>
          <w:p w14:paraId="2D5A26F7"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10.000,00</w:t>
            </w:r>
          </w:p>
        </w:tc>
        <w:tc>
          <w:tcPr>
            <w:tcW w:w="850" w:type="dxa"/>
            <w:tcBorders>
              <w:left w:val="single" w:sz="4" w:space="0" w:color="auto"/>
              <w:bottom w:val="single" w:sz="4" w:space="0" w:color="auto"/>
              <w:right w:val="single" w:sz="4" w:space="0" w:color="auto"/>
            </w:tcBorders>
            <w:vAlign w:val="center"/>
          </w:tcPr>
          <w:p w14:paraId="769595EA"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Municipal</w:t>
            </w:r>
          </w:p>
        </w:tc>
        <w:tc>
          <w:tcPr>
            <w:tcW w:w="1276" w:type="dxa"/>
            <w:tcBorders>
              <w:left w:val="single" w:sz="4" w:space="0" w:color="auto"/>
              <w:bottom w:val="single" w:sz="4" w:space="0" w:color="auto"/>
              <w:right w:val="single" w:sz="4" w:space="0" w:color="auto"/>
            </w:tcBorders>
            <w:vAlign w:val="center"/>
          </w:tcPr>
          <w:p w14:paraId="63A51716"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2021-2023</w:t>
            </w:r>
          </w:p>
        </w:tc>
        <w:tc>
          <w:tcPr>
            <w:tcW w:w="709" w:type="dxa"/>
            <w:tcBorders>
              <w:left w:val="single" w:sz="4" w:space="0" w:color="auto"/>
              <w:bottom w:val="single" w:sz="4" w:space="0" w:color="auto"/>
              <w:right w:val="single" w:sz="4" w:space="0" w:color="auto"/>
            </w:tcBorders>
            <w:vAlign w:val="center"/>
          </w:tcPr>
          <w:p w14:paraId="4F73822E"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GAD Municipal</w:t>
            </w:r>
          </w:p>
        </w:tc>
        <w:tc>
          <w:tcPr>
            <w:tcW w:w="932" w:type="dxa"/>
            <w:tcBorders>
              <w:left w:val="single" w:sz="4" w:space="0" w:color="auto"/>
              <w:bottom w:val="single" w:sz="4" w:space="0" w:color="auto"/>
              <w:right w:val="single" w:sz="4" w:space="0" w:color="auto"/>
            </w:tcBorders>
            <w:vAlign w:val="center"/>
          </w:tcPr>
          <w:p w14:paraId="1D55FABA"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Cooperación Internacional, Academia</w:t>
            </w:r>
          </w:p>
        </w:tc>
        <w:tc>
          <w:tcPr>
            <w:tcW w:w="160" w:type="dxa"/>
            <w:tcBorders>
              <w:top w:val="nil"/>
              <w:left w:val="nil"/>
              <w:bottom w:val="nil"/>
              <w:right w:val="nil"/>
            </w:tcBorders>
            <w:shd w:val="clear" w:color="auto" w:fill="auto"/>
            <w:vAlign w:val="center"/>
          </w:tcPr>
          <w:p w14:paraId="06806726" w14:textId="77777777" w:rsidR="00955B8F" w:rsidRPr="00031343" w:rsidRDefault="00955B8F" w:rsidP="00955B8F">
            <w:pPr>
              <w:spacing w:after="160"/>
              <w:jc w:val="center"/>
              <w:rPr>
                <w:rFonts w:asciiTheme="minorHAnsi" w:eastAsiaTheme="minorHAnsi" w:hAnsiTheme="minorHAnsi" w:cstheme="minorBidi"/>
                <w:sz w:val="22"/>
                <w:szCs w:val="22"/>
                <w:lang w:eastAsia="en-US"/>
              </w:rPr>
            </w:pPr>
          </w:p>
        </w:tc>
      </w:tr>
      <w:tr w:rsidR="00955B8F" w:rsidRPr="00031343" w14:paraId="78A93168" w14:textId="77777777" w:rsidTr="00955B8F">
        <w:trPr>
          <w:trHeight w:val="48"/>
        </w:trPr>
        <w:tc>
          <w:tcPr>
            <w:tcW w:w="978" w:type="dxa"/>
            <w:vMerge/>
            <w:vAlign w:val="center"/>
          </w:tcPr>
          <w:p w14:paraId="6AE5543B"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285" w:type="dxa"/>
            <w:vMerge/>
            <w:tcBorders>
              <w:left w:val="single" w:sz="4" w:space="0" w:color="auto"/>
              <w:right w:val="single" w:sz="4" w:space="0" w:color="auto"/>
            </w:tcBorders>
            <w:shd w:val="clear" w:color="auto" w:fill="auto"/>
            <w:vAlign w:val="center"/>
          </w:tcPr>
          <w:p w14:paraId="7ADD5A82"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134" w:type="dxa"/>
            <w:vMerge/>
            <w:vAlign w:val="center"/>
          </w:tcPr>
          <w:p w14:paraId="18E62FD4"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134" w:type="dxa"/>
            <w:vMerge/>
            <w:vAlign w:val="center"/>
          </w:tcPr>
          <w:p w14:paraId="51C5A292"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14:paraId="25FA8A9D"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Hasta 2021 se logra un acuerdo de mancomunidad con Montecristi y Jaramijó y la Prefectura de Manabí para impulsar la construcción del hospital</w:t>
            </w:r>
          </w:p>
        </w:tc>
        <w:tc>
          <w:tcPr>
            <w:tcW w:w="1417" w:type="dxa"/>
            <w:tcBorders>
              <w:left w:val="single" w:sz="4" w:space="0" w:color="auto"/>
              <w:right w:val="single" w:sz="4" w:space="0" w:color="auto"/>
            </w:tcBorders>
            <w:vAlign w:val="center"/>
          </w:tcPr>
          <w:p w14:paraId="17A47F21"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Proyecto de gestión para la construcción del nuevo Hospital General Público de Manta</w:t>
            </w:r>
          </w:p>
        </w:tc>
        <w:tc>
          <w:tcPr>
            <w:tcW w:w="993" w:type="dxa"/>
            <w:tcBorders>
              <w:left w:val="single" w:sz="4" w:space="0" w:color="auto"/>
              <w:right w:val="single" w:sz="4" w:space="0" w:color="auto"/>
            </w:tcBorders>
            <w:vAlign w:val="center"/>
          </w:tcPr>
          <w:p w14:paraId="1CADE384"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Cobertura cantonal</w:t>
            </w:r>
          </w:p>
        </w:tc>
        <w:tc>
          <w:tcPr>
            <w:tcW w:w="992" w:type="dxa"/>
            <w:tcBorders>
              <w:left w:val="single" w:sz="4" w:space="0" w:color="auto"/>
              <w:right w:val="single" w:sz="4" w:space="0" w:color="auto"/>
            </w:tcBorders>
            <w:vAlign w:val="center"/>
          </w:tcPr>
          <w:p w14:paraId="55FE0037"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30.000.000,00</w:t>
            </w:r>
          </w:p>
        </w:tc>
        <w:tc>
          <w:tcPr>
            <w:tcW w:w="850" w:type="dxa"/>
            <w:tcBorders>
              <w:left w:val="single" w:sz="4" w:space="0" w:color="auto"/>
              <w:right w:val="single" w:sz="4" w:space="0" w:color="auto"/>
            </w:tcBorders>
            <w:vAlign w:val="center"/>
          </w:tcPr>
          <w:p w14:paraId="0C5B1FD7"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Gobierno Central</w:t>
            </w:r>
          </w:p>
        </w:tc>
        <w:tc>
          <w:tcPr>
            <w:tcW w:w="1276" w:type="dxa"/>
            <w:tcBorders>
              <w:left w:val="single" w:sz="4" w:space="0" w:color="auto"/>
              <w:right w:val="single" w:sz="4" w:space="0" w:color="auto"/>
            </w:tcBorders>
            <w:vAlign w:val="center"/>
          </w:tcPr>
          <w:p w14:paraId="1EE13720"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2021-2023</w:t>
            </w:r>
          </w:p>
        </w:tc>
        <w:tc>
          <w:tcPr>
            <w:tcW w:w="709" w:type="dxa"/>
            <w:tcBorders>
              <w:left w:val="single" w:sz="4" w:space="0" w:color="auto"/>
              <w:right w:val="single" w:sz="4" w:space="0" w:color="auto"/>
            </w:tcBorders>
            <w:vAlign w:val="center"/>
          </w:tcPr>
          <w:p w14:paraId="410C8D0F"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Gobierno Central</w:t>
            </w:r>
          </w:p>
        </w:tc>
        <w:tc>
          <w:tcPr>
            <w:tcW w:w="932" w:type="dxa"/>
            <w:tcBorders>
              <w:left w:val="single" w:sz="4" w:space="0" w:color="auto"/>
              <w:right w:val="single" w:sz="4" w:space="0" w:color="auto"/>
            </w:tcBorders>
            <w:vAlign w:val="center"/>
          </w:tcPr>
          <w:p w14:paraId="198C4866"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GAD Municipales, Gobierno Central</w:t>
            </w:r>
          </w:p>
        </w:tc>
        <w:tc>
          <w:tcPr>
            <w:tcW w:w="160" w:type="dxa"/>
            <w:tcBorders>
              <w:top w:val="nil"/>
              <w:left w:val="nil"/>
              <w:bottom w:val="nil"/>
              <w:right w:val="nil"/>
            </w:tcBorders>
            <w:shd w:val="clear" w:color="auto" w:fill="auto"/>
            <w:vAlign w:val="center"/>
          </w:tcPr>
          <w:p w14:paraId="35C243A0" w14:textId="77777777" w:rsidR="00955B8F" w:rsidRPr="00031343" w:rsidRDefault="00955B8F" w:rsidP="00955B8F">
            <w:pPr>
              <w:spacing w:after="160"/>
              <w:jc w:val="center"/>
              <w:rPr>
                <w:rFonts w:asciiTheme="minorHAnsi" w:eastAsiaTheme="minorHAnsi" w:hAnsiTheme="minorHAnsi" w:cstheme="minorBidi"/>
                <w:sz w:val="22"/>
                <w:szCs w:val="22"/>
                <w:lang w:eastAsia="en-US"/>
              </w:rPr>
            </w:pPr>
          </w:p>
        </w:tc>
      </w:tr>
      <w:tr w:rsidR="00955B8F" w:rsidRPr="00031343" w14:paraId="1EE8BC8C" w14:textId="77777777" w:rsidTr="00955B8F">
        <w:trPr>
          <w:trHeight w:val="48"/>
        </w:trPr>
        <w:tc>
          <w:tcPr>
            <w:tcW w:w="978" w:type="dxa"/>
            <w:vMerge/>
            <w:vAlign w:val="center"/>
          </w:tcPr>
          <w:p w14:paraId="0DD94C49"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285" w:type="dxa"/>
            <w:vMerge/>
            <w:tcBorders>
              <w:left w:val="single" w:sz="4" w:space="0" w:color="auto"/>
              <w:right w:val="single" w:sz="4" w:space="0" w:color="auto"/>
            </w:tcBorders>
            <w:shd w:val="clear" w:color="auto" w:fill="auto"/>
            <w:vAlign w:val="center"/>
          </w:tcPr>
          <w:p w14:paraId="64503667"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134" w:type="dxa"/>
            <w:vMerge/>
            <w:vAlign w:val="center"/>
          </w:tcPr>
          <w:p w14:paraId="7443FBDC"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134" w:type="dxa"/>
            <w:vMerge/>
            <w:vAlign w:val="center"/>
          </w:tcPr>
          <w:p w14:paraId="6F221D15"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985" w:type="dxa"/>
            <w:vMerge w:val="restart"/>
            <w:tcBorders>
              <w:top w:val="single" w:sz="4" w:space="0" w:color="auto"/>
              <w:left w:val="single" w:sz="4" w:space="0" w:color="auto"/>
              <w:right w:val="single" w:sz="4" w:space="0" w:color="auto"/>
            </w:tcBorders>
            <w:shd w:val="clear" w:color="auto" w:fill="auto"/>
            <w:vAlign w:val="center"/>
          </w:tcPr>
          <w:p w14:paraId="0AC299B4"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Hasta 2027 incrementa en un 10% el acceso a servicios de salud en parroquias urbanas prioritarias y rurales</w:t>
            </w:r>
          </w:p>
          <w:p w14:paraId="668F5798" w14:textId="77777777" w:rsidR="00955B8F" w:rsidRPr="00031343" w:rsidRDefault="00955B8F" w:rsidP="00955B8F">
            <w:pPr>
              <w:spacing w:after="0" w:line="240" w:lineRule="auto"/>
              <w:jc w:val="center"/>
              <w:rPr>
                <w:rFonts w:eastAsiaTheme="minorHAnsi" w:cstheme="minorBidi"/>
                <w:sz w:val="16"/>
                <w:szCs w:val="22"/>
                <w:lang w:eastAsia="en-US"/>
              </w:rPr>
            </w:pPr>
          </w:p>
          <w:p w14:paraId="24204DD1"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417" w:type="dxa"/>
            <w:tcBorders>
              <w:left w:val="single" w:sz="4" w:space="0" w:color="auto"/>
              <w:right w:val="single" w:sz="4" w:space="0" w:color="auto"/>
            </w:tcBorders>
            <w:vAlign w:val="center"/>
          </w:tcPr>
          <w:p w14:paraId="06561E7A"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Proyecto Telemedicina</w:t>
            </w:r>
          </w:p>
        </w:tc>
        <w:tc>
          <w:tcPr>
            <w:tcW w:w="993" w:type="dxa"/>
            <w:tcBorders>
              <w:left w:val="single" w:sz="4" w:space="0" w:color="auto"/>
              <w:right w:val="single" w:sz="4" w:space="0" w:color="auto"/>
            </w:tcBorders>
            <w:vAlign w:val="center"/>
          </w:tcPr>
          <w:p w14:paraId="30DBCFBD"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Cobertura parroquias rurales</w:t>
            </w:r>
          </w:p>
        </w:tc>
        <w:tc>
          <w:tcPr>
            <w:tcW w:w="992" w:type="dxa"/>
            <w:tcBorders>
              <w:left w:val="single" w:sz="4" w:space="0" w:color="auto"/>
              <w:right w:val="single" w:sz="4" w:space="0" w:color="auto"/>
            </w:tcBorders>
            <w:vAlign w:val="center"/>
          </w:tcPr>
          <w:p w14:paraId="7BBD5FF2"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100.000,00</w:t>
            </w:r>
          </w:p>
        </w:tc>
        <w:tc>
          <w:tcPr>
            <w:tcW w:w="850" w:type="dxa"/>
            <w:tcBorders>
              <w:left w:val="single" w:sz="4" w:space="0" w:color="auto"/>
              <w:right w:val="single" w:sz="4" w:space="0" w:color="auto"/>
            </w:tcBorders>
            <w:vAlign w:val="center"/>
          </w:tcPr>
          <w:p w14:paraId="2B16C266"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Municipal, Gobierno Central</w:t>
            </w:r>
          </w:p>
        </w:tc>
        <w:tc>
          <w:tcPr>
            <w:tcW w:w="1276" w:type="dxa"/>
            <w:tcBorders>
              <w:left w:val="single" w:sz="4" w:space="0" w:color="auto"/>
              <w:right w:val="single" w:sz="4" w:space="0" w:color="auto"/>
            </w:tcBorders>
            <w:vAlign w:val="center"/>
          </w:tcPr>
          <w:p w14:paraId="232C83B8"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2021-2027</w:t>
            </w:r>
          </w:p>
        </w:tc>
        <w:tc>
          <w:tcPr>
            <w:tcW w:w="709" w:type="dxa"/>
            <w:tcBorders>
              <w:left w:val="single" w:sz="4" w:space="0" w:color="auto"/>
              <w:right w:val="single" w:sz="4" w:space="0" w:color="auto"/>
            </w:tcBorders>
            <w:vAlign w:val="center"/>
          </w:tcPr>
          <w:p w14:paraId="7DC5FA50"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Gobierno Central</w:t>
            </w:r>
          </w:p>
        </w:tc>
        <w:tc>
          <w:tcPr>
            <w:tcW w:w="932" w:type="dxa"/>
            <w:vMerge w:val="restart"/>
            <w:tcBorders>
              <w:left w:val="single" w:sz="4" w:space="0" w:color="auto"/>
              <w:right w:val="single" w:sz="4" w:space="0" w:color="auto"/>
            </w:tcBorders>
            <w:vAlign w:val="center"/>
          </w:tcPr>
          <w:p w14:paraId="2F20D26A"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Academia, Gobierno Central, Cooperación Internacional</w:t>
            </w:r>
          </w:p>
        </w:tc>
        <w:tc>
          <w:tcPr>
            <w:tcW w:w="160" w:type="dxa"/>
            <w:tcBorders>
              <w:top w:val="nil"/>
              <w:left w:val="nil"/>
              <w:bottom w:val="nil"/>
              <w:right w:val="nil"/>
            </w:tcBorders>
            <w:shd w:val="clear" w:color="auto" w:fill="auto"/>
            <w:vAlign w:val="center"/>
          </w:tcPr>
          <w:p w14:paraId="1934F005" w14:textId="77777777" w:rsidR="00955B8F" w:rsidRPr="00031343" w:rsidRDefault="00955B8F" w:rsidP="00955B8F">
            <w:pPr>
              <w:spacing w:after="160"/>
              <w:jc w:val="center"/>
              <w:rPr>
                <w:rFonts w:asciiTheme="minorHAnsi" w:eastAsiaTheme="minorHAnsi" w:hAnsiTheme="minorHAnsi" w:cstheme="minorBidi"/>
                <w:sz w:val="22"/>
                <w:szCs w:val="22"/>
                <w:lang w:eastAsia="en-US"/>
              </w:rPr>
            </w:pPr>
          </w:p>
        </w:tc>
      </w:tr>
      <w:tr w:rsidR="00955B8F" w:rsidRPr="00031343" w14:paraId="43010DCF" w14:textId="77777777" w:rsidTr="00955B8F">
        <w:trPr>
          <w:trHeight w:val="48"/>
        </w:trPr>
        <w:tc>
          <w:tcPr>
            <w:tcW w:w="978" w:type="dxa"/>
            <w:vMerge/>
            <w:vAlign w:val="center"/>
          </w:tcPr>
          <w:p w14:paraId="6195FA55"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285" w:type="dxa"/>
            <w:vMerge/>
            <w:tcBorders>
              <w:left w:val="single" w:sz="4" w:space="0" w:color="auto"/>
              <w:right w:val="single" w:sz="4" w:space="0" w:color="auto"/>
            </w:tcBorders>
            <w:shd w:val="clear" w:color="auto" w:fill="auto"/>
            <w:vAlign w:val="center"/>
          </w:tcPr>
          <w:p w14:paraId="51B186EA"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134" w:type="dxa"/>
            <w:vMerge/>
            <w:vAlign w:val="center"/>
          </w:tcPr>
          <w:p w14:paraId="22919866"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134" w:type="dxa"/>
            <w:vMerge/>
            <w:vAlign w:val="center"/>
          </w:tcPr>
          <w:p w14:paraId="46904F48"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985" w:type="dxa"/>
            <w:vMerge/>
            <w:tcBorders>
              <w:left w:val="single" w:sz="4" w:space="0" w:color="auto"/>
              <w:right w:val="single" w:sz="4" w:space="0" w:color="auto"/>
            </w:tcBorders>
            <w:shd w:val="clear" w:color="auto" w:fill="auto"/>
            <w:vAlign w:val="center"/>
          </w:tcPr>
          <w:p w14:paraId="293E48E9"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417" w:type="dxa"/>
            <w:tcBorders>
              <w:left w:val="single" w:sz="4" w:space="0" w:color="auto"/>
              <w:right w:val="single" w:sz="4" w:space="0" w:color="auto"/>
            </w:tcBorders>
            <w:vAlign w:val="center"/>
          </w:tcPr>
          <w:p w14:paraId="557FDE9F"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Proyecto Salud Comunitaria Rural</w:t>
            </w:r>
          </w:p>
        </w:tc>
        <w:tc>
          <w:tcPr>
            <w:tcW w:w="993" w:type="dxa"/>
            <w:tcBorders>
              <w:left w:val="single" w:sz="4" w:space="0" w:color="auto"/>
              <w:right w:val="single" w:sz="4" w:space="0" w:color="auto"/>
            </w:tcBorders>
            <w:vAlign w:val="center"/>
          </w:tcPr>
          <w:p w14:paraId="258C5AA5"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Cobertura parroquias rurales</w:t>
            </w:r>
          </w:p>
        </w:tc>
        <w:tc>
          <w:tcPr>
            <w:tcW w:w="992" w:type="dxa"/>
            <w:tcBorders>
              <w:left w:val="single" w:sz="4" w:space="0" w:color="auto"/>
              <w:right w:val="single" w:sz="4" w:space="0" w:color="auto"/>
            </w:tcBorders>
            <w:vAlign w:val="center"/>
          </w:tcPr>
          <w:p w14:paraId="147E4077"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200.000,00</w:t>
            </w:r>
          </w:p>
        </w:tc>
        <w:tc>
          <w:tcPr>
            <w:tcW w:w="850" w:type="dxa"/>
            <w:tcBorders>
              <w:left w:val="single" w:sz="4" w:space="0" w:color="auto"/>
              <w:right w:val="single" w:sz="4" w:space="0" w:color="auto"/>
            </w:tcBorders>
            <w:vAlign w:val="center"/>
          </w:tcPr>
          <w:p w14:paraId="4A7BC483"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Municipal, Gobierno Central</w:t>
            </w:r>
          </w:p>
        </w:tc>
        <w:tc>
          <w:tcPr>
            <w:tcW w:w="1276" w:type="dxa"/>
            <w:tcBorders>
              <w:left w:val="single" w:sz="4" w:space="0" w:color="auto"/>
              <w:right w:val="single" w:sz="4" w:space="0" w:color="auto"/>
            </w:tcBorders>
            <w:vAlign w:val="center"/>
          </w:tcPr>
          <w:p w14:paraId="092EA0AC"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2021-2027</w:t>
            </w:r>
          </w:p>
        </w:tc>
        <w:tc>
          <w:tcPr>
            <w:tcW w:w="709" w:type="dxa"/>
            <w:tcBorders>
              <w:left w:val="single" w:sz="4" w:space="0" w:color="auto"/>
              <w:right w:val="single" w:sz="4" w:space="0" w:color="auto"/>
            </w:tcBorders>
            <w:vAlign w:val="center"/>
          </w:tcPr>
          <w:p w14:paraId="5CD69A1C"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Gobierno Central</w:t>
            </w:r>
          </w:p>
        </w:tc>
        <w:tc>
          <w:tcPr>
            <w:tcW w:w="932" w:type="dxa"/>
            <w:vMerge/>
            <w:tcBorders>
              <w:left w:val="single" w:sz="4" w:space="0" w:color="auto"/>
              <w:right w:val="single" w:sz="4" w:space="0" w:color="auto"/>
            </w:tcBorders>
            <w:vAlign w:val="center"/>
          </w:tcPr>
          <w:p w14:paraId="2FE303C8"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60" w:type="dxa"/>
            <w:tcBorders>
              <w:top w:val="nil"/>
              <w:left w:val="nil"/>
              <w:bottom w:val="nil"/>
              <w:right w:val="nil"/>
            </w:tcBorders>
            <w:shd w:val="clear" w:color="auto" w:fill="auto"/>
            <w:vAlign w:val="center"/>
          </w:tcPr>
          <w:p w14:paraId="3314E0CE" w14:textId="77777777" w:rsidR="00955B8F" w:rsidRPr="00031343" w:rsidRDefault="00955B8F" w:rsidP="00955B8F">
            <w:pPr>
              <w:spacing w:after="160"/>
              <w:jc w:val="center"/>
              <w:rPr>
                <w:rFonts w:asciiTheme="minorHAnsi" w:eastAsiaTheme="minorHAnsi" w:hAnsiTheme="minorHAnsi" w:cstheme="minorBidi"/>
                <w:sz w:val="22"/>
                <w:szCs w:val="22"/>
                <w:lang w:eastAsia="en-US"/>
              </w:rPr>
            </w:pPr>
          </w:p>
        </w:tc>
      </w:tr>
      <w:tr w:rsidR="00955B8F" w:rsidRPr="00031343" w14:paraId="3C0EB167" w14:textId="77777777" w:rsidTr="00955B8F">
        <w:trPr>
          <w:trHeight w:val="48"/>
        </w:trPr>
        <w:tc>
          <w:tcPr>
            <w:tcW w:w="978" w:type="dxa"/>
            <w:vMerge/>
            <w:tcBorders>
              <w:bottom w:val="single" w:sz="4" w:space="0" w:color="auto"/>
            </w:tcBorders>
            <w:vAlign w:val="center"/>
          </w:tcPr>
          <w:p w14:paraId="1A7BA946"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285" w:type="dxa"/>
            <w:vMerge/>
            <w:tcBorders>
              <w:left w:val="single" w:sz="4" w:space="0" w:color="auto"/>
              <w:bottom w:val="single" w:sz="4" w:space="0" w:color="auto"/>
              <w:right w:val="single" w:sz="4" w:space="0" w:color="auto"/>
            </w:tcBorders>
            <w:shd w:val="clear" w:color="auto" w:fill="auto"/>
            <w:vAlign w:val="center"/>
          </w:tcPr>
          <w:p w14:paraId="1519AB90"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134" w:type="dxa"/>
            <w:vMerge/>
            <w:tcBorders>
              <w:bottom w:val="single" w:sz="4" w:space="0" w:color="auto"/>
            </w:tcBorders>
            <w:vAlign w:val="center"/>
          </w:tcPr>
          <w:p w14:paraId="14D77195"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134" w:type="dxa"/>
            <w:vMerge/>
            <w:tcBorders>
              <w:bottom w:val="single" w:sz="4" w:space="0" w:color="auto"/>
            </w:tcBorders>
            <w:vAlign w:val="center"/>
          </w:tcPr>
          <w:p w14:paraId="282D126F"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985" w:type="dxa"/>
            <w:vMerge/>
            <w:tcBorders>
              <w:left w:val="single" w:sz="4" w:space="0" w:color="auto"/>
              <w:bottom w:val="single" w:sz="4" w:space="0" w:color="auto"/>
              <w:right w:val="single" w:sz="4" w:space="0" w:color="auto"/>
            </w:tcBorders>
            <w:shd w:val="clear" w:color="auto" w:fill="auto"/>
            <w:vAlign w:val="center"/>
          </w:tcPr>
          <w:p w14:paraId="6428F3BB"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417" w:type="dxa"/>
            <w:tcBorders>
              <w:left w:val="single" w:sz="4" w:space="0" w:color="auto"/>
              <w:bottom w:val="single" w:sz="4" w:space="0" w:color="auto"/>
              <w:right w:val="single" w:sz="4" w:space="0" w:color="auto"/>
            </w:tcBorders>
            <w:vAlign w:val="center"/>
          </w:tcPr>
          <w:p w14:paraId="121B2ABF"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Proyecto Brigadas médicas móviles</w:t>
            </w:r>
          </w:p>
        </w:tc>
        <w:tc>
          <w:tcPr>
            <w:tcW w:w="993" w:type="dxa"/>
            <w:tcBorders>
              <w:left w:val="single" w:sz="4" w:space="0" w:color="auto"/>
              <w:bottom w:val="single" w:sz="4" w:space="0" w:color="auto"/>
              <w:right w:val="single" w:sz="4" w:space="0" w:color="auto"/>
            </w:tcBorders>
            <w:vAlign w:val="center"/>
          </w:tcPr>
          <w:p w14:paraId="3743A4C0"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Cobertura cantonal</w:t>
            </w:r>
          </w:p>
        </w:tc>
        <w:tc>
          <w:tcPr>
            <w:tcW w:w="992" w:type="dxa"/>
            <w:tcBorders>
              <w:left w:val="single" w:sz="4" w:space="0" w:color="auto"/>
              <w:bottom w:val="single" w:sz="4" w:space="0" w:color="auto"/>
              <w:right w:val="single" w:sz="4" w:space="0" w:color="auto"/>
            </w:tcBorders>
            <w:vAlign w:val="center"/>
          </w:tcPr>
          <w:p w14:paraId="3914188A"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400.000,00</w:t>
            </w:r>
          </w:p>
        </w:tc>
        <w:tc>
          <w:tcPr>
            <w:tcW w:w="850" w:type="dxa"/>
            <w:tcBorders>
              <w:left w:val="single" w:sz="4" w:space="0" w:color="auto"/>
              <w:bottom w:val="single" w:sz="4" w:space="0" w:color="auto"/>
              <w:right w:val="single" w:sz="4" w:space="0" w:color="auto"/>
            </w:tcBorders>
            <w:vAlign w:val="center"/>
          </w:tcPr>
          <w:p w14:paraId="52FE4837"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Municipal, Gobierno Central</w:t>
            </w:r>
          </w:p>
        </w:tc>
        <w:tc>
          <w:tcPr>
            <w:tcW w:w="1276" w:type="dxa"/>
            <w:tcBorders>
              <w:left w:val="single" w:sz="4" w:space="0" w:color="auto"/>
              <w:bottom w:val="single" w:sz="4" w:space="0" w:color="auto"/>
              <w:right w:val="single" w:sz="4" w:space="0" w:color="auto"/>
            </w:tcBorders>
            <w:vAlign w:val="center"/>
          </w:tcPr>
          <w:p w14:paraId="002536E8"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2021-2027</w:t>
            </w:r>
          </w:p>
        </w:tc>
        <w:tc>
          <w:tcPr>
            <w:tcW w:w="709" w:type="dxa"/>
            <w:tcBorders>
              <w:left w:val="single" w:sz="4" w:space="0" w:color="auto"/>
              <w:bottom w:val="single" w:sz="4" w:space="0" w:color="auto"/>
              <w:right w:val="single" w:sz="4" w:space="0" w:color="auto"/>
            </w:tcBorders>
            <w:vAlign w:val="center"/>
          </w:tcPr>
          <w:p w14:paraId="2EB81C5A"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Gobierno Central</w:t>
            </w:r>
          </w:p>
        </w:tc>
        <w:tc>
          <w:tcPr>
            <w:tcW w:w="932" w:type="dxa"/>
            <w:vMerge/>
            <w:tcBorders>
              <w:left w:val="single" w:sz="4" w:space="0" w:color="auto"/>
              <w:bottom w:val="single" w:sz="4" w:space="0" w:color="auto"/>
              <w:right w:val="single" w:sz="4" w:space="0" w:color="auto"/>
            </w:tcBorders>
            <w:vAlign w:val="center"/>
          </w:tcPr>
          <w:p w14:paraId="682479C4"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60" w:type="dxa"/>
            <w:tcBorders>
              <w:top w:val="nil"/>
              <w:left w:val="nil"/>
              <w:bottom w:val="nil"/>
              <w:right w:val="nil"/>
            </w:tcBorders>
            <w:shd w:val="clear" w:color="auto" w:fill="auto"/>
            <w:vAlign w:val="center"/>
          </w:tcPr>
          <w:p w14:paraId="5A6050F5" w14:textId="77777777" w:rsidR="00955B8F" w:rsidRPr="00031343" w:rsidRDefault="00955B8F" w:rsidP="00955B8F">
            <w:pPr>
              <w:spacing w:after="160"/>
              <w:jc w:val="center"/>
              <w:rPr>
                <w:rFonts w:asciiTheme="minorHAnsi" w:eastAsiaTheme="minorHAnsi" w:hAnsiTheme="minorHAnsi" w:cstheme="minorBidi"/>
                <w:sz w:val="22"/>
                <w:szCs w:val="22"/>
                <w:lang w:eastAsia="en-US"/>
              </w:rPr>
            </w:pPr>
          </w:p>
        </w:tc>
      </w:tr>
    </w:tbl>
    <w:p w14:paraId="1AB89390" w14:textId="77777777" w:rsidR="00955B8F" w:rsidRPr="00031343" w:rsidRDefault="00955B8F" w:rsidP="00955B8F">
      <w:pPr>
        <w:spacing w:after="160"/>
        <w:jc w:val="left"/>
        <w:rPr>
          <w:rFonts w:asciiTheme="minorHAnsi" w:eastAsiaTheme="minorHAnsi" w:hAnsiTheme="minorHAnsi" w:cstheme="minorBidi"/>
          <w:sz w:val="22"/>
          <w:szCs w:val="22"/>
          <w:lang w:eastAsia="en-US"/>
        </w:rPr>
      </w:pPr>
      <w:r w:rsidRPr="00031343">
        <w:rPr>
          <w:rFonts w:asciiTheme="minorHAnsi" w:eastAsiaTheme="minorHAnsi" w:hAnsiTheme="minorHAnsi" w:cstheme="minorBidi"/>
          <w:sz w:val="22"/>
          <w:szCs w:val="22"/>
          <w:lang w:eastAsia="en-US"/>
        </w:rPr>
        <w:br w:type="page"/>
      </w:r>
    </w:p>
    <w:tbl>
      <w:tblPr>
        <w:tblW w:w="138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70" w:type="dxa"/>
          <w:right w:w="70" w:type="dxa"/>
        </w:tblCellMar>
        <w:tblLook w:val="04A0" w:firstRow="1" w:lastRow="0" w:firstColumn="1" w:lastColumn="0" w:noHBand="0" w:noVBand="1"/>
      </w:tblPr>
      <w:tblGrid>
        <w:gridCol w:w="978"/>
        <w:gridCol w:w="1002"/>
        <w:gridCol w:w="850"/>
        <w:gridCol w:w="993"/>
        <w:gridCol w:w="1417"/>
        <w:gridCol w:w="1559"/>
        <w:gridCol w:w="1217"/>
        <w:gridCol w:w="910"/>
        <w:gridCol w:w="1134"/>
        <w:gridCol w:w="1134"/>
        <w:gridCol w:w="992"/>
        <w:gridCol w:w="1499"/>
        <w:gridCol w:w="160"/>
      </w:tblGrid>
      <w:tr w:rsidR="00955B8F" w:rsidRPr="00031343" w14:paraId="7B085CA1" w14:textId="77777777" w:rsidTr="00955B8F">
        <w:trPr>
          <w:gridAfter w:val="1"/>
          <w:wAfter w:w="160" w:type="dxa"/>
          <w:trHeight w:val="38"/>
        </w:trPr>
        <w:tc>
          <w:tcPr>
            <w:tcW w:w="13685" w:type="dxa"/>
            <w:gridSpan w:val="12"/>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3601B84E" w14:textId="77777777" w:rsidR="00955B8F" w:rsidRPr="00031343" w:rsidRDefault="00955B8F" w:rsidP="00955B8F">
            <w:pPr>
              <w:spacing w:after="0" w:line="240" w:lineRule="auto"/>
              <w:jc w:val="center"/>
              <w:rPr>
                <w:rFonts w:eastAsiaTheme="minorHAnsi" w:cs="Calibri"/>
                <w:b/>
                <w:bCs/>
                <w:sz w:val="16"/>
                <w:szCs w:val="16"/>
                <w:lang w:eastAsia="en-US"/>
              </w:rPr>
            </w:pPr>
            <w:r w:rsidRPr="00031343">
              <w:rPr>
                <w:rFonts w:eastAsiaTheme="minorHAnsi" w:cstheme="minorBidi"/>
                <w:b/>
                <w:bCs/>
                <w:sz w:val="20"/>
                <w:szCs w:val="20"/>
                <w:lang w:eastAsia="es-EC"/>
              </w:rPr>
              <w:t>Componente Sociocultural</w:t>
            </w:r>
          </w:p>
        </w:tc>
      </w:tr>
      <w:tr w:rsidR="00955B8F" w:rsidRPr="00031343" w14:paraId="601D3F4C" w14:textId="77777777" w:rsidTr="00955B8F">
        <w:trPr>
          <w:gridAfter w:val="1"/>
          <w:wAfter w:w="160" w:type="dxa"/>
          <w:trHeight w:val="38"/>
        </w:trPr>
        <w:tc>
          <w:tcPr>
            <w:tcW w:w="13685" w:type="dxa"/>
            <w:gridSpan w:val="12"/>
            <w:tcBorders>
              <w:top w:val="single" w:sz="4" w:space="0" w:color="auto"/>
              <w:left w:val="single" w:sz="4" w:space="0" w:color="auto"/>
              <w:bottom w:val="single" w:sz="4" w:space="0" w:color="auto"/>
              <w:right w:val="single" w:sz="4" w:space="0" w:color="auto"/>
            </w:tcBorders>
            <w:shd w:val="clear" w:color="auto" w:fill="auto"/>
            <w:vAlign w:val="center"/>
          </w:tcPr>
          <w:p w14:paraId="0AD67398" w14:textId="77777777" w:rsidR="00955B8F" w:rsidRPr="00031343" w:rsidRDefault="00955B8F" w:rsidP="00955B8F">
            <w:pPr>
              <w:spacing w:after="0" w:line="240" w:lineRule="auto"/>
              <w:jc w:val="center"/>
              <w:rPr>
                <w:rFonts w:eastAsiaTheme="minorHAnsi" w:cs="Calibri"/>
                <w:b/>
                <w:bCs/>
                <w:sz w:val="16"/>
                <w:szCs w:val="16"/>
                <w:lang w:eastAsia="en-US"/>
              </w:rPr>
            </w:pPr>
            <w:r w:rsidRPr="00031343">
              <w:rPr>
                <w:rFonts w:eastAsiaTheme="minorHAnsi" w:cs="Calibri"/>
                <w:b/>
                <w:bCs/>
                <w:sz w:val="18"/>
                <w:szCs w:val="18"/>
                <w:lang w:eastAsia="en-US"/>
              </w:rPr>
              <w:t>Objetivo Estratégico (OE) 1.- Promover la equidad social y territorial para mejorar la calidad de vida.</w:t>
            </w:r>
          </w:p>
        </w:tc>
      </w:tr>
      <w:tr w:rsidR="00955B8F" w:rsidRPr="00031343" w14:paraId="630C09FF" w14:textId="77777777" w:rsidTr="00955B8F">
        <w:trPr>
          <w:gridAfter w:val="1"/>
          <w:wAfter w:w="160" w:type="dxa"/>
          <w:trHeight w:val="38"/>
        </w:trPr>
        <w:tc>
          <w:tcPr>
            <w:tcW w:w="978"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5D121F79" w14:textId="77777777" w:rsidR="00955B8F" w:rsidRPr="00031343" w:rsidRDefault="00955B8F" w:rsidP="00955B8F">
            <w:pPr>
              <w:spacing w:after="0" w:line="240" w:lineRule="auto"/>
              <w:jc w:val="center"/>
              <w:rPr>
                <w:rFonts w:cs="Calibri"/>
                <w:color w:val="000000"/>
                <w:sz w:val="16"/>
                <w:szCs w:val="22"/>
                <w:lang w:eastAsia="es-EC"/>
              </w:rPr>
            </w:pPr>
            <w:r w:rsidRPr="00031343">
              <w:rPr>
                <w:rFonts w:eastAsiaTheme="minorHAnsi" w:cs="Calibri"/>
                <w:b/>
                <w:bCs/>
                <w:sz w:val="16"/>
                <w:szCs w:val="16"/>
                <w:lang w:eastAsia="en-US"/>
              </w:rPr>
              <w:t>Meta resultado del OE PDOT</w:t>
            </w:r>
          </w:p>
        </w:tc>
        <w:tc>
          <w:tcPr>
            <w:tcW w:w="1002"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1B4E4F22" w14:textId="77777777" w:rsidR="00955B8F" w:rsidRPr="00031343" w:rsidRDefault="00955B8F" w:rsidP="00955B8F">
            <w:pPr>
              <w:spacing w:after="0" w:line="240" w:lineRule="auto"/>
              <w:jc w:val="center"/>
              <w:rPr>
                <w:rFonts w:cs="Calibri"/>
                <w:color w:val="000000"/>
                <w:sz w:val="16"/>
                <w:szCs w:val="22"/>
                <w:lang w:eastAsia="es-EC"/>
              </w:rPr>
            </w:pPr>
            <w:r w:rsidRPr="00031343">
              <w:rPr>
                <w:rFonts w:eastAsiaTheme="minorHAnsi" w:cs="Calibri"/>
                <w:b/>
                <w:bCs/>
                <w:sz w:val="16"/>
                <w:szCs w:val="16"/>
                <w:lang w:eastAsia="en-US"/>
              </w:rPr>
              <w:t>Indicador de la meta del OE (Unidad de medida)</w:t>
            </w:r>
          </w:p>
        </w:tc>
        <w:tc>
          <w:tcPr>
            <w:tcW w:w="850"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263E8D97" w14:textId="77777777" w:rsidR="00955B8F" w:rsidRPr="00031343" w:rsidRDefault="00955B8F" w:rsidP="00955B8F">
            <w:pPr>
              <w:spacing w:after="0" w:line="240" w:lineRule="auto"/>
              <w:jc w:val="center"/>
              <w:rPr>
                <w:rFonts w:cs="Calibri"/>
                <w:color w:val="000000"/>
                <w:sz w:val="16"/>
                <w:szCs w:val="22"/>
                <w:lang w:eastAsia="es-EC"/>
              </w:rPr>
            </w:pPr>
            <w:r w:rsidRPr="00031343">
              <w:rPr>
                <w:rFonts w:eastAsiaTheme="minorHAnsi" w:cs="Calibri"/>
                <w:b/>
                <w:bCs/>
                <w:sz w:val="16"/>
                <w:szCs w:val="16"/>
                <w:lang w:eastAsia="en-US"/>
              </w:rPr>
              <w:t>Programa</w:t>
            </w:r>
          </w:p>
        </w:tc>
        <w:tc>
          <w:tcPr>
            <w:tcW w:w="993"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48CAA336" w14:textId="77777777" w:rsidR="00955B8F" w:rsidRPr="00031343" w:rsidRDefault="00955B8F" w:rsidP="00955B8F">
            <w:pPr>
              <w:spacing w:after="0" w:line="240" w:lineRule="auto"/>
              <w:jc w:val="center"/>
              <w:rPr>
                <w:rFonts w:cs="Calibri"/>
                <w:color w:val="000000"/>
                <w:sz w:val="16"/>
                <w:szCs w:val="22"/>
                <w:lang w:eastAsia="es-EC"/>
              </w:rPr>
            </w:pPr>
            <w:r w:rsidRPr="00031343">
              <w:rPr>
                <w:rFonts w:eastAsiaTheme="minorHAnsi" w:cs="Calibri"/>
                <w:b/>
                <w:bCs/>
                <w:sz w:val="16"/>
                <w:szCs w:val="16"/>
                <w:lang w:eastAsia="en-US"/>
              </w:rPr>
              <w:t>Objetivo Programa</w:t>
            </w:r>
          </w:p>
        </w:tc>
        <w:tc>
          <w:tcPr>
            <w:tcW w:w="1417"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20E421CA" w14:textId="77777777" w:rsidR="00955B8F" w:rsidRPr="00031343" w:rsidRDefault="00955B8F" w:rsidP="00955B8F">
            <w:pPr>
              <w:spacing w:after="0" w:line="240" w:lineRule="auto"/>
              <w:jc w:val="center"/>
              <w:rPr>
                <w:rFonts w:cs="Calibri"/>
                <w:color w:val="000000"/>
                <w:sz w:val="16"/>
                <w:szCs w:val="22"/>
                <w:lang w:eastAsia="es-EC"/>
              </w:rPr>
            </w:pPr>
            <w:r w:rsidRPr="00031343">
              <w:rPr>
                <w:rFonts w:eastAsiaTheme="minorHAnsi" w:cs="Calibri"/>
                <w:b/>
                <w:bCs/>
                <w:sz w:val="16"/>
                <w:szCs w:val="16"/>
                <w:lang w:eastAsia="en-US"/>
              </w:rPr>
              <w:t>Meta del programa</w:t>
            </w:r>
          </w:p>
        </w:tc>
        <w:tc>
          <w:tcPr>
            <w:tcW w:w="1559"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6AF10DAF" w14:textId="77777777" w:rsidR="00955B8F" w:rsidRPr="00031343" w:rsidRDefault="00955B8F" w:rsidP="00955B8F">
            <w:pPr>
              <w:spacing w:after="0" w:line="240" w:lineRule="auto"/>
              <w:jc w:val="center"/>
              <w:rPr>
                <w:rFonts w:cs="Calibri"/>
                <w:color w:val="000000"/>
                <w:sz w:val="16"/>
                <w:szCs w:val="22"/>
                <w:lang w:eastAsia="es-EC"/>
              </w:rPr>
            </w:pPr>
            <w:r w:rsidRPr="00031343">
              <w:rPr>
                <w:rFonts w:eastAsiaTheme="minorHAnsi" w:cs="Calibri"/>
                <w:b/>
                <w:bCs/>
                <w:sz w:val="16"/>
                <w:szCs w:val="16"/>
                <w:lang w:eastAsia="en-US"/>
              </w:rPr>
              <w:t>Proyecto</w:t>
            </w:r>
          </w:p>
        </w:tc>
        <w:tc>
          <w:tcPr>
            <w:tcW w:w="1217"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3CA6E178" w14:textId="77777777" w:rsidR="00955B8F" w:rsidRPr="00031343" w:rsidRDefault="00955B8F" w:rsidP="00955B8F">
            <w:pPr>
              <w:spacing w:after="0" w:line="240" w:lineRule="auto"/>
              <w:jc w:val="center"/>
              <w:rPr>
                <w:rFonts w:cs="Calibri"/>
                <w:color w:val="000000"/>
                <w:sz w:val="16"/>
                <w:szCs w:val="22"/>
                <w:lang w:eastAsia="es-EC"/>
              </w:rPr>
            </w:pPr>
            <w:r w:rsidRPr="00031343">
              <w:rPr>
                <w:rFonts w:eastAsiaTheme="minorHAnsi" w:cs="Calibri"/>
                <w:b/>
                <w:bCs/>
                <w:sz w:val="16"/>
                <w:szCs w:val="16"/>
                <w:lang w:eastAsia="en-US"/>
              </w:rPr>
              <w:t>Área de influencia/localización</w:t>
            </w:r>
          </w:p>
        </w:tc>
        <w:tc>
          <w:tcPr>
            <w:tcW w:w="910"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69248BD6" w14:textId="77777777" w:rsidR="00955B8F" w:rsidRPr="00031343" w:rsidRDefault="00955B8F" w:rsidP="00955B8F">
            <w:pPr>
              <w:spacing w:after="0" w:line="240" w:lineRule="auto"/>
              <w:jc w:val="center"/>
              <w:rPr>
                <w:rFonts w:cs="Calibri"/>
                <w:color w:val="000000"/>
                <w:sz w:val="16"/>
                <w:szCs w:val="22"/>
                <w:lang w:eastAsia="es-EC"/>
              </w:rPr>
            </w:pPr>
            <w:r w:rsidRPr="00031343">
              <w:rPr>
                <w:rFonts w:eastAsiaTheme="minorHAnsi" w:cs="Calibri"/>
                <w:b/>
                <w:bCs/>
                <w:sz w:val="16"/>
                <w:szCs w:val="16"/>
                <w:lang w:eastAsia="en-US"/>
              </w:rPr>
              <w:t>Presupuesto referencial</w:t>
            </w:r>
          </w:p>
        </w:tc>
        <w:tc>
          <w:tcPr>
            <w:tcW w:w="1134"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3A158961" w14:textId="77777777" w:rsidR="00955B8F" w:rsidRPr="00031343" w:rsidRDefault="00955B8F" w:rsidP="00955B8F">
            <w:pPr>
              <w:spacing w:after="0" w:line="240" w:lineRule="auto"/>
              <w:jc w:val="center"/>
              <w:rPr>
                <w:rFonts w:cs="Calibri"/>
                <w:color w:val="000000"/>
                <w:sz w:val="16"/>
                <w:szCs w:val="22"/>
                <w:lang w:eastAsia="es-EC"/>
              </w:rPr>
            </w:pPr>
            <w:r w:rsidRPr="00031343">
              <w:rPr>
                <w:rFonts w:eastAsiaTheme="minorHAnsi" w:cs="Calibri"/>
                <w:b/>
                <w:bCs/>
                <w:sz w:val="16"/>
                <w:szCs w:val="16"/>
                <w:lang w:eastAsia="en-US"/>
              </w:rPr>
              <w:t>Fuente de financiamiento</w:t>
            </w:r>
          </w:p>
        </w:tc>
        <w:tc>
          <w:tcPr>
            <w:tcW w:w="1134"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674412A5" w14:textId="77777777" w:rsidR="00955B8F" w:rsidRPr="00031343" w:rsidRDefault="00955B8F" w:rsidP="00955B8F">
            <w:pPr>
              <w:spacing w:after="0" w:line="240" w:lineRule="auto"/>
              <w:jc w:val="center"/>
              <w:rPr>
                <w:rFonts w:cs="Calibri"/>
                <w:b/>
                <w:bCs/>
                <w:color w:val="000000"/>
                <w:sz w:val="16"/>
                <w:szCs w:val="22"/>
                <w:lang w:eastAsia="es-EC"/>
              </w:rPr>
            </w:pPr>
            <w:r w:rsidRPr="00031343">
              <w:rPr>
                <w:rFonts w:eastAsiaTheme="minorHAnsi" w:cs="Calibri"/>
                <w:b/>
                <w:bCs/>
                <w:sz w:val="16"/>
                <w:szCs w:val="16"/>
                <w:lang w:eastAsia="en-US"/>
              </w:rPr>
              <w:t xml:space="preserve">Periodo ejecución </w:t>
            </w:r>
            <w:r w:rsidRPr="00031343">
              <w:rPr>
                <w:rFonts w:eastAsiaTheme="minorHAnsi" w:cs="Calibri"/>
                <w:b/>
                <w:bCs/>
                <w:sz w:val="16"/>
                <w:szCs w:val="16"/>
                <w:lang w:eastAsia="en-US"/>
              </w:rPr>
              <w:br/>
            </w:r>
            <w:r w:rsidRPr="00031343">
              <w:rPr>
                <w:rFonts w:eastAsiaTheme="minorHAnsi" w:cs="Calibri"/>
                <w:b/>
                <w:bCs/>
                <w:sz w:val="10"/>
                <w:szCs w:val="10"/>
                <w:lang w:eastAsia="en-US"/>
              </w:rPr>
              <w:t>largo plazo hasta 2035</w:t>
            </w:r>
            <w:r w:rsidRPr="00031343">
              <w:rPr>
                <w:rFonts w:eastAsiaTheme="minorHAnsi" w:cs="Calibri"/>
                <w:b/>
                <w:bCs/>
                <w:sz w:val="10"/>
                <w:szCs w:val="10"/>
                <w:lang w:eastAsia="en-US"/>
              </w:rPr>
              <w:br/>
              <w:t>mediano plazo hasta el 2027</w:t>
            </w:r>
            <w:r w:rsidRPr="00031343">
              <w:rPr>
                <w:rFonts w:eastAsiaTheme="minorHAnsi" w:cs="Calibri"/>
                <w:b/>
                <w:bCs/>
                <w:sz w:val="10"/>
                <w:szCs w:val="10"/>
                <w:lang w:eastAsia="en-US"/>
              </w:rPr>
              <w:br/>
              <w:t>corto plazo hasta el 2023</w:t>
            </w:r>
          </w:p>
        </w:tc>
        <w:tc>
          <w:tcPr>
            <w:tcW w:w="992"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398C3DED" w14:textId="77777777" w:rsidR="00955B8F" w:rsidRPr="00031343" w:rsidRDefault="00955B8F" w:rsidP="00955B8F">
            <w:pPr>
              <w:spacing w:after="0" w:line="240" w:lineRule="auto"/>
              <w:jc w:val="center"/>
              <w:rPr>
                <w:rFonts w:cs="Calibri"/>
                <w:color w:val="000000"/>
                <w:sz w:val="16"/>
                <w:szCs w:val="22"/>
                <w:lang w:eastAsia="es-EC"/>
              </w:rPr>
            </w:pPr>
            <w:r w:rsidRPr="00031343">
              <w:rPr>
                <w:rFonts w:eastAsiaTheme="minorHAnsi" w:cs="Calibri"/>
                <w:b/>
                <w:bCs/>
                <w:sz w:val="16"/>
                <w:szCs w:val="16"/>
                <w:lang w:eastAsia="en-US"/>
              </w:rPr>
              <w:t>Competencia</w:t>
            </w:r>
          </w:p>
        </w:tc>
        <w:tc>
          <w:tcPr>
            <w:tcW w:w="1499"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54307BD9" w14:textId="77777777" w:rsidR="00955B8F" w:rsidRPr="00031343" w:rsidRDefault="00955B8F" w:rsidP="00955B8F">
            <w:pPr>
              <w:spacing w:after="0" w:line="240" w:lineRule="auto"/>
              <w:jc w:val="center"/>
              <w:rPr>
                <w:rFonts w:cs="Calibri"/>
                <w:color w:val="000000"/>
                <w:sz w:val="16"/>
                <w:szCs w:val="22"/>
                <w:lang w:eastAsia="es-EC"/>
              </w:rPr>
            </w:pPr>
            <w:r w:rsidRPr="00031343">
              <w:rPr>
                <w:rFonts w:eastAsiaTheme="minorHAnsi" w:cs="Calibri"/>
                <w:b/>
                <w:bCs/>
                <w:sz w:val="16"/>
                <w:szCs w:val="16"/>
                <w:lang w:eastAsia="en-US"/>
              </w:rPr>
              <w:t>Articulación con otros actores</w:t>
            </w:r>
          </w:p>
        </w:tc>
      </w:tr>
      <w:tr w:rsidR="00955B8F" w:rsidRPr="00031343" w14:paraId="480CE54F" w14:textId="77777777" w:rsidTr="00955B8F">
        <w:trPr>
          <w:trHeight w:val="48"/>
        </w:trPr>
        <w:tc>
          <w:tcPr>
            <w:tcW w:w="978" w:type="dxa"/>
            <w:vMerge w:val="restart"/>
            <w:vAlign w:val="center"/>
          </w:tcPr>
          <w:p w14:paraId="5FE8777E"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Hasta el año 2035 se ha incrementado en un 20% el acceso a servicios públicos sociales</w:t>
            </w:r>
          </w:p>
        </w:tc>
        <w:tc>
          <w:tcPr>
            <w:tcW w:w="1002" w:type="dxa"/>
            <w:vMerge w:val="restart"/>
            <w:tcBorders>
              <w:top w:val="single" w:sz="4" w:space="0" w:color="auto"/>
              <w:left w:val="single" w:sz="4" w:space="0" w:color="auto"/>
              <w:right w:val="single" w:sz="4" w:space="0" w:color="auto"/>
            </w:tcBorders>
            <w:shd w:val="clear" w:color="auto" w:fill="auto"/>
            <w:vAlign w:val="center"/>
          </w:tcPr>
          <w:p w14:paraId="743D0046"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Número de beneficiarios de los servicios públicos sociales</w:t>
            </w:r>
          </w:p>
        </w:tc>
        <w:tc>
          <w:tcPr>
            <w:tcW w:w="850" w:type="dxa"/>
            <w:vMerge w:val="restart"/>
            <w:vAlign w:val="center"/>
          </w:tcPr>
          <w:p w14:paraId="63408606"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Programa de fomento sanitario</w:t>
            </w:r>
          </w:p>
        </w:tc>
        <w:tc>
          <w:tcPr>
            <w:tcW w:w="993" w:type="dxa"/>
            <w:vMerge w:val="restart"/>
            <w:vAlign w:val="center"/>
          </w:tcPr>
          <w:p w14:paraId="3D62731D"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Incrementar el acceso a servicios de salud en el territorio</w:t>
            </w:r>
          </w:p>
        </w:tc>
        <w:tc>
          <w:tcPr>
            <w:tcW w:w="1417" w:type="dxa"/>
            <w:vMerge w:val="restart"/>
            <w:tcBorders>
              <w:top w:val="single" w:sz="4" w:space="0" w:color="auto"/>
              <w:left w:val="single" w:sz="4" w:space="0" w:color="auto"/>
              <w:right w:val="single" w:sz="4" w:space="0" w:color="auto"/>
            </w:tcBorders>
            <w:shd w:val="clear" w:color="auto" w:fill="auto"/>
            <w:vAlign w:val="center"/>
          </w:tcPr>
          <w:p w14:paraId="04E6FEB3" w14:textId="77777777" w:rsidR="00955B8F" w:rsidRPr="00031343" w:rsidRDefault="00955B8F" w:rsidP="00955B8F">
            <w:pPr>
              <w:spacing w:after="160"/>
              <w:jc w:val="center"/>
              <w:rPr>
                <w:rFonts w:eastAsiaTheme="minorHAnsi" w:cstheme="minorBidi"/>
                <w:sz w:val="16"/>
                <w:szCs w:val="22"/>
                <w:lang w:eastAsia="en-US"/>
              </w:rPr>
            </w:pPr>
            <w:r w:rsidRPr="00031343">
              <w:rPr>
                <w:rFonts w:eastAsiaTheme="minorHAnsi" w:cstheme="minorBidi"/>
                <w:sz w:val="16"/>
                <w:szCs w:val="22"/>
                <w:lang w:eastAsia="en-US"/>
              </w:rPr>
              <w:t>Hasta 2023 disminuye en un 20% el porcentaje de personas contagiadas con COVID-19</w:t>
            </w:r>
          </w:p>
        </w:tc>
        <w:tc>
          <w:tcPr>
            <w:tcW w:w="1559" w:type="dxa"/>
            <w:tcBorders>
              <w:left w:val="single" w:sz="4" w:space="0" w:color="auto"/>
              <w:right w:val="single" w:sz="4" w:space="0" w:color="auto"/>
            </w:tcBorders>
            <w:vAlign w:val="center"/>
          </w:tcPr>
          <w:p w14:paraId="2CC5C05E"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Proyecto de Difusión de prácticas de higiene en enfermedades respiratorias y estacionarias y cuidado ciudadano en el contexto COVID-19</w:t>
            </w:r>
          </w:p>
        </w:tc>
        <w:tc>
          <w:tcPr>
            <w:tcW w:w="1217" w:type="dxa"/>
            <w:tcBorders>
              <w:left w:val="single" w:sz="4" w:space="0" w:color="auto"/>
              <w:right w:val="single" w:sz="4" w:space="0" w:color="auto"/>
            </w:tcBorders>
            <w:vAlign w:val="center"/>
          </w:tcPr>
          <w:p w14:paraId="3971977D"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Cobertura cantonal</w:t>
            </w:r>
          </w:p>
        </w:tc>
        <w:tc>
          <w:tcPr>
            <w:tcW w:w="910" w:type="dxa"/>
            <w:tcBorders>
              <w:left w:val="single" w:sz="4" w:space="0" w:color="auto"/>
              <w:right w:val="single" w:sz="4" w:space="0" w:color="auto"/>
            </w:tcBorders>
            <w:vAlign w:val="center"/>
          </w:tcPr>
          <w:p w14:paraId="55CD58DF"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50.000,00</w:t>
            </w:r>
          </w:p>
        </w:tc>
        <w:tc>
          <w:tcPr>
            <w:tcW w:w="1134" w:type="dxa"/>
            <w:tcBorders>
              <w:left w:val="single" w:sz="4" w:space="0" w:color="auto"/>
              <w:right w:val="single" w:sz="4" w:space="0" w:color="auto"/>
            </w:tcBorders>
            <w:vAlign w:val="center"/>
          </w:tcPr>
          <w:p w14:paraId="41D74146"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Municipal</w:t>
            </w:r>
          </w:p>
        </w:tc>
        <w:tc>
          <w:tcPr>
            <w:tcW w:w="1134" w:type="dxa"/>
            <w:tcBorders>
              <w:left w:val="single" w:sz="4" w:space="0" w:color="auto"/>
              <w:right w:val="single" w:sz="4" w:space="0" w:color="auto"/>
            </w:tcBorders>
            <w:vAlign w:val="center"/>
          </w:tcPr>
          <w:p w14:paraId="79EFE13C"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2021-2023</w:t>
            </w:r>
          </w:p>
        </w:tc>
        <w:tc>
          <w:tcPr>
            <w:tcW w:w="992" w:type="dxa"/>
            <w:tcBorders>
              <w:left w:val="single" w:sz="4" w:space="0" w:color="auto"/>
              <w:right w:val="single" w:sz="4" w:space="0" w:color="auto"/>
            </w:tcBorders>
            <w:vAlign w:val="center"/>
          </w:tcPr>
          <w:p w14:paraId="02A0AD97"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Gobierno Central</w:t>
            </w:r>
          </w:p>
        </w:tc>
        <w:tc>
          <w:tcPr>
            <w:tcW w:w="1499" w:type="dxa"/>
            <w:tcBorders>
              <w:left w:val="single" w:sz="4" w:space="0" w:color="auto"/>
              <w:right w:val="single" w:sz="4" w:space="0" w:color="auto"/>
            </w:tcBorders>
            <w:vAlign w:val="center"/>
          </w:tcPr>
          <w:p w14:paraId="693037D2"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Academia, Gobierno Central, Cooperación Internacional</w:t>
            </w:r>
          </w:p>
        </w:tc>
        <w:tc>
          <w:tcPr>
            <w:tcW w:w="160" w:type="dxa"/>
            <w:tcBorders>
              <w:top w:val="nil"/>
              <w:left w:val="nil"/>
              <w:bottom w:val="nil"/>
              <w:right w:val="nil"/>
            </w:tcBorders>
            <w:shd w:val="clear" w:color="auto" w:fill="auto"/>
            <w:vAlign w:val="center"/>
          </w:tcPr>
          <w:p w14:paraId="79DA5572" w14:textId="77777777" w:rsidR="00955B8F" w:rsidRPr="00031343" w:rsidRDefault="00955B8F" w:rsidP="00955B8F">
            <w:pPr>
              <w:spacing w:after="160"/>
              <w:jc w:val="center"/>
              <w:rPr>
                <w:rFonts w:asciiTheme="minorHAnsi" w:eastAsiaTheme="minorHAnsi" w:hAnsiTheme="minorHAnsi" w:cstheme="minorBidi"/>
                <w:sz w:val="22"/>
                <w:szCs w:val="22"/>
                <w:lang w:eastAsia="en-US"/>
              </w:rPr>
            </w:pPr>
          </w:p>
        </w:tc>
      </w:tr>
      <w:tr w:rsidR="00955B8F" w:rsidRPr="00031343" w14:paraId="334412CC" w14:textId="77777777" w:rsidTr="00955B8F">
        <w:trPr>
          <w:trHeight w:val="48"/>
        </w:trPr>
        <w:tc>
          <w:tcPr>
            <w:tcW w:w="978" w:type="dxa"/>
            <w:vMerge/>
            <w:vAlign w:val="center"/>
          </w:tcPr>
          <w:p w14:paraId="31C5DAF2"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002" w:type="dxa"/>
            <w:vMerge/>
            <w:tcBorders>
              <w:left w:val="single" w:sz="4" w:space="0" w:color="auto"/>
              <w:right w:val="single" w:sz="4" w:space="0" w:color="auto"/>
            </w:tcBorders>
            <w:shd w:val="clear" w:color="auto" w:fill="auto"/>
            <w:vAlign w:val="center"/>
          </w:tcPr>
          <w:p w14:paraId="0E6D4830"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850" w:type="dxa"/>
            <w:vMerge/>
            <w:vAlign w:val="center"/>
          </w:tcPr>
          <w:p w14:paraId="11771DDA"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993" w:type="dxa"/>
            <w:vMerge/>
            <w:vAlign w:val="center"/>
          </w:tcPr>
          <w:p w14:paraId="21C0E174"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417" w:type="dxa"/>
            <w:vMerge/>
            <w:tcBorders>
              <w:left w:val="single" w:sz="4" w:space="0" w:color="auto"/>
              <w:bottom w:val="single" w:sz="4" w:space="0" w:color="auto"/>
              <w:right w:val="single" w:sz="4" w:space="0" w:color="auto"/>
            </w:tcBorders>
            <w:shd w:val="clear" w:color="auto" w:fill="auto"/>
            <w:vAlign w:val="center"/>
          </w:tcPr>
          <w:p w14:paraId="7F95EDE3"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559" w:type="dxa"/>
            <w:tcBorders>
              <w:left w:val="single" w:sz="4" w:space="0" w:color="auto"/>
              <w:bottom w:val="single" w:sz="4" w:space="0" w:color="auto"/>
              <w:right w:val="single" w:sz="4" w:space="0" w:color="auto"/>
            </w:tcBorders>
            <w:vAlign w:val="center"/>
          </w:tcPr>
          <w:p w14:paraId="35D419FF"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Proyecto de manejo de residuos biomédicos y sanitarios en el Contexto COVID-19</w:t>
            </w:r>
          </w:p>
        </w:tc>
        <w:tc>
          <w:tcPr>
            <w:tcW w:w="1217" w:type="dxa"/>
            <w:tcBorders>
              <w:left w:val="single" w:sz="4" w:space="0" w:color="auto"/>
              <w:bottom w:val="single" w:sz="4" w:space="0" w:color="auto"/>
              <w:right w:val="single" w:sz="4" w:space="0" w:color="auto"/>
            </w:tcBorders>
            <w:vAlign w:val="center"/>
          </w:tcPr>
          <w:p w14:paraId="24F62148"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Cobertura cantonal</w:t>
            </w:r>
          </w:p>
        </w:tc>
        <w:tc>
          <w:tcPr>
            <w:tcW w:w="910" w:type="dxa"/>
            <w:tcBorders>
              <w:left w:val="single" w:sz="4" w:space="0" w:color="auto"/>
              <w:bottom w:val="single" w:sz="4" w:space="0" w:color="auto"/>
              <w:right w:val="single" w:sz="4" w:space="0" w:color="auto"/>
            </w:tcBorders>
            <w:vAlign w:val="center"/>
          </w:tcPr>
          <w:p w14:paraId="1167923D"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10.000,00</w:t>
            </w:r>
          </w:p>
        </w:tc>
        <w:tc>
          <w:tcPr>
            <w:tcW w:w="1134" w:type="dxa"/>
            <w:tcBorders>
              <w:left w:val="single" w:sz="4" w:space="0" w:color="auto"/>
              <w:bottom w:val="single" w:sz="4" w:space="0" w:color="auto"/>
              <w:right w:val="single" w:sz="4" w:space="0" w:color="auto"/>
            </w:tcBorders>
            <w:vAlign w:val="center"/>
          </w:tcPr>
          <w:p w14:paraId="4D61E1C9"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Municipal, Gobierno Central</w:t>
            </w:r>
          </w:p>
        </w:tc>
        <w:tc>
          <w:tcPr>
            <w:tcW w:w="1134" w:type="dxa"/>
            <w:tcBorders>
              <w:left w:val="single" w:sz="4" w:space="0" w:color="auto"/>
              <w:bottom w:val="single" w:sz="4" w:space="0" w:color="auto"/>
              <w:right w:val="single" w:sz="4" w:space="0" w:color="auto"/>
            </w:tcBorders>
            <w:vAlign w:val="center"/>
          </w:tcPr>
          <w:p w14:paraId="3F1FBBA1"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2021-2023</w:t>
            </w:r>
          </w:p>
        </w:tc>
        <w:tc>
          <w:tcPr>
            <w:tcW w:w="992" w:type="dxa"/>
            <w:tcBorders>
              <w:left w:val="single" w:sz="4" w:space="0" w:color="auto"/>
              <w:bottom w:val="single" w:sz="4" w:space="0" w:color="auto"/>
              <w:right w:val="single" w:sz="4" w:space="0" w:color="auto"/>
            </w:tcBorders>
            <w:vAlign w:val="center"/>
          </w:tcPr>
          <w:p w14:paraId="3F6DE0A3"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Gobierno Central</w:t>
            </w:r>
          </w:p>
        </w:tc>
        <w:tc>
          <w:tcPr>
            <w:tcW w:w="1499" w:type="dxa"/>
            <w:tcBorders>
              <w:left w:val="single" w:sz="4" w:space="0" w:color="auto"/>
              <w:bottom w:val="single" w:sz="4" w:space="0" w:color="auto"/>
              <w:right w:val="single" w:sz="4" w:space="0" w:color="auto"/>
            </w:tcBorders>
            <w:vAlign w:val="center"/>
          </w:tcPr>
          <w:p w14:paraId="754F9C30"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Academia, Gobierno Central, Cooperación Internacional</w:t>
            </w:r>
          </w:p>
        </w:tc>
        <w:tc>
          <w:tcPr>
            <w:tcW w:w="160" w:type="dxa"/>
            <w:tcBorders>
              <w:top w:val="nil"/>
              <w:left w:val="nil"/>
              <w:bottom w:val="nil"/>
              <w:right w:val="nil"/>
            </w:tcBorders>
            <w:shd w:val="clear" w:color="auto" w:fill="auto"/>
            <w:vAlign w:val="center"/>
          </w:tcPr>
          <w:p w14:paraId="0A27C883" w14:textId="77777777" w:rsidR="00955B8F" w:rsidRPr="00031343" w:rsidRDefault="00955B8F" w:rsidP="00955B8F">
            <w:pPr>
              <w:spacing w:after="160"/>
              <w:jc w:val="center"/>
              <w:rPr>
                <w:rFonts w:asciiTheme="minorHAnsi" w:eastAsiaTheme="minorHAnsi" w:hAnsiTheme="minorHAnsi" w:cstheme="minorBidi"/>
                <w:sz w:val="22"/>
                <w:szCs w:val="22"/>
                <w:lang w:eastAsia="en-US"/>
              </w:rPr>
            </w:pPr>
          </w:p>
        </w:tc>
      </w:tr>
      <w:tr w:rsidR="00955B8F" w:rsidRPr="00031343" w14:paraId="071A893C" w14:textId="77777777" w:rsidTr="00955B8F">
        <w:trPr>
          <w:trHeight w:val="48"/>
        </w:trPr>
        <w:tc>
          <w:tcPr>
            <w:tcW w:w="978" w:type="dxa"/>
            <w:vMerge/>
            <w:vAlign w:val="center"/>
          </w:tcPr>
          <w:p w14:paraId="5591E158"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002" w:type="dxa"/>
            <w:vMerge/>
            <w:tcBorders>
              <w:left w:val="single" w:sz="4" w:space="0" w:color="auto"/>
              <w:right w:val="single" w:sz="4" w:space="0" w:color="auto"/>
            </w:tcBorders>
            <w:shd w:val="clear" w:color="auto" w:fill="auto"/>
            <w:vAlign w:val="center"/>
          </w:tcPr>
          <w:p w14:paraId="587EC083"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850" w:type="dxa"/>
            <w:vMerge/>
            <w:vAlign w:val="center"/>
          </w:tcPr>
          <w:p w14:paraId="11AC4FBD"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993" w:type="dxa"/>
            <w:vMerge/>
            <w:vAlign w:val="center"/>
          </w:tcPr>
          <w:p w14:paraId="1A7BB997"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178B849D"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Hasta 2035 los centros de salud municipales incrementan en un 20% el número de atenciones</w:t>
            </w:r>
          </w:p>
        </w:tc>
        <w:tc>
          <w:tcPr>
            <w:tcW w:w="1559" w:type="dxa"/>
            <w:tcBorders>
              <w:left w:val="single" w:sz="4" w:space="0" w:color="auto"/>
              <w:right w:val="single" w:sz="4" w:space="0" w:color="auto"/>
            </w:tcBorders>
            <w:vAlign w:val="center"/>
          </w:tcPr>
          <w:p w14:paraId="5E6B3BB2"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Proyecto de Atención en Salud</w:t>
            </w:r>
          </w:p>
        </w:tc>
        <w:tc>
          <w:tcPr>
            <w:tcW w:w="1217" w:type="dxa"/>
            <w:tcBorders>
              <w:left w:val="single" w:sz="4" w:space="0" w:color="auto"/>
              <w:right w:val="single" w:sz="4" w:space="0" w:color="auto"/>
            </w:tcBorders>
            <w:vAlign w:val="center"/>
          </w:tcPr>
          <w:p w14:paraId="52DE1280"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Cobertura cantonal</w:t>
            </w:r>
          </w:p>
        </w:tc>
        <w:tc>
          <w:tcPr>
            <w:tcW w:w="910" w:type="dxa"/>
            <w:tcBorders>
              <w:left w:val="single" w:sz="4" w:space="0" w:color="auto"/>
              <w:right w:val="single" w:sz="4" w:space="0" w:color="auto"/>
            </w:tcBorders>
            <w:vAlign w:val="center"/>
          </w:tcPr>
          <w:p w14:paraId="2C78957D"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1.000.000,00</w:t>
            </w:r>
          </w:p>
        </w:tc>
        <w:tc>
          <w:tcPr>
            <w:tcW w:w="1134" w:type="dxa"/>
            <w:tcBorders>
              <w:left w:val="single" w:sz="4" w:space="0" w:color="auto"/>
              <w:right w:val="single" w:sz="4" w:space="0" w:color="auto"/>
            </w:tcBorders>
            <w:vAlign w:val="center"/>
          </w:tcPr>
          <w:p w14:paraId="290B9FD9"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Municipal</w:t>
            </w:r>
          </w:p>
        </w:tc>
        <w:tc>
          <w:tcPr>
            <w:tcW w:w="1134" w:type="dxa"/>
            <w:tcBorders>
              <w:left w:val="single" w:sz="4" w:space="0" w:color="auto"/>
              <w:right w:val="single" w:sz="4" w:space="0" w:color="auto"/>
            </w:tcBorders>
            <w:vAlign w:val="center"/>
          </w:tcPr>
          <w:p w14:paraId="3E000D97"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2021-2035</w:t>
            </w:r>
          </w:p>
        </w:tc>
        <w:tc>
          <w:tcPr>
            <w:tcW w:w="992" w:type="dxa"/>
            <w:tcBorders>
              <w:left w:val="single" w:sz="4" w:space="0" w:color="auto"/>
              <w:right w:val="single" w:sz="4" w:space="0" w:color="auto"/>
            </w:tcBorders>
            <w:vAlign w:val="center"/>
          </w:tcPr>
          <w:p w14:paraId="231637D1"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Gobierno Central</w:t>
            </w:r>
          </w:p>
        </w:tc>
        <w:tc>
          <w:tcPr>
            <w:tcW w:w="1499" w:type="dxa"/>
            <w:tcBorders>
              <w:left w:val="single" w:sz="4" w:space="0" w:color="auto"/>
              <w:right w:val="single" w:sz="4" w:space="0" w:color="auto"/>
            </w:tcBorders>
            <w:vAlign w:val="center"/>
          </w:tcPr>
          <w:p w14:paraId="26681E3A"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Academia, Gobierno Central, Cooperación Internacional</w:t>
            </w:r>
          </w:p>
        </w:tc>
        <w:tc>
          <w:tcPr>
            <w:tcW w:w="160" w:type="dxa"/>
            <w:tcBorders>
              <w:top w:val="nil"/>
              <w:left w:val="nil"/>
              <w:bottom w:val="nil"/>
              <w:right w:val="nil"/>
            </w:tcBorders>
            <w:shd w:val="clear" w:color="auto" w:fill="auto"/>
            <w:vAlign w:val="center"/>
          </w:tcPr>
          <w:p w14:paraId="035C4D9F" w14:textId="77777777" w:rsidR="00955B8F" w:rsidRPr="00031343" w:rsidRDefault="00955B8F" w:rsidP="00955B8F">
            <w:pPr>
              <w:spacing w:after="160"/>
              <w:jc w:val="center"/>
              <w:rPr>
                <w:rFonts w:asciiTheme="minorHAnsi" w:eastAsiaTheme="minorHAnsi" w:hAnsiTheme="minorHAnsi" w:cstheme="minorBidi"/>
                <w:sz w:val="22"/>
                <w:szCs w:val="22"/>
                <w:lang w:eastAsia="en-US"/>
              </w:rPr>
            </w:pPr>
          </w:p>
        </w:tc>
      </w:tr>
      <w:tr w:rsidR="00955B8F" w:rsidRPr="00031343" w14:paraId="67B43670" w14:textId="77777777" w:rsidTr="00955B8F">
        <w:trPr>
          <w:trHeight w:val="48"/>
        </w:trPr>
        <w:tc>
          <w:tcPr>
            <w:tcW w:w="978" w:type="dxa"/>
            <w:vMerge/>
            <w:vAlign w:val="center"/>
          </w:tcPr>
          <w:p w14:paraId="200F6651"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002" w:type="dxa"/>
            <w:vMerge/>
            <w:tcBorders>
              <w:left w:val="single" w:sz="4" w:space="0" w:color="auto"/>
              <w:right w:val="single" w:sz="4" w:space="0" w:color="auto"/>
            </w:tcBorders>
            <w:shd w:val="clear" w:color="auto" w:fill="auto"/>
            <w:vAlign w:val="center"/>
          </w:tcPr>
          <w:p w14:paraId="09D4E8A7"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850" w:type="dxa"/>
            <w:vMerge w:val="restart"/>
            <w:vAlign w:val="center"/>
          </w:tcPr>
          <w:p w14:paraId="47EDFD20"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Programa de fomento educativo</w:t>
            </w:r>
          </w:p>
        </w:tc>
        <w:tc>
          <w:tcPr>
            <w:tcW w:w="993" w:type="dxa"/>
            <w:vMerge w:val="restart"/>
            <w:vAlign w:val="center"/>
          </w:tcPr>
          <w:p w14:paraId="10147FC8"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Incrementar el acceso a servicios educativos en el cantón</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7D76D63F"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Hasta 2027 se capacita a un 10% de la población juvenil de Manta</w:t>
            </w:r>
          </w:p>
        </w:tc>
        <w:tc>
          <w:tcPr>
            <w:tcW w:w="1559" w:type="dxa"/>
            <w:tcBorders>
              <w:left w:val="single" w:sz="4" w:space="0" w:color="auto"/>
              <w:right w:val="single" w:sz="4" w:space="0" w:color="auto"/>
            </w:tcBorders>
            <w:vAlign w:val="center"/>
          </w:tcPr>
          <w:p w14:paraId="530630BD"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Proyecto de apoyo pedagógico (Manta Bachiller, Manta Bilingüe, Lectura-Escritura)</w:t>
            </w:r>
          </w:p>
        </w:tc>
        <w:tc>
          <w:tcPr>
            <w:tcW w:w="1217" w:type="dxa"/>
            <w:tcBorders>
              <w:left w:val="single" w:sz="4" w:space="0" w:color="auto"/>
              <w:right w:val="single" w:sz="4" w:space="0" w:color="auto"/>
            </w:tcBorders>
            <w:vAlign w:val="center"/>
          </w:tcPr>
          <w:p w14:paraId="2F889442"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Cobertura cantonal</w:t>
            </w:r>
          </w:p>
        </w:tc>
        <w:tc>
          <w:tcPr>
            <w:tcW w:w="910" w:type="dxa"/>
            <w:tcBorders>
              <w:left w:val="single" w:sz="4" w:space="0" w:color="auto"/>
              <w:right w:val="single" w:sz="4" w:space="0" w:color="auto"/>
            </w:tcBorders>
            <w:vAlign w:val="center"/>
          </w:tcPr>
          <w:p w14:paraId="25AC7A66"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300.000,00</w:t>
            </w:r>
          </w:p>
        </w:tc>
        <w:tc>
          <w:tcPr>
            <w:tcW w:w="1134" w:type="dxa"/>
            <w:tcBorders>
              <w:left w:val="single" w:sz="4" w:space="0" w:color="auto"/>
              <w:right w:val="single" w:sz="4" w:space="0" w:color="auto"/>
            </w:tcBorders>
            <w:vAlign w:val="center"/>
          </w:tcPr>
          <w:p w14:paraId="64E06D66"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Municipal</w:t>
            </w:r>
          </w:p>
        </w:tc>
        <w:tc>
          <w:tcPr>
            <w:tcW w:w="1134" w:type="dxa"/>
            <w:tcBorders>
              <w:left w:val="single" w:sz="4" w:space="0" w:color="auto"/>
              <w:right w:val="single" w:sz="4" w:space="0" w:color="auto"/>
            </w:tcBorders>
            <w:vAlign w:val="center"/>
          </w:tcPr>
          <w:p w14:paraId="10D1D3CD"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2021-2027</w:t>
            </w:r>
          </w:p>
        </w:tc>
        <w:tc>
          <w:tcPr>
            <w:tcW w:w="992" w:type="dxa"/>
            <w:tcBorders>
              <w:left w:val="single" w:sz="4" w:space="0" w:color="auto"/>
              <w:right w:val="single" w:sz="4" w:space="0" w:color="auto"/>
            </w:tcBorders>
            <w:vAlign w:val="center"/>
          </w:tcPr>
          <w:p w14:paraId="5CB7089B"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Gobierno Central</w:t>
            </w:r>
          </w:p>
        </w:tc>
        <w:tc>
          <w:tcPr>
            <w:tcW w:w="1499" w:type="dxa"/>
            <w:tcBorders>
              <w:left w:val="single" w:sz="4" w:space="0" w:color="auto"/>
              <w:right w:val="single" w:sz="4" w:space="0" w:color="auto"/>
            </w:tcBorders>
            <w:vAlign w:val="center"/>
          </w:tcPr>
          <w:p w14:paraId="74D217CB"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Academia, Gobierno Central, Cooperación Internacional</w:t>
            </w:r>
          </w:p>
        </w:tc>
        <w:tc>
          <w:tcPr>
            <w:tcW w:w="160" w:type="dxa"/>
            <w:tcBorders>
              <w:top w:val="nil"/>
              <w:left w:val="nil"/>
              <w:bottom w:val="nil"/>
              <w:right w:val="nil"/>
            </w:tcBorders>
            <w:shd w:val="clear" w:color="auto" w:fill="auto"/>
            <w:vAlign w:val="center"/>
          </w:tcPr>
          <w:p w14:paraId="3AE7BFC2" w14:textId="77777777" w:rsidR="00955B8F" w:rsidRPr="00031343" w:rsidRDefault="00955B8F" w:rsidP="00955B8F">
            <w:pPr>
              <w:spacing w:after="160"/>
              <w:jc w:val="center"/>
              <w:rPr>
                <w:rFonts w:asciiTheme="minorHAnsi" w:eastAsiaTheme="minorHAnsi" w:hAnsiTheme="minorHAnsi" w:cstheme="minorBidi"/>
                <w:sz w:val="22"/>
                <w:szCs w:val="22"/>
                <w:lang w:eastAsia="en-US"/>
              </w:rPr>
            </w:pPr>
          </w:p>
        </w:tc>
      </w:tr>
      <w:tr w:rsidR="00955B8F" w:rsidRPr="00031343" w14:paraId="1A0225BF" w14:textId="77777777" w:rsidTr="00955B8F">
        <w:trPr>
          <w:trHeight w:val="48"/>
        </w:trPr>
        <w:tc>
          <w:tcPr>
            <w:tcW w:w="978" w:type="dxa"/>
            <w:vMerge/>
            <w:vAlign w:val="center"/>
          </w:tcPr>
          <w:p w14:paraId="0799530A"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002" w:type="dxa"/>
            <w:vMerge/>
            <w:tcBorders>
              <w:left w:val="single" w:sz="4" w:space="0" w:color="auto"/>
              <w:right w:val="single" w:sz="4" w:space="0" w:color="auto"/>
            </w:tcBorders>
            <w:shd w:val="clear" w:color="auto" w:fill="auto"/>
            <w:vAlign w:val="center"/>
          </w:tcPr>
          <w:p w14:paraId="20134CC6"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850" w:type="dxa"/>
            <w:vMerge/>
            <w:vAlign w:val="center"/>
          </w:tcPr>
          <w:p w14:paraId="1F750CDE"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993" w:type="dxa"/>
            <w:vMerge/>
            <w:vAlign w:val="center"/>
          </w:tcPr>
          <w:p w14:paraId="687B5851"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417" w:type="dxa"/>
            <w:vMerge w:val="restart"/>
            <w:tcBorders>
              <w:top w:val="single" w:sz="4" w:space="0" w:color="auto"/>
              <w:left w:val="single" w:sz="4" w:space="0" w:color="auto"/>
              <w:right w:val="single" w:sz="4" w:space="0" w:color="auto"/>
            </w:tcBorders>
            <w:shd w:val="clear" w:color="auto" w:fill="auto"/>
            <w:vAlign w:val="center"/>
          </w:tcPr>
          <w:p w14:paraId="5EF81A0E" w14:textId="77777777" w:rsidR="00955B8F" w:rsidRPr="00031343" w:rsidRDefault="00955B8F" w:rsidP="00955B8F">
            <w:pPr>
              <w:spacing w:after="160"/>
              <w:jc w:val="center"/>
              <w:rPr>
                <w:rFonts w:eastAsiaTheme="minorHAnsi" w:cstheme="minorBidi"/>
                <w:sz w:val="16"/>
                <w:szCs w:val="22"/>
                <w:lang w:eastAsia="en-US"/>
              </w:rPr>
            </w:pPr>
            <w:r w:rsidRPr="00031343">
              <w:rPr>
                <w:rFonts w:eastAsiaTheme="minorHAnsi" w:cstheme="minorBidi"/>
                <w:sz w:val="16"/>
                <w:szCs w:val="22"/>
                <w:lang w:eastAsia="en-US"/>
              </w:rPr>
              <w:t>Hasta 2027 disminuye en un 10% la deserción escolar</w:t>
            </w:r>
          </w:p>
          <w:p w14:paraId="6F0C63E0"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559" w:type="dxa"/>
            <w:tcBorders>
              <w:left w:val="single" w:sz="4" w:space="0" w:color="auto"/>
              <w:right w:val="single" w:sz="4" w:space="0" w:color="auto"/>
            </w:tcBorders>
            <w:vAlign w:val="center"/>
          </w:tcPr>
          <w:p w14:paraId="49606B94"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Proyecto de Educación Radiofónica</w:t>
            </w:r>
          </w:p>
        </w:tc>
        <w:tc>
          <w:tcPr>
            <w:tcW w:w="1217" w:type="dxa"/>
            <w:tcBorders>
              <w:left w:val="single" w:sz="4" w:space="0" w:color="auto"/>
              <w:right w:val="single" w:sz="4" w:space="0" w:color="auto"/>
            </w:tcBorders>
            <w:vAlign w:val="center"/>
          </w:tcPr>
          <w:p w14:paraId="130BF97D"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Cobertura parroquias rurales y sectores rurales</w:t>
            </w:r>
          </w:p>
        </w:tc>
        <w:tc>
          <w:tcPr>
            <w:tcW w:w="910" w:type="dxa"/>
            <w:tcBorders>
              <w:left w:val="single" w:sz="4" w:space="0" w:color="auto"/>
              <w:right w:val="single" w:sz="4" w:space="0" w:color="auto"/>
            </w:tcBorders>
            <w:vAlign w:val="center"/>
          </w:tcPr>
          <w:p w14:paraId="4D6EF964"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100.000,00</w:t>
            </w:r>
          </w:p>
        </w:tc>
        <w:tc>
          <w:tcPr>
            <w:tcW w:w="1134" w:type="dxa"/>
            <w:tcBorders>
              <w:left w:val="single" w:sz="4" w:space="0" w:color="auto"/>
              <w:right w:val="single" w:sz="4" w:space="0" w:color="auto"/>
            </w:tcBorders>
            <w:vAlign w:val="center"/>
          </w:tcPr>
          <w:p w14:paraId="35624805"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Municipal, Gobierno Central</w:t>
            </w:r>
          </w:p>
        </w:tc>
        <w:tc>
          <w:tcPr>
            <w:tcW w:w="1134" w:type="dxa"/>
            <w:tcBorders>
              <w:left w:val="single" w:sz="4" w:space="0" w:color="auto"/>
              <w:right w:val="single" w:sz="4" w:space="0" w:color="auto"/>
            </w:tcBorders>
            <w:vAlign w:val="center"/>
          </w:tcPr>
          <w:p w14:paraId="1671C7BA"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2021-2027</w:t>
            </w:r>
          </w:p>
        </w:tc>
        <w:tc>
          <w:tcPr>
            <w:tcW w:w="992" w:type="dxa"/>
            <w:tcBorders>
              <w:left w:val="single" w:sz="4" w:space="0" w:color="auto"/>
              <w:right w:val="single" w:sz="4" w:space="0" w:color="auto"/>
            </w:tcBorders>
            <w:vAlign w:val="center"/>
          </w:tcPr>
          <w:p w14:paraId="2607F13B"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Gobierno Central</w:t>
            </w:r>
          </w:p>
        </w:tc>
        <w:tc>
          <w:tcPr>
            <w:tcW w:w="1499" w:type="dxa"/>
            <w:tcBorders>
              <w:left w:val="single" w:sz="4" w:space="0" w:color="auto"/>
              <w:right w:val="single" w:sz="4" w:space="0" w:color="auto"/>
            </w:tcBorders>
            <w:vAlign w:val="center"/>
          </w:tcPr>
          <w:p w14:paraId="19BE22ED"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Academia, Gobierno Central, Cooperación Internacional</w:t>
            </w:r>
          </w:p>
        </w:tc>
        <w:tc>
          <w:tcPr>
            <w:tcW w:w="160" w:type="dxa"/>
            <w:tcBorders>
              <w:top w:val="nil"/>
              <w:left w:val="nil"/>
              <w:bottom w:val="nil"/>
              <w:right w:val="nil"/>
            </w:tcBorders>
            <w:shd w:val="clear" w:color="auto" w:fill="auto"/>
            <w:vAlign w:val="center"/>
          </w:tcPr>
          <w:p w14:paraId="2E4EA44F" w14:textId="77777777" w:rsidR="00955B8F" w:rsidRPr="00031343" w:rsidRDefault="00955B8F" w:rsidP="00955B8F">
            <w:pPr>
              <w:spacing w:after="160"/>
              <w:jc w:val="center"/>
              <w:rPr>
                <w:rFonts w:asciiTheme="minorHAnsi" w:eastAsiaTheme="minorHAnsi" w:hAnsiTheme="minorHAnsi" w:cstheme="minorBidi"/>
                <w:sz w:val="22"/>
                <w:szCs w:val="22"/>
                <w:lang w:eastAsia="en-US"/>
              </w:rPr>
            </w:pPr>
          </w:p>
        </w:tc>
      </w:tr>
      <w:tr w:rsidR="00955B8F" w:rsidRPr="00031343" w14:paraId="1F713D6A" w14:textId="77777777" w:rsidTr="00955B8F">
        <w:trPr>
          <w:trHeight w:val="48"/>
        </w:trPr>
        <w:tc>
          <w:tcPr>
            <w:tcW w:w="978" w:type="dxa"/>
            <w:vMerge/>
            <w:vAlign w:val="center"/>
          </w:tcPr>
          <w:p w14:paraId="5F6EC8F5"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002" w:type="dxa"/>
            <w:vMerge/>
            <w:tcBorders>
              <w:left w:val="single" w:sz="4" w:space="0" w:color="auto"/>
              <w:right w:val="single" w:sz="4" w:space="0" w:color="auto"/>
            </w:tcBorders>
            <w:shd w:val="clear" w:color="auto" w:fill="auto"/>
            <w:vAlign w:val="center"/>
          </w:tcPr>
          <w:p w14:paraId="38203E2A"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850" w:type="dxa"/>
            <w:vMerge/>
            <w:vAlign w:val="center"/>
          </w:tcPr>
          <w:p w14:paraId="47FD9EF5"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993" w:type="dxa"/>
            <w:vMerge/>
            <w:vAlign w:val="center"/>
          </w:tcPr>
          <w:p w14:paraId="67C804B4"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417" w:type="dxa"/>
            <w:vMerge/>
            <w:tcBorders>
              <w:left w:val="single" w:sz="4" w:space="0" w:color="auto"/>
              <w:right w:val="single" w:sz="4" w:space="0" w:color="auto"/>
            </w:tcBorders>
            <w:shd w:val="clear" w:color="auto" w:fill="auto"/>
            <w:vAlign w:val="center"/>
          </w:tcPr>
          <w:p w14:paraId="7F695636"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559" w:type="dxa"/>
            <w:tcBorders>
              <w:left w:val="single" w:sz="4" w:space="0" w:color="auto"/>
              <w:right w:val="single" w:sz="4" w:space="0" w:color="auto"/>
            </w:tcBorders>
            <w:vAlign w:val="center"/>
          </w:tcPr>
          <w:p w14:paraId="071D5A3E"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 xml:space="preserve">Proyecto de </w:t>
            </w:r>
            <w:proofErr w:type="spellStart"/>
            <w:r w:rsidRPr="00031343">
              <w:rPr>
                <w:rFonts w:eastAsiaTheme="minorHAnsi" w:cstheme="minorBidi"/>
                <w:sz w:val="16"/>
                <w:szCs w:val="22"/>
                <w:lang w:eastAsia="en-US"/>
              </w:rPr>
              <w:t>Infocentros</w:t>
            </w:r>
            <w:proofErr w:type="spellEnd"/>
          </w:p>
        </w:tc>
        <w:tc>
          <w:tcPr>
            <w:tcW w:w="1217" w:type="dxa"/>
            <w:tcBorders>
              <w:left w:val="single" w:sz="4" w:space="0" w:color="auto"/>
              <w:right w:val="single" w:sz="4" w:space="0" w:color="auto"/>
            </w:tcBorders>
            <w:vAlign w:val="center"/>
          </w:tcPr>
          <w:p w14:paraId="0C1BC37C"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Cobertura parroquias rurales y sectores rurales</w:t>
            </w:r>
          </w:p>
        </w:tc>
        <w:tc>
          <w:tcPr>
            <w:tcW w:w="910" w:type="dxa"/>
            <w:tcBorders>
              <w:left w:val="single" w:sz="4" w:space="0" w:color="auto"/>
              <w:right w:val="single" w:sz="4" w:space="0" w:color="auto"/>
            </w:tcBorders>
            <w:vAlign w:val="center"/>
          </w:tcPr>
          <w:p w14:paraId="2027200D"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300.000,00</w:t>
            </w:r>
          </w:p>
        </w:tc>
        <w:tc>
          <w:tcPr>
            <w:tcW w:w="1134" w:type="dxa"/>
            <w:tcBorders>
              <w:left w:val="single" w:sz="4" w:space="0" w:color="auto"/>
              <w:right w:val="single" w:sz="4" w:space="0" w:color="auto"/>
            </w:tcBorders>
            <w:vAlign w:val="center"/>
          </w:tcPr>
          <w:p w14:paraId="18054873"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Municipal</w:t>
            </w:r>
          </w:p>
        </w:tc>
        <w:tc>
          <w:tcPr>
            <w:tcW w:w="1134" w:type="dxa"/>
            <w:tcBorders>
              <w:left w:val="single" w:sz="4" w:space="0" w:color="auto"/>
              <w:right w:val="single" w:sz="4" w:space="0" w:color="auto"/>
            </w:tcBorders>
            <w:vAlign w:val="center"/>
          </w:tcPr>
          <w:p w14:paraId="1DB92052"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2021-2027</w:t>
            </w:r>
          </w:p>
        </w:tc>
        <w:tc>
          <w:tcPr>
            <w:tcW w:w="992" w:type="dxa"/>
            <w:tcBorders>
              <w:left w:val="single" w:sz="4" w:space="0" w:color="auto"/>
              <w:right w:val="single" w:sz="4" w:space="0" w:color="auto"/>
            </w:tcBorders>
            <w:vAlign w:val="center"/>
          </w:tcPr>
          <w:p w14:paraId="6219BAA3"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Gobierno Central</w:t>
            </w:r>
          </w:p>
        </w:tc>
        <w:tc>
          <w:tcPr>
            <w:tcW w:w="1499" w:type="dxa"/>
            <w:tcBorders>
              <w:left w:val="single" w:sz="4" w:space="0" w:color="auto"/>
              <w:right w:val="single" w:sz="4" w:space="0" w:color="auto"/>
            </w:tcBorders>
            <w:vAlign w:val="center"/>
          </w:tcPr>
          <w:p w14:paraId="1019D8AF"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Academia, Gobierno Central, Cooperación Internacional</w:t>
            </w:r>
          </w:p>
        </w:tc>
        <w:tc>
          <w:tcPr>
            <w:tcW w:w="160" w:type="dxa"/>
            <w:tcBorders>
              <w:top w:val="nil"/>
              <w:left w:val="nil"/>
              <w:bottom w:val="nil"/>
              <w:right w:val="nil"/>
            </w:tcBorders>
            <w:shd w:val="clear" w:color="auto" w:fill="auto"/>
            <w:vAlign w:val="center"/>
          </w:tcPr>
          <w:p w14:paraId="4A9A6067" w14:textId="77777777" w:rsidR="00955B8F" w:rsidRPr="00031343" w:rsidRDefault="00955B8F" w:rsidP="00955B8F">
            <w:pPr>
              <w:spacing w:after="160"/>
              <w:jc w:val="center"/>
              <w:rPr>
                <w:rFonts w:asciiTheme="minorHAnsi" w:eastAsiaTheme="minorHAnsi" w:hAnsiTheme="minorHAnsi" w:cstheme="minorBidi"/>
                <w:sz w:val="22"/>
                <w:szCs w:val="22"/>
                <w:lang w:eastAsia="en-US"/>
              </w:rPr>
            </w:pPr>
          </w:p>
        </w:tc>
      </w:tr>
      <w:tr w:rsidR="00955B8F" w:rsidRPr="00031343" w14:paraId="217F8E89" w14:textId="77777777" w:rsidTr="00955B8F">
        <w:trPr>
          <w:trHeight w:val="48"/>
        </w:trPr>
        <w:tc>
          <w:tcPr>
            <w:tcW w:w="978" w:type="dxa"/>
            <w:vMerge/>
            <w:vAlign w:val="center"/>
          </w:tcPr>
          <w:p w14:paraId="564DD7DC"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002" w:type="dxa"/>
            <w:vMerge/>
            <w:tcBorders>
              <w:left w:val="single" w:sz="4" w:space="0" w:color="auto"/>
              <w:right w:val="single" w:sz="4" w:space="0" w:color="auto"/>
            </w:tcBorders>
            <w:shd w:val="clear" w:color="auto" w:fill="auto"/>
            <w:vAlign w:val="center"/>
          </w:tcPr>
          <w:p w14:paraId="035EF049"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850" w:type="dxa"/>
            <w:vMerge w:val="restart"/>
            <w:vAlign w:val="center"/>
          </w:tcPr>
          <w:p w14:paraId="6C34E06E"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Programa de fomento deportivo</w:t>
            </w:r>
          </w:p>
        </w:tc>
        <w:tc>
          <w:tcPr>
            <w:tcW w:w="993" w:type="dxa"/>
            <w:vMerge w:val="restart"/>
            <w:vAlign w:val="center"/>
          </w:tcPr>
          <w:p w14:paraId="4392D9D7"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Incrementar el acceso a servicios deportivos en el cantón</w:t>
            </w:r>
          </w:p>
        </w:tc>
        <w:tc>
          <w:tcPr>
            <w:tcW w:w="1417" w:type="dxa"/>
            <w:tcBorders>
              <w:left w:val="single" w:sz="4" w:space="0" w:color="auto"/>
              <w:right w:val="single" w:sz="4" w:space="0" w:color="auto"/>
            </w:tcBorders>
            <w:shd w:val="clear" w:color="auto" w:fill="auto"/>
            <w:vAlign w:val="center"/>
          </w:tcPr>
          <w:p w14:paraId="73BBECF0"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Hasta 2035 se realizan 50 campeonatos barriales</w:t>
            </w:r>
          </w:p>
        </w:tc>
        <w:tc>
          <w:tcPr>
            <w:tcW w:w="1559" w:type="dxa"/>
            <w:tcBorders>
              <w:left w:val="single" w:sz="4" w:space="0" w:color="auto"/>
              <w:right w:val="single" w:sz="4" w:space="0" w:color="auto"/>
            </w:tcBorders>
            <w:vAlign w:val="center"/>
          </w:tcPr>
          <w:p w14:paraId="0B7D993E"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Proyecto Campeonatos Barriales</w:t>
            </w:r>
          </w:p>
        </w:tc>
        <w:tc>
          <w:tcPr>
            <w:tcW w:w="1217" w:type="dxa"/>
            <w:tcBorders>
              <w:left w:val="single" w:sz="4" w:space="0" w:color="auto"/>
              <w:right w:val="single" w:sz="4" w:space="0" w:color="auto"/>
            </w:tcBorders>
            <w:vAlign w:val="center"/>
          </w:tcPr>
          <w:p w14:paraId="6C6CA248"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Cobertura cantonal</w:t>
            </w:r>
          </w:p>
        </w:tc>
        <w:tc>
          <w:tcPr>
            <w:tcW w:w="910" w:type="dxa"/>
            <w:tcBorders>
              <w:left w:val="single" w:sz="4" w:space="0" w:color="auto"/>
              <w:right w:val="single" w:sz="4" w:space="0" w:color="auto"/>
            </w:tcBorders>
            <w:vAlign w:val="center"/>
          </w:tcPr>
          <w:p w14:paraId="1E9A9E4B"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60.000,00</w:t>
            </w:r>
          </w:p>
        </w:tc>
        <w:tc>
          <w:tcPr>
            <w:tcW w:w="1134" w:type="dxa"/>
            <w:tcBorders>
              <w:left w:val="single" w:sz="4" w:space="0" w:color="auto"/>
              <w:right w:val="single" w:sz="4" w:space="0" w:color="auto"/>
            </w:tcBorders>
            <w:vAlign w:val="center"/>
          </w:tcPr>
          <w:p w14:paraId="2CB759B8"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Municipal</w:t>
            </w:r>
          </w:p>
        </w:tc>
        <w:tc>
          <w:tcPr>
            <w:tcW w:w="1134" w:type="dxa"/>
            <w:tcBorders>
              <w:left w:val="single" w:sz="4" w:space="0" w:color="auto"/>
              <w:right w:val="single" w:sz="4" w:space="0" w:color="auto"/>
            </w:tcBorders>
            <w:vAlign w:val="center"/>
          </w:tcPr>
          <w:p w14:paraId="10F9C3B6"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2021-2035</w:t>
            </w:r>
          </w:p>
        </w:tc>
        <w:tc>
          <w:tcPr>
            <w:tcW w:w="992" w:type="dxa"/>
            <w:tcBorders>
              <w:left w:val="single" w:sz="4" w:space="0" w:color="auto"/>
              <w:right w:val="single" w:sz="4" w:space="0" w:color="auto"/>
            </w:tcBorders>
            <w:vAlign w:val="center"/>
          </w:tcPr>
          <w:p w14:paraId="58D5C4C1"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Gobierno Central</w:t>
            </w:r>
          </w:p>
        </w:tc>
        <w:tc>
          <w:tcPr>
            <w:tcW w:w="1499" w:type="dxa"/>
            <w:tcBorders>
              <w:left w:val="single" w:sz="4" w:space="0" w:color="auto"/>
              <w:right w:val="single" w:sz="4" w:space="0" w:color="auto"/>
            </w:tcBorders>
            <w:vAlign w:val="center"/>
          </w:tcPr>
          <w:p w14:paraId="1BE9FD54"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Gobierno Central, Sociedad Civil</w:t>
            </w:r>
          </w:p>
        </w:tc>
        <w:tc>
          <w:tcPr>
            <w:tcW w:w="160" w:type="dxa"/>
            <w:tcBorders>
              <w:top w:val="nil"/>
              <w:left w:val="nil"/>
              <w:bottom w:val="nil"/>
              <w:right w:val="nil"/>
            </w:tcBorders>
            <w:shd w:val="clear" w:color="auto" w:fill="auto"/>
            <w:vAlign w:val="center"/>
          </w:tcPr>
          <w:p w14:paraId="7AA8317D" w14:textId="77777777" w:rsidR="00955B8F" w:rsidRPr="00031343" w:rsidRDefault="00955B8F" w:rsidP="00955B8F">
            <w:pPr>
              <w:spacing w:after="160"/>
              <w:jc w:val="center"/>
              <w:rPr>
                <w:rFonts w:asciiTheme="minorHAnsi" w:eastAsiaTheme="minorHAnsi" w:hAnsiTheme="minorHAnsi" w:cstheme="minorBidi"/>
                <w:sz w:val="22"/>
                <w:szCs w:val="22"/>
                <w:lang w:eastAsia="en-US"/>
              </w:rPr>
            </w:pPr>
          </w:p>
        </w:tc>
      </w:tr>
      <w:tr w:rsidR="00955B8F" w:rsidRPr="00031343" w14:paraId="6F3B4546" w14:textId="77777777" w:rsidTr="00955B8F">
        <w:trPr>
          <w:trHeight w:val="48"/>
        </w:trPr>
        <w:tc>
          <w:tcPr>
            <w:tcW w:w="978" w:type="dxa"/>
            <w:vMerge/>
            <w:vAlign w:val="center"/>
          </w:tcPr>
          <w:p w14:paraId="358BD6A4"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002" w:type="dxa"/>
            <w:vMerge/>
            <w:tcBorders>
              <w:left w:val="single" w:sz="4" w:space="0" w:color="auto"/>
              <w:right w:val="single" w:sz="4" w:space="0" w:color="auto"/>
            </w:tcBorders>
            <w:shd w:val="clear" w:color="auto" w:fill="auto"/>
            <w:vAlign w:val="center"/>
          </w:tcPr>
          <w:p w14:paraId="50B6263F"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850" w:type="dxa"/>
            <w:vMerge/>
            <w:vAlign w:val="center"/>
          </w:tcPr>
          <w:p w14:paraId="76E62277"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993" w:type="dxa"/>
            <w:vMerge/>
            <w:vAlign w:val="center"/>
          </w:tcPr>
          <w:p w14:paraId="75C5186D"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417" w:type="dxa"/>
            <w:tcBorders>
              <w:left w:val="single" w:sz="4" w:space="0" w:color="auto"/>
              <w:bottom w:val="single" w:sz="4" w:space="0" w:color="auto"/>
              <w:right w:val="single" w:sz="4" w:space="0" w:color="auto"/>
            </w:tcBorders>
            <w:shd w:val="clear" w:color="auto" w:fill="auto"/>
            <w:vAlign w:val="center"/>
          </w:tcPr>
          <w:p w14:paraId="25470EB3"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Hasta 2035 se han implementado 5 academias deportivas</w:t>
            </w:r>
          </w:p>
        </w:tc>
        <w:tc>
          <w:tcPr>
            <w:tcW w:w="1559" w:type="dxa"/>
            <w:tcBorders>
              <w:left w:val="single" w:sz="4" w:space="0" w:color="auto"/>
              <w:right w:val="single" w:sz="4" w:space="0" w:color="auto"/>
            </w:tcBorders>
            <w:vAlign w:val="center"/>
          </w:tcPr>
          <w:p w14:paraId="320BC1AB"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Proyecto Academias Deportivas</w:t>
            </w:r>
          </w:p>
        </w:tc>
        <w:tc>
          <w:tcPr>
            <w:tcW w:w="1217" w:type="dxa"/>
            <w:tcBorders>
              <w:left w:val="single" w:sz="4" w:space="0" w:color="auto"/>
              <w:right w:val="single" w:sz="4" w:space="0" w:color="auto"/>
            </w:tcBorders>
            <w:vAlign w:val="center"/>
          </w:tcPr>
          <w:p w14:paraId="08119265"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Cobertura cantonal</w:t>
            </w:r>
          </w:p>
        </w:tc>
        <w:tc>
          <w:tcPr>
            <w:tcW w:w="910" w:type="dxa"/>
            <w:tcBorders>
              <w:left w:val="single" w:sz="4" w:space="0" w:color="auto"/>
              <w:right w:val="single" w:sz="4" w:space="0" w:color="auto"/>
            </w:tcBorders>
            <w:vAlign w:val="center"/>
          </w:tcPr>
          <w:p w14:paraId="2529D4EE"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400.000,00</w:t>
            </w:r>
          </w:p>
        </w:tc>
        <w:tc>
          <w:tcPr>
            <w:tcW w:w="1134" w:type="dxa"/>
            <w:tcBorders>
              <w:left w:val="single" w:sz="4" w:space="0" w:color="auto"/>
              <w:right w:val="single" w:sz="4" w:space="0" w:color="auto"/>
            </w:tcBorders>
            <w:vAlign w:val="center"/>
          </w:tcPr>
          <w:p w14:paraId="50DA76B1"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Municipal</w:t>
            </w:r>
          </w:p>
        </w:tc>
        <w:tc>
          <w:tcPr>
            <w:tcW w:w="1134" w:type="dxa"/>
            <w:tcBorders>
              <w:left w:val="single" w:sz="4" w:space="0" w:color="auto"/>
              <w:right w:val="single" w:sz="4" w:space="0" w:color="auto"/>
            </w:tcBorders>
            <w:vAlign w:val="center"/>
          </w:tcPr>
          <w:p w14:paraId="68084209"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2021-2035</w:t>
            </w:r>
          </w:p>
        </w:tc>
        <w:tc>
          <w:tcPr>
            <w:tcW w:w="992" w:type="dxa"/>
            <w:tcBorders>
              <w:left w:val="single" w:sz="4" w:space="0" w:color="auto"/>
              <w:right w:val="single" w:sz="4" w:space="0" w:color="auto"/>
            </w:tcBorders>
            <w:vAlign w:val="center"/>
          </w:tcPr>
          <w:p w14:paraId="1FDA3607"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Gobierno Central</w:t>
            </w:r>
          </w:p>
        </w:tc>
        <w:tc>
          <w:tcPr>
            <w:tcW w:w="1499" w:type="dxa"/>
            <w:tcBorders>
              <w:left w:val="single" w:sz="4" w:space="0" w:color="auto"/>
              <w:right w:val="single" w:sz="4" w:space="0" w:color="auto"/>
            </w:tcBorders>
            <w:vAlign w:val="center"/>
          </w:tcPr>
          <w:p w14:paraId="11576D75"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Gobierno Central, Sociedad Civil</w:t>
            </w:r>
          </w:p>
        </w:tc>
        <w:tc>
          <w:tcPr>
            <w:tcW w:w="160" w:type="dxa"/>
            <w:tcBorders>
              <w:top w:val="nil"/>
              <w:left w:val="nil"/>
              <w:bottom w:val="nil"/>
              <w:right w:val="nil"/>
            </w:tcBorders>
            <w:shd w:val="clear" w:color="auto" w:fill="auto"/>
            <w:vAlign w:val="center"/>
          </w:tcPr>
          <w:p w14:paraId="620EDCD8" w14:textId="77777777" w:rsidR="00955B8F" w:rsidRPr="00031343" w:rsidRDefault="00955B8F" w:rsidP="00955B8F">
            <w:pPr>
              <w:spacing w:after="160"/>
              <w:jc w:val="center"/>
              <w:rPr>
                <w:rFonts w:asciiTheme="minorHAnsi" w:eastAsiaTheme="minorHAnsi" w:hAnsiTheme="minorHAnsi" w:cstheme="minorBidi"/>
                <w:sz w:val="22"/>
                <w:szCs w:val="22"/>
                <w:lang w:eastAsia="en-US"/>
              </w:rPr>
            </w:pPr>
          </w:p>
        </w:tc>
      </w:tr>
    </w:tbl>
    <w:p w14:paraId="4FDD8378" w14:textId="77777777" w:rsidR="00955B8F" w:rsidRPr="00031343" w:rsidRDefault="00955B8F" w:rsidP="00955B8F">
      <w:pPr>
        <w:spacing w:after="160"/>
        <w:jc w:val="left"/>
        <w:rPr>
          <w:rFonts w:asciiTheme="minorHAnsi" w:eastAsiaTheme="minorHAnsi" w:hAnsiTheme="minorHAnsi" w:cstheme="minorBidi"/>
          <w:sz w:val="22"/>
          <w:szCs w:val="22"/>
          <w:lang w:eastAsia="en-US"/>
        </w:rPr>
      </w:pPr>
      <w:r w:rsidRPr="00031343">
        <w:rPr>
          <w:rFonts w:asciiTheme="minorHAnsi" w:eastAsiaTheme="minorHAnsi" w:hAnsiTheme="minorHAnsi" w:cstheme="minorBidi"/>
          <w:sz w:val="22"/>
          <w:szCs w:val="22"/>
          <w:lang w:eastAsia="en-US"/>
        </w:rPr>
        <w:br w:type="page"/>
      </w:r>
    </w:p>
    <w:tbl>
      <w:tblPr>
        <w:tblW w:w="136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70" w:type="dxa"/>
          <w:right w:w="70" w:type="dxa"/>
        </w:tblCellMar>
        <w:tblLook w:val="04A0" w:firstRow="1" w:lastRow="0" w:firstColumn="1" w:lastColumn="0" w:noHBand="0" w:noVBand="1"/>
      </w:tblPr>
      <w:tblGrid>
        <w:gridCol w:w="978"/>
        <w:gridCol w:w="1002"/>
        <w:gridCol w:w="850"/>
        <w:gridCol w:w="993"/>
        <w:gridCol w:w="1417"/>
        <w:gridCol w:w="1559"/>
        <w:gridCol w:w="1217"/>
        <w:gridCol w:w="910"/>
        <w:gridCol w:w="1134"/>
        <w:gridCol w:w="1134"/>
        <w:gridCol w:w="992"/>
        <w:gridCol w:w="1499"/>
      </w:tblGrid>
      <w:tr w:rsidR="00955B8F" w:rsidRPr="00031343" w14:paraId="02FF421B" w14:textId="77777777" w:rsidTr="00955B8F">
        <w:trPr>
          <w:trHeight w:val="38"/>
        </w:trPr>
        <w:tc>
          <w:tcPr>
            <w:tcW w:w="13685" w:type="dxa"/>
            <w:gridSpan w:val="12"/>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000961F2" w14:textId="77777777" w:rsidR="00955B8F" w:rsidRPr="00031343" w:rsidRDefault="00955B8F" w:rsidP="00955B8F">
            <w:pPr>
              <w:spacing w:after="0" w:line="240" w:lineRule="auto"/>
              <w:jc w:val="center"/>
              <w:rPr>
                <w:rFonts w:eastAsiaTheme="minorHAnsi" w:cs="Calibri"/>
                <w:b/>
                <w:bCs/>
                <w:sz w:val="16"/>
                <w:szCs w:val="16"/>
                <w:lang w:eastAsia="en-US"/>
              </w:rPr>
            </w:pPr>
            <w:r w:rsidRPr="00031343">
              <w:rPr>
                <w:rFonts w:eastAsiaTheme="minorHAnsi" w:cstheme="minorBidi"/>
                <w:b/>
                <w:bCs/>
                <w:sz w:val="20"/>
                <w:szCs w:val="20"/>
                <w:lang w:eastAsia="es-EC"/>
              </w:rPr>
              <w:t>Componente Sociocultural</w:t>
            </w:r>
          </w:p>
        </w:tc>
      </w:tr>
      <w:tr w:rsidR="00955B8F" w:rsidRPr="00031343" w14:paraId="78D44309" w14:textId="77777777" w:rsidTr="00955B8F">
        <w:trPr>
          <w:trHeight w:val="38"/>
        </w:trPr>
        <w:tc>
          <w:tcPr>
            <w:tcW w:w="13685" w:type="dxa"/>
            <w:gridSpan w:val="12"/>
            <w:tcBorders>
              <w:top w:val="single" w:sz="4" w:space="0" w:color="auto"/>
              <w:left w:val="single" w:sz="4" w:space="0" w:color="auto"/>
              <w:bottom w:val="single" w:sz="4" w:space="0" w:color="auto"/>
              <w:right w:val="single" w:sz="4" w:space="0" w:color="auto"/>
            </w:tcBorders>
            <w:shd w:val="clear" w:color="auto" w:fill="auto"/>
            <w:vAlign w:val="center"/>
          </w:tcPr>
          <w:p w14:paraId="1597BA56" w14:textId="77777777" w:rsidR="00955B8F" w:rsidRPr="00031343" w:rsidRDefault="00955B8F" w:rsidP="00955B8F">
            <w:pPr>
              <w:spacing w:after="0" w:line="240" w:lineRule="auto"/>
              <w:jc w:val="center"/>
              <w:rPr>
                <w:rFonts w:eastAsiaTheme="minorHAnsi" w:cs="Calibri"/>
                <w:b/>
                <w:bCs/>
                <w:sz w:val="16"/>
                <w:szCs w:val="16"/>
                <w:lang w:eastAsia="en-US"/>
              </w:rPr>
            </w:pPr>
            <w:r w:rsidRPr="00031343">
              <w:rPr>
                <w:rFonts w:eastAsiaTheme="minorHAnsi" w:cs="Calibri"/>
                <w:b/>
                <w:bCs/>
                <w:sz w:val="18"/>
                <w:szCs w:val="18"/>
                <w:lang w:eastAsia="en-US"/>
              </w:rPr>
              <w:t>Objetivo Estratégico (OE) 1.- Promover la equidad social y territorial para mejorar la calidad de vida.</w:t>
            </w:r>
          </w:p>
        </w:tc>
      </w:tr>
      <w:tr w:rsidR="00955B8F" w:rsidRPr="00031343" w14:paraId="53CCFB76" w14:textId="77777777" w:rsidTr="00955B8F">
        <w:trPr>
          <w:trHeight w:val="38"/>
        </w:trPr>
        <w:tc>
          <w:tcPr>
            <w:tcW w:w="978"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021C9718" w14:textId="77777777" w:rsidR="00955B8F" w:rsidRPr="00031343" w:rsidRDefault="00955B8F" w:rsidP="00955B8F">
            <w:pPr>
              <w:spacing w:after="0" w:line="240" w:lineRule="auto"/>
              <w:jc w:val="center"/>
              <w:rPr>
                <w:rFonts w:cs="Calibri"/>
                <w:color w:val="000000"/>
                <w:sz w:val="16"/>
                <w:szCs w:val="22"/>
                <w:lang w:eastAsia="es-EC"/>
              </w:rPr>
            </w:pPr>
            <w:r w:rsidRPr="00031343">
              <w:rPr>
                <w:rFonts w:eastAsiaTheme="minorHAnsi" w:cs="Calibri"/>
                <w:b/>
                <w:bCs/>
                <w:sz w:val="16"/>
                <w:szCs w:val="16"/>
                <w:lang w:eastAsia="en-US"/>
              </w:rPr>
              <w:t>Meta resultado del OE PDOT</w:t>
            </w:r>
          </w:p>
        </w:tc>
        <w:tc>
          <w:tcPr>
            <w:tcW w:w="1002"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1DDD277F" w14:textId="77777777" w:rsidR="00955B8F" w:rsidRPr="00031343" w:rsidRDefault="00955B8F" w:rsidP="00955B8F">
            <w:pPr>
              <w:spacing w:after="0" w:line="240" w:lineRule="auto"/>
              <w:jc w:val="center"/>
              <w:rPr>
                <w:rFonts w:cs="Calibri"/>
                <w:color w:val="000000"/>
                <w:sz w:val="16"/>
                <w:szCs w:val="22"/>
                <w:lang w:eastAsia="es-EC"/>
              </w:rPr>
            </w:pPr>
            <w:r w:rsidRPr="00031343">
              <w:rPr>
                <w:rFonts w:eastAsiaTheme="minorHAnsi" w:cs="Calibri"/>
                <w:b/>
                <w:bCs/>
                <w:sz w:val="16"/>
                <w:szCs w:val="16"/>
                <w:lang w:eastAsia="en-US"/>
              </w:rPr>
              <w:t>Indicador de la meta del OE (Unidad de medida)</w:t>
            </w:r>
          </w:p>
        </w:tc>
        <w:tc>
          <w:tcPr>
            <w:tcW w:w="850"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4840FA52" w14:textId="77777777" w:rsidR="00955B8F" w:rsidRPr="00031343" w:rsidRDefault="00955B8F" w:rsidP="00955B8F">
            <w:pPr>
              <w:spacing w:after="0" w:line="240" w:lineRule="auto"/>
              <w:jc w:val="center"/>
              <w:rPr>
                <w:rFonts w:cs="Calibri"/>
                <w:color w:val="000000"/>
                <w:sz w:val="16"/>
                <w:szCs w:val="22"/>
                <w:lang w:eastAsia="es-EC"/>
              </w:rPr>
            </w:pPr>
            <w:r w:rsidRPr="00031343">
              <w:rPr>
                <w:rFonts w:eastAsiaTheme="minorHAnsi" w:cs="Calibri"/>
                <w:b/>
                <w:bCs/>
                <w:sz w:val="16"/>
                <w:szCs w:val="16"/>
                <w:lang w:eastAsia="en-US"/>
              </w:rPr>
              <w:t>Programa</w:t>
            </w:r>
          </w:p>
        </w:tc>
        <w:tc>
          <w:tcPr>
            <w:tcW w:w="993"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7FCFFBB2" w14:textId="77777777" w:rsidR="00955B8F" w:rsidRPr="00031343" w:rsidRDefault="00955B8F" w:rsidP="00955B8F">
            <w:pPr>
              <w:spacing w:after="0" w:line="240" w:lineRule="auto"/>
              <w:jc w:val="center"/>
              <w:rPr>
                <w:rFonts w:cs="Calibri"/>
                <w:color w:val="000000"/>
                <w:sz w:val="16"/>
                <w:szCs w:val="22"/>
                <w:lang w:eastAsia="es-EC"/>
              </w:rPr>
            </w:pPr>
            <w:r w:rsidRPr="00031343">
              <w:rPr>
                <w:rFonts w:eastAsiaTheme="minorHAnsi" w:cs="Calibri"/>
                <w:b/>
                <w:bCs/>
                <w:sz w:val="16"/>
                <w:szCs w:val="16"/>
                <w:lang w:eastAsia="en-US"/>
              </w:rPr>
              <w:t>Objetivo Programa</w:t>
            </w:r>
          </w:p>
        </w:tc>
        <w:tc>
          <w:tcPr>
            <w:tcW w:w="1417"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68F7C8AF" w14:textId="77777777" w:rsidR="00955B8F" w:rsidRPr="00031343" w:rsidRDefault="00955B8F" w:rsidP="00955B8F">
            <w:pPr>
              <w:spacing w:after="0" w:line="240" w:lineRule="auto"/>
              <w:jc w:val="center"/>
              <w:rPr>
                <w:rFonts w:cs="Calibri"/>
                <w:color w:val="000000"/>
                <w:sz w:val="16"/>
                <w:szCs w:val="22"/>
                <w:lang w:eastAsia="es-EC"/>
              </w:rPr>
            </w:pPr>
            <w:r w:rsidRPr="00031343">
              <w:rPr>
                <w:rFonts w:eastAsiaTheme="minorHAnsi" w:cs="Calibri"/>
                <w:b/>
                <w:bCs/>
                <w:sz w:val="16"/>
                <w:szCs w:val="16"/>
                <w:lang w:eastAsia="en-US"/>
              </w:rPr>
              <w:t>Meta del programa</w:t>
            </w:r>
          </w:p>
        </w:tc>
        <w:tc>
          <w:tcPr>
            <w:tcW w:w="1559"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04DAC682" w14:textId="77777777" w:rsidR="00955B8F" w:rsidRPr="00031343" w:rsidRDefault="00955B8F" w:rsidP="00955B8F">
            <w:pPr>
              <w:spacing w:after="0" w:line="240" w:lineRule="auto"/>
              <w:jc w:val="center"/>
              <w:rPr>
                <w:rFonts w:cs="Calibri"/>
                <w:color w:val="000000"/>
                <w:sz w:val="16"/>
                <w:szCs w:val="22"/>
                <w:lang w:eastAsia="es-EC"/>
              </w:rPr>
            </w:pPr>
            <w:r w:rsidRPr="00031343">
              <w:rPr>
                <w:rFonts w:eastAsiaTheme="minorHAnsi" w:cs="Calibri"/>
                <w:b/>
                <w:bCs/>
                <w:sz w:val="16"/>
                <w:szCs w:val="16"/>
                <w:lang w:eastAsia="en-US"/>
              </w:rPr>
              <w:t>Proyecto</w:t>
            </w:r>
          </w:p>
        </w:tc>
        <w:tc>
          <w:tcPr>
            <w:tcW w:w="1217"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57FE100A" w14:textId="77777777" w:rsidR="00955B8F" w:rsidRPr="00031343" w:rsidRDefault="00955B8F" w:rsidP="00955B8F">
            <w:pPr>
              <w:spacing w:after="0" w:line="240" w:lineRule="auto"/>
              <w:jc w:val="center"/>
              <w:rPr>
                <w:rFonts w:cs="Calibri"/>
                <w:color w:val="000000"/>
                <w:sz w:val="16"/>
                <w:szCs w:val="22"/>
                <w:lang w:eastAsia="es-EC"/>
              </w:rPr>
            </w:pPr>
            <w:r w:rsidRPr="00031343">
              <w:rPr>
                <w:rFonts w:eastAsiaTheme="minorHAnsi" w:cs="Calibri"/>
                <w:b/>
                <w:bCs/>
                <w:sz w:val="16"/>
                <w:szCs w:val="16"/>
                <w:lang w:eastAsia="en-US"/>
              </w:rPr>
              <w:t>Área de influencia/localización</w:t>
            </w:r>
          </w:p>
        </w:tc>
        <w:tc>
          <w:tcPr>
            <w:tcW w:w="910"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48BA2CEB" w14:textId="77777777" w:rsidR="00955B8F" w:rsidRPr="00031343" w:rsidRDefault="00955B8F" w:rsidP="00955B8F">
            <w:pPr>
              <w:spacing w:after="0" w:line="240" w:lineRule="auto"/>
              <w:jc w:val="center"/>
              <w:rPr>
                <w:rFonts w:cs="Calibri"/>
                <w:color w:val="000000"/>
                <w:sz w:val="16"/>
                <w:szCs w:val="22"/>
                <w:lang w:eastAsia="es-EC"/>
              </w:rPr>
            </w:pPr>
            <w:r w:rsidRPr="00031343">
              <w:rPr>
                <w:rFonts w:eastAsiaTheme="minorHAnsi" w:cs="Calibri"/>
                <w:b/>
                <w:bCs/>
                <w:sz w:val="16"/>
                <w:szCs w:val="16"/>
                <w:lang w:eastAsia="en-US"/>
              </w:rPr>
              <w:t>Presupuesto referencial</w:t>
            </w:r>
          </w:p>
        </w:tc>
        <w:tc>
          <w:tcPr>
            <w:tcW w:w="1134"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295A12AE" w14:textId="77777777" w:rsidR="00955B8F" w:rsidRPr="00031343" w:rsidRDefault="00955B8F" w:rsidP="00955B8F">
            <w:pPr>
              <w:spacing w:after="0" w:line="240" w:lineRule="auto"/>
              <w:jc w:val="center"/>
              <w:rPr>
                <w:rFonts w:cs="Calibri"/>
                <w:color w:val="000000"/>
                <w:sz w:val="16"/>
                <w:szCs w:val="22"/>
                <w:lang w:eastAsia="es-EC"/>
              </w:rPr>
            </w:pPr>
            <w:r w:rsidRPr="00031343">
              <w:rPr>
                <w:rFonts w:eastAsiaTheme="minorHAnsi" w:cs="Calibri"/>
                <w:b/>
                <w:bCs/>
                <w:sz w:val="16"/>
                <w:szCs w:val="16"/>
                <w:lang w:eastAsia="en-US"/>
              </w:rPr>
              <w:t>Fuente de financiamiento</w:t>
            </w:r>
          </w:p>
        </w:tc>
        <w:tc>
          <w:tcPr>
            <w:tcW w:w="1134"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7F8B78D8" w14:textId="77777777" w:rsidR="00955B8F" w:rsidRPr="00031343" w:rsidRDefault="00955B8F" w:rsidP="00955B8F">
            <w:pPr>
              <w:spacing w:after="0" w:line="240" w:lineRule="auto"/>
              <w:jc w:val="center"/>
              <w:rPr>
                <w:rFonts w:cs="Calibri"/>
                <w:b/>
                <w:bCs/>
                <w:color w:val="000000"/>
                <w:sz w:val="16"/>
                <w:szCs w:val="22"/>
                <w:lang w:eastAsia="es-EC"/>
              </w:rPr>
            </w:pPr>
            <w:r w:rsidRPr="00031343">
              <w:rPr>
                <w:rFonts w:eastAsiaTheme="minorHAnsi" w:cs="Calibri"/>
                <w:b/>
                <w:bCs/>
                <w:sz w:val="16"/>
                <w:szCs w:val="16"/>
                <w:lang w:eastAsia="en-US"/>
              </w:rPr>
              <w:t xml:space="preserve">Periodo ejecución </w:t>
            </w:r>
            <w:r w:rsidRPr="00031343">
              <w:rPr>
                <w:rFonts w:eastAsiaTheme="minorHAnsi" w:cs="Calibri"/>
                <w:b/>
                <w:bCs/>
                <w:sz w:val="16"/>
                <w:szCs w:val="16"/>
                <w:lang w:eastAsia="en-US"/>
              </w:rPr>
              <w:br/>
            </w:r>
            <w:r w:rsidRPr="00031343">
              <w:rPr>
                <w:rFonts w:eastAsiaTheme="minorHAnsi" w:cs="Calibri"/>
                <w:b/>
                <w:bCs/>
                <w:sz w:val="10"/>
                <w:szCs w:val="10"/>
                <w:lang w:eastAsia="en-US"/>
              </w:rPr>
              <w:t>largo plazo hasta 2035</w:t>
            </w:r>
            <w:r w:rsidRPr="00031343">
              <w:rPr>
                <w:rFonts w:eastAsiaTheme="minorHAnsi" w:cs="Calibri"/>
                <w:b/>
                <w:bCs/>
                <w:sz w:val="10"/>
                <w:szCs w:val="10"/>
                <w:lang w:eastAsia="en-US"/>
              </w:rPr>
              <w:br/>
              <w:t>mediano plazo hasta el 2027</w:t>
            </w:r>
            <w:r w:rsidRPr="00031343">
              <w:rPr>
                <w:rFonts w:eastAsiaTheme="minorHAnsi" w:cs="Calibri"/>
                <w:b/>
                <w:bCs/>
                <w:sz w:val="10"/>
                <w:szCs w:val="10"/>
                <w:lang w:eastAsia="en-US"/>
              </w:rPr>
              <w:br/>
              <w:t>corto plazo hasta el 2023</w:t>
            </w:r>
          </w:p>
        </w:tc>
        <w:tc>
          <w:tcPr>
            <w:tcW w:w="992"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24A7FC4B" w14:textId="77777777" w:rsidR="00955B8F" w:rsidRPr="00031343" w:rsidRDefault="00955B8F" w:rsidP="00955B8F">
            <w:pPr>
              <w:spacing w:after="0" w:line="240" w:lineRule="auto"/>
              <w:jc w:val="center"/>
              <w:rPr>
                <w:rFonts w:cs="Calibri"/>
                <w:color w:val="000000"/>
                <w:sz w:val="16"/>
                <w:szCs w:val="22"/>
                <w:lang w:eastAsia="es-EC"/>
              </w:rPr>
            </w:pPr>
            <w:r w:rsidRPr="00031343">
              <w:rPr>
                <w:rFonts w:eastAsiaTheme="minorHAnsi" w:cs="Calibri"/>
                <w:b/>
                <w:bCs/>
                <w:sz w:val="16"/>
                <w:szCs w:val="16"/>
                <w:lang w:eastAsia="en-US"/>
              </w:rPr>
              <w:t>Competencia</w:t>
            </w:r>
          </w:p>
        </w:tc>
        <w:tc>
          <w:tcPr>
            <w:tcW w:w="1499"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5B868C9B" w14:textId="77777777" w:rsidR="00955B8F" w:rsidRPr="00031343" w:rsidRDefault="00955B8F" w:rsidP="00955B8F">
            <w:pPr>
              <w:spacing w:after="0" w:line="240" w:lineRule="auto"/>
              <w:jc w:val="center"/>
              <w:rPr>
                <w:rFonts w:cs="Calibri"/>
                <w:color w:val="000000"/>
                <w:sz w:val="16"/>
                <w:szCs w:val="22"/>
                <w:lang w:eastAsia="es-EC"/>
              </w:rPr>
            </w:pPr>
            <w:r w:rsidRPr="00031343">
              <w:rPr>
                <w:rFonts w:eastAsiaTheme="minorHAnsi" w:cs="Calibri"/>
                <w:b/>
                <w:bCs/>
                <w:sz w:val="16"/>
                <w:szCs w:val="16"/>
                <w:lang w:eastAsia="en-US"/>
              </w:rPr>
              <w:t>Articulación con otros actores</w:t>
            </w:r>
          </w:p>
        </w:tc>
      </w:tr>
      <w:tr w:rsidR="00955B8F" w:rsidRPr="00031343" w14:paraId="4D954D62" w14:textId="77777777" w:rsidTr="00955B8F">
        <w:trPr>
          <w:trHeight w:val="48"/>
        </w:trPr>
        <w:tc>
          <w:tcPr>
            <w:tcW w:w="978" w:type="dxa"/>
            <w:vMerge w:val="restart"/>
            <w:vAlign w:val="center"/>
          </w:tcPr>
          <w:p w14:paraId="79D7BFF2"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|Hasta el año 2035 se ha incrementado en un 20% el acceso a servicios públicos sociales</w:t>
            </w:r>
          </w:p>
        </w:tc>
        <w:tc>
          <w:tcPr>
            <w:tcW w:w="1002" w:type="dxa"/>
            <w:vMerge w:val="restart"/>
            <w:tcBorders>
              <w:top w:val="single" w:sz="4" w:space="0" w:color="auto"/>
              <w:left w:val="single" w:sz="4" w:space="0" w:color="auto"/>
              <w:right w:val="single" w:sz="4" w:space="0" w:color="auto"/>
            </w:tcBorders>
            <w:shd w:val="clear" w:color="auto" w:fill="auto"/>
            <w:vAlign w:val="center"/>
          </w:tcPr>
          <w:p w14:paraId="64EB9E33"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Número de beneficiarios de los servicios públicos sociales</w:t>
            </w:r>
          </w:p>
        </w:tc>
        <w:tc>
          <w:tcPr>
            <w:tcW w:w="850" w:type="dxa"/>
            <w:vMerge w:val="restart"/>
            <w:vAlign w:val="center"/>
          </w:tcPr>
          <w:p w14:paraId="3E20EAF6"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Programa de Mejoramiento del Sistema de Seguridad Ciudadana</w:t>
            </w:r>
          </w:p>
        </w:tc>
        <w:tc>
          <w:tcPr>
            <w:tcW w:w="993" w:type="dxa"/>
            <w:vMerge w:val="restart"/>
            <w:vAlign w:val="center"/>
          </w:tcPr>
          <w:p w14:paraId="0FE2B071"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Incrementar el acceso a servicios de seguridad ciudadana en el cantón</w:t>
            </w:r>
          </w:p>
        </w:tc>
        <w:tc>
          <w:tcPr>
            <w:tcW w:w="1417" w:type="dxa"/>
            <w:vMerge w:val="restart"/>
            <w:tcBorders>
              <w:top w:val="single" w:sz="4" w:space="0" w:color="auto"/>
              <w:left w:val="single" w:sz="4" w:space="0" w:color="auto"/>
              <w:right w:val="single" w:sz="4" w:space="0" w:color="auto"/>
            </w:tcBorders>
            <w:shd w:val="clear" w:color="auto" w:fill="auto"/>
            <w:vAlign w:val="center"/>
          </w:tcPr>
          <w:p w14:paraId="0697A710"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 xml:space="preserve">Hasta 2027 se ha incrementado el rango del sistema de </w:t>
            </w:r>
            <w:proofErr w:type="spellStart"/>
            <w:r w:rsidRPr="00031343">
              <w:rPr>
                <w:rFonts w:eastAsiaTheme="minorHAnsi" w:cstheme="minorBidi"/>
                <w:sz w:val="16"/>
                <w:szCs w:val="22"/>
                <w:lang w:eastAsia="en-US"/>
              </w:rPr>
              <w:t>videovigilancia</w:t>
            </w:r>
            <w:proofErr w:type="spellEnd"/>
            <w:r w:rsidRPr="00031343">
              <w:rPr>
                <w:rFonts w:eastAsiaTheme="minorHAnsi" w:cstheme="minorBidi"/>
                <w:sz w:val="16"/>
                <w:szCs w:val="22"/>
                <w:lang w:eastAsia="en-US"/>
              </w:rPr>
              <w:t xml:space="preserve"> en un 20%</w:t>
            </w:r>
          </w:p>
          <w:p w14:paraId="02F0B349"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14:paraId="671A99E9"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 xml:space="preserve">Integración del sistema de </w:t>
            </w:r>
            <w:proofErr w:type="spellStart"/>
            <w:r w:rsidRPr="00031343">
              <w:rPr>
                <w:rFonts w:eastAsiaTheme="minorHAnsi" w:cstheme="minorBidi"/>
                <w:sz w:val="16"/>
                <w:szCs w:val="22"/>
                <w:lang w:eastAsia="en-US"/>
              </w:rPr>
              <w:t>videovigilancia</w:t>
            </w:r>
            <w:proofErr w:type="spellEnd"/>
          </w:p>
        </w:tc>
        <w:tc>
          <w:tcPr>
            <w:tcW w:w="1217" w:type="dxa"/>
            <w:tcBorders>
              <w:left w:val="single" w:sz="4" w:space="0" w:color="auto"/>
              <w:right w:val="single" w:sz="4" w:space="0" w:color="auto"/>
            </w:tcBorders>
            <w:vAlign w:val="center"/>
          </w:tcPr>
          <w:p w14:paraId="028F67CD"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Cobertura cantonal</w:t>
            </w:r>
          </w:p>
        </w:tc>
        <w:tc>
          <w:tcPr>
            <w:tcW w:w="910" w:type="dxa"/>
            <w:tcBorders>
              <w:left w:val="single" w:sz="4" w:space="0" w:color="auto"/>
              <w:right w:val="single" w:sz="4" w:space="0" w:color="auto"/>
            </w:tcBorders>
            <w:vAlign w:val="center"/>
          </w:tcPr>
          <w:p w14:paraId="528DDA05"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30.000,00</w:t>
            </w:r>
          </w:p>
        </w:tc>
        <w:tc>
          <w:tcPr>
            <w:tcW w:w="1134" w:type="dxa"/>
            <w:tcBorders>
              <w:left w:val="single" w:sz="4" w:space="0" w:color="auto"/>
              <w:right w:val="single" w:sz="4" w:space="0" w:color="auto"/>
            </w:tcBorders>
            <w:vAlign w:val="center"/>
          </w:tcPr>
          <w:p w14:paraId="26F1D4A7"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Municipal</w:t>
            </w:r>
          </w:p>
        </w:tc>
        <w:tc>
          <w:tcPr>
            <w:tcW w:w="1134" w:type="dxa"/>
            <w:tcBorders>
              <w:left w:val="single" w:sz="4" w:space="0" w:color="auto"/>
              <w:right w:val="single" w:sz="4" w:space="0" w:color="auto"/>
            </w:tcBorders>
            <w:vAlign w:val="center"/>
          </w:tcPr>
          <w:p w14:paraId="2677C530"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2021-2027</w:t>
            </w:r>
          </w:p>
        </w:tc>
        <w:tc>
          <w:tcPr>
            <w:tcW w:w="992" w:type="dxa"/>
            <w:tcBorders>
              <w:left w:val="single" w:sz="4" w:space="0" w:color="auto"/>
              <w:right w:val="single" w:sz="4" w:space="0" w:color="auto"/>
            </w:tcBorders>
            <w:vAlign w:val="center"/>
          </w:tcPr>
          <w:p w14:paraId="5BD496F5"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Gobierno Central</w:t>
            </w:r>
          </w:p>
        </w:tc>
        <w:tc>
          <w:tcPr>
            <w:tcW w:w="1499" w:type="dxa"/>
            <w:tcBorders>
              <w:left w:val="single" w:sz="4" w:space="0" w:color="auto"/>
              <w:right w:val="single" w:sz="4" w:space="0" w:color="auto"/>
            </w:tcBorders>
            <w:vAlign w:val="center"/>
          </w:tcPr>
          <w:p w14:paraId="05B00AA7"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Gobierno Central, Cooperación Internacional</w:t>
            </w:r>
          </w:p>
        </w:tc>
      </w:tr>
      <w:tr w:rsidR="00955B8F" w:rsidRPr="00031343" w14:paraId="2A1202B4" w14:textId="77777777" w:rsidTr="00955B8F">
        <w:trPr>
          <w:trHeight w:val="48"/>
        </w:trPr>
        <w:tc>
          <w:tcPr>
            <w:tcW w:w="978" w:type="dxa"/>
            <w:vMerge/>
            <w:vAlign w:val="center"/>
          </w:tcPr>
          <w:p w14:paraId="73C68296"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002" w:type="dxa"/>
            <w:vMerge/>
            <w:tcBorders>
              <w:left w:val="single" w:sz="4" w:space="0" w:color="auto"/>
              <w:right w:val="single" w:sz="4" w:space="0" w:color="auto"/>
            </w:tcBorders>
            <w:shd w:val="clear" w:color="auto" w:fill="auto"/>
            <w:vAlign w:val="center"/>
          </w:tcPr>
          <w:p w14:paraId="218CBA77"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850" w:type="dxa"/>
            <w:vMerge/>
            <w:vAlign w:val="center"/>
          </w:tcPr>
          <w:p w14:paraId="2EDA3861"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993" w:type="dxa"/>
            <w:vMerge/>
            <w:vAlign w:val="center"/>
          </w:tcPr>
          <w:p w14:paraId="04B1B037"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417" w:type="dxa"/>
            <w:vMerge/>
            <w:tcBorders>
              <w:left w:val="single" w:sz="4" w:space="0" w:color="auto"/>
              <w:bottom w:val="single" w:sz="4" w:space="0" w:color="auto"/>
              <w:right w:val="single" w:sz="4" w:space="0" w:color="auto"/>
            </w:tcBorders>
            <w:shd w:val="clear" w:color="auto" w:fill="auto"/>
            <w:vAlign w:val="center"/>
          </w:tcPr>
          <w:p w14:paraId="2FC1F2B1"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559" w:type="dxa"/>
            <w:tcBorders>
              <w:top w:val="nil"/>
              <w:left w:val="single" w:sz="4" w:space="0" w:color="auto"/>
              <w:bottom w:val="single" w:sz="4" w:space="0" w:color="auto"/>
              <w:right w:val="single" w:sz="4" w:space="0" w:color="auto"/>
            </w:tcBorders>
            <w:shd w:val="clear" w:color="000000" w:fill="FFFFFF"/>
            <w:vAlign w:val="center"/>
          </w:tcPr>
          <w:p w14:paraId="3E88396E"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 xml:space="preserve">Proyecto de ampliación del circuito de </w:t>
            </w:r>
            <w:proofErr w:type="spellStart"/>
            <w:r w:rsidRPr="00031343">
              <w:rPr>
                <w:rFonts w:eastAsiaTheme="minorHAnsi" w:cstheme="minorBidi"/>
                <w:sz w:val="16"/>
                <w:szCs w:val="22"/>
                <w:lang w:eastAsia="en-US"/>
              </w:rPr>
              <w:t>videovigilancia</w:t>
            </w:r>
            <w:proofErr w:type="spellEnd"/>
          </w:p>
        </w:tc>
        <w:tc>
          <w:tcPr>
            <w:tcW w:w="1217" w:type="dxa"/>
            <w:tcBorders>
              <w:left w:val="single" w:sz="4" w:space="0" w:color="auto"/>
              <w:right w:val="single" w:sz="4" w:space="0" w:color="auto"/>
            </w:tcBorders>
            <w:vAlign w:val="center"/>
          </w:tcPr>
          <w:p w14:paraId="0B101598"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Cobertura cantonal</w:t>
            </w:r>
          </w:p>
        </w:tc>
        <w:tc>
          <w:tcPr>
            <w:tcW w:w="910" w:type="dxa"/>
            <w:tcBorders>
              <w:left w:val="single" w:sz="4" w:space="0" w:color="auto"/>
              <w:right w:val="single" w:sz="4" w:space="0" w:color="auto"/>
            </w:tcBorders>
            <w:vAlign w:val="center"/>
          </w:tcPr>
          <w:p w14:paraId="03191987"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200.000,00</w:t>
            </w:r>
          </w:p>
        </w:tc>
        <w:tc>
          <w:tcPr>
            <w:tcW w:w="1134" w:type="dxa"/>
            <w:tcBorders>
              <w:left w:val="single" w:sz="4" w:space="0" w:color="auto"/>
              <w:right w:val="single" w:sz="4" w:space="0" w:color="auto"/>
            </w:tcBorders>
            <w:vAlign w:val="center"/>
          </w:tcPr>
          <w:p w14:paraId="74F4F115"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Municipal</w:t>
            </w:r>
          </w:p>
        </w:tc>
        <w:tc>
          <w:tcPr>
            <w:tcW w:w="1134" w:type="dxa"/>
            <w:tcBorders>
              <w:left w:val="single" w:sz="4" w:space="0" w:color="auto"/>
              <w:right w:val="single" w:sz="4" w:space="0" w:color="auto"/>
            </w:tcBorders>
            <w:vAlign w:val="center"/>
          </w:tcPr>
          <w:p w14:paraId="73D1B6CD"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2021-2027</w:t>
            </w:r>
          </w:p>
        </w:tc>
        <w:tc>
          <w:tcPr>
            <w:tcW w:w="992" w:type="dxa"/>
            <w:tcBorders>
              <w:left w:val="single" w:sz="4" w:space="0" w:color="auto"/>
              <w:right w:val="single" w:sz="4" w:space="0" w:color="auto"/>
            </w:tcBorders>
            <w:vAlign w:val="center"/>
          </w:tcPr>
          <w:p w14:paraId="4F5ED746"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Gobierno Central</w:t>
            </w:r>
          </w:p>
        </w:tc>
        <w:tc>
          <w:tcPr>
            <w:tcW w:w="1499" w:type="dxa"/>
            <w:tcBorders>
              <w:left w:val="single" w:sz="4" w:space="0" w:color="auto"/>
              <w:right w:val="single" w:sz="4" w:space="0" w:color="auto"/>
            </w:tcBorders>
            <w:vAlign w:val="center"/>
          </w:tcPr>
          <w:p w14:paraId="04757B90"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Gobierno Central</w:t>
            </w:r>
          </w:p>
        </w:tc>
      </w:tr>
      <w:tr w:rsidR="00955B8F" w:rsidRPr="00031343" w14:paraId="392A7B74" w14:textId="77777777" w:rsidTr="00955B8F">
        <w:trPr>
          <w:trHeight w:val="48"/>
        </w:trPr>
        <w:tc>
          <w:tcPr>
            <w:tcW w:w="978" w:type="dxa"/>
            <w:vMerge/>
            <w:vAlign w:val="center"/>
          </w:tcPr>
          <w:p w14:paraId="0FFE807F"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002" w:type="dxa"/>
            <w:vMerge/>
            <w:tcBorders>
              <w:left w:val="single" w:sz="4" w:space="0" w:color="auto"/>
              <w:right w:val="single" w:sz="4" w:space="0" w:color="auto"/>
            </w:tcBorders>
            <w:shd w:val="clear" w:color="auto" w:fill="auto"/>
            <w:vAlign w:val="center"/>
          </w:tcPr>
          <w:p w14:paraId="31943818"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850" w:type="dxa"/>
            <w:vMerge/>
            <w:vAlign w:val="center"/>
          </w:tcPr>
          <w:p w14:paraId="1E38ADCA"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993" w:type="dxa"/>
            <w:vMerge/>
            <w:vAlign w:val="center"/>
          </w:tcPr>
          <w:p w14:paraId="7F6FD347"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417" w:type="dxa"/>
            <w:vMerge w:val="restart"/>
            <w:tcBorders>
              <w:top w:val="single" w:sz="4" w:space="0" w:color="auto"/>
              <w:left w:val="single" w:sz="4" w:space="0" w:color="auto"/>
              <w:right w:val="single" w:sz="4" w:space="0" w:color="auto"/>
            </w:tcBorders>
            <w:shd w:val="clear" w:color="auto" w:fill="auto"/>
            <w:vAlign w:val="center"/>
          </w:tcPr>
          <w:p w14:paraId="00095424" w14:textId="77777777" w:rsidR="00955B8F" w:rsidRPr="00031343" w:rsidRDefault="00955B8F" w:rsidP="00955B8F">
            <w:pPr>
              <w:spacing w:after="160"/>
              <w:jc w:val="center"/>
              <w:rPr>
                <w:rFonts w:eastAsiaTheme="minorHAnsi" w:cstheme="minorBidi"/>
                <w:sz w:val="16"/>
                <w:szCs w:val="22"/>
                <w:lang w:eastAsia="en-US"/>
              </w:rPr>
            </w:pPr>
            <w:r w:rsidRPr="00031343">
              <w:rPr>
                <w:rFonts w:eastAsiaTheme="minorHAnsi" w:cstheme="minorBidi"/>
                <w:sz w:val="16"/>
                <w:szCs w:val="22"/>
                <w:lang w:eastAsia="en-US"/>
              </w:rPr>
              <w:t>Hasta 2023 se cuenta con un sistema de seguimiento y evaluación de Seguridad Ciudadana</w:t>
            </w:r>
          </w:p>
        </w:tc>
        <w:tc>
          <w:tcPr>
            <w:tcW w:w="1559" w:type="dxa"/>
            <w:tcBorders>
              <w:top w:val="nil"/>
              <w:left w:val="single" w:sz="4" w:space="0" w:color="auto"/>
              <w:bottom w:val="nil"/>
              <w:right w:val="single" w:sz="4" w:space="0" w:color="auto"/>
            </w:tcBorders>
            <w:shd w:val="clear" w:color="000000" w:fill="FFFFFF"/>
            <w:vAlign w:val="center"/>
          </w:tcPr>
          <w:p w14:paraId="00ED9A9C"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Proyecto Sistema Cantonal de Seguridad Ciudadana</w:t>
            </w:r>
          </w:p>
        </w:tc>
        <w:tc>
          <w:tcPr>
            <w:tcW w:w="1217" w:type="dxa"/>
            <w:tcBorders>
              <w:left w:val="single" w:sz="4" w:space="0" w:color="auto"/>
              <w:right w:val="single" w:sz="4" w:space="0" w:color="auto"/>
            </w:tcBorders>
            <w:vAlign w:val="center"/>
          </w:tcPr>
          <w:p w14:paraId="3651089F"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Cobertura cantonal</w:t>
            </w:r>
          </w:p>
        </w:tc>
        <w:tc>
          <w:tcPr>
            <w:tcW w:w="910" w:type="dxa"/>
            <w:tcBorders>
              <w:left w:val="single" w:sz="4" w:space="0" w:color="auto"/>
              <w:right w:val="single" w:sz="4" w:space="0" w:color="auto"/>
            </w:tcBorders>
            <w:vAlign w:val="center"/>
          </w:tcPr>
          <w:p w14:paraId="5DC49ADD"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5.000,00</w:t>
            </w:r>
          </w:p>
        </w:tc>
        <w:tc>
          <w:tcPr>
            <w:tcW w:w="1134" w:type="dxa"/>
            <w:tcBorders>
              <w:left w:val="single" w:sz="4" w:space="0" w:color="auto"/>
              <w:right w:val="single" w:sz="4" w:space="0" w:color="auto"/>
            </w:tcBorders>
            <w:vAlign w:val="center"/>
          </w:tcPr>
          <w:p w14:paraId="5A75EA0C"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Municipal</w:t>
            </w:r>
          </w:p>
        </w:tc>
        <w:tc>
          <w:tcPr>
            <w:tcW w:w="1134" w:type="dxa"/>
            <w:tcBorders>
              <w:left w:val="single" w:sz="4" w:space="0" w:color="auto"/>
              <w:right w:val="single" w:sz="4" w:space="0" w:color="auto"/>
            </w:tcBorders>
            <w:vAlign w:val="center"/>
          </w:tcPr>
          <w:p w14:paraId="78A0BF6C"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2021-2023</w:t>
            </w:r>
          </w:p>
        </w:tc>
        <w:tc>
          <w:tcPr>
            <w:tcW w:w="992" w:type="dxa"/>
            <w:tcBorders>
              <w:left w:val="single" w:sz="4" w:space="0" w:color="auto"/>
              <w:right w:val="single" w:sz="4" w:space="0" w:color="auto"/>
            </w:tcBorders>
            <w:vAlign w:val="center"/>
          </w:tcPr>
          <w:p w14:paraId="49DC961C"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Gobierno Central</w:t>
            </w:r>
          </w:p>
        </w:tc>
        <w:tc>
          <w:tcPr>
            <w:tcW w:w="1499" w:type="dxa"/>
            <w:tcBorders>
              <w:left w:val="single" w:sz="4" w:space="0" w:color="auto"/>
              <w:right w:val="single" w:sz="4" w:space="0" w:color="auto"/>
            </w:tcBorders>
            <w:vAlign w:val="center"/>
          </w:tcPr>
          <w:p w14:paraId="2E777E06"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Gobierno Central, Sociedad Civil</w:t>
            </w:r>
          </w:p>
        </w:tc>
      </w:tr>
      <w:tr w:rsidR="00955B8F" w:rsidRPr="00031343" w14:paraId="1C840DA8" w14:textId="77777777" w:rsidTr="00955B8F">
        <w:trPr>
          <w:trHeight w:val="48"/>
        </w:trPr>
        <w:tc>
          <w:tcPr>
            <w:tcW w:w="978" w:type="dxa"/>
            <w:vMerge/>
            <w:vAlign w:val="center"/>
          </w:tcPr>
          <w:p w14:paraId="2DCEF1BA"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002" w:type="dxa"/>
            <w:vMerge/>
            <w:tcBorders>
              <w:left w:val="single" w:sz="4" w:space="0" w:color="auto"/>
              <w:right w:val="single" w:sz="4" w:space="0" w:color="auto"/>
            </w:tcBorders>
            <w:shd w:val="clear" w:color="auto" w:fill="auto"/>
            <w:vAlign w:val="center"/>
          </w:tcPr>
          <w:p w14:paraId="771C2537"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850" w:type="dxa"/>
            <w:vMerge/>
            <w:vAlign w:val="center"/>
          </w:tcPr>
          <w:p w14:paraId="0DCC951C"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993" w:type="dxa"/>
            <w:vMerge/>
            <w:vAlign w:val="center"/>
          </w:tcPr>
          <w:p w14:paraId="7C811CD3"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417" w:type="dxa"/>
            <w:vMerge/>
            <w:tcBorders>
              <w:left w:val="single" w:sz="4" w:space="0" w:color="auto"/>
              <w:right w:val="single" w:sz="4" w:space="0" w:color="auto"/>
            </w:tcBorders>
            <w:shd w:val="clear" w:color="auto" w:fill="auto"/>
            <w:vAlign w:val="center"/>
          </w:tcPr>
          <w:p w14:paraId="003BB9B3"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14:paraId="0E4FC300"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Sistema de información sobre delincuencia y seguridad ciudadana</w:t>
            </w:r>
          </w:p>
        </w:tc>
        <w:tc>
          <w:tcPr>
            <w:tcW w:w="1217" w:type="dxa"/>
            <w:tcBorders>
              <w:left w:val="single" w:sz="4" w:space="0" w:color="auto"/>
              <w:right w:val="single" w:sz="4" w:space="0" w:color="auto"/>
            </w:tcBorders>
            <w:vAlign w:val="center"/>
          </w:tcPr>
          <w:p w14:paraId="24F8889B"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Cobertura cantonal</w:t>
            </w:r>
          </w:p>
        </w:tc>
        <w:tc>
          <w:tcPr>
            <w:tcW w:w="910" w:type="dxa"/>
            <w:tcBorders>
              <w:left w:val="single" w:sz="4" w:space="0" w:color="auto"/>
              <w:right w:val="single" w:sz="4" w:space="0" w:color="auto"/>
            </w:tcBorders>
            <w:vAlign w:val="center"/>
          </w:tcPr>
          <w:p w14:paraId="6D9D6D97"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10.000,00</w:t>
            </w:r>
          </w:p>
        </w:tc>
        <w:tc>
          <w:tcPr>
            <w:tcW w:w="1134" w:type="dxa"/>
            <w:tcBorders>
              <w:left w:val="single" w:sz="4" w:space="0" w:color="auto"/>
              <w:right w:val="single" w:sz="4" w:space="0" w:color="auto"/>
            </w:tcBorders>
            <w:vAlign w:val="center"/>
          </w:tcPr>
          <w:p w14:paraId="4B82309E"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Municipal, Gobierno Central</w:t>
            </w:r>
          </w:p>
        </w:tc>
        <w:tc>
          <w:tcPr>
            <w:tcW w:w="1134" w:type="dxa"/>
            <w:tcBorders>
              <w:left w:val="single" w:sz="4" w:space="0" w:color="auto"/>
              <w:right w:val="single" w:sz="4" w:space="0" w:color="auto"/>
            </w:tcBorders>
            <w:vAlign w:val="center"/>
          </w:tcPr>
          <w:p w14:paraId="5C8FF37D"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2021-2023</w:t>
            </w:r>
          </w:p>
        </w:tc>
        <w:tc>
          <w:tcPr>
            <w:tcW w:w="992" w:type="dxa"/>
            <w:tcBorders>
              <w:left w:val="single" w:sz="4" w:space="0" w:color="auto"/>
              <w:right w:val="single" w:sz="4" w:space="0" w:color="auto"/>
            </w:tcBorders>
            <w:vAlign w:val="center"/>
          </w:tcPr>
          <w:p w14:paraId="197CF74D"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Gobierno Central</w:t>
            </w:r>
          </w:p>
        </w:tc>
        <w:tc>
          <w:tcPr>
            <w:tcW w:w="1499" w:type="dxa"/>
            <w:tcBorders>
              <w:left w:val="single" w:sz="4" w:space="0" w:color="auto"/>
              <w:right w:val="single" w:sz="4" w:space="0" w:color="auto"/>
            </w:tcBorders>
            <w:vAlign w:val="center"/>
          </w:tcPr>
          <w:p w14:paraId="6A28063C"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Academia, Gobierno Central, Sociedad Civil</w:t>
            </w:r>
          </w:p>
        </w:tc>
      </w:tr>
      <w:tr w:rsidR="00955B8F" w:rsidRPr="00031343" w14:paraId="0E77D3E7" w14:textId="77777777" w:rsidTr="00955B8F">
        <w:trPr>
          <w:trHeight w:val="48"/>
        </w:trPr>
        <w:tc>
          <w:tcPr>
            <w:tcW w:w="978" w:type="dxa"/>
            <w:vMerge/>
            <w:vAlign w:val="center"/>
          </w:tcPr>
          <w:p w14:paraId="110CA20D"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002" w:type="dxa"/>
            <w:vMerge/>
            <w:tcBorders>
              <w:left w:val="single" w:sz="4" w:space="0" w:color="auto"/>
              <w:right w:val="single" w:sz="4" w:space="0" w:color="auto"/>
            </w:tcBorders>
            <w:shd w:val="clear" w:color="auto" w:fill="auto"/>
            <w:vAlign w:val="center"/>
          </w:tcPr>
          <w:p w14:paraId="2CB19328"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850" w:type="dxa"/>
            <w:vMerge/>
            <w:vAlign w:val="center"/>
          </w:tcPr>
          <w:p w14:paraId="3367357B"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993" w:type="dxa"/>
            <w:vMerge/>
            <w:vAlign w:val="center"/>
          </w:tcPr>
          <w:p w14:paraId="197B8242"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417" w:type="dxa"/>
            <w:vMerge w:val="restart"/>
            <w:tcBorders>
              <w:left w:val="single" w:sz="4" w:space="0" w:color="auto"/>
              <w:right w:val="single" w:sz="4" w:space="0" w:color="auto"/>
            </w:tcBorders>
            <w:shd w:val="clear" w:color="auto" w:fill="auto"/>
            <w:vAlign w:val="center"/>
          </w:tcPr>
          <w:p w14:paraId="3240D7E6"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Hasta 2031 mejora la vigilancia en espacios públicos y cotidianos en un 30%</w:t>
            </w:r>
          </w:p>
        </w:tc>
        <w:tc>
          <w:tcPr>
            <w:tcW w:w="1559" w:type="dxa"/>
            <w:tcBorders>
              <w:top w:val="nil"/>
              <w:left w:val="single" w:sz="4" w:space="0" w:color="auto"/>
              <w:bottom w:val="single" w:sz="4" w:space="0" w:color="auto"/>
              <w:right w:val="single" w:sz="4" w:space="0" w:color="auto"/>
            </w:tcBorders>
            <w:shd w:val="clear" w:color="000000" w:fill="FFFFFF"/>
            <w:vAlign w:val="center"/>
          </w:tcPr>
          <w:p w14:paraId="7CA755B0"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Programa de prevención con brigadas barriales</w:t>
            </w:r>
          </w:p>
        </w:tc>
        <w:tc>
          <w:tcPr>
            <w:tcW w:w="1217" w:type="dxa"/>
            <w:tcBorders>
              <w:left w:val="single" w:sz="4" w:space="0" w:color="auto"/>
              <w:right w:val="single" w:sz="4" w:space="0" w:color="auto"/>
            </w:tcBorders>
            <w:vAlign w:val="center"/>
          </w:tcPr>
          <w:p w14:paraId="3A8F378D"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Cobertura cantonal</w:t>
            </w:r>
          </w:p>
        </w:tc>
        <w:tc>
          <w:tcPr>
            <w:tcW w:w="910" w:type="dxa"/>
            <w:tcBorders>
              <w:left w:val="single" w:sz="4" w:space="0" w:color="auto"/>
              <w:right w:val="single" w:sz="4" w:space="0" w:color="auto"/>
            </w:tcBorders>
            <w:vAlign w:val="center"/>
          </w:tcPr>
          <w:p w14:paraId="2352E461"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20.000,00</w:t>
            </w:r>
          </w:p>
        </w:tc>
        <w:tc>
          <w:tcPr>
            <w:tcW w:w="1134" w:type="dxa"/>
            <w:tcBorders>
              <w:left w:val="single" w:sz="4" w:space="0" w:color="auto"/>
              <w:right w:val="single" w:sz="4" w:space="0" w:color="auto"/>
            </w:tcBorders>
            <w:vAlign w:val="center"/>
          </w:tcPr>
          <w:p w14:paraId="3E103401"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Municipal</w:t>
            </w:r>
          </w:p>
        </w:tc>
        <w:tc>
          <w:tcPr>
            <w:tcW w:w="1134" w:type="dxa"/>
            <w:tcBorders>
              <w:left w:val="single" w:sz="4" w:space="0" w:color="auto"/>
              <w:right w:val="single" w:sz="4" w:space="0" w:color="auto"/>
            </w:tcBorders>
            <w:vAlign w:val="center"/>
          </w:tcPr>
          <w:p w14:paraId="0EA7F13E"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2021-2031</w:t>
            </w:r>
          </w:p>
        </w:tc>
        <w:tc>
          <w:tcPr>
            <w:tcW w:w="992" w:type="dxa"/>
            <w:tcBorders>
              <w:left w:val="single" w:sz="4" w:space="0" w:color="auto"/>
              <w:right w:val="single" w:sz="4" w:space="0" w:color="auto"/>
            </w:tcBorders>
            <w:vAlign w:val="center"/>
          </w:tcPr>
          <w:p w14:paraId="5BDE9A0F"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Gobierno Central</w:t>
            </w:r>
          </w:p>
        </w:tc>
        <w:tc>
          <w:tcPr>
            <w:tcW w:w="1499" w:type="dxa"/>
            <w:tcBorders>
              <w:left w:val="single" w:sz="4" w:space="0" w:color="auto"/>
              <w:right w:val="single" w:sz="4" w:space="0" w:color="auto"/>
            </w:tcBorders>
            <w:vAlign w:val="center"/>
          </w:tcPr>
          <w:p w14:paraId="05C916AE"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Academia, Gobierno Central, Sociedad Civil</w:t>
            </w:r>
          </w:p>
        </w:tc>
      </w:tr>
      <w:tr w:rsidR="00955B8F" w:rsidRPr="00031343" w14:paraId="4D81C4E5" w14:textId="77777777" w:rsidTr="00955B8F">
        <w:trPr>
          <w:trHeight w:val="48"/>
        </w:trPr>
        <w:tc>
          <w:tcPr>
            <w:tcW w:w="978" w:type="dxa"/>
            <w:vMerge/>
            <w:vAlign w:val="center"/>
          </w:tcPr>
          <w:p w14:paraId="2608EB5C"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002" w:type="dxa"/>
            <w:vMerge/>
            <w:tcBorders>
              <w:left w:val="single" w:sz="4" w:space="0" w:color="auto"/>
              <w:right w:val="single" w:sz="4" w:space="0" w:color="auto"/>
            </w:tcBorders>
            <w:shd w:val="clear" w:color="auto" w:fill="auto"/>
            <w:vAlign w:val="center"/>
          </w:tcPr>
          <w:p w14:paraId="3F39E2DE"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850" w:type="dxa"/>
            <w:vMerge/>
            <w:vAlign w:val="center"/>
          </w:tcPr>
          <w:p w14:paraId="2AC12C33"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993" w:type="dxa"/>
            <w:vMerge/>
            <w:vAlign w:val="center"/>
          </w:tcPr>
          <w:p w14:paraId="4FC97A4A"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417" w:type="dxa"/>
            <w:vMerge/>
            <w:tcBorders>
              <w:left w:val="single" w:sz="4" w:space="0" w:color="auto"/>
              <w:right w:val="single" w:sz="4" w:space="0" w:color="auto"/>
            </w:tcBorders>
            <w:shd w:val="clear" w:color="auto" w:fill="auto"/>
            <w:vAlign w:val="center"/>
          </w:tcPr>
          <w:p w14:paraId="7F6559F2"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559" w:type="dxa"/>
            <w:tcBorders>
              <w:top w:val="nil"/>
              <w:left w:val="single" w:sz="4" w:space="0" w:color="auto"/>
              <w:bottom w:val="single" w:sz="4" w:space="0" w:color="auto"/>
              <w:right w:val="single" w:sz="4" w:space="0" w:color="auto"/>
            </w:tcBorders>
            <w:shd w:val="clear" w:color="000000" w:fill="FFFFFF"/>
            <w:vAlign w:val="center"/>
          </w:tcPr>
          <w:p w14:paraId="6E389CC9"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Proyecto de Unidades educativas seguras</w:t>
            </w:r>
          </w:p>
        </w:tc>
        <w:tc>
          <w:tcPr>
            <w:tcW w:w="1217" w:type="dxa"/>
            <w:tcBorders>
              <w:left w:val="single" w:sz="4" w:space="0" w:color="auto"/>
              <w:right w:val="single" w:sz="4" w:space="0" w:color="auto"/>
            </w:tcBorders>
            <w:vAlign w:val="center"/>
          </w:tcPr>
          <w:p w14:paraId="0CE3BF3D"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Cobertura cantonal</w:t>
            </w:r>
          </w:p>
        </w:tc>
        <w:tc>
          <w:tcPr>
            <w:tcW w:w="910" w:type="dxa"/>
            <w:tcBorders>
              <w:left w:val="single" w:sz="4" w:space="0" w:color="auto"/>
              <w:right w:val="single" w:sz="4" w:space="0" w:color="auto"/>
            </w:tcBorders>
            <w:vAlign w:val="center"/>
          </w:tcPr>
          <w:p w14:paraId="182C3026"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10.000,00</w:t>
            </w:r>
          </w:p>
        </w:tc>
        <w:tc>
          <w:tcPr>
            <w:tcW w:w="1134" w:type="dxa"/>
            <w:tcBorders>
              <w:left w:val="single" w:sz="4" w:space="0" w:color="auto"/>
              <w:right w:val="single" w:sz="4" w:space="0" w:color="auto"/>
            </w:tcBorders>
            <w:vAlign w:val="center"/>
          </w:tcPr>
          <w:p w14:paraId="723FE2FD"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Municipal, Gobierno Central</w:t>
            </w:r>
          </w:p>
        </w:tc>
        <w:tc>
          <w:tcPr>
            <w:tcW w:w="1134" w:type="dxa"/>
            <w:tcBorders>
              <w:left w:val="single" w:sz="4" w:space="0" w:color="auto"/>
              <w:right w:val="single" w:sz="4" w:space="0" w:color="auto"/>
            </w:tcBorders>
            <w:vAlign w:val="center"/>
          </w:tcPr>
          <w:p w14:paraId="17F4052A"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2021-2031</w:t>
            </w:r>
          </w:p>
        </w:tc>
        <w:tc>
          <w:tcPr>
            <w:tcW w:w="992" w:type="dxa"/>
            <w:tcBorders>
              <w:left w:val="single" w:sz="4" w:space="0" w:color="auto"/>
              <w:right w:val="single" w:sz="4" w:space="0" w:color="auto"/>
            </w:tcBorders>
            <w:vAlign w:val="center"/>
          </w:tcPr>
          <w:p w14:paraId="0776DC7A"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Gobierno Central</w:t>
            </w:r>
          </w:p>
        </w:tc>
        <w:tc>
          <w:tcPr>
            <w:tcW w:w="1499" w:type="dxa"/>
            <w:tcBorders>
              <w:left w:val="single" w:sz="4" w:space="0" w:color="auto"/>
              <w:right w:val="single" w:sz="4" w:space="0" w:color="auto"/>
            </w:tcBorders>
            <w:vAlign w:val="center"/>
          </w:tcPr>
          <w:p w14:paraId="75F4DAFB"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Academia, Gobierno Central, Sociedad Civil</w:t>
            </w:r>
          </w:p>
        </w:tc>
      </w:tr>
      <w:tr w:rsidR="00955B8F" w:rsidRPr="00031343" w14:paraId="362B48B4" w14:textId="77777777" w:rsidTr="00955B8F">
        <w:trPr>
          <w:trHeight w:val="48"/>
        </w:trPr>
        <w:tc>
          <w:tcPr>
            <w:tcW w:w="978" w:type="dxa"/>
            <w:vMerge/>
            <w:vAlign w:val="center"/>
          </w:tcPr>
          <w:p w14:paraId="066B6CD2"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002" w:type="dxa"/>
            <w:vMerge/>
            <w:tcBorders>
              <w:left w:val="single" w:sz="4" w:space="0" w:color="auto"/>
              <w:right w:val="single" w:sz="4" w:space="0" w:color="auto"/>
            </w:tcBorders>
            <w:shd w:val="clear" w:color="auto" w:fill="auto"/>
            <w:vAlign w:val="center"/>
          </w:tcPr>
          <w:p w14:paraId="623A6FC8"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850" w:type="dxa"/>
            <w:vMerge/>
            <w:tcBorders>
              <w:bottom w:val="single" w:sz="4" w:space="0" w:color="auto"/>
            </w:tcBorders>
            <w:vAlign w:val="center"/>
          </w:tcPr>
          <w:p w14:paraId="76DF2E09"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993" w:type="dxa"/>
            <w:vMerge/>
            <w:tcBorders>
              <w:bottom w:val="single" w:sz="4" w:space="0" w:color="auto"/>
            </w:tcBorders>
            <w:vAlign w:val="center"/>
          </w:tcPr>
          <w:p w14:paraId="6AF5FC10"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417" w:type="dxa"/>
            <w:vMerge/>
            <w:tcBorders>
              <w:left w:val="single" w:sz="4" w:space="0" w:color="auto"/>
              <w:bottom w:val="single" w:sz="4" w:space="0" w:color="auto"/>
              <w:right w:val="single" w:sz="4" w:space="0" w:color="auto"/>
            </w:tcBorders>
            <w:shd w:val="clear" w:color="auto" w:fill="auto"/>
            <w:vAlign w:val="center"/>
          </w:tcPr>
          <w:p w14:paraId="79D3E81F"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559" w:type="dxa"/>
            <w:tcBorders>
              <w:top w:val="nil"/>
              <w:left w:val="single" w:sz="4" w:space="0" w:color="auto"/>
              <w:bottom w:val="single" w:sz="4" w:space="0" w:color="auto"/>
              <w:right w:val="single" w:sz="4" w:space="0" w:color="auto"/>
            </w:tcBorders>
            <w:shd w:val="clear" w:color="000000" w:fill="FFFFFF"/>
            <w:vAlign w:val="center"/>
          </w:tcPr>
          <w:p w14:paraId="517CE645"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Proyecto espacios públicos seguros</w:t>
            </w:r>
          </w:p>
        </w:tc>
        <w:tc>
          <w:tcPr>
            <w:tcW w:w="1217" w:type="dxa"/>
            <w:tcBorders>
              <w:left w:val="single" w:sz="4" w:space="0" w:color="auto"/>
              <w:bottom w:val="single" w:sz="4" w:space="0" w:color="auto"/>
              <w:right w:val="single" w:sz="4" w:space="0" w:color="auto"/>
            </w:tcBorders>
            <w:vAlign w:val="center"/>
          </w:tcPr>
          <w:p w14:paraId="3F9ACC65"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Cobertura cantonal</w:t>
            </w:r>
          </w:p>
        </w:tc>
        <w:tc>
          <w:tcPr>
            <w:tcW w:w="910" w:type="dxa"/>
            <w:tcBorders>
              <w:left w:val="single" w:sz="4" w:space="0" w:color="auto"/>
              <w:bottom w:val="single" w:sz="4" w:space="0" w:color="auto"/>
              <w:right w:val="single" w:sz="4" w:space="0" w:color="auto"/>
            </w:tcBorders>
            <w:vAlign w:val="center"/>
          </w:tcPr>
          <w:p w14:paraId="30A004AD"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100.000,00</w:t>
            </w:r>
          </w:p>
        </w:tc>
        <w:tc>
          <w:tcPr>
            <w:tcW w:w="1134" w:type="dxa"/>
            <w:tcBorders>
              <w:left w:val="single" w:sz="4" w:space="0" w:color="auto"/>
              <w:bottom w:val="single" w:sz="4" w:space="0" w:color="auto"/>
              <w:right w:val="single" w:sz="4" w:space="0" w:color="auto"/>
            </w:tcBorders>
            <w:vAlign w:val="center"/>
          </w:tcPr>
          <w:p w14:paraId="05E02D5A"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Municipal, Gobierno Central</w:t>
            </w:r>
          </w:p>
        </w:tc>
        <w:tc>
          <w:tcPr>
            <w:tcW w:w="1134" w:type="dxa"/>
            <w:tcBorders>
              <w:left w:val="single" w:sz="4" w:space="0" w:color="auto"/>
              <w:bottom w:val="single" w:sz="4" w:space="0" w:color="auto"/>
              <w:right w:val="single" w:sz="4" w:space="0" w:color="auto"/>
            </w:tcBorders>
            <w:vAlign w:val="center"/>
          </w:tcPr>
          <w:p w14:paraId="04389AA2"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2021-2031</w:t>
            </w:r>
          </w:p>
        </w:tc>
        <w:tc>
          <w:tcPr>
            <w:tcW w:w="992" w:type="dxa"/>
            <w:tcBorders>
              <w:left w:val="single" w:sz="4" w:space="0" w:color="auto"/>
              <w:bottom w:val="single" w:sz="4" w:space="0" w:color="auto"/>
              <w:right w:val="single" w:sz="4" w:space="0" w:color="auto"/>
            </w:tcBorders>
            <w:vAlign w:val="center"/>
          </w:tcPr>
          <w:p w14:paraId="0A90F087"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Gobierno Central</w:t>
            </w:r>
          </w:p>
        </w:tc>
        <w:tc>
          <w:tcPr>
            <w:tcW w:w="1499" w:type="dxa"/>
            <w:tcBorders>
              <w:left w:val="single" w:sz="4" w:space="0" w:color="auto"/>
              <w:bottom w:val="single" w:sz="4" w:space="0" w:color="auto"/>
              <w:right w:val="single" w:sz="4" w:space="0" w:color="auto"/>
            </w:tcBorders>
            <w:vAlign w:val="center"/>
          </w:tcPr>
          <w:p w14:paraId="75681CF1"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Gobierno Central, Sociedad Civil</w:t>
            </w:r>
          </w:p>
        </w:tc>
      </w:tr>
      <w:tr w:rsidR="00955B8F" w:rsidRPr="00031343" w14:paraId="02A4F759" w14:textId="77777777" w:rsidTr="00955B8F">
        <w:trPr>
          <w:trHeight w:val="48"/>
        </w:trPr>
        <w:tc>
          <w:tcPr>
            <w:tcW w:w="978" w:type="dxa"/>
            <w:vMerge w:val="restart"/>
            <w:vAlign w:val="center"/>
          </w:tcPr>
          <w:p w14:paraId="359104AC"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Hasta 2030 ha incrementado en un 30% el número de beneficiarios de programas y proyectos cuya población objetivo son grupos vulnerables</w:t>
            </w:r>
          </w:p>
        </w:tc>
        <w:tc>
          <w:tcPr>
            <w:tcW w:w="1002" w:type="dxa"/>
            <w:vMerge w:val="restart"/>
            <w:tcBorders>
              <w:left w:val="single" w:sz="4" w:space="0" w:color="auto"/>
              <w:right w:val="single" w:sz="4" w:space="0" w:color="auto"/>
            </w:tcBorders>
            <w:shd w:val="clear" w:color="auto" w:fill="auto"/>
            <w:vAlign w:val="center"/>
          </w:tcPr>
          <w:p w14:paraId="176D07D0"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Número de beneficiarios de programas y proyectos focalizados en la atención de grupos vulnerables</w:t>
            </w:r>
          </w:p>
        </w:tc>
        <w:tc>
          <w:tcPr>
            <w:tcW w:w="850" w:type="dxa"/>
            <w:vMerge w:val="restart"/>
            <w:tcBorders>
              <w:top w:val="single" w:sz="4" w:space="0" w:color="auto"/>
            </w:tcBorders>
            <w:vAlign w:val="center"/>
          </w:tcPr>
          <w:p w14:paraId="4CD17B6C"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Programa de desarrollo juvenil</w:t>
            </w:r>
          </w:p>
        </w:tc>
        <w:tc>
          <w:tcPr>
            <w:tcW w:w="993" w:type="dxa"/>
            <w:vMerge w:val="restart"/>
            <w:tcBorders>
              <w:top w:val="single" w:sz="4" w:space="0" w:color="auto"/>
            </w:tcBorders>
            <w:vAlign w:val="center"/>
          </w:tcPr>
          <w:p w14:paraId="1B78B54E"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Contribuir al adecuado desarrollo humano y social de la población juvenil</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00D0275D"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Hasta 2031 se ha capacitado a 5000 jóvenes en ramas técnicas y artesanales</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14:paraId="4C82CCD6"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Proyecto "Formación técnica y artesanal juvenil"</w:t>
            </w:r>
          </w:p>
        </w:tc>
        <w:tc>
          <w:tcPr>
            <w:tcW w:w="1217" w:type="dxa"/>
            <w:tcBorders>
              <w:top w:val="single" w:sz="4" w:space="0" w:color="auto"/>
              <w:left w:val="single" w:sz="4" w:space="0" w:color="auto"/>
              <w:bottom w:val="single" w:sz="4" w:space="0" w:color="auto"/>
              <w:right w:val="single" w:sz="4" w:space="0" w:color="auto"/>
            </w:tcBorders>
            <w:vAlign w:val="center"/>
          </w:tcPr>
          <w:p w14:paraId="50F91478"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Cobertura cantonal</w:t>
            </w:r>
          </w:p>
        </w:tc>
        <w:tc>
          <w:tcPr>
            <w:tcW w:w="910" w:type="dxa"/>
            <w:tcBorders>
              <w:top w:val="single" w:sz="4" w:space="0" w:color="auto"/>
              <w:left w:val="single" w:sz="4" w:space="0" w:color="auto"/>
              <w:bottom w:val="single" w:sz="4" w:space="0" w:color="auto"/>
              <w:right w:val="single" w:sz="4" w:space="0" w:color="auto"/>
            </w:tcBorders>
            <w:vAlign w:val="center"/>
          </w:tcPr>
          <w:p w14:paraId="7E932604"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200.000,00</w:t>
            </w:r>
          </w:p>
        </w:tc>
        <w:tc>
          <w:tcPr>
            <w:tcW w:w="1134" w:type="dxa"/>
            <w:tcBorders>
              <w:top w:val="single" w:sz="4" w:space="0" w:color="auto"/>
              <w:left w:val="single" w:sz="4" w:space="0" w:color="auto"/>
              <w:bottom w:val="single" w:sz="4" w:space="0" w:color="auto"/>
              <w:right w:val="single" w:sz="4" w:space="0" w:color="auto"/>
            </w:tcBorders>
            <w:vAlign w:val="center"/>
          </w:tcPr>
          <w:p w14:paraId="6E267344"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Municipal, Gobierno Central,</w:t>
            </w:r>
          </w:p>
        </w:tc>
        <w:tc>
          <w:tcPr>
            <w:tcW w:w="1134" w:type="dxa"/>
            <w:tcBorders>
              <w:top w:val="single" w:sz="4" w:space="0" w:color="auto"/>
              <w:left w:val="single" w:sz="4" w:space="0" w:color="auto"/>
              <w:bottom w:val="single" w:sz="4" w:space="0" w:color="auto"/>
              <w:right w:val="single" w:sz="4" w:space="0" w:color="auto"/>
            </w:tcBorders>
            <w:vAlign w:val="center"/>
          </w:tcPr>
          <w:p w14:paraId="5420F5CE"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2021-2031</w:t>
            </w:r>
          </w:p>
        </w:tc>
        <w:tc>
          <w:tcPr>
            <w:tcW w:w="992" w:type="dxa"/>
            <w:tcBorders>
              <w:top w:val="single" w:sz="4" w:space="0" w:color="auto"/>
              <w:left w:val="single" w:sz="4" w:space="0" w:color="auto"/>
              <w:bottom w:val="single" w:sz="4" w:space="0" w:color="auto"/>
              <w:right w:val="single" w:sz="4" w:space="0" w:color="auto"/>
            </w:tcBorders>
            <w:vAlign w:val="center"/>
          </w:tcPr>
          <w:p w14:paraId="0F82D4A7"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Gobierno Central</w:t>
            </w:r>
          </w:p>
        </w:tc>
        <w:tc>
          <w:tcPr>
            <w:tcW w:w="1499" w:type="dxa"/>
            <w:tcBorders>
              <w:top w:val="single" w:sz="4" w:space="0" w:color="auto"/>
              <w:left w:val="single" w:sz="4" w:space="0" w:color="auto"/>
              <w:bottom w:val="single" w:sz="4" w:space="0" w:color="auto"/>
              <w:right w:val="single" w:sz="4" w:space="0" w:color="auto"/>
            </w:tcBorders>
            <w:vAlign w:val="center"/>
          </w:tcPr>
          <w:p w14:paraId="2924C4F7"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Academia, Gobierno Central, Sociedad Civil</w:t>
            </w:r>
          </w:p>
        </w:tc>
      </w:tr>
      <w:tr w:rsidR="00955B8F" w:rsidRPr="00031343" w14:paraId="55BAB4E0" w14:textId="77777777" w:rsidTr="00955B8F">
        <w:trPr>
          <w:trHeight w:val="48"/>
        </w:trPr>
        <w:tc>
          <w:tcPr>
            <w:tcW w:w="978" w:type="dxa"/>
            <w:vMerge/>
            <w:vAlign w:val="center"/>
          </w:tcPr>
          <w:p w14:paraId="0DB1CCFA"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002" w:type="dxa"/>
            <w:vMerge/>
            <w:tcBorders>
              <w:left w:val="single" w:sz="4" w:space="0" w:color="auto"/>
              <w:right w:val="single" w:sz="4" w:space="0" w:color="auto"/>
            </w:tcBorders>
            <w:shd w:val="clear" w:color="auto" w:fill="auto"/>
            <w:vAlign w:val="center"/>
          </w:tcPr>
          <w:p w14:paraId="79115CC6"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850" w:type="dxa"/>
            <w:vMerge/>
            <w:vAlign w:val="center"/>
          </w:tcPr>
          <w:p w14:paraId="2A21137D"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993" w:type="dxa"/>
            <w:vMerge/>
            <w:vAlign w:val="center"/>
          </w:tcPr>
          <w:p w14:paraId="51F56A1E"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4EF4D438"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Hasta 2031 ha disminuido un 20% el embarazo adolescente</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14:paraId="217E4196"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Proyecto "Erradicación del embarazo adolescente"</w:t>
            </w:r>
          </w:p>
        </w:tc>
        <w:tc>
          <w:tcPr>
            <w:tcW w:w="1217" w:type="dxa"/>
            <w:tcBorders>
              <w:top w:val="single" w:sz="4" w:space="0" w:color="auto"/>
              <w:left w:val="single" w:sz="4" w:space="0" w:color="auto"/>
              <w:bottom w:val="single" w:sz="4" w:space="0" w:color="auto"/>
              <w:right w:val="single" w:sz="4" w:space="0" w:color="auto"/>
            </w:tcBorders>
            <w:vAlign w:val="center"/>
          </w:tcPr>
          <w:p w14:paraId="03A6D7C9"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Cobertura cantonal</w:t>
            </w:r>
          </w:p>
        </w:tc>
        <w:tc>
          <w:tcPr>
            <w:tcW w:w="910" w:type="dxa"/>
            <w:tcBorders>
              <w:top w:val="single" w:sz="4" w:space="0" w:color="auto"/>
              <w:left w:val="single" w:sz="4" w:space="0" w:color="auto"/>
              <w:bottom w:val="single" w:sz="4" w:space="0" w:color="auto"/>
              <w:right w:val="single" w:sz="4" w:space="0" w:color="auto"/>
            </w:tcBorders>
            <w:vAlign w:val="center"/>
          </w:tcPr>
          <w:p w14:paraId="32B0E7A7"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20.000,00</w:t>
            </w:r>
          </w:p>
        </w:tc>
        <w:tc>
          <w:tcPr>
            <w:tcW w:w="1134" w:type="dxa"/>
            <w:tcBorders>
              <w:top w:val="single" w:sz="4" w:space="0" w:color="auto"/>
              <w:left w:val="single" w:sz="4" w:space="0" w:color="auto"/>
              <w:bottom w:val="single" w:sz="4" w:space="0" w:color="auto"/>
              <w:right w:val="single" w:sz="4" w:space="0" w:color="auto"/>
            </w:tcBorders>
            <w:vAlign w:val="center"/>
          </w:tcPr>
          <w:p w14:paraId="47B3BCE5"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Municipal, Gobierno Central,</w:t>
            </w:r>
          </w:p>
        </w:tc>
        <w:tc>
          <w:tcPr>
            <w:tcW w:w="1134" w:type="dxa"/>
            <w:tcBorders>
              <w:top w:val="single" w:sz="4" w:space="0" w:color="auto"/>
              <w:left w:val="single" w:sz="4" w:space="0" w:color="auto"/>
              <w:bottom w:val="single" w:sz="4" w:space="0" w:color="auto"/>
              <w:right w:val="single" w:sz="4" w:space="0" w:color="auto"/>
            </w:tcBorders>
            <w:vAlign w:val="center"/>
          </w:tcPr>
          <w:p w14:paraId="5562851E"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2021-2031</w:t>
            </w:r>
          </w:p>
        </w:tc>
        <w:tc>
          <w:tcPr>
            <w:tcW w:w="992" w:type="dxa"/>
            <w:tcBorders>
              <w:top w:val="single" w:sz="4" w:space="0" w:color="auto"/>
              <w:left w:val="single" w:sz="4" w:space="0" w:color="auto"/>
              <w:bottom w:val="single" w:sz="4" w:space="0" w:color="auto"/>
              <w:right w:val="single" w:sz="4" w:space="0" w:color="auto"/>
            </w:tcBorders>
            <w:vAlign w:val="center"/>
          </w:tcPr>
          <w:p w14:paraId="3F99A744"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Gobierno Central</w:t>
            </w:r>
          </w:p>
        </w:tc>
        <w:tc>
          <w:tcPr>
            <w:tcW w:w="1499" w:type="dxa"/>
            <w:tcBorders>
              <w:top w:val="single" w:sz="4" w:space="0" w:color="auto"/>
              <w:left w:val="single" w:sz="4" w:space="0" w:color="auto"/>
              <w:bottom w:val="single" w:sz="4" w:space="0" w:color="auto"/>
              <w:right w:val="single" w:sz="4" w:space="0" w:color="auto"/>
            </w:tcBorders>
            <w:vAlign w:val="center"/>
          </w:tcPr>
          <w:p w14:paraId="04B2AD9B"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Academia, Gobierno Central, Sociedad Civil</w:t>
            </w:r>
          </w:p>
        </w:tc>
      </w:tr>
      <w:tr w:rsidR="00955B8F" w:rsidRPr="00031343" w14:paraId="2FC79787" w14:textId="77777777" w:rsidTr="00955B8F">
        <w:trPr>
          <w:trHeight w:val="48"/>
        </w:trPr>
        <w:tc>
          <w:tcPr>
            <w:tcW w:w="978" w:type="dxa"/>
            <w:vMerge/>
            <w:tcBorders>
              <w:bottom w:val="single" w:sz="4" w:space="0" w:color="auto"/>
            </w:tcBorders>
            <w:vAlign w:val="center"/>
          </w:tcPr>
          <w:p w14:paraId="76B9DD99"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002" w:type="dxa"/>
            <w:vMerge/>
            <w:tcBorders>
              <w:left w:val="single" w:sz="4" w:space="0" w:color="auto"/>
              <w:bottom w:val="single" w:sz="4" w:space="0" w:color="auto"/>
              <w:right w:val="single" w:sz="4" w:space="0" w:color="auto"/>
            </w:tcBorders>
            <w:shd w:val="clear" w:color="auto" w:fill="auto"/>
            <w:vAlign w:val="center"/>
          </w:tcPr>
          <w:p w14:paraId="537729D2"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850" w:type="dxa"/>
            <w:vMerge/>
            <w:tcBorders>
              <w:bottom w:val="single" w:sz="4" w:space="0" w:color="auto"/>
            </w:tcBorders>
            <w:vAlign w:val="center"/>
          </w:tcPr>
          <w:p w14:paraId="1D8C4538"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993" w:type="dxa"/>
            <w:vMerge/>
            <w:tcBorders>
              <w:bottom w:val="single" w:sz="4" w:space="0" w:color="auto"/>
            </w:tcBorders>
            <w:vAlign w:val="center"/>
          </w:tcPr>
          <w:p w14:paraId="29482659"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4FF3F63A"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Hasta 2031 ha disminuido un 20% el consumo de drogas en jóvenes del cantón</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14:paraId="5D39FD5D"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Proyecto Prevención y erradicación del consumo de drogas".</w:t>
            </w:r>
          </w:p>
        </w:tc>
        <w:tc>
          <w:tcPr>
            <w:tcW w:w="1217" w:type="dxa"/>
            <w:tcBorders>
              <w:top w:val="single" w:sz="4" w:space="0" w:color="auto"/>
              <w:left w:val="single" w:sz="4" w:space="0" w:color="auto"/>
              <w:bottom w:val="single" w:sz="4" w:space="0" w:color="auto"/>
              <w:right w:val="single" w:sz="4" w:space="0" w:color="auto"/>
            </w:tcBorders>
            <w:vAlign w:val="center"/>
          </w:tcPr>
          <w:p w14:paraId="14B9C103"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Cobertura cantonal</w:t>
            </w:r>
          </w:p>
        </w:tc>
        <w:tc>
          <w:tcPr>
            <w:tcW w:w="910" w:type="dxa"/>
            <w:tcBorders>
              <w:top w:val="single" w:sz="4" w:space="0" w:color="auto"/>
              <w:left w:val="single" w:sz="4" w:space="0" w:color="auto"/>
              <w:bottom w:val="single" w:sz="4" w:space="0" w:color="auto"/>
              <w:right w:val="single" w:sz="4" w:space="0" w:color="auto"/>
            </w:tcBorders>
            <w:vAlign w:val="center"/>
          </w:tcPr>
          <w:p w14:paraId="352E5CF8"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20.000,00</w:t>
            </w:r>
          </w:p>
        </w:tc>
        <w:tc>
          <w:tcPr>
            <w:tcW w:w="1134" w:type="dxa"/>
            <w:tcBorders>
              <w:top w:val="single" w:sz="4" w:space="0" w:color="auto"/>
              <w:left w:val="single" w:sz="4" w:space="0" w:color="auto"/>
              <w:bottom w:val="single" w:sz="4" w:space="0" w:color="auto"/>
              <w:right w:val="single" w:sz="4" w:space="0" w:color="auto"/>
            </w:tcBorders>
            <w:vAlign w:val="center"/>
          </w:tcPr>
          <w:p w14:paraId="4EB15781"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Municipal, Gobierno Central,</w:t>
            </w:r>
          </w:p>
        </w:tc>
        <w:tc>
          <w:tcPr>
            <w:tcW w:w="1134" w:type="dxa"/>
            <w:tcBorders>
              <w:top w:val="single" w:sz="4" w:space="0" w:color="auto"/>
              <w:left w:val="single" w:sz="4" w:space="0" w:color="auto"/>
              <w:bottom w:val="single" w:sz="4" w:space="0" w:color="auto"/>
              <w:right w:val="single" w:sz="4" w:space="0" w:color="auto"/>
            </w:tcBorders>
            <w:vAlign w:val="center"/>
          </w:tcPr>
          <w:p w14:paraId="0476DFA9"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2021-2031</w:t>
            </w:r>
          </w:p>
        </w:tc>
        <w:tc>
          <w:tcPr>
            <w:tcW w:w="992" w:type="dxa"/>
            <w:tcBorders>
              <w:top w:val="single" w:sz="4" w:space="0" w:color="auto"/>
              <w:left w:val="single" w:sz="4" w:space="0" w:color="auto"/>
              <w:bottom w:val="single" w:sz="4" w:space="0" w:color="auto"/>
              <w:right w:val="single" w:sz="4" w:space="0" w:color="auto"/>
            </w:tcBorders>
            <w:vAlign w:val="center"/>
          </w:tcPr>
          <w:p w14:paraId="5F6F0A2B"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Gobierno Central</w:t>
            </w:r>
          </w:p>
        </w:tc>
        <w:tc>
          <w:tcPr>
            <w:tcW w:w="1499" w:type="dxa"/>
            <w:tcBorders>
              <w:top w:val="single" w:sz="4" w:space="0" w:color="auto"/>
              <w:left w:val="single" w:sz="4" w:space="0" w:color="auto"/>
              <w:bottom w:val="single" w:sz="4" w:space="0" w:color="auto"/>
              <w:right w:val="single" w:sz="4" w:space="0" w:color="auto"/>
            </w:tcBorders>
            <w:vAlign w:val="center"/>
          </w:tcPr>
          <w:p w14:paraId="41E6012B"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Academia, Gobierno Central, Sociedad Civil</w:t>
            </w:r>
          </w:p>
        </w:tc>
      </w:tr>
    </w:tbl>
    <w:p w14:paraId="170CE5C5" w14:textId="77777777" w:rsidR="00955B8F" w:rsidRPr="00031343" w:rsidRDefault="00955B8F" w:rsidP="00955B8F">
      <w:pPr>
        <w:spacing w:after="160"/>
        <w:jc w:val="left"/>
        <w:rPr>
          <w:rFonts w:asciiTheme="minorHAnsi" w:eastAsiaTheme="minorHAnsi" w:hAnsiTheme="minorHAnsi" w:cstheme="minorBidi"/>
          <w:b/>
          <w:bCs/>
          <w:sz w:val="22"/>
          <w:szCs w:val="22"/>
          <w:lang w:eastAsia="en-US"/>
        </w:rPr>
      </w:pPr>
      <w:r w:rsidRPr="00031343">
        <w:rPr>
          <w:rFonts w:asciiTheme="minorHAnsi" w:eastAsiaTheme="minorHAnsi" w:hAnsiTheme="minorHAnsi" w:cstheme="minorBidi"/>
          <w:b/>
          <w:bCs/>
          <w:sz w:val="22"/>
          <w:szCs w:val="22"/>
          <w:lang w:eastAsia="en-US"/>
        </w:rPr>
        <w:br w:type="page"/>
      </w:r>
    </w:p>
    <w:tbl>
      <w:tblPr>
        <w:tblW w:w="136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70" w:type="dxa"/>
          <w:right w:w="70" w:type="dxa"/>
        </w:tblCellMar>
        <w:tblLook w:val="04A0" w:firstRow="1" w:lastRow="0" w:firstColumn="1" w:lastColumn="0" w:noHBand="0" w:noVBand="1"/>
      </w:tblPr>
      <w:tblGrid>
        <w:gridCol w:w="978"/>
        <w:gridCol w:w="1002"/>
        <w:gridCol w:w="850"/>
        <w:gridCol w:w="993"/>
        <w:gridCol w:w="1417"/>
        <w:gridCol w:w="1559"/>
        <w:gridCol w:w="1217"/>
        <w:gridCol w:w="910"/>
        <w:gridCol w:w="1134"/>
        <w:gridCol w:w="1134"/>
        <w:gridCol w:w="992"/>
        <w:gridCol w:w="1499"/>
      </w:tblGrid>
      <w:tr w:rsidR="00955B8F" w:rsidRPr="00031343" w14:paraId="3892E815" w14:textId="77777777" w:rsidTr="00955B8F">
        <w:trPr>
          <w:trHeight w:val="38"/>
        </w:trPr>
        <w:tc>
          <w:tcPr>
            <w:tcW w:w="13685" w:type="dxa"/>
            <w:gridSpan w:val="12"/>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64D7743B" w14:textId="77777777" w:rsidR="00955B8F" w:rsidRPr="00031343" w:rsidRDefault="00955B8F" w:rsidP="00955B8F">
            <w:pPr>
              <w:spacing w:after="0" w:line="240" w:lineRule="auto"/>
              <w:jc w:val="center"/>
              <w:rPr>
                <w:rFonts w:eastAsiaTheme="minorHAnsi" w:cs="Calibri"/>
                <w:b/>
                <w:bCs/>
                <w:sz w:val="16"/>
                <w:szCs w:val="16"/>
                <w:lang w:eastAsia="en-US"/>
              </w:rPr>
            </w:pPr>
            <w:r w:rsidRPr="00031343">
              <w:rPr>
                <w:rFonts w:eastAsiaTheme="minorHAnsi" w:cstheme="minorBidi"/>
                <w:b/>
                <w:bCs/>
                <w:sz w:val="16"/>
                <w:szCs w:val="22"/>
                <w:lang w:eastAsia="en-US"/>
              </w:rPr>
              <w:br w:type="page"/>
            </w:r>
            <w:r w:rsidRPr="00031343">
              <w:rPr>
                <w:rFonts w:eastAsiaTheme="minorHAnsi" w:cstheme="minorBidi"/>
                <w:b/>
                <w:bCs/>
                <w:sz w:val="20"/>
                <w:szCs w:val="20"/>
                <w:lang w:eastAsia="es-EC"/>
              </w:rPr>
              <w:t>Componente Sociocultural</w:t>
            </w:r>
          </w:p>
        </w:tc>
      </w:tr>
      <w:tr w:rsidR="00955B8F" w:rsidRPr="00031343" w14:paraId="44D68164" w14:textId="77777777" w:rsidTr="00955B8F">
        <w:trPr>
          <w:trHeight w:val="38"/>
        </w:trPr>
        <w:tc>
          <w:tcPr>
            <w:tcW w:w="13685" w:type="dxa"/>
            <w:gridSpan w:val="12"/>
            <w:tcBorders>
              <w:top w:val="single" w:sz="4" w:space="0" w:color="auto"/>
              <w:left w:val="single" w:sz="4" w:space="0" w:color="auto"/>
              <w:bottom w:val="single" w:sz="4" w:space="0" w:color="auto"/>
              <w:right w:val="single" w:sz="4" w:space="0" w:color="auto"/>
            </w:tcBorders>
            <w:shd w:val="clear" w:color="auto" w:fill="auto"/>
            <w:vAlign w:val="center"/>
          </w:tcPr>
          <w:p w14:paraId="76DE2FA3" w14:textId="77777777" w:rsidR="00955B8F" w:rsidRPr="00031343" w:rsidRDefault="00955B8F" w:rsidP="00955B8F">
            <w:pPr>
              <w:spacing w:after="0" w:line="240" w:lineRule="auto"/>
              <w:jc w:val="center"/>
              <w:rPr>
                <w:rFonts w:eastAsiaTheme="minorHAnsi" w:cs="Calibri"/>
                <w:b/>
                <w:bCs/>
                <w:sz w:val="16"/>
                <w:szCs w:val="16"/>
                <w:lang w:eastAsia="en-US"/>
              </w:rPr>
            </w:pPr>
            <w:r w:rsidRPr="00031343">
              <w:rPr>
                <w:rFonts w:eastAsiaTheme="minorHAnsi" w:cs="Calibri"/>
                <w:b/>
                <w:bCs/>
                <w:sz w:val="18"/>
                <w:szCs w:val="18"/>
                <w:lang w:eastAsia="en-US"/>
              </w:rPr>
              <w:t>Objetivo Estratégico (OE) 1.- Promover la equidad social y territorial para mejorar la calidad de vida.</w:t>
            </w:r>
          </w:p>
        </w:tc>
      </w:tr>
      <w:tr w:rsidR="00955B8F" w:rsidRPr="00031343" w14:paraId="4C409996" w14:textId="77777777" w:rsidTr="00955B8F">
        <w:trPr>
          <w:trHeight w:val="38"/>
        </w:trPr>
        <w:tc>
          <w:tcPr>
            <w:tcW w:w="978"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742EB8DC" w14:textId="77777777" w:rsidR="00955B8F" w:rsidRPr="00031343" w:rsidRDefault="00955B8F" w:rsidP="00955B8F">
            <w:pPr>
              <w:spacing w:after="0" w:line="240" w:lineRule="auto"/>
              <w:jc w:val="center"/>
              <w:rPr>
                <w:rFonts w:cs="Calibri"/>
                <w:color w:val="000000"/>
                <w:sz w:val="16"/>
                <w:szCs w:val="22"/>
                <w:lang w:eastAsia="es-EC"/>
              </w:rPr>
            </w:pPr>
            <w:r w:rsidRPr="00031343">
              <w:rPr>
                <w:rFonts w:eastAsiaTheme="minorHAnsi" w:cs="Calibri"/>
                <w:b/>
                <w:bCs/>
                <w:sz w:val="16"/>
                <w:szCs w:val="16"/>
                <w:lang w:eastAsia="en-US"/>
              </w:rPr>
              <w:t>Meta resultado del OE PDOT</w:t>
            </w:r>
          </w:p>
        </w:tc>
        <w:tc>
          <w:tcPr>
            <w:tcW w:w="1002"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3F76C077" w14:textId="77777777" w:rsidR="00955B8F" w:rsidRPr="00031343" w:rsidRDefault="00955B8F" w:rsidP="00955B8F">
            <w:pPr>
              <w:spacing w:after="0" w:line="240" w:lineRule="auto"/>
              <w:jc w:val="center"/>
              <w:rPr>
                <w:rFonts w:cs="Calibri"/>
                <w:color w:val="000000"/>
                <w:sz w:val="16"/>
                <w:szCs w:val="22"/>
                <w:lang w:eastAsia="es-EC"/>
              </w:rPr>
            </w:pPr>
            <w:r w:rsidRPr="00031343">
              <w:rPr>
                <w:rFonts w:eastAsiaTheme="minorHAnsi" w:cs="Calibri"/>
                <w:b/>
                <w:bCs/>
                <w:sz w:val="16"/>
                <w:szCs w:val="16"/>
                <w:lang w:eastAsia="en-US"/>
              </w:rPr>
              <w:t>Indicador de la meta del OE (Unidad de medida)</w:t>
            </w:r>
          </w:p>
        </w:tc>
        <w:tc>
          <w:tcPr>
            <w:tcW w:w="850"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49C2687A" w14:textId="77777777" w:rsidR="00955B8F" w:rsidRPr="00031343" w:rsidRDefault="00955B8F" w:rsidP="00955B8F">
            <w:pPr>
              <w:spacing w:after="0" w:line="240" w:lineRule="auto"/>
              <w:jc w:val="center"/>
              <w:rPr>
                <w:rFonts w:cs="Calibri"/>
                <w:color w:val="000000"/>
                <w:sz w:val="16"/>
                <w:szCs w:val="22"/>
                <w:lang w:eastAsia="es-EC"/>
              </w:rPr>
            </w:pPr>
            <w:r w:rsidRPr="00031343">
              <w:rPr>
                <w:rFonts w:eastAsiaTheme="minorHAnsi" w:cs="Calibri"/>
                <w:b/>
                <w:bCs/>
                <w:sz w:val="16"/>
                <w:szCs w:val="16"/>
                <w:lang w:eastAsia="en-US"/>
              </w:rPr>
              <w:t>Programa</w:t>
            </w:r>
          </w:p>
        </w:tc>
        <w:tc>
          <w:tcPr>
            <w:tcW w:w="993"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422EE297" w14:textId="77777777" w:rsidR="00955B8F" w:rsidRPr="00031343" w:rsidRDefault="00955B8F" w:rsidP="00955B8F">
            <w:pPr>
              <w:spacing w:after="0" w:line="240" w:lineRule="auto"/>
              <w:jc w:val="center"/>
              <w:rPr>
                <w:rFonts w:cs="Calibri"/>
                <w:color w:val="000000"/>
                <w:sz w:val="16"/>
                <w:szCs w:val="22"/>
                <w:lang w:eastAsia="es-EC"/>
              </w:rPr>
            </w:pPr>
            <w:r w:rsidRPr="00031343">
              <w:rPr>
                <w:rFonts w:eastAsiaTheme="minorHAnsi" w:cs="Calibri"/>
                <w:b/>
                <w:bCs/>
                <w:sz w:val="16"/>
                <w:szCs w:val="16"/>
                <w:lang w:eastAsia="en-US"/>
              </w:rPr>
              <w:t>Objetivo Programa</w:t>
            </w:r>
          </w:p>
        </w:tc>
        <w:tc>
          <w:tcPr>
            <w:tcW w:w="1417"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1BB7A5A1" w14:textId="77777777" w:rsidR="00955B8F" w:rsidRPr="00031343" w:rsidRDefault="00955B8F" w:rsidP="00955B8F">
            <w:pPr>
              <w:spacing w:after="0" w:line="240" w:lineRule="auto"/>
              <w:jc w:val="center"/>
              <w:rPr>
                <w:rFonts w:cs="Calibri"/>
                <w:color w:val="000000"/>
                <w:sz w:val="16"/>
                <w:szCs w:val="22"/>
                <w:lang w:eastAsia="es-EC"/>
              </w:rPr>
            </w:pPr>
            <w:r w:rsidRPr="00031343">
              <w:rPr>
                <w:rFonts w:eastAsiaTheme="minorHAnsi" w:cs="Calibri"/>
                <w:b/>
                <w:bCs/>
                <w:sz w:val="16"/>
                <w:szCs w:val="16"/>
                <w:lang w:eastAsia="en-US"/>
              </w:rPr>
              <w:t>Meta del programa</w:t>
            </w:r>
          </w:p>
        </w:tc>
        <w:tc>
          <w:tcPr>
            <w:tcW w:w="1559"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6F59E51B" w14:textId="77777777" w:rsidR="00955B8F" w:rsidRPr="00031343" w:rsidRDefault="00955B8F" w:rsidP="00955B8F">
            <w:pPr>
              <w:spacing w:after="0" w:line="240" w:lineRule="auto"/>
              <w:jc w:val="center"/>
              <w:rPr>
                <w:rFonts w:cs="Calibri"/>
                <w:color w:val="000000"/>
                <w:sz w:val="16"/>
                <w:szCs w:val="22"/>
                <w:lang w:eastAsia="es-EC"/>
              </w:rPr>
            </w:pPr>
            <w:r w:rsidRPr="00031343">
              <w:rPr>
                <w:rFonts w:eastAsiaTheme="minorHAnsi" w:cs="Calibri"/>
                <w:b/>
                <w:bCs/>
                <w:sz w:val="16"/>
                <w:szCs w:val="16"/>
                <w:lang w:eastAsia="en-US"/>
              </w:rPr>
              <w:t>Proyecto</w:t>
            </w:r>
          </w:p>
        </w:tc>
        <w:tc>
          <w:tcPr>
            <w:tcW w:w="1217"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66B731EB" w14:textId="77777777" w:rsidR="00955B8F" w:rsidRPr="00031343" w:rsidRDefault="00955B8F" w:rsidP="00955B8F">
            <w:pPr>
              <w:spacing w:after="0" w:line="240" w:lineRule="auto"/>
              <w:jc w:val="center"/>
              <w:rPr>
                <w:rFonts w:cs="Calibri"/>
                <w:color w:val="000000"/>
                <w:sz w:val="16"/>
                <w:szCs w:val="22"/>
                <w:lang w:eastAsia="es-EC"/>
              </w:rPr>
            </w:pPr>
            <w:r w:rsidRPr="00031343">
              <w:rPr>
                <w:rFonts w:eastAsiaTheme="minorHAnsi" w:cs="Calibri"/>
                <w:b/>
                <w:bCs/>
                <w:sz w:val="16"/>
                <w:szCs w:val="16"/>
                <w:lang w:eastAsia="en-US"/>
              </w:rPr>
              <w:t>Área de influencia/localización</w:t>
            </w:r>
          </w:p>
        </w:tc>
        <w:tc>
          <w:tcPr>
            <w:tcW w:w="910"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1D0300FB" w14:textId="77777777" w:rsidR="00955B8F" w:rsidRPr="00031343" w:rsidRDefault="00955B8F" w:rsidP="00955B8F">
            <w:pPr>
              <w:spacing w:after="0" w:line="240" w:lineRule="auto"/>
              <w:jc w:val="center"/>
              <w:rPr>
                <w:rFonts w:cs="Calibri"/>
                <w:color w:val="000000"/>
                <w:sz w:val="16"/>
                <w:szCs w:val="22"/>
                <w:lang w:eastAsia="es-EC"/>
              </w:rPr>
            </w:pPr>
            <w:r w:rsidRPr="00031343">
              <w:rPr>
                <w:rFonts w:eastAsiaTheme="minorHAnsi" w:cs="Calibri"/>
                <w:b/>
                <w:bCs/>
                <w:sz w:val="16"/>
                <w:szCs w:val="16"/>
                <w:lang w:eastAsia="en-US"/>
              </w:rPr>
              <w:t>Presupuesto referencial</w:t>
            </w:r>
          </w:p>
        </w:tc>
        <w:tc>
          <w:tcPr>
            <w:tcW w:w="1134"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17495349" w14:textId="77777777" w:rsidR="00955B8F" w:rsidRPr="00031343" w:rsidRDefault="00955B8F" w:rsidP="00955B8F">
            <w:pPr>
              <w:spacing w:after="0" w:line="240" w:lineRule="auto"/>
              <w:jc w:val="center"/>
              <w:rPr>
                <w:rFonts w:cs="Calibri"/>
                <w:color w:val="000000"/>
                <w:sz w:val="16"/>
                <w:szCs w:val="22"/>
                <w:lang w:eastAsia="es-EC"/>
              </w:rPr>
            </w:pPr>
            <w:r w:rsidRPr="00031343">
              <w:rPr>
                <w:rFonts w:eastAsiaTheme="minorHAnsi" w:cs="Calibri"/>
                <w:b/>
                <w:bCs/>
                <w:sz w:val="16"/>
                <w:szCs w:val="16"/>
                <w:lang w:eastAsia="en-US"/>
              </w:rPr>
              <w:t>Fuente de financiamiento</w:t>
            </w:r>
          </w:p>
        </w:tc>
        <w:tc>
          <w:tcPr>
            <w:tcW w:w="1134"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730CD08A" w14:textId="77777777" w:rsidR="00955B8F" w:rsidRPr="00031343" w:rsidRDefault="00955B8F" w:rsidP="00955B8F">
            <w:pPr>
              <w:spacing w:after="0" w:line="240" w:lineRule="auto"/>
              <w:jc w:val="center"/>
              <w:rPr>
                <w:rFonts w:cs="Calibri"/>
                <w:b/>
                <w:bCs/>
                <w:color w:val="000000"/>
                <w:sz w:val="16"/>
                <w:szCs w:val="22"/>
                <w:lang w:eastAsia="es-EC"/>
              </w:rPr>
            </w:pPr>
            <w:r w:rsidRPr="00031343">
              <w:rPr>
                <w:rFonts w:eastAsiaTheme="minorHAnsi" w:cs="Calibri"/>
                <w:b/>
                <w:bCs/>
                <w:sz w:val="16"/>
                <w:szCs w:val="16"/>
                <w:lang w:eastAsia="en-US"/>
              </w:rPr>
              <w:t xml:space="preserve">Periodo ejecución </w:t>
            </w:r>
            <w:r w:rsidRPr="00031343">
              <w:rPr>
                <w:rFonts w:eastAsiaTheme="minorHAnsi" w:cs="Calibri"/>
                <w:b/>
                <w:bCs/>
                <w:sz w:val="16"/>
                <w:szCs w:val="16"/>
                <w:lang w:eastAsia="en-US"/>
              </w:rPr>
              <w:br/>
            </w:r>
            <w:r w:rsidRPr="00031343">
              <w:rPr>
                <w:rFonts w:eastAsiaTheme="minorHAnsi" w:cs="Calibri"/>
                <w:b/>
                <w:bCs/>
                <w:sz w:val="10"/>
                <w:szCs w:val="10"/>
                <w:lang w:eastAsia="en-US"/>
              </w:rPr>
              <w:t>largo plazo hasta 2035</w:t>
            </w:r>
            <w:r w:rsidRPr="00031343">
              <w:rPr>
                <w:rFonts w:eastAsiaTheme="minorHAnsi" w:cs="Calibri"/>
                <w:b/>
                <w:bCs/>
                <w:sz w:val="10"/>
                <w:szCs w:val="10"/>
                <w:lang w:eastAsia="en-US"/>
              </w:rPr>
              <w:br/>
              <w:t>mediano plazo hasta el 2027</w:t>
            </w:r>
            <w:r w:rsidRPr="00031343">
              <w:rPr>
                <w:rFonts w:eastAsiaTheme="minorHAnsi" w:cs="Calibri"/>
                <w:b/>
                <w:bCs/>
                <w:sz w:val="10"/>
                <w:szCs w:val="10"/>
                <w:lang w:eastAsia="en-US"/>
              </w:rPr>
              <w:br/>
              <w:t>corto plazo hasta el 2023</w:t>
            </w:r>
          </w:p>
        </w:tc>
        <w:tc>
          <w:tcPr>
            <w:tcW w:w="992"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4DA920BD" w14:textId="77777777" w:rsidR="00955B8F" w:rsidRPr="00031343" w:rsidRDefault="00955B8F" w:rsidP="00955B8F">
            <w:pPr>
              <w:spacing w:after="0" w:line="240" w:lineRule="auto"/>
              <w:jc w:val="center"/>
              <w:rPr>
                <w:rFonts w:cs="Calibri"/>
                <w:color w:val="000000"/>
                <w:sz w:val="16"/>
                <w:szCs w:val="22"/>
                <w:lang w:eastAsia="es-EC"/>
              </w:rPr>
            </w:pPr>
            <w:r w:rsidRPr="00031343">
              <w:rPr>
                <w:rFonts w:eastAsiaTheme="minorHAnsi" w:cs="Calibri"/>
                <w:b/>
                <w:bCs/>
                <w:sz w:val="16"/>
                <w:szCs w:val="16"/>
                <w:lang w:eastAsia="en-US"/>
              </w:rPr>
              <w:t>Competencia</w:t>
            </w:r>
          </w:p>
        </w:tc>
        <w:tc>
          <w:tcPr>
            <w:tcW w:w="1499"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6C59CDFF" w14:textId="77777777" w:rsidR="00955B8F" w:rsidRPr="00031343" w:rsidRDefault="00955B8F" w:rsidP="00955B8F">
            <w:pPr>
              <w:spacing w:after="0" w:line="240" w:lineRule="auto"/>
              <w:jc w:val="center"/>
              <w:rPr>
                <w:rFonts w:cs="Calibri"/>
                <w:color w:val="000000"/>
                <w:sz w:val="16"/>
                <w:szCs w:val="22"/>
                <w:lang w:eastAsia="es-EC"/>
              </w:rPr>
            </w:pPr>
            <w:r w:rsidRPr="00031343">
              <w:rPr>
                <w:rFonts w:eastAsiaTheme="minorHAnsi" w:cs="Calibri"/>
                <w:b/>
                <w:bCs/>
                <w:sz w:val="16"/>
                <w:szCs w:val="16"/>
                <w:lang w:eastAsia="en-US"/>
              </w:rPr>
              <w:t>Articulación con otros actores</w:t>
            </w:r>
          </w:p>
        </w:tc>
      </w:tr>
      <w:tr w:rsidR="00955B8F" w:rsidRPr="00031343" w14:paraId="33E50C30" w14:textId="77777777" w:rsidTr="00955B8F">
        <w:trPr>
          <w:trHeight w:val="48"/>
        </w:trPr>
        <w:tc>
          <w:tcPr>
            <w:tcW w:w="978" w:type="dxa"/>
            <w:vMerge w:val="restart"/>
            <w:vAlign w:val="center"/>
          </w:tcPr>
          <w:p w14:paraId="6550E356"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Hasta 2030 ha incrementado en un 30% el número de beneficiarios de programas y proyectos cuya población objetivo son grupos vulnerables</w:t>
            </w:r>
          </w:p>
        </w:tc>
        <w:tc>
          <w:tcPr>
            <w:tcW w:w="1002" w:type="dxa"/>
            <w:vMerge w:val="restart"/>
            <w:tcBorders>
              <w:top w:val="single" w:sz="4" w:space="0" w:color="auto"/>
              <w:left w:val="single" w:sz="4" w:space="0" w:color="auto"/>
              <w:right w:val="single" w:sz="4" w:space="0" w:color="auto"/>
            </w:tcBorders>
            <w:shd w:val="clear" w:color="auto" w:fill="auto"/>
            <w:vAlign w:val="center"/>
          </w:tcPr>
          <w:p w14:paraId="6B2E3DE5"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Número de beneficiarios de programas y proyectos focalizados en la atención de grupos vulnerables</w:t>
            </w:r>
          </w:p>
        </w:tc>
        <w:tc>
          <w:tcPr>
            <w:tcW w:w="850" w:type="dxa"/>
            <w:vMerge w:val="restart"/>
            <w:vAlign w:val="center"/>
          </w:tcPr>
          <w:p w14:paraId="68096A5B"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Programa de desarrollo juvenil</w:t>
            </w:r>
          </w:p>
        </w:tc>
        <w:tc>
          <w:tcPr>
            <w:tcW w:w="993" w:type="dxa"/>
            <w:vMerge w:val="restart"/>
            <w:vAlign w:val="center"/>
          </w:tcPr>
          <w:p w14:paraId="4C42221D"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Contribuir al adecuado desarrollo humano y social de la población juvenil</w:t>
            </w:r>
          </w:p>
        </w:tc>
        <w:tc>
          <w:tcPr>
            <w:tcW w:w="1417" w:type="dxa"/>
            <w:tcBorders>
              <w:top w:val="single" w:sz="4" w:space="0" w:color="auto"/>
              <w:left w:val="single" w:sz="4" w:space="0" w:color="auto"/>
              <w:right w:val="single" w:sz="4" w:space="0" w:color="auto"/>
            </w:tcBorders>
            <w:shd w:val="clear" w:color="auto" w:fill="auto"/>
            <w:vAlign w:val="center"/>
          </w:tcPr>
          <w:p w14:paraId="20239272"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Hasta 2031 se ha capacitado a 5000 jóvenes en ramas técnicas y artesanales</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14:paraId="0FB5E613"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Proyecto "Formación técnica y artesanal juvenil"</w:t>
            </w:r>
          </w:p>
        </w:tc>
        <w:tc>
          <w:tcPr>
            <w:tcW w:w="1217" w:type="dxa"/>
            <w:tcBorders>
              <w:left w:val="single" w:sz="4" w:space="0" w:color="auto"/>
              <w:right w:val="single" w:sz="4" w:space="0" w:color="auto"/>
            </w:tcBorders>
            <w:vAlign w:val="center"/>
          </w:tcPr>
          <w:p w14:paraId="50482564"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Cobertura cantonal</w:t>
            </w:r>
          </w:p>
        </w:tc>
        <w:tc>
          <w:tcPr>
            <w:tcW w:w="910" w:type="dxa"/>
            <w:tcBorders>
              <w:left w:val="single" w:sz="4" w:space="0" w:color="auto"/>
              <w:right w:val="single" w:sz="4" w:space="0" w:color="auto"/>
            </w:tcBorders>
            <w:vAlign w:val="center"/>
          </w:tcPr>
          <w:p w14:paraId="7ACF59E5"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200.000,00</w:t>
            </w:r>
          </w:p>
        </w:tc>
        <w:tc>
          <w:tcPr>
            <w:tcW w:w="1134" w:type="dxa"/>
            <w:tcBorders>
              <w:left w:val="single" w:sz="4" w:space="0" w:color="auto"/>
              <w:right w:val="single" w:sz="4" w:space="0" w:color="auto"/>
            </w:tcBorders>
            <w:vAlign w:val="center"/>
          </w:tcPr>
          <w:p w14:paraId="7FB8ADF5"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Municipal, Gobierno Central,</w:t>
            </w:r>
          </w:p>
        </w:tc>
        <w:tc>
          <w:tcPr>
            <w:tcW w:w="1134" w:type="dxa"/>
            <w:tcBorders>
              <w:left w:val="single" w:sz="4" w:space="0" w:color="auto"/>
              <w:right w:val="single" w:sz="4" w:space="0" w:color="auto"/>
            </w:tcBorders>
            <w:vAlign w:val="center"/>
          </w:tcPr>
          <w:p w14:paraId="6AF6954D"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2021-2031</w:t>
            </w:r>
          </w:p>
        </w:tc>
        <w:tc>
          <w:tcPr>
            <w:tcW w:w="992" w:type="dxa"/>
            <w:tcBorders>
              <w:left w:val="single" w:sz="4" w:space="0" w:color="auto"/>
              <w:right w:val="single" w:sz="4" w:space="0" w:color="auto"/>
            </w:tcBorders>
            <w:vAlign w:val="center"/>
          </w:tcPr>
          <w:p w14:paraId="10CA8A36"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Gobierno Central</w:t>
            </w:r>
          </w:p>
        </w:tc>
        <w:tc>
          <w:tcPr>
            <w:tcW w:w="1499" w:type="dxa"/>
            <w:tcBorders>
              <w:left w:val="single" w:sz="4" w:space="0" w:color="auto"/>
              <w:right w:val="single" w:sz="4" w:space="0" w:color="auto"/>
            </w:tcBorders>
            <w:vAlign w:val="center"/>
          </w:tcPr>
          <w:p w14:paraId="4524E7FF"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Academia, Gobierno Central, Sociedad Civil</w:t>
            </w:r>
          </w:p>
        </w:tc>
      </w:tr>
      <w:tr w:rsidR="00955B8F" w:rsidRPr="00031343" w14:paraId="6A141BB6" w14:textId="77777777" w:rsidTr="00955B8F">
        <w:trPr>
          <w:trHeight w:val="48"/>
        </w:trPr>
        <w:tc>
          <w:tcPr>
            <w:tcW w:w="978" w:type="dxa"/>
            <w:vMerge/>
            <w:vAlign w:val="center"/>
          </w:tcPr>
          <w:p w14:paraId="75114C26"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002" w:type="dxa"/>
            <w:vMerge/>
            <w:tcBorders>
              <w:left w:val="single" w:sz="4" w:space="0" w:color="auto"/>
              <w:right w:val="single" w:sz="4" w:space="0" w:color="auto"/>
            </w:tcBorders>
            <w:shd w:val="clear" w:color="auto" w:fill="auto"/>
            <w:vAlign w:val="center"/>
          </w:tcPr>
          <w:p w14:paraId="33A34F48"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850" w:type="dxa"/>
            <w:vMerge/>
            <w:vAlign w:val="center"/>
          </w:tcPr>
          <w:p w14:paraId="1B255234"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993" w:type="dxa"/>
            <w:vMerge/>
            <w:vAlign w:val="center"/>
          </w:tcPr>
          <w:p w14:paraId="01CF4E97"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417" w:type="dxa"/>
            <w:tcBorders>
              <w:left w:val="single" w:sz="4" w:space="0" w:color="auto"/>
              <w:bottom w:val="single" w:sz="4" w:space="0" w:color="auto"/>
              <w:right w:val="single" w:sz="4" w:space="0" w:color="auto"/>
            </w:tcBorders>
            <w:shd w:val="clear" w:color="auto" w:fill="auto"/>
            <w:vAlign w:val="center"/>
          </w:tcPr>
          <w:p w14:paraId="0906A517"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Hasta 2031 ha disminuido un 20% el embarazo adolescente</w:t>
            </w:r>
          </w:p>
        </w:tc>
        <w:tc>
          <w:tcPr>
            <w:tcW w:w="1559" w:type="dxa"/>
            <w:tcBorders>
              <w:top w:val="nil"/>
              <w:left w:val="single" w:sz="4" w:space="0" w:color="auto"/>
              <w:bottom w:val="single" w:sz="4" w:space="0" w:color="auto"/>
              <w:right w:val="single" w:sz="4" w:space="0" w:color="auto"/>
            </w:tcBorders>
            <w:shd w:val="clear" w:color="000000" w:fill="FFFFFF"/>
            <w:vAlign w:val="center"/>
          </w:tcPr>
          <w:p w14:paraId="5EF8199B"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Proyecto "Erradicación del embarazo adolescente"</w:t>
            </w:r>
          </w:p>
        </w:tc>
        <w:tc>
          <w:tcPr>
            <w:tcW w:w="1217" w:type="dxa"/>
            <w:tcBorders>
              <w:left w:val="single" w:sz="4" w:space="0" w:color="auto"/>
              <w:right w:val="single" w:sz="4" w:space="0" w:color="auto"/>
            </w:tcBorders>
            <w:vAlign w:val="center"/>
          </w:tcPr>
          <w:p w14:paraId="6EFB2D42"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Cobertura cantonal</w:t>
            </w:r>
          </w:p>
        </w:tc>
        <w:tc>
          <w:tcPr>
            <w:tcW w:w="910" w:type="dxa"/>
            <w:tcBorders>
              <w:left w:val="single" w:sz="4" w:space="0" w:color="auto"/>
              <w:right w:val="single" w:sz="4" w:space="0" w:color="auto"/>
            </w:tcBorders>
            <w:vAlign w:val="center"/>
          </w:tcPr>
          <w:p w14:paraId="3504255A"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20.000,00</w:t>
            </w:r>
          </w:p>
        </w:tc>
        <w:tc>
          <w:tcPr>
            <w:tcW w:w="1134" w:type="dxa"/>
            <w:tcBorders>
              <w:left w:val="single" w:sz="4" w:space="0" w:color="auto"/>
              <w:right w:val="single" w:sz="4" w:space="0" w:color="auto"/>
            </w:tcBorders>
            <w:vAlign w:val="center"/>
          </w:tcPr>
          <w:p w14:paraId="7B19C894"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Municipal, Gobierno Central,</w:t>
            </w:r>
          </w:p>
        </w:tc>
        <w:tc>
          <w:tcPr>
            <w:tcW w:w="1134" w:type="dxa"/>
            <w:tcBorders>
              <w:left w:val="single" w:sz="4" w:space="0" w:color="auto"/>
              <w:right w:val="single" w:sz="4" w:space="0" w:color="auto"/>
            </w:tcBorders>
            <w:vAlign w:val="center"/>
          </w:tcPr>
          <w:p w14:paraId="2730E2A2"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2021-2031</w:t>
            </w:r>
          </w:p>
        </w:tc>
        <w:tc>
          <w:tcPr>
            <w:tcW w:w="992" w:type="dxa"/>
            <w:tcBorders>
              <w:left w:val="single" w:sz="4" w:space="0" w:color="auto"/>
              <w:right w:val="single" w:sz="4" w:space="0" w:color="auto"/>
            </w:tcBorders>
            <w:vAlign w:val="center"/>
          </w:tcPr>
          <w:p w14:paraId="197326EA"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Gobierno Central</w:t>
            </w:r>
          </w:p>
        </w:tc>
        <w:tc>
          <w:tcPr>
            <w:tcW w:w="1499" w:type="dxa"/>
            <w:tcBorders>
              <w:left w:val="single" w:sz="4" w:space="0" w:color="auto"/>
              <w:right w:val="single" w:sz="4" w:space="0" w:color="auto"/>
            </w:tcBorders>
            <w:vAlign w:val="center"/>
          </w:tcPr>
          <w:p w14:paraId="71A88C1D"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Academia, Gobierno Central, Sociedad Civil</w:t>
            </w:r>
          </w:p>
        </w:tc>
      </w:tr>
      <w:tr w:rsidR="00955B8F" w:rsidRPr="00031343" w14:paraId="6826BF03" w14:textId="77777777" w:rsidTr="00955B8F">
        <w:trPr>
          <w:trHeight w:val="48"/>
        </w:trPr>
        <w:tc>
          <w:tcPr>
            <w:tcW w:w="978" w:type="dxa"/>
            <w:vMerge/>
            <w:vAlign w:val="center"/>
          </w:tcPr>
          <w:p w14:paraId="2077F39B"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002" w:type="dxa"/>
            <w:vMerge/>
            <w:tcBorders>
              <w:left w:val="single" w:sz="4" w:space="0" w:color="auto"/>
              <w:right w:val="single" w:sz="4" w:space="0" w:color="auto"/>
            </w:tcBorders>
            <w:shd w:val="clear" w:color="auto" w:fill="auto"/>
            <w:vAlign w:val="center"/>
          </w:tcPr>
          <w:p w14:paraId="34C936A9"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850" w:type="dxa"/>
            <w:vMerge/>
            <w:vAlign w:val="center"/>
          </w:tcPr>
          <w:p w14:paraId="2642B176"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993" w:type="dxa"/>
            <w:vMerge/>
            <w:vAlign w:val="center"/>
          </w:tcPr>
          <w:p w14:paraId="679EBAF4"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417" w:type="dxa"/>
            <w:tcBorders>
              <w:top w:val="single" w:sz="4" w:space="0" w:color="auto"/>
              <w:left w:val="single" w:sz="4" w:space="0" w:color="auto"/>
              <w:right w:val="single" w:sz="4" w:space="0" w:color="auto"/>
            </w:tcBorders>
            <w:shd w:val="clear" w:color="auto" w:fill="auto"/>
            <w:vAlign w:val="center"/>
          </w:tcPr>
          <w:p w14:paraId="4F772098"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Hasta 2031 ha disminuido un 20% el consumo de drogas en jóvenes del cantón</w:t>
            </w:r>
          </w:p>
        </w:tc>
        <w:tc>
          <w:tcPr>
            <w:tcW w:w="1559" w:type="dxa"/>
            <w:tcBorders>
              <w:top w:val="nil"/>
              <w:left w:val="single" w:sz="4" w:space="0" w:color="auto"/>
              <w:bottom w:val="nil"/>
              <w:right w:val="single" w:sz="4" w:space="0" w:color="auto"/>
            </w:tcBorders>
            <w:shd w:val="clear" w:color="000000" w:fill="FFFFFF"/>
            <w:vAlign w:val="center"/>
          </w:tcPr>
          <w:p w14:paraId="282A4E06"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Proyecto Prevención y erradicación del consumo de drogas".</w:t>
            </w:r>
          </w:p>
        </w:tc>
        <w:tc>
          <w:tcPr>
            <w:tcW w:w="1217" w:type="dxa"/>
            <w:tcBorders>
              <w:left w:val="single" w:sz="4" w:space="0" w:color="auto"/>
              <w:right w:val="single" w:sz="4" w:space="0" w:color="auto"/>
            </w:tcBorders>
            <w:vAlign w:val="center"/>
          </w:tcPr>
          <w:p w14:paraId="79FFF7BF"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Cobertura cantonal</w:t>
            </w:r>
          </w:p>
        </w:tc>
        <w:tc>
          <w:tcPr>
            <w:tcW w:w="910" w:type="dxa"/>
            <w:tcBorders>
              <w:left w:val="single" w:sz="4" w:space="0" w:color="auto"/>
              <w:right w:val="single" w:sz="4" w:space="0" w:color="auto"/>
            </w:tcBorders>
            <w:vAlign w:val="center"/>
          </w:tcPr>
          <w:p w14:paraId="6BD043BC"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20.000,00</w:t>
            </w:r>
          </w:p>
        </w:tc>
        <w:tc>
          <w:tcPr>
            <w:tcW w:w="1134" w:type="dxa"/>
            <w:tcBorders>
              <w:left w:val="single" w:sz="4" w:space="0" w:color="auto"/>
              <w:right w:val="single" w:sz="4" w:space="0" w:color="auto"/>
            </w:tcBorders>
            <w:vAlign w:val="center"/>
          </w:tcPr>
          <w:p w14:paraId="2FC36C1F"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Municipal, Gobierno Central,</w:t>
            </w:r>
          </w:p>
        </w:tc>
        <w:tc>
          <w:tcPr>
            <w:tcW w:w="1134" w:type="dxa"/>
            <w:tcBorders>
              <w:left w:val="single" w:sz="4" w:space="0" w:color="auto"/>
              <w:right w:val="single" w:sz="4" w:space="0" w:color="auto"/>
            </w:tcBorders>
            <w:vAlign w:val="center"/>
          </w:tcPr>
          <w:p w14:paraId="7717BF98"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2021-2031</w:t>
            </w:r>
          </w:p>
        </w:tc>
        <w:tc>
          <w:tcPr>
            <w:tcW w:w="992" w:type="dxa"/>
            <w:tcBorders>
              <w:left w:val="single" w:sz="4" w:space="0" w:color="auto"/>
              <w:right w:val="single" w:sz="4" w:space="0" w:color="auto"/>
            </w:tcBorders>
            <w:vAlign w:val="center"/>
          </w:tcPr>
          <w:p w14:paraId="651E1E5B"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Gobierno Central</w:t>
            </w:r>
          </w:p>
        </w:tc>
        <w:tc>
          <w:tcPr>
            <w:tcW w:w="1499" w:type="dxa"/>
            <w:tcBorders>
              <w:left w:val="single" w:sz="4" w:space="0" w:color="auto"/>
              <w:right w:val="single" w:sz="4" w:space="0" w:color="auto"/>
            </w:tcBorders>
            <w:vAlign w:val="center"/>
          </w:tcPr>
          <w:p w14:paraId="4F7F77E0"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Academia, Gobierno Central, Sociedad Civil</w:t>
            </w:r>
          </w:p>
        </w:tc>
      </w:tr>
      <w:tr w:rsidR="00955B8F" w:rsidRPr="00031343" w14:paraId="38485917" w14:textId="77777777" w:rsidTr="00955B8F">
        <w:trPr>
          <w:trHeight w:val="48"/>
        </w:trPr>
        <w:tc>
          <w:tcPr>
            <w:tcW w:w="978" w:type="dxa"/>
            <w:vMerge/>
            <w:vAlign w:val="center"/>
          </w:tcPr>
          <w:p w14:paraId="317AD2D9"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002" w:type="dxa"/>
            <w:vMerge/>
            <w:tcBorders>
              <w:left w:val="single" w:sz="4" w:space="0" w:color="auto"/>
              <w:right w:val="single" w:sz="4" w:space="0" w:color="auto"/>
            </w:tcBorders>
            <w:shd w:val="clear" w:color="auto" w:fill="auto"/>
            <w:vAlign w:val="center"/>
          </w:tcPr>
          <w:p w14:paraId="4FF792DE"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850" w:type="dxa"/>
            <w:vMerge w:val="restart"/>
            <w:vAlign w:val="center"/>
          </w:tcPr>
          <w:p w14:paraId="67CA25CA"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Programa de atención a adultos mayores</w:t>
            </w:r>
          </w:p>
        </w:tc>
        <w:tc>
          <w:tcPr>
            <w:tcW w:w="993" w:type="dxa"/>
            <w:vMerge w:val="restart"/>
            <w:vAlign w:val="center"/>
          </w:tcPr>
          <w:p w14:paraId="511899BD"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Contribuir a la calidad de vida de los adultos mayores</w:t>
            </w:r>
          </w:p>
        </w:tc>
        <w:tc>
          <w:tcPr>
            <w:tcW w:w="1417" w:type="dxa"/>
            <w:tcBorders>
              <w:left w:val="single" w:sz="4" w:space="0" w:color="auto"/>
              <w:right w:val="single" w:sz="4" w:space="0" w:color="auto"/>
            </w:tcBorders>
            <w:shd w:val="clear" w:color="auto" w:fill="auto"/>
            <w:vAlign w:val="center"/>
          </w:tcPr>
          <w:p w14:paraId="37CEBBF5"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Incrementar la atención a adultos mayores en un 20% hasta 2031</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14:paraId="110D66BF"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Proyecto de atención integral a adultos mayores. (fisioterapia, medicina, atención psicológica</w:t>
            </w:r>
          </w:p>
        </w:tc>
        <w:tc>
          <w:tcPr>
            <w:tcW w:w="1217" w:type="dxa"/>
            <w:tcBorders>
              <w:left w:val="single" w:sz="4" w:space="0" w:color="auto"/>
              <w:right w:val="single" w:sz="4" w:space="0" w:color="auto"/>
            </w:tcBorders>
            <w:vAlign w:val="center"/>
          </w:tcPr>
          <w:p w14:paraId="4A2B5E77"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Cobertura cantonal</w:t>
            </w:r>
          </w:p>
        </w:tc>
        <w:tc>
          <w:tcPr>
            <w:tcW w:w="910" w:type="dxa"/>
            <w:tcBorders>
              <w:left w:val="single" w:sz="4" w:space="0" w:color="auto"/>
              <w:right w:val="single" w:sz="4" w:space="0" w:color="auto"/>
            </w:tcBorders>
            <w:vAlign w:val="center"/>
          </w:tcPr>
          <w:p w14:paraId="7CD3D418"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200.000,00</w:t>
            </w:r>
          </w:p>
        </w:tc>
        <w:tc>
          <w:tcPr>
            <w:tcW w:w="1134" w:type="dxa"/>
            <w:tcBorders>
              <w:left w:val="single" w:sz="4" w:space="0" w:color="auto"/>
              <w:right w:val="single" w:sz="4" w:space="0" w:color="auto"/>
            </w:tcBorders>
            <w:vAlign w:val="center"/>
          </w:tcPr>
          <w:p w14:paraId="657C86E4"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Municipal, Gobierno Central,</w:t>
            </w:r>
          </w:p>
        </w:tc>
        <w:tc>
          <w:tcPr>
            <w:tcW w:w="1134" w:type="dxa"/>
            <w:tcBorders>
              <w:left w:val="single" w:sz="4" w:space="0" w:color="auto"/>
              <w:right w:val="single" w:sz="4" w:space="0" w:color="auto"/>
            </w:tcBorders>
            <w:vAlign w:val="center"/>
          </w:tcPr>
          <w:p w14:paraId="754FC180"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2021-2031</w:t>
            </w:r>
          </w:p>
        </w:tc>
        <w:tc>
          <w:tcPr>
            <w:tcW w:w="992" w:type="dxa"/>
            <w:tcBorders>
              <w:left w:val="single" w:sz="4" w:space="0" w:color="auto"/>
              <w:right w:val="single" w:sz="4" w:space="0" w:color="auto"/>
            </w:tcBorders>
            <w:vAlign w:val="center"/>
          </w:tcPr>
          <w:p w14:paraId="0FBF4231"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Gobierno Central</w:t>
            </w:r>
          </w:p>
        </w:tc>
        <w:tc>
          <w:tcPr>
            <w:tcW w:w="1499" w:type="dxa"/>
            <w:tcBorders>
              <w:left w:val="single" w:sz="4" w:space="0" w:color="auto"/>
              <w:right w:val="single" w:sz="4" w:space="0" w:color="auto"/>
            </w:tcBorders>
            <w:vAlign w:val="center"/>
          </w:tcPr>
          <w:p w14:paraId="375AFA7D"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Academia, Gobierno Central, Cooperación Internacional</w:t>
            </w:r>
          </w:p>
        </w:tc>
      </w:tr>
      <w:tr w:rsidR="00955B8F" w:rsidRPr="00031343" w14:paraId="6E7037BF" w14:textId="77777777" w:rsidTr="00955B8F">
        <w:trPr>
          <w:trHeight w:val="48"/>
        </w:trPr>
        <w:tc>
          <w:tcPr>
            <w:tcW w:w="978" w:type="dxa"/>
            <w:vMerge/>
            <w:vAlign w:val="center"/>
          </w:tcPr>
          <w:p w14:paraId="4A8E8C5D"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002" w:type="dxa"/>
            <w:vMerge/>
            <w:tcBorders>
              <w:left w:val="single" w:sz="4" w:space="0" w:color="auto"/>
              <w:right w:val="single" w:sz="4" w:space="0" w:color="auto"/>
            </w:tcBorders>
            <w:shd w:val="clear" w:color="auto" w:fill="auto"/>
            <w:vAlign w:val="center"/>
          </w:tcPr>
          <w:p w14:paraId="59ABB0CA"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850" w:type="dxa"/>
            <w:vMerge/>
            <w:vAlign w:val="center"/>
          </w:tcPr>
          <w:p w14:paraId="2AAA0987"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993" w:type="dxa"/>
            <w:vMerge/>
            <w:vAlign w:val="center"/>
          </w:tcPr>
          <w:p w14:paraId="583C5935"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417" w:type="dxa"/>
            <w:tcBorders>
              <w:left w:val="single" w:sz="4" w:space="0" w:color="auto"/>
              <w:right w:val="single" w:sz="4" w:space="0" w:color="auto"/>
            </w:tcBorders>
            <w:shd w:val="clear" w:color="auto" w:fill="auto"/>
            <w:vAlign w:val="center"/>
          </w:tcPr>
          <w:p w14:paraId="1E3725F1"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Disminuir la violencia contra adultos mayores en un 20% hasta 2027</w:t>
            </w:r>
          </w:p>
        </w:tc>
        <w:tc>
          <w:tcPr>
            <w:tcW w:w="1559" w:type="dxa"/>
            <w:tcBorders>
              <w:top w:val="nil"/>
              <w:left w:val="single" w:sz="4" w:space="0" w:color="auto"/>
              <w:bottom w:val="single" w:sz="4" w:space="0" w:color="auto"/>
              <w:right w:val="single" w:sz="4" w:space="0" w:color="auto"/>
            </w:tcBorders>
            <w:shd w:val="clear" w:color="000000" w:fill="FFFFFF"/>
            <w:vAlign w:val="center"/>
          </w:tcPr>
          <w:p w14:paraId="44B7404E"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Proyecto de "Erradicación de la violencia contra los adultos mayores"</w:t>
            </w:r>
          </w:p>
        </w:tc>
        <w:tc>
          <w:tcPr>
            <w:tcW w:w="1217" w:type="dxa"/>
            <w:tcBorders>
              <w:left w:val="single" w:sz="4" w:space="0" w:color="auto"/>
              <w:right w:val="single" w:sz="4" w:space="0" w:color="auto"/>
            </w:tcBorders>
            <w:vAlign w:val="center"/>
          </w:tcPr>
          <w:p w14:paraId="452ABB30"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Cobertura cantonal</w:t>
            </w:r>
          </w:p>
        </w:tc>
        <w:tc>
          <w:tcPr>
            <w:tcW w:w="910" w:type="dxa"/>
            <w:tcBorders>
              <w:left w:val="single" w:sz="4" w:space="0" w:color="auto"/>
              <w:right w:val="single" w:sz="4" w:space="0" w:color="auto"/>
            </w:tcBorders>
            <w:vAlign w:val="center"/>
          </w:tcPr>
          <w:p w14:paraId="135C0BE3"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20.000,00</w:t>
            </w:r>
          </w:p>
        </w:tc>
        <w:tc>
          <w:tcPr>
            <w:tcW w:w="1134" w:type="dxa"/>
            <w:tcBorders>
              <w:left w:val="single" w:sz="4" w:space="0" w:color="auto"/>
              <w:right w:val="single" w:sz="4" w:space="0" w:color="auto"/>
            </w:tcBorders>
            <w:vAlign w:val="center"/>
          </w:tcPr>
          <w:p w14:paraId="4D40C913"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Municipal, Gobierno Central,</w:t>
            </w:r>
          </w:p>
        </w:tc>
        <w:tc>
          <w:tcPr>
            <w:tcW w:w="1134" w:type="dxa"/>
            <w:tcBorders>
              <w:left w:val="single" w:sz="4" w:space="0" w:color="auto"/>
              <w:right w:val="single" w:sz="4" w:space="0" w:color="auto"/>
            </w:tcBorders>
            <w:vAlign w:val="center"/>
          </w:tcPr>
          <w:p w14:paraId="496EADED"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2021-2027</w:t>
            </w:r>
          </w:p>
        </w:tc>
        <w:tc>
          <w:tcPr>
            <w:tcW w:w="992" w:type="dxa"/>
            <w:tcBorders>
              <w:left w:val="single" w:sz="4" w:space="0" w:color="auto"/>
              <w:right w:val="single" w:sz="4" w:space="0" w:color="auto"/>
            </w:tcBorders>
            <w:vAlign w:val="center"/>
          </w:tcPr>
          <w:p w14:paraId="361336A3"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Gobierno Central</w:t>
            </w:r>
          </w:p>
        </w:tc>
        <w:tc>
          <w:tcPr>
            <w:tcW w:w="1499" w:type="dxa"/>
            <w:tcBorders>
              <w:left w:val="single" w:sz="4" w:space="0" w:color="auto"/>
              <w:right w:val="single" w:sz="4" w:space="0" w:color="auto"/>
            </w:tcBorders>
            <w:vAlign w:val="center"/>
          </w:tcPr>
          <w:p w14:paraId="1A23E761"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Academia, Gobierno Central,</w:t>
            </w:r>
          </w:p>
        </w:tc>
      </w:tr>
      <w:tr w:rsidR="00955B8F" w:rsidRPr="00031343" w14:paraId="534AD400" w14:textId="77777777" w:rsidTr="00955B8F">
        <w:trPr>
          <w:trHeight w:val="48"/>
        </w:trPr>
        <w:tc>
          <w:tcPr>
            <w:tcW w:w="978" w:type="dxa"/>
            <w:vMerge/>
            <w:vAlign w:val="center"/>
          </w:tcPr>
          <w:p w14:paraId="62178D7A"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002" w:type="dxa"/>
            <w:vMerge/>
            <w:tcBorders>
              <w:left w:val="single" w:sz="4" w:space="0" w:color="auto"/>
              <w:right w:val="single" w:sz="4" w:space="0" w:color="auto"/>
            </w:tcBorders>
            <w:shd w:val="clear" w:color="auto" w:fill="auto"/>
            <w:vAlign w:val="center"/>
          </w:tcPr>
          <w:p w14:paraId="3C9B5B29"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850" w:type="dxa"/>
            <w:vMerge w:val="restart"/>
            <w:vAlign w:val="center"/>
          </w:tcPr>
          <w:p w14:paraId="2F050591"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Programa de atención a la niñez</w:t>
            </w:r>
          </w:p>
        </w:tc>
        <w:tc>
          <w:tcPr>
            <w:tcW w:w="993" w:type="dxa"/>
            <w:vMerge w:val="restart"/>
            <w:vAlign w:val="center"/>
          </w:tcPr>
          <w:p w14:paraId="6EB36510"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Contribuir a la calidad de vida de los niños</w:t>
            </w:r>
          </w:p>
        </w:tc>
        <w:tc>
          <w:tcPr>
            <w:tcW w:w="1417" w:type="dxa"/>
            <w:vMerge w:val="restart"/>
            <w:tcBorders>
              <w:left w:val="single" w:sz="4" w:space="0" w:color="auto"/>
              <w:right w:val="single" w:sz="4" w:space="0" w:color="auto"/>
            </w:tcBorders>
            <w:shd w:val="clear" w:color="auto" w:fill="auto"/>
            <w:vAlign w:val="center"/>
          </w:tcPr>
          <w:p w14:paraId="73390B66" w14:textId="77777777" w:rsidR="00955B8F" w:rsidRPr="00031343" w:rsidRDefault="00955B8F" w:rsidP="00955B8F">
            <w:pPr>
              <w:spacing w:after="160"/>
              <w:jc w:val="center"/>
              <w:rPr>
                <w:rFonts w:eastAsiaTheme="minorHAnsi" w:cstheme="minorBidi"/>
                <w:sz w:val="16"/>
                <w:szCs w:val="22"/>
                <w:lang w:eastAsia="en-US"/>
              </w:rPr>
            </w:pPr>
            <w:r w:rsidRPr="00031343">
              <w:rPr>
                <w:rFonts w:eastAsiaTheme="minorHAnsi" w:cstheme="minorBidi"/>
                <w:sz w:val="16"/>
                <w:szCs w:val="22"/>
                <w:lang w:eastAsia="en-US"/>
              </w:rPr>
              <w:t>Disminuir los problemas de salud asociados con malas prácticas alimenticias en un 30% hasta 2031.</w:t>
            </w:r>
          </w:p>
          <w:p w14:paraId="6E773A2B"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559" w:type="dxa"/>
            <w:tcBorders>
              <w:top w:val="nil"/>
              <w:left w:val="single" w:sz="4" w:space="0" w:color="auto"/>
              <w:bottom w:val="single" w:sz="4" w:space="0" w:color="auto"/>
              <w:right w:val="single" w:sz="4" w:space="0" w:color="auto"/>
            </w:tcBorders>
            <w:shd w:val="clear" w:color="000000" w:fill="FFFFFF"/>
            <w:vAlign w:val="center"/>
          </w:tcPr>
          <w:p w14:paraId="6EFF7609"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Proyecto de atención en salud a primera infancia</w:t>
            </w:r>
          </w:p>
        </w:tc>
        <w:tc>
          <w:tcPr>
            <w:tcW w:w="1217" w:type="dxa"/>
            <w:tcBorders>
              <w:left w:val="single" w:sz="4" w:space="0" w:color="auto"/>
              <w:right w:val="single" w:sz="4" w:space="0" w:color="auto"/>
            </w:tcBorders>
            <w:vAlign w:val="center"/>
          </w:tcPr>
          <w:p w14:paraId="59601F32"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Cobertura cantonal</w:t>
            </w:r>
          </w:p>
        </w:tc>
        <w:tc>
          <w:tcPr>
            <w:tcW w:w="910" w:type="dxa"/>
            <w:tcBorders>
              <w:left w:val="single" w:sz="4" w:space="0" w:color="auto"/>
              <w:right w:val="single" w:sz="4" w:space="0" w:color="auto"/>
            </w:tcBorders>
            <w:vAlign w:val="center"/>
          </w:tcPr>
          <w:p w14:paraId="5799989B"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150.000,00</w:t>
            </w:r>
          </w:p>
        </w:tc>
        <w:tc>
          <w:tcPr>
            <w:tcW w:w="1134" w:type="dxa"/>
            <w:tcBorders>
              <w:left w:val="single" w:sz="4" w:space="0" w:color="auto"/>
              <w:right w:val="single" w:sz="4" w:space="0" w:color="auto"/>
            </w:tcBorders>
            <w:vAlign w:val="center"/>
          </w:tcPr>
          <w:p w14:paraId="3A804B2D"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Municipal, Gobierno Central,</w:t>
            </w:r>
          </w:p>
        </w:tc>
        <w:tc>
          <w:tcPr>
            <w:tcW w:w="1134" w:type="dxa"/>
            <w:tcBorders>
              <w:left w:val="single" w:sz="4" w:space="0" w:color="auto"/>
              <w:right w:val="single" w:sz="4" w:space="0" w:color="auto"/>
            </w:tcBorders>
            <w:vAlign w:val="center"/>
          </w:tcPr>
          <w:p w14:paraId="66D0C128"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2021-2031</w:t>
            </w:r>
          </w:p>
        </w:tc>
        <w:tc>
          <w:tcPr>
            <w:tcW w:w="992" w:type="dxa"/>
            <w:tcBorders>
              <w:left w:val="single" w:sz="4" w:space="0" w:color="auto"/>
              <w:right w:val="single" w:sz="4" w:space="0" w:color="auto"/>
            </w:tcBorders>
            <w:vAlign w:val="center"/>
          </w:tcPr>
          <w:p w14:paraId="718F0421"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Gobierno Central</w:t>
            </w:r>
          </w:p>
        </w:tc>
        <w:tc>
          <w:tcPr>
            <w:tcW w:w="1499" w:type="dxa"/>
            <w:tcBorders>
              <w:left w:val="single" w:sz="4" w:space="0" w:color="auto"/>
              <w:right w:val="single" w:sz="4" w:space="0" w:color="auto"/>
            </w:tcBorders>
            <w:vAlign w:val="center"/>
          </w:tcPr>
          <w:p w14:paraId="169E55B6"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Academia, Gobierno Central, Cooperación Internacional</w:t>
            </w:r>
          </w:p>
        </w:tc>
      </w:tr>
      <w:tr w:rsidR="00955B8F" w:rsidRPr="00031343" w14:paraId="4452B597" w14:textId="77777777" w:rsidTr="00955B8F">
        <w:trPr>
          <w:trHeight w:val="48"/>
        </w:trPr>
        <w:tc>
          <w:tcPr>
            <w:tcW w:w="978" w:type="dxa"/>
            <w:vMerge/>
            <w:vAlign w:val="center"/>
          </w:tcPr>
          <w:p w14:paraId="78B3D645"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002" w:type="dxa"/>
            <w:vMerge/>
            <w:tcBorders>
              <w:left w:val="single" w:sz="4" w:space="0" w:color="auto"/>
              <w:right w:val="single" w:sz="4" w:space="0" w:color="auto"/>
            </w:tcBorders>
            <w:shd w:val="clear" w:color="auto" w:fill="auto"/>
            <w:vAlign w:val="center"/>
          </w:tcPr>
          <w:p w14:paraId="262FFFD7"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850" w:type="dxa"/>
            <w:vMerge/>
            <w:vAlign w:val="center"/>
          </w:tcPr>
          <w:p w14:paraId="1A76AECE"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993" w:type="dxa"/>
            <w:vMerge/>
            <w:vAlign w:val="center"/>
          </w:tcPr>
          <w:p w14:paraId="561CC431"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417" w:type="dxa"/>
            <w:vMerge/>
            <w:tcBorders>
              <w:left w:val="single" w:sz="4" w:space="0" w:color="auto"/>
              <w:bottom w:val="single" w:sz="4" w:space="0" w:color="auto"/>
              <w:right w:val="single" w:sz="4" w:space="0" w:color="auto"/>
            </w:tcBorders>
            <w:shd w:val="clear" w:color="auto" w:fill="auto"/>
            <w:vAlign w:val="center"/>
          </w:tcPr>
          <w:p w14:paraId="289F5DD9"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559" w:type="dxa"/>
            <w:tcBorders>
              <w:top w:val="nil"/>
              <w:left w:val="single" w:sz="4" w:space="0" w:color="auto"/>
              <w:bottom w:val="single" w:sz="4" w:space="0" w:color="auto"/>
              <w:right w:val="single" w:sz="4" w:space="0" w:color="auto"/>
            </w:tcBorders>
            <w:shd w:val="clear" w:color="000000" w:fill="FFFFFF"/>
            <w:vAlign w:val="center"/>
          </w:tcPr>
          <w:p w14:paraId="04E023B4"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Proyecto de educación nutricional y corresponsabilidad parental</w:t>
            </w:r>
          </w:p>
        </w:tc>
        <w:tc>
          <w:tcPr>
            <w:tcW w:w="1217" w:type="dxa"/>
            <w:tcBorders>
              <w:left w:val="single" w:sz="4" w:space="0" w:color="auto"/>
              <w:bottom w:val="single" w:sz="4" w:space="0" w:color="auto"/>
              <w:right w:val="single" w:sz="4" w:space="0" w:color="auto"/>
            </w:tcBorders>
            <w:vAlign w:val="center"/>
          </w:tcPr>
          <w:p w14:paraId="25C66A03"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Cobertura cantonal</w:t>
            </w:r>
          </w:p>
        </w:tc>
        <w:tc>
          <w:tcPr>
            <w:tcW w:w="910" w:type="dxa"/>
            <w:tcBorders>
              <w:left w:val="single" w:sz="4" w:space="0" w:color="auto"/>
              <w:bottom w:val="single" w:sz="4" w:space="0" w:color="auto"/>
              <w:right w:val="single" w:sz="4" w:space="0" w:color="auto"/>
            </w:tcBorders>
            <w:vAlign w:val="center"/>
          </w:tcPr>
          <w:p w14:paraId="47DDC2B7"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30.000,00</w:t>
            </w:r>
          </w:p>
        </w:tc>
        <w:tc>
          <w:tcPr>
            <w:tcW w:w="1134" w:type="dxa"/>
            <w:tcBorders>
              <w:left w:val="single" w:sz="4" w:space="0" w:color="auto"/>
              <w:bottom w:val="single" w:sz="4" w:space="0" w:color="auto"/>
              <w:right w:val="single" w:sz="4" w:space="0" w:color="auto"/>
            </w:tcBorders>
            <w:vAlign w:val="center"/>
          </w:tcPr>
          <w:p w14:paraId="2183C737"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Municipal, Gobierno Central,</w:t>
            </w:r>
          </w:p>
        </w:tc>
        <w:tc>
          <w:tcPr>
            <w:tcW w:w="1134" w:type="dxa"/>
            <w:tcBorders>
              <w:left w:val="single" w:sz="4" w:space="0" w:color="auto"/>
              <w:bottom w:val="single" w:sz="4" w:space="0" w:color="auto"/>
              <w:right w:val="single" w:sz="4" w:space="0" w:color="auto"/>
            </w:tcBorders>
            <w:vAlign w:val="center"/>
          </w:tcPr>
          <w:p w14:paraId="577E4F90"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2021-2031</w:t>
            </w:r>
          </w:p>
        </w:tc>
        <w:tc>
          <w:tcPr>
            <w:tcW w:w="992" w:type="dxa"/>
            <w:tcBorders>
              <w:left w:val="single" w:sz="4" w:space="0" w:color="auto"/>
              <w:bottom w:val="single" w:sz="4" w:space="0" w:color="auto"/>
              <w:right w:val="single" w:sz="4" w:space="0" w:color="auto"/>
            </w:tcBorders>
            <w:vAlign w:val="center"/>
          </w:tcPr>
          <w:p w14:paraId="23BF2533"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Gobierno Central</w:t>
            </w:r>
          </w:p>
        </w:tc>
        <w:tc>
          <w:tcPr>
            <w:tcW w:w="1499" w:type="dxa"/>
            <w:tcBorders>
              <w:left w:val="single" w:sz="4" w:space="0" w:color="auto"/>
              <w:bottom w:val="single" w:sz="4" w:space="0" w:color="auto"/>
              <w:right w:val="single" w:sz="4" w:space="0" w:color="auto"/>
            </w:tcBorders>
            <w:vAlign w:val="center"/>
          </w:tcPr>
          <w:p w14:paraId="7702DFDA"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Gobierno Central, Academia Gobierno Central</w:t>
            </w:r>
          </w:p>
        </w:tc>
      </w:tr>
      <w:tr w:rsidR="00955B8F" w:rsidRPr="00031343" w14:paraId="36B6CC2F" w14:textId="77777777" w:rsidTr="00955B8F">
        <w:trPr>
          <w:trHeight w:val="48"/>
        </w:trPr>
        <w:tc>
          <w:tcPr>
            <w:tcW w:w="978" w:type="dxa"/>
            <w:vMerge/>
            <w:vAlign w:val="center"/>
          </w:tcPr>
          <w:p w14:paraId="340D4463"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002" w:type="dxa"/>
            <w:vMerge/>
            <w:tcBorders>
              <w:left w:val="single" w:sz="4" w:space="0" w:color="auto"/>
              <w:right w:val="single" w:sz="4" w:space="0" w:color="auto"/>
            </w:tcBorders>
            <w:shd w:val="clear" w:color="auto" w:fill="auto"/>
            <w:vAlign w:val="center"/>
          </w:tcPr>
          <w:p w14:paraId="7C055E55"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850" w:type="dxa"/>
            <w:vMerge/>
            <w:vAlign w:val="center"/>
          </w:tcPr>
          <w:p w14:paraId="7500D0F2"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993" w:type="dxa"/>
            <w:vMerge/>
            <w:vAlign w:val="center"/>
          </w:tcPr>
          <w:p w14:paraId="3B5CCDAC"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724B1FC4"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El trabajo infantil ha disminuido en un 20% hasta 2027</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14:paraId="470E8BB4"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Proyecto de erradicación del trabajo infantil</w:t>
            </w:r>
          </w:p>
        </w:tc>
        <w:tc>
          <w:tcPr>
            <w:tcW w:w="1217" w:type="dxa"/>
            <w:tcBorders>
              <w:top w:val="single" w:sz="4" w:space="0" w:color="auto"/>
              <w:left w:val="single" w:sz="4" w:space="0" w:color="auto"/>
              <w:bottom w:val="single" w:sz="4" w:space="0" w:color="auto"/>
              <w:right w:val="single" w:sz="4" w:space="0" w:color="auto"/>
            </w:tcBorders>
            <w:vAlign w:val="center"/>
          </w:tcPr>
          <w:p w14:paraId="141248A4"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Cobertura cantonal</w:t>
            </w:r>
          </w:p>
        </w:tc>
        <w:tc>
          <w:tcPr>
            <w:tcW w:w="910" w:type="dxa"/>
            <w:tcBorders>
              <w:top w:val="single" w:sz="4" w:space="0" w:color="auto"/>
              <w:left w:val="single" w:sz="4" w:space="0" w:color="auto"/>
              <w:bottom w:val="single" w:sz="4" w:space="0" w:color="auto"/>
              <w:right w:val="single" w:sz="4" w:space="0" w:color="auto"/>
            </w:tcBorders>
            <w:vAlign w:val="center"/>
          </w:tcPr>
          <w:p w14:paraId="1C7983A9"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25.000,00</w:t>
            </w:r>
          </w:p>
        </w:tc>
        <w:tc>
          <w:tcPr>
            <w:tcW w:w="1134" w:type="dxa"/>
            <w:tcBorders>
              <w:top w:val="single" w:sz="4" w:space="0" w:color="auto"/>
              <w:left w:val="single" w:sz="4" w:space="0" w:color="auto"/>
              <w:bottom w:val="single" w:sz="4" w:space="0" w:color="auto"/>
              <w:right w:val="single" w:sz="4" w:space="0" w:color="auto"/>
            </w:tcBorders>
            <w:vAlign w:val="center"/>
          </w:tcPr>
          <w:p w14:paraId="7CBCBA31"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Municipal, Gobierno Central,</w:t>
            </w:r>
          </w:p>
        </w:tc>
        <w:tc>
          <w:tcPr>
            <w:tcW w:w="1134" w:type="dxa"/>
            <w:tcBorders>
              <w:top w:val="single" w:sz="4" w:space="0" w:color="auto"/>
              <w:left w:val="single" w:sz="4" w:space="0" w:color="auto"/>
              <w:bottom w:val="single" w:sz="4" w:space="0" w:color="auto"/>
              <w:right w:val="single" w:sz="4" w:space="0" w:color="auto"/>
            </w:tcBorders>
            <w:vAlign w:val="center"/>
          </w:tcPr>
          <w:p w14:paraId="6F3FD4CC"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2021-2027</w:t>
            </w:r>
          </w:p>
        </w:tc>
        <w:tc>
          <w:tcPr>
            <w:tcW w:w="992" w:type="dxa"/>
            <w:tcBorders>
              <w:top w:val="single" w:sz="4" w:space="0" w:color="auto"/>
              <w:left w:val="single" w:sz="4" w:space="0" w:color="auto"/>
              <w:bottom w:val="single" w:sz="4" w:space="0" w:color="auto"/>
              <w:right w:val="single" w:sz="4" w:space="0" w:color="auto"/>
            </w:tcBorders>
            <w:vAlign w:val="center"/>
          </w:tcPr>
          <w:p w14:paraId="7ED37EA1"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Gobierno Central</w:t>
            </w:r>
          </w:p>
        </w:tc>
        <w:tc>
          <w:tcPr>
            <w:tcW w:w="1499" w:type="dxa"/>
            <w:tcBorders>
              <w:top w:val="single" w:sz="4" w:space="0" w:color="auto"/>
              <w:left w:val="single" w:sz="4" w:space="0" w:color="auto"/>
              <w:bottom w:val="single" w:sz="4" w:space="0" w:color="auto"/>
              <w:right w:val="single" w:sz="4" w:space="0" w:color="auto"/>
            </w:tcBorders>
            <w:vAlign w:val="center"/>
          </w:tcPr>
          <w:p w14:paraId="12ADF5AE"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Academia Gobierno Central, Gobierno Central</w:t>
            </w:r>
          </w:p>
        </w:tc>
      </w:tr>
    </w:tbl>
    <w:p w14:paraId="1DC3F4DA" w14:textId="77777777" w:rsidR="00955B8F" w:rsidRPr="00031343" w:rsidRDefault="00955B8F" w:rsidP="00955B8F">
      <w:pPr>
        <w:spacing w:after="160"/>
        <w:jc w:val="left"/>
        <w:rPr>
          <w:rFonts w:asciiTheme="minorHAnsi" w:eastAsiaTheme="minorHAnsi" w:hAnsiTheme="minorHAnsi" w:cstheme="minorBidi"/>
          <w:sz w:val="22"/>
          <w:szCs w:val="22"/>
          <w:lang w:eastAsia="en-US"/>
        </w:rPr>
      </w:pPr>
      <w:r w:rsidRPr="00031343">
        <w:rPr>
          <w:rFonts w:asciiTheme="minorHAnsi" w:eastAsiaTheme="minorHAnsi" w:hAnsiTheme="minorHAnsi" w:cstheme="minorBidi"/>
          <w:sz w:val="22"/>
          <w:szCs w:val="22"/>
          <w:lang w:eastAsia="en-US"/>
        </w:rPr>
        <w:br w:type="page"/>
      </w:r>
    </w:p>
    <w:tbl>
      <w:tblPr>
        <w:tblW w:w="136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70" w:type="dxa"/>
          <w:right w:w="70" w:type="dxa"/>
        </w:tblCellMar>
        <w:tblLook w:val="04A0" w:firstRow="1" w:lastRow="0" w:firstColumn="1" w:lastColumn="0" w:noHBand="0" w:noVBand="1"/>
      </w:tblPr>
      <w:tblGrid>
        <w:gridCol w:w="978"/>
        <w:gridCol w:w="1002"/>
        <w:gridCol w:w="992"/>
        <w:gridCol w:w="992"/>
        <w:gridCol w:w="1418"/>
        <w:gridCol w:w="1417"/>
        <w:gridCol w:w="1217"/>
        <w:gridCol w:w="910"/>
        <w:gridCol w:w="1134"/>
        <w:gridCol w:w="1134"/>
        <w:gridCol w:w="992"/>
        <w:gridCol w:w="1499"/>
      </w:tblGrid>
      <w:tr w:rsidR="00955B8F" w:rsidRPr="00031343" w14:paraId="4FB36E34" w14:textId="77777777" w:rsidTr="00955B8F">
        <w:trPr>
          <w:trHeight w:val="38"/>
        </w:trPr>
        <w:tc>
          <w:tcPr>
            <w:tcW w:w="13685" w:type="dxa"/>
            <w:gridSpan w:val="12"/>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01951781" w14:textId="77777777" w:rsidR="00955B8F" w:rsidRPr="00031343" w:rsidRDefault="00955B8F" w:rsidP="00955B8F">
            <w:pPr>
              <w:spacing w:after="0" w:line="240" w:lineRule="auto"/>
              <w:jc w:val="center"/>
              <w:rPr>
                <w:rFonts w:eastAsiaTheme="minorHAnsi" w:cs="Calibri"/>
                <w:b/>
                <w:bCs/>
                <w:sz w:val="16"/>
                <w:szCs w:val="16"/>
                <w:lang w:eastAsia="en-US"/>
              </w:rPr>
            </w:pPr>
            <w:r w:rsidRPr="00031343">
              <w:rPr>
                <w:rFonts w:eastAsiaTheme="minorHAnsi" w:cstheme="minorBidi"/>
                <w:b/>
                <w:bCs/>
                <w:sz w:val="16"/>
                <w:szCs w:val="22"/>
                <w:lang w:eastAsia="en-US"/>
              </w:rPr>
              <w:br w:type="page"/>
            </w:r>
            <w:r w:rsidRPr="00031343">
              <w:rPr>
                <w:rFonts w:eastAsiaTheme="minorHAnsi" w:cstheme="minorBidi"/>
                <w:b/>
                <w:bCs/>
                <w:sz w:val="20"/>
                <w:szCs w:val="20"/>
                <w:lang w:eastAsia="es-EC"/>
              </w:rPr>
              <w:t>Componente Sociocultural</w:t>
            </w:r>
          </w:p>
        </w:tc>
      </w:tr>
      <w:tr w:rsidR="00955B8F" w:rsidRPr="00031343" w14:paraId="20CFCCCB" w14:textId="77777777" w:rsidTr="00955B8F">
        <w:trPr>
          <w:trHeight w:val="38"/>
        </w:trPr>
        <w:tc>
          <w:tcPr>
            <w:tcW w:w="13685" w:type="dxa"/>
            <w:gridSpan w:val="12"/>
            <w:tcBorders>
              <w:top w:val="single" w:sz="4" w:space="0" w:color="auto"/>
              <w:left w:val="single" w:sz="4" w:space="0" w:color="auto"/>
              <w:bottom w:val="single" w:sz="4" w:space="0" w:color="auto"/>
              <w:right w:val="single" w:sz="4" w:space="0" w:color="auto"/>
            </w:tcBorders>
            <w:shd w:val="clear" w:color="auto" w:fill="auto"/>
            <w:vAlign w:val="center"/>
          </w:tcPr>
          <w:p w14:paraId="31979F87" w14:textId="77777777" w:rsidR="00955B8F" w:rsidRPr="00031343" w:rsidRDefault="00955B8F" w:rsidP="00955B8F">
            <w:pPr>
              <w:spacing w:after="0" w:line="240" w:lineRule="auto"/>
              <w:jc w:val="center"/>
              <w:rPr>
                <w:rFonts w:eastAsiaTheme="minorHAnsi" w:cs="Calibri"/>
                <w:b/>
                <w:bCs/>
                <w:sz w:val="16"/>
                <w:szCs w:val="16"/>
                <w:lang w:eastAsia="en-US"/>
              </w:rPr>
            </w:pPr>
            <w:r w:rsidRPr="00031343">
              <w:rPr>
                <w:rFonts w:eastAsiaTheme="minorHAnsi" w:cs="Calibri"/>
                <w:b/>
                <w:bCs/>
                <w:sz w:val="18"/>
                <w:szCs w:val="18"/>
                <w:lang w:eastAsia="en-US"/>
              </w:rPr>
              <w:t>Objetivo Estratégico (OE) 1.- Promover la equidad social y territorial para mejorar la calidad de vida.</w:t>
            </w:r>
          </w:p>
        </w:tc>
      </w:tr>
      <w:tr w:rsidR="00955B8F" w:rsidRPr="00031343" w14:paraId="292A35FC" w14:textId="77777777" w:rsidTr="00955B8F">
        <w:trPr>
          <w:trHeight w:val="38"/>
        </w:trPr>
        <w:tc>
          <w:tcPr>
            <w:tcW w:w="978"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5EF05DE9" w14:textId="77777777" w:rsidR="00955B8F" w:rsidRPr="00031343" w:rsidRDefault="00955B8F" w:rsidP="00955B8F">
            <w:pPr>
              <w:spacing w:after="0" w:line="240" w:lineRule="auto"/>
              <w:jc w:val="center"/>
              <w:rPr>
                <w:rFonts w:cs="Calibri"/>
                <w:color w:val="000000"/>
                <w:sz w:val="16"/>
                <w:szCs w:val="22"/>
                <w:lang w:eastAsia="es-EC"/>
              </w:rPr>
            </w:pPr>
            <w:r w:rsidRPr="00031343">
              <w:rPr>
                <w:rFonts w:eastAsiaTheme="minorHAnsi" w:cs="Calibri"/>
                <w:b/>
                <w:bCs/>
                <w:sz w:val="16"/>
                <w:szCs w:val="16"/>
                <w:lang w:eastAsia="en-US"/>
              </w:rPr>
              <w:t>Meta resultado del OE PDOT</w:t>
            </w:r>
          </w:p>
        </w:tc>
        <w:tc>
          <w:tcPr>
            <w:tcW w:w="1002"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464FAF80" w14:textId="77777777" w:rsidR="00955B8F" w:rsidRPr="00031343" w:rsidRDefault="00955B8F" w:rsidP="00955B8F">
            <w:pPr>
              <w:spacing w:after="0" w:line="240" w:lineRule="auto"/>
              <w:jc w:val="center"/>
              <w:rPr>
                <w:rFonts w:cs="Calibri"/>
                <w:color w:val="000000"/>
                <w:sz w:val="16"/>
                <w:szCs w:val="22"/>
                <w:lang w:eastAsia="es-EC"/>
              </w:rPr>
            </w:pPr>
            <w:r w:rsidRPr="00031343">
              <w:rPr>
                <w:rFonts w:eastAsiaTheme="minorHAnsi" w:cs="Calibri"/>
                <w:b/>
                <w:bCs/>
                <w:sz w:val="16"/>
                <w:szCs w:val="16"/>
                <w:lang w:eastAsia="en-US"/>
              </w:rPr>
              <w:t>Indicador de la meta del OE (Unidad de medida)</w:t>
            </w:r>
          </w:p>
        </w:tc>
        <w:tc>
          <w:tcPr>
            <w:tcW w:w="992"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7A0CA500" w14:textId="77777777" w:rsidR="00955B8F" w:rsidRPr="00031343" w:rsidRDefault="00955B8F" w:rsidP="00955B8F">
            <w:pPr>
              <w:spacing w:after="0" w:line="240" w:lineRule="auto"/>
              <w:jc w:val="center"/>
              <w:rPr>
                <w:rFonts w:cs="Calibri"/>
                <w:color w:val="000000"/>
                <w:sz w:val="16"/>
                <w:szCs w:val="22"/>
                <w:lang w:eastAsia="es-EC"/>
              </w:rPr>
            </w:pPr>
            <w:r w:rsidRPr="00031343">
              <w:rPr>
                <w:rFonts w:eastAsiaTheme="minorHAnsi" w:cs="Calibri"/>
                <w:b/>
                <w:bCs/>
                <w:sz w:val="16"/>
                <w:szCs w:val="16"/>
                <w:lang w:eastAsia="en-US"/>
              </w:rPr>
              <w:t>Programa</w:t>
            </w:r>
          </w:p>
        </w:tc>
        <w:tc>
          <w:tcPr>
            <w:tcW w:w="992"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5222F998" w14:textId="77777777" w:rsidR="00955B8F" w:rsidRPr="00031343" w:rsidRDefault="00955B8F" w:rsidP="00955B8F">
            <w:pPr>
              <w:spacing w:after="0" w:line="240" w:lineRule="auto"/>
              <w:jc w:val="center"/>
              <w:rPr>
                <w:rFonts w:cs="Calibri"/>
                <w:color w:val="000000"/>
                <w:sz w:val="16"/>
                <w:szCs w:val="22"/>
                <w:lang w:eastAsia="es-EC"/>
              </w:rPr>
            </w:pPr>
            <w:r w:rsidRPr="00031343">
              <w:rPr>
                <w:rFonts w:eastAsiaTheme="minorHAnsi" w:cs="Calibri"/>
                <w:b/>
                <w:bCs/>
                <w:sz w:val="16"/>
                <w:szCs w:val="16"/>
                <w:lang w:eastAsia="en-US"/>
              </w:rPr>
              <w:t>Objetivo Programa</w:t>
            </w:r>
          </w:p>
        </w:tc>
        <w:tc>
          <w:tcPr>
            <w:tcW w:w="1418"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22CE1B28" w14:textId="77777777" w:rsidR="00955B8F" w:rsidRPr="00031343" w:rsidRDefault="00955B8F" w:rsidP="00955B8F">
            <w:pPr>
              <w:spacing w:after="0" w:line="240" w:lineRule="auto"/>
              <w:jc w:val="center"/>
              <w:rPr>
                <w:rFonts w:cs="Calibri"/>
                <w:color w:val="000000"/>
                <w:sz w:val="16"/>
                <w:szCs w:val="22"/>
                <w:lang w:eastAsia="es-EC"/>
              </w:rPr>
            </w:pPr>
            <w:r w:rsidRPr="00031343">
              <w:rPr>
                <w:rFonts w:eastAsiaTheme="minorHAnsi" w:cs="Calibri"/>
                <w:b/>
                <w:bCs/>
                <w:sz w:val="16"/>
                <w:szCs w:val="16"/>
                <w:lang w:eastAsia="en-US"/>
              </w:rPr>
              <w:t>Meta del programa</w:t>
            </w:r>
          </w:p>
        </w:tc>
        <w:tc>
          <w:tcPr>
            <w:tcW w:w="1417"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57F48653" w14:textId="77777777" w:rsidR="00955B8F" w:rsidRPr="00031343" w:rsidRDefault="00955B8F" w:rsidP="00955B8F">
            <w:pPr>
              <w:spacing w:after="0" w:line="240" w:lineRule="auto"/>
              <w:jc w:val="center"/>
              <w:rPr>
                <w:rFonts w:cs="Calibri"/>
                <w:color w:val="000000"/>
                <w:sz w:val="16"/>
                <w:szCs w:val="22"/>
                <w:lang w:eastAsia="es-EC"/>
              </w:rPr>
            </w:pPr>
            <w:r w:rsidRPr="00031343">
              <w:rPr>
                <w:rFonts w:eastAsiaTheme="minorHAnsi" w:cs="Calibri"/>
                <w:b/>
                <w:bCs/>
                <w:sz w:val="16"/>
                <w:szCs w:val="16"/>
                <w:lang w:eastAsia="en-US"/>
              </w:rPr>
              <w:t>Proyecto</w:t>
            </w:r>
          </w:p>
        </w:tc>
        <w:tc>
          <w:tcPr>
            <w:tcW w:w="1217"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5AD21237" w14:textId="77777777" w:rsidR="00955B8F" w:rsidRPr="00031343" w:rsidRDefault="00955B8F" w:rsidP="00955B8F">
            <w:pPr>
              <w:spacing w:after="0" w:line="240" w:lineRule="auto"/>
              <w:jc w:val="center"/>
              <w:rPr>
                <w:rFonts w:cs="Calibri"/>
                <w:color w:val="000000"/>
                <w:sz w:val="16"/>
                <w:szCs w:val="22"/>
                <w:lang w:eastAsia="es-EC"/>
              </w:rPr>
            </w:pPr>
            <w:r w:rsidRPr="00031343">
              <w:rPr>
                <w:rFonts w:eastAsiaTheme="minorHAnsi" w:cs="Calibri"/>
                <w:b/>
                <w:bCs/>
                <w:sz w:val="16"/>
                <w:szCs w:val="16"/>
                <w:lang w:eastAsia="en-US"/>
              </w:rPr>
              <w:t>Área de influencia/localización</w:t>
            </w:r>
          </w:p>
        </w:tc>
        <w:tc>
          <w:tcPr>
            <w:tcW w:w="910"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4811AFAE" w14:textId="77777777" w:rsidR="00955B8F" w:rsidRPr="00031343" w:rsidRDefault="00955B8F" w:rsidP="00955B8F">
            <w:pPr>
              <w:spacing w:after="0" w:line="240" w:lineRule="auto"/>
              <w:jc w:val="center"/>
              <w:rPr>
                <w:rFonts w:cs="Calibri"/>
                <w:color w:val="000000"/>
                <w:sz w:val="16"/>
                <w:szCs w:val="22"/>
                <w:lang w:eastAsia="es-EC"/>
              </w:rPr>
            </w:pPr>
            <w:r w:rsidRPr="00031343">
              <w:rPr>
                <w:rFonts w:eastAsiaTheme="minorHAnsi" w:cs="Calibri"/>
                <w:b/>
                <w:bCs/>
                <w:sz w:val="16"/>
                <w:szCs w:val="16"/>
                <w:lang w:eastAsia="en-US"/>
              </w:rPr>
              <w:t>Presupuesto referencial</w:t>
            </w:r>
          </w:p>
        </w:tc>
        <w:tc>
          <w:tcPr>
            <w:tcW w:w="1134"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698D8F09" w14:textId="77777777" w:rsidR="00955B8F" w:rsidRPr="00031343" w:rsidRDefault="00955B8F" w:rsidP="00955B8F">
            <w:pPr>
              <w:spacing w:after="0" w:line="240" w:lineRule="auto"/>
              <w:jc w:val="center"/>
              <w:rPr>
                <w:rFonts w:cs="Calibri"/>
                <w:color w:val="000000"/>
                <w:sz w:val="16"/>
                <w:szCs w:val="22"/>
                <w:lang w:eastAsia="es-EC"/>
              </w:rPr>
            </w:pPr>
            <w:r w:rsidRPr="00031343">
              <w:rPr>
                <w:rFonts w:eastAsiaTheme="minorHAnsi" w:cs="Calibri"/>
                <w:b/>
                <w:bCs/>
                <w:sz w:val="16"/>
                <w:szCs w:val="16"/>
                <w:lang w:eastAsia="en-US"/>
              </w:rPr>
              <w:t>Fuente de financiamiento</w:t>
            </w:r>
          </w:p>
        </w:tc>
        <w:tc>
          <w:tcPr>
            <w:tcW w:w="1134"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76B52A87" w14:textId="77777777" w:rsidR="00955B8F" w:rsidRPr="00031343" w:rsidRDefault="00955B8F" w:rsidP="00955B8F">
            <w:pPr>
              <w:spacing w:after="0" w:line="240" w:lineRule="auto"/>
              <w:jc w:val="center"/>
              <w:rPr>
                <w:rFonts w:cs="Calibri"/>
                <w:b/>
                <w:bCs/>
                <w:color w:val="000000"/>
                <w:sz w:val="16"/>
                <w:szCs w:val="22"/>
                <w:lang w:eastAsia="es-EC"/>
              </w:rPr>
            </w:pPr>
            <w:r w:rsidRPr="00031343">
              <w:rPr>
                <w:rFonts w:eastAsiaTheme="minorHAnsi" w:cs="Calibri"/>
                <w:b/>
                <w:bCs/>
                <w:sz w:val="16"/>
                <w:szCs w:val="16"/>
                <w:lang w:eastAsia="en-US"/>
              </w:rPr>
              <w:t xml:space="preserve">Periodo ejecución </w:t>
            </w:r>
            <w:r w:rsidRPr="00031343">
              <w:rPr>
                <w:rFonts w:eastAsiaTheme="minorHAnsi" w:cs="Calibri"/>
                <w:b/>
                <w:bCs/>
                <w:sz w:val="16"/>
                <w:szCs w:val="16"/>
                <w:lang w:eastAsia="en-US"/>
              </w:rPr>
              <w:br/>
            </w:r>
            <w:r w:rsidRPr="00031343">
              <w:rPr>
                <w:rFonts w:eastAsiaTheme="minorHAnsi" w:cs="Calibri"/>
                <w:b/>
                <w:bCs/>
                <w:sz w:val="10"/>
                <w:szCs w:val="10"/>
                <w:lang w:eastAsia="en-US"/>
              </w:rPr>
              <w:t>largo plazo hasta 2035</w:t>
            </w:r>
            <w:r w:rsidRPr="00031343">
              <w:rPr>
                <w:rFonts w:eastAsiaTheme="minorHAnsi" w:cs="Calibri"/>
                <w:b/>
                <w:bCs/>
                <w:sz w:val="10"/>
                <w:szCs w:val="10"/>
                <w:lang w:eastAsia="en-US"/>
              </w:rPr>
              <w:br/>
              <w:t>mediano plazo hasta el 2027</w:t>
            </w:r>
            <w:r w:rsidRPr="00031343">
              <w:rPr>
                <w:rFonts w:eastAsiaTheme="minorHAnsi" w:cs="Calibri"/>
                <w:b/>
                <w:bCs/>
                <w:sz w:val="10"/>
                <w:szCs w:val="10"/>
                <w:lang w:eastAsia="en-US"/>
              </w:rPr>
              <w:br/>
              <w:t>corto plazo hasta el 2023</w:t>
            </w:r>
          </w:p>
        </w:tc>
        <w:tc>
          <w:tcPr>
            <w:tcW w:w="992"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1F2D6A37" w14:textId="77777777" w:rsidR="00955B8F" w:rsidRPr="00031343" w:rsidRDefault="00955B8F" w:rsidP="00955B8F">
            <w:pPr>
              <w:spacing w:after="0" w:line="240" w:lineRule="auto"/>
              <w:jc w:val="center"/>
              <w:rPr>
                <w:rFonts w:cs="Calibri"/>
                <w:color w:val="000000"/>
                <w:sz w:val="16"/>
                <w:szCs w:val="22"/>
                <w:lang w:eastAsia="es-EC"/>
              </w:rPr>
            </w:pPr>
            <w:r w:rsidRPr="00031343">
              <w:rPr>
                <w:rFonts w:eastAsiaTheme="minorHAnsi" w:cs="Calibri"/>
                <w:b/>
                <w:bCs/>
                <w:sz w:val="16"/>
                <w:szCs w:val="16"/>
                <w:lang w:eastAsia="en-US"/>
              </w:rPr>
              <w:t>Competencia</w:t>
            </w:r>
          </w:p>
        </w:tc>
        <w:tc>
          <w:tcPr>
            <w:tcW w:w="1499"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2C508C7C" w14:textId="77777777" w:rsidR="00955B8F" w:rsidRPr="00031343" w:rsidRDefault="00955B8F" w:rsidP="00955B8F">
            <w:pPr>
              <w:spacing w:after="0" w:line="240" w:lineRule="auto"/>
              <w:jc w:val="center"/>
              <w:rPr>
                <w:rFonts w:cs="Calibri"/>
                <w:color w:val="000000"/>
                <w:sz w:val="16"/>
                <w:szCs w:val="22"/>
                <w:lang w:eastAsia="es-EC"/>
              </w:rPr>
            </w:pPr>
            <w:r w:rsidRPr="00031343">
              <w:rPr>
                <w:rFonts w:eastAsiaTheme="minorHAnsi" w:cs="Calibri"/>
                <w:b/>
                <w:bCs/>
                <w:sz w:val="16"/>
                <w:szCs w:val="16"/>
                <w:lang w:eastAsia="en-US"/>
              </w:rPr>
              <w:t>Articulación con otros actores</w:t>
            </w:r>
          </w:p>
        </w:tc>
      </w:tr>
      <w:tr w:rsidR="00955B8F" w:rsidRPr="00031343" w14:paraId="55D6FA8C" w14:textId="77777777" w:rsidTr="00955B8F">
        <w:trPr>
          <w:trHeight w:val="48"/>
        </w:trPr>
        <w:tc>
          <w:tcPr>
            <w:tcW w:w="978" w:type="dxa"/>
            <w:vMerge w:val="restart"/>
            <w:vAlign w:val="center"/>
          </w:tcPr>
          <w:p w14:paraId="5365BC38"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Hasta 2030 ha incrementado en un 30% el número de beneficiarios de programas y proyectos cuya población objetivo son grupos vulnerables</w:t>
            </w:r>
          </w:p>
        </w:tc>
        <w:tc>
          <w:tcPr>
            <w:tcW w:w="1002" w:type="dxa"/>
            <w:vMerge w:val="restart"/>
            <w:tcBorders>
              <w:top w:val="single" w:sz="4" w:space="0" w:color="auto"/>
              <w:left w:val="single" w:sz="4" w:space="0" w:color="auto"/>
              <w:right w:val="single" w:sz="4" w:space="0" w:color="auto"/>
            </w:tcBorders>
            <w:shd w:val="clear" w:color="auto" w:fill="auto"/>
            <w:vAlign w:val="center"/>
          </w:tcPr>
          <w:p w14:paraId="00F2889D"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Número de beneficiarios de programas y proyectos focalizados en la atención de grupos vulnerables</w:t>
            </w:r>
          </w:p>
        </w:tc>
        <w:tc>
          <w:tcPr>
            <w:tcW w:w="992" w:type="dxa"/>
            <w:vMerge w:val="restart"/>
            <w:vAlign w:val="center"/>
          </w:tcPr>
          <w:p w14:paraId="736FA176"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Programa de apoyo a personas migrantes</w:t>
            </w:r>
          </w:p>
        </w:tc>
        <w:tc>
          <w:tcPr>
            <w:tcW w:w="992" w:type="dxa"/>
            <w:vMerge w:val="restart"/>
            <w:vAlign w:val="center"/>
          </w:tcPr>
          <w:p w14:paraId="1C920F13"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Contribuir a la calidad de vida de las personas migrantes en Manta</w:t>
            </w:r>
          </w:p>
        </w:tc>
        <w:tc>
          <w:tcPr>
            <w:tcW w:w="1418" w:type="dxa"/>
            <w:tcBorders>
              <w:top w:val="single" w:sz="4" w:space="0" w:color="auto"/>
              <w:left w:val="single" w:sz="4" w:space="0" w:color="auto"/>
              <w:right w:val="single" w:sz="4" w:space="0" w:color="auto"/>
            </w:tcBorders>
            <w:shd w:val="clear" w:color="auto" w:fill="auto"/>
            <w:vAlign w:val="center"/>
          </w:tcPr>
          <w:p w14:paraId="2A591DCD"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Hasta 2027 se ha brindado asesoría jurídica a 1000 personas migrantes</w:t>
            </w:r>
          </w:p>
        </w:tc>
        <w:tc>
          <w:tcPr>
            <w:tcW w:w="1417" w:type="dxa"/>
            <w:tcBorders>
              <w:top w:val="single" w:sz="4" w:space="0" w:color="auto"/>
              <w:left w:val="single" w:sz="4" w:space="0" w:color="auto"/>
              <w:bottom w:val="single" w:sz="4" w:space="0" w:color="auto"/>
              <w:right w:val="single" w:sz="4" w:space="0" w:color="auto"/>
            </w:tcBorders>
            <w:shd w:val="clear" w:color="000000" w:fill="FFFFFF"/>
            <w:vAlign w:val="center"/>
          </w:tcPr>
          <w:p w14:paraId="37D90968"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Proyecto "Asesoría Jurídica hacia personas migrantes"</w:t>
            </w:r>
          </w:p>
        </w:tc>
        <w:tc>
          <w:tcPr>
            <w:tcW w:w="1217" w:type="dxa"/>
            <w:tcBorders>
              <w:left w:val="single" w:sz="4" w:space="0" w:color="auto"/>
              <w:right w:val="single" w:sz="4" w:space="0" w:color="auto"/>
            </w:tcBorders>
            <w:vAlign w:val="center"/>
          </w:tcPr>
          <w:p w14:paraId="1C4A9CA5"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Cobertura cantonal</w:t>
            </w:r>
          </w:p>
        </w:tc>
        <w:tc>
          <w:tcPr>
            <w:tcW w:w="910" w:type="dxa"/>
            <w:tcBorders>
              <w:left w:val="single" w:sz="4" w:space="0" w:color="auto"/>
              <w:right w:val="single" w:sz="4" w:space="0" w:color="auto"/>
            </w:tcBorders>
            <w:vAlign w:val="center"/>
          </w:tcPr>
          <w:p w14:paraId="756832D1"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50.000,00</w:t>
            </w:r>
          </w:p>
        </w:tc>
        <w:tc>
          <w:tcPr>
            <w:tcW w:w="1134" w:type="dxa"/>
            <w:tcBorders>
              <w:left w:val="single" w:sz="4" w:space="0" w:color="auto"/>
              <w:right w:val="single" w:sz="4" w:space="0" w:color="auto"/>
            </w:tcBorders>
            <w:vAlign w:val="center"/>
          </w:tcPr>
          <w:p w14:paraId="397263B4"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Municipal, Gobierno Central,</w:t>
            </w:r>
          </w:p>
        </w:tc>
        <w:tc>
          <w:tcPr>
            <w:tcW w:w="1134" w:type="dxa"/>
            <w:tcBorders>
              <w:left w:val="single" w:sz="4" w:space="0" w:color="auto"/>
              <w:right w:val="single" w:sz="4" w:space="0" w:color="auto"/>
            </w:tcBorders>
            <w:vAlign w:val="center"/>
          </w:tcPr>
          <w:p w14:paraId="7467B9E4"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2021-2027</w:t>
            </w:r>
          </w:p>
        </w:tc>
        <w:tc>
          <w:tcPr>
            <w:tcW w:w="992" w:type="dxa"/>
            <w:tcBorders>
              <w:left w:val="single" w:sz="4" w:space="0" w:color="auto"/>
              <w:right w:val="single" w:sz="4" w:space="0" w:color="auto"/>
            </w:tcBorders>
            <w:vAlign w:val="center"/>
          </w:tcPr>
          <w:p w14:paraId="4A53674C"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Gobierno Central</w:t>
            </w:r>
          </w:p>
        </w:tc>
        <w:tc>
          <w:tcPr>
            <w:tcW w:w="1499" w:type="dxa"/>
            <w:tcBorders>
              <w:left w:val="single" w:sz="4" w:space="0" w:color="auto"/>
              <w:right w:val="single" w:sz="4" w:space="0" w:color="auto"/>
            </w:tcBorders>
            <w:vAlign w:val="center"/>
          </w:tcPr>
          <w:p w14:paraId="7CAEB808"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Academia, Gobierno Central</w:t>
            </w:r>
          </w:p>
        </w:tc>
      </w:tr>
      <w:tr w:rsidR="00955B8F" w:rsidRPr="00031343" w14:paraId="21864746" w14:textId="77777777" w:rsidTr="00955B8F">
        <w:trPr>
          <w:trHeight w:val="48"/>
        </w:trPr>
        <w:tc>
          <w:tcPr>
            <w:tcW w:w="978" w:type="dxa"/>
            <w:vMerge/>
            <w:vAlign w:val="center"/>
          </w:tcPr>
          <w:p w14:paraId="3356BF93"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002" w:type="dxa"/>
            <w:vMerge/>
            <w:tcBorders>
              <w:left w:val="single" w:sz="4" w:space="0" w:color="auto"/>
              <w:right w:val="single" w:sz="4" w:space="0" w:color="auto"/>
            </w:tcBorders>
            <w:shd w:val="clear" w:color="auto" w:fill="auto"/>
            <w:vAlign w:val="center"/>
          </w:tcPr>
          <w:p w14:paraId="220047C4"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992" w:type="dxa"/>
            <w:vMerge/>
            <w:vAlign w:val="center"/>
          </w:tcPr>
          <w:p w14:paraId="7FCDEA1D"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992" w:type="dxa"/>
            <w:vMerge/>
            <w:vAlign w:val="center"/>
          </w:tcPr>
          <w:p w14:paraId="199B586B"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418" w:type="dxa"/>
            <w:tcBorders>
              <w:left w:val="single" w:sz="4" w:space="0" w:color="auto"/>
              <w:bottom w:val="single" w:sz="4" w:space="0" w:color="auto"/>
              <w:right w:val="single" w:sz="4" w:space="0" w:color="auto"/>
            </w:tcBorders>
            <w:shd w:val="clear" w:color="auto" w:fill="auto"/>
            <w:vAlign w:val="center"/>
          </w:tcPr>
          <w:p w14:paraId="779BBA57"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Hasta 2023 la cooperación Internacional se alinea con las estrategias desarrolladas por el municipio en materia de Movilidad Humana</w:t>
            </w:r>
          </w:p>
        </w:tc>
        <w:tc>
          <w:tcPr>
            <w:tcW w:w="1417" w:type="dxa"/>
            <w:tcBorders>
              <w:top w:val="nil"/>
              <w:left w:val="single" w:sz="4" w:space="0" w:color="auto"/>
              <w:bottom w:val="single" w:sz="4" w:space="0" w:color="auto"/>
              <w:right w:val="single" w:sz="4" w:space="0" w:color="auto"/>
            </w:tcBorders>
            <w:shd w:val="clear" w:color="000000" w:fill="FFFFFF"/>
            <w:vAlign w:val="center"/>
          </w:tcPr>
          <w:p w14:paraId="2C4881A9"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proyecto "Alineación de cooperación en Movilidad Humana en Manta"</w:t>
            </w:r>
          </w:p>
        </w:tc>
        <w:tc>
          <w:tcPr>
            <w:tcW w:w="1217" w:type="dxa"/>
            <w:tcBorders>
              <w:left w:val="single" w:sz="4" w:space="0" w:color="auto"/>
              <w:right w:val="single" w:sz="4" w:space="0" w:color="auto"/>
            </w:tcBorders>
            <w:vAlign w:val="center"/>
          </w:tcPr>
          <w:p w14:paraId="74A2F327"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Cobertura cantonal</w:t>
            </w:r>
          </w:p>
        </w:tc>
        <w:tc>
          <w:tcPr>
            <w:tcW w:w="910" w:type="dxa"/>
            <w:tcBorders>
              <w:left w:val="single" w:sz="4" w:space="0" w:color="auto"/>
              <w:right w:val="single" w:sz="4" w:space="0" w:color="auto"/>
            </w:tcBorders>
            <w:vAlign w:val="center"/>
          </w:tcPr>
          <w:p w14:paraId="2A57194E"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10.000,00</w:t>
            </w:r>
          </w:p>
        </w:tc>
        <w:tc>
          <w:tcPr>
            <w:tcW w:w="1134" w:type="dxa"/>
            <w:tcBorders>
              <w:left w:val="single" w:sz="4" w:space="0" w:color="auto"/>
              <w:right w:val="single" w:sz="4" w:space="0" w:color="auto"/>
            </w:tcBorders>
            <w:vAlign w:val="center"/>
          </w:tcPr>
          <w:p w14:paraId="6A727BCE"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Municipal</w:t>
            </w:r>
          </w:p>
        </w:tc>
        <w:tc>
          <w:tcPr>
            <w:tcW w:w="1134" w:type="dxa"/>
            <w:tcBorders>
              <w:left w:val="single" w:sz="4" w:space="0" w:color="auto"/>
              <w:right w:val="single" w:sz="4" w:space="0" w:color="auto"/>
            </w:tcBorders>
            <w:vAlign w:val="center"/>
          </w:tcPr>
          <w:p w14:paraId="45049010"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2021-2023</w:t>
            </w:r>
          </w:p>
        </w:tc>
        <w:tc>
          <w:tcPr>
            <w:tcW w:w="992" w:type="dxa"/>
            <w:tcBorders>
              <w:left w:val="single" w:sz="4" w:space="0" w:color="auto"/>
              <w:right w:val="single" w:sz="4" w:space="0" w:color="auto"/>
            </w:tcBorders>
            <w:vAlign w:val="center"/>
          </w:tcPr>
          <w:p w14:paraId="5B1783D0"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Gobierno Central. Local</w:t>
            </w:r>
          </w:p>
        </w:tc>
        <w:tc>
          <w:tcPr>
            <w:tcW w:w="1499" w:type="dxa"/>
            <w:tcBorders>
              <w:left w:val="single" w:sz="4" w:space="0" w:color="auto"/>
              <w:right w:val="single" w:sz="4" w:space="0" w:color="auto"/>
            </w:tcBorders>
            <w:vAlign w:val="center"/>
          </w:tcPr>
          <w:p w14:paraId="30289FC6"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Academia, Gobierno Central</w:t>
            </w:r>
          </w:p>
        </w:tc>
      </w:tr>
      <w:tr w:rsidR="00955B8F" w:rsidRPr="00031343" w14:paraId="729E3E9D" w14:textId="77777777" w:rsidTr="00955B8F">
        <w:trPr>
          <w:trHeight w:val="48"/>
        </w:trPr>
        <w:tc>
          <w:tcPr>
            <w:tcW w:w="978" w:type="dxa"/>
            <w:vMerge/>
            <w:vAlign w:val="center"/>
          </w:tcPr>
          <w:p w14:paraId="376901D3"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002" w:type="dxa"/>
            <w:vMerge/>
            <w:tcBorders>
              <w:left w:val="single" w:sz="4" w:space="0" w:color="auto"/>
              <w:right w:val="single" w:sz="4" w:space="0" w:color="auto"/>
            </w:tcBorders>
            <w:shd w:val="clear" w:color="auto" w:fill="auto"/>
            <w:vAlign w:val="center"/>
          </w:tcPr>
          <w:p w14:paraId="5277DABC"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992" w:type="dxa"/>
            <w:vMerge/>
            <w:vAlign w:val="center"/>
          </w:tcPr>
          <w:p w14:paraId="5B0F4B64"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992" w:type="dxa"/>
            <w:vMerge/>
            <w:vAlign w:val="center"/>
          </w:tcPr>
          <w:p w14:paraId="74CC2726"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418" w:type="dxa"/>
            <w:tcBorders>
              <w:top w:val="single" w:sz="4" w:space="0" w:color="auto"/>
              <w:left w:val="single" w:sz="4" w:space="0" w:color="auto"/>
              <w:right w:val="single" w:sz="4" w:space="0" w:color="auto"/>
            </w:tcBorders>
            <w:shd w:val="clear" w:color="auto" w:fill="auto"/>
            <w:vAlign w:val="center"/>
          </w:tcPr>
          <w:p w14:paraId="5706C541"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Hasta 2023 se han realizado una campaña de erradicación de la violencia contra la población migrante</w:t>
            </w:r>
          </w:p>
        </w:tc>
        <w:tc>
          <w:tcPr>
            <w:tcW w:w="1417" w:type="dxa"/>
            <w:tcBorders>
              <w:top w:val="nil"/>
              <w:left w:val="single" w:sz="4" w:space="0" w:color="auto"/>
              <w:bottom w:val="nil"/>
              <w:right w:val="single" w:sz="4" w:space="0" w:color="auto"/>
            </w:tcBorders>
            <w:shd w:val="clear" w:color="000000" w:fill="FFFFFF"/>
            <w:vAlign w:val="center"/>
          </w:tcPr>
          <w:p w14:paraId="39CA308C"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Proyecto erradicación de la violencia contra la población migrante</w:t>
            </w:r>
          </w:p>
        </w:tc>
        <w:tc>
          <w:tcPr>
            <w:tcW w:w="1217" w:type="dxa"/>
            <w:tcBorders>
              <w:left w:val="single" w:sz="4" w:space="0" w:color="auto"/>
              <w:right w:val="single" w:sz="4" w:space="0" w:color="auto"/>
            </w:tcBorders>
            <w:vAlign w:val="center"/>
          </w:tcPr>
          <w:p w14:paraId="1CB52DD9"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Cobertura cantonal</w:t>
            </w:r>
          </w:p>
        </w:tc>
        <w:tc>
          <w:tcPr>
            <w:tcW w:w="910" w:type="dxa"/>
            <w:tcBorders>
              <w:left w:val="single" w:sz="4" w:space="0" w:color="auto"/>
              <w:right w:val="single" w:sz="4" w:space="0" w:color="auto"/>
            </w:tcBorders>
            <w:vAlign w:val="center"/>
          </w:tcPr>
          <w:p w14:paraId="6DACA024"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20.000,00</w:t>
            </w:r>
          </w:p>
        </w:tc>
        <w:tc>
          <w:tcPr>
            <w:tcW w:w="1134" w:type="dxa"/>
            <w:tcBorders>
              <w:left w:val="single" w:sz="4" w:space="0" w:color="auto"/>
              <w:right w:val="single" w:sz="4" w:space="0" w:color="auto"/>
            </w:tcBorders>
            <w:vAlign w:val="center"/>
          </w:tcPr>
          <w:p w14:paraId="12887BC5"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Municipal</w:t>
            </w:r>
          </w:p>
        </w:tc>
        <w:tc>
          <w:tcPr>
            <w:tcW w:w="1134" w:type="dxa"/>
            <w:tcBorders>
              <w:left w:val="single" w:sz="4" w:space="0" w:color="auto"/>
              <w:right w:val="single" w:sz="4" w:space="0" w:color="auto"/>
            </w:tcBorders>
            <w:vAlign w:val="center"/>
          </w:tcPr>
          <w:p w14:paraId="1900DD41"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2021-2023</w:t>
            </w:r>
          </w:p>
        </w:tc>
        <w:tc>
          <w:tcPr>
            <w:tcW w:w="992" w:type="dxa"/>
            <w:tcBorders>
              <w:left w:val="single" w:sz="4" w:space="0" w:color="auto"/>
              <w:right w:val="single" w:sz="4" w:space="0" w:color="auto"/>
            </w:tcBorders>
            <w:vAlign w:val="center"/>
          </w:tcPr>
          <w:p w14:paraId="5134D24A"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Gobierno Central</w:t>
            </w:r>
          </w:p>
        </w:tc>
        <w:tc>
          <w:tcPr>
            <w:tcW w:w="1499" w:type="dxa"/>
            <w:tcBorders>
              <w:left w:val="single" w:sz="4" w:space="0" w:color="auto"/>
              <w:right w:val="single" w:sz="4" w:space="0" w:color="auto"/>
            </w:tcBorders>
            <w:vAlign w:val="center"/>
          </w:tcPr>
          <w:p w14:paraId="72744C41"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Academia, Gobierno Central</w:t>
            </w:r>
          </w:p>
        </w:tc>
      </w:tr>
      <w:tr w:rsidR="00955B8F" w:rsidRPr="00031343" w14:paraId="03B2B353" w14:textId="77777777" w:rsidTr="00955B8F">
        <w:trPr>
          <w:trHeight w:val="48"/>
        </w:trPr>
        <w:tc>
          <w:tcPr>
            <w:tcW w:w="978" w:type="dxa"/>
            <w:vMerge/>
            <w:vAlign w:val="center"/>
          </w:tcPr>
          <w:p w14:paraId="3BD5078B"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002" w:type="dxa"/>
            <w:vMerge/>
            <w:tcBorders>
              <w:left w:val="single" w:sz="4" w:space="0" w:color="auto"/>
              <w:right w:val="single" w:sz="4" w:space="0" w:color="auto"/>
            </w:tcBorders>
            <w:shd w:val="clear" w:color="auto" w:fill="auto"/>
            <w:vAlign w:val="center"/>
          </w:tcPr>
          <w:p w14:paraId="768F38BC"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992" w:type="dxa"/>
            <w:vMerge w:val="restart"/>
            <w:vAlign w:val="center"/>
          </w:tcPr>
          <w:p w14:paraId="6F806AF2"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Programa de género</w:t>
            </w:r>
          </w:p>
          <w:p w14:paraId="2C93C06C"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992" w:type="dxa"/>
            <w:vMerge w:val="restart"/>
            <w:vAlign w:val="center"/>
          </w:tcPr>
          <w:p w14:paraId="3B49C879"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Contribuir a la mejora de la calidad de vida de mujeres</w:t>
            </w:r>
          </w:p>
          <w:p w14:paraId="189CB09D"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418" w:type="dxa"/>
            <w:tcBorders>
              <w:left w:val="single" w:sz="4" w:space="0" w:color="auto"/>
              <w:right w:val="single" w:sz="4" w:space="0" w:color="auto"/>
            </w:tcBorders>
            <w:shd w:val="clear" w:color="auto" w:fill="auto"/>
            <w:vAlign w:val="center"/>
          </w:tcPr>
          <w:p w14:paraId="4E3024AA"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Hasta 2027 Se han desarrollado tres campañas sobre violencia de género</w:t>
            </w:r>
          </w:p>
        </w:tc>
        <w:tc>
          <w:tcPr>
            <w:tcW w:w="1417" w:type="dxa"/>
            <w:tcBorders>
              <w:top w:val="single" w:sz="4" w:space="0" w:color="auto"/>
              <w:left w:val="single" w:sz="4" w:space="0" w:color="auto"/>
              <w:bottom w:val="single" w:sz="4" w:space="0" w:color="auto"/>
              <w:right w:val="single" w:sz="4" w:space="0" w:color="auto"/>
            </w:tcBorders>
            <w:shd w:val="clear" w:color="000000" w:fill="FFFFFF"/>
            <w:vAlign w:val="center"/>
          </w:tcPr>
          <w:p w14:paraId="27FB7F5A"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Proyecto de Erradicación de la violencia de género</w:t>
            </w:r>
          </w:p>
        </w:tc>
        <w:tc>
          <w:tcPr>
            <w:tcW w:w="1217" w:type="dxa"/>
            <w:tcBorders>
              <w:left w:val="single" w:sz="4" w:space="0" w:color="auto"/>
              <w:right w:val="single" w:sz="4" w:space="0" w:color="auto"/>
            </w:tcBorders>
            <w:vAlign w:val="center"/>
          </w:tcPr>
          <w:p w14:paraId="76516141"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Cobertura cantonal</w:t>
            </w:r>
          </w:p>
        </w:tc>
        <w:tc>
          <w:tcPr>
            <w:tcW w:w="910" w:type="dxa"/>
            <w:tcBorders>
              <w:left w:val="single" w:sz="4" w:space="0" w:color="auto"/>
              <w:right w:val="single" w:sz="4" w:space="0" w:color="auto"/>
            </w:tcBorders>
            <w:vAlign w:val="center"/>
          </w:tcPr>
          <w:p w14:paraId="2B0CF858"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20.000,00</w:t>
            </w:r>
          </w:p>
        </w:tc>
        <w:tc>
          <w:tcPr>
            <w:tcW w:w="1134" w:type="dxa"/>
            <w:tcBorders>
              <w:left w:val="single" w:sz="4" w:space="0" w:color="auto"/>
              <w:right w:val="single" w:sz="4" w:space="0" w:color="auto"/>
            </w:tcBorders>
            <w:vAlign w:val="center"/>
          </w:tcPr>
          <w:p w14:paraId="2BA01A04"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Municipal</w:t>
            </w:r>
          </w:p>
        </w:tc>
        <w:tc>
          <w:tcPr>
            <w:tcW w:w="1134" w:type="dxa"/>
            <w:tcBorders>
              <w:left w:val="single" w:sz="4" w:space="0" w:color="auto"/>
              <w:right w:val="single" w:sz="4" w:space="0" w:color="auto"/>
            </w:tcBorders>
            <w:vAlign w:val="center"/>
          </w:tcPr>
          <w:p w14:paraId="3812E152"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2021-2027</w:t>
            </w:r>
          </w:p>
        </w:tc>
        <w:tc>
          <w:tcPr>
            <w:tcW w:w="992" w:type="dxa"/>
            <w:tcBorders>
              <w:left w:val="single" w:sz="4" w:space="0" w:color="auto"/>
              <w:right w:val="single" w:sz="4" w:space="0" w:color="auto"/>
            </w:tcBorders>
            <w:vAlign w:val="center"/>
          </w:tcPr>
          <w:p w14:paraId="475AE6C6"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Gobierno Central</w:t>
            </w:r>
          </w:p>
        </w:tc>
        <w:tc>
          <w:tcPr>
            <w:tcW w:w="1499" w:type="dxa"/>
            <w:tcBorders>
              <w:left w:val="single" w:sz="4" w:space="0" w:color="auto"/>
              <w:right w:val="single" w:sz="4" w:space="0" w:color="auto"/>
            </w:tcBorders>
            <w:vAlign w:val="center"/>
          </w:tcPr>
          <w:p w14:paraId="0554078F"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Academia, Gobierno Central, Cooperación Internacional</w:t>
            </w:r>
          </w:p>
        </w:tc>
      </w:tr>
      <w:tr w:rsidR="00955B8F" w:rsidRPr="00031343" w14:paraId="70871747" w14:textId="77777777" w:rsidTr="00955B8F">
        <w:trPr>
          <w:trHeight w:val="48"/>
        </w:trPr>
        <w:tc>
          <w:tcPr>
            <w:tcW w:w="978" w:type="dxa"/>
            <w:vMerge/>
            <w:vAlign w:val="center"/>
          </w:tcPr>
          <w:p w14:paraId="7996175E"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002" w:type="dxa"/>
            <w:vMerge/>
            <w:tcBorders>
              <w:left w:val="single" w:sz="4" w:space="0" w:color="auto"/>
              <w:right w:val="single" w:sz="4" w:space="0" w:color="auto"/>
            </w:tcBorders>
            <w:shd w:val="clear" w:color="auto" w:fill="auto"/>
            <w:vAlign w:val="center"/>
          </w:tcPr>
          <w:p w14:paraId="0E0B7566"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992" w:type="dxa"/>
            <w:vMerge/>
            <w:vAlign w:val="center"/>
          </w:tcPr>
          <w:p w14:paraId="68A39475"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992" w:type="dxa"/>
            <w:vMerge/>
            <w:vAlign w:val="center"/>
          </w:tcPr>
          <w:p w14:paraId="66833481"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418" w:type="dxa"/>
            <w:tcBorders>
              <w:left w:val="single" w:sz="4" w:space="0" w:color="auto"/>
              <w:right w:val="single" w:sz="4" w:space="0" w:color="auto"/>
            </w:tcBorders>
            <w:shd w:val="clear" w:color="auto" w:fill="auto"/>
            <w:vAlign w:val="center"/>
          </w:tcPr>
          <w:p w14:paraId="52821732"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Hasta 2027 se han capacitado a 1200 mujeres en ramas artesanales</w:t>
            </w:r>
          </w:p>
        </w:tc>
        <w:tc>
          <w:tcPr>
            <w:tcW w:w="1417" w:type="dxa"/>
            <w:tcBorders>
              <w:top w:val="nil"/>
              <w:left w:val="single" w:sz="4" w:space="0" w:color="auto"/>
              <w:bottom w:val="single" w:sz="4" w:space="0" w:color="auto"/>
              <w:right w:val="single" w:sz="4" w:space="0" w:color="auto"/>
            </w:tcBorders>
            <w:shd w:val="clear" w:color="000000" w:fill="FFFFFF"/>
            <w:vAlign w:val="center"/>
          </w:tcPr>
          <w:p w14:paraId="63C0CD4D"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Proyecto de capacitación a mujeres, en ramas artesanales.</w:t>
            </w:r>
          </w:p>
        </w:tc>
        <w:tc>
          <w:tcPr>
            <w:tcW w:w="1217" w:type="dxa"/>
            <w:tcBorders>
              <w:left w:val="single" w:sz="4" w:space="0" w:color="auto"/>
              <w:right w:val="single" w:sz="4" w:space="0" w:color="auto"/>
            </w:tcBorders>
            <w:vAlign w:val="center"/>
          </w:tcPr>
          <w:p w14:paraId="7690F1A4"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Cobertura cantonal</w:t>
            </w:r>
          </w:p>
        </w:tc>
        <w:tc>
          <w:tcPr>
            <w:tcW w:w="910" w:type="dxa"/>
            <w:tcBorders>
              <w:left w:val="single" w:sz="4" w:space="0" w:color="auto"/>
              <w:right w:val="single" w:sz="4" w:space="0" w:color="auto"/>
            </w:tcBorders>
            <w:vAlign w:val="center"/>
          </w:tcPr>
          <w:p w14:paraId="31930548"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100.000,00</w:t>
            </w:r>
          </w:p>
        </w:tc>
        <w:tc>
          <w:tcPr>
            <w:tcW w:w="1134" w:type="dxa"/>
            <w:tcBorders>
              <w:left w:val="single" w:sz="4" w:space="0" w:color="auto"/>
              <w:right w:val="single" w:sz="4" w:space="0" w:color="auto"/>
            </w:tcBorders>
            <w:vAlign w:val="center"/>
          </w:tcPr>
          <w:p w14:paraId="703E79CA"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Municipal, Gobierno Central,</w:t>
            </w:r>
          </w:p>
        </w:tc>
        <w:tc>
          <w:tcPr>
            <w:tcW w:w="1134" w:type="dxa"/>
            <w:tcBorders>
              <w:left w:val="single" w:sz="4" w:space="0" w:color="auto"/>
              <w:right w:val="single" w:sz="4" w:space="0" w:color="auto"/>
            </w:tcBorders>
            <w:vAlign w:val="center"/>
          </w:tcPr>
          <w:p w14:paraId="27D32409"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2021-2027</w:t>
            </w:r>
          </w:p>
        </w:tc>
        <w:tc>
          <w:tcPr>
            <w:tcW w:w="992" w:type="dxa"/>
            <w:tcBorders>
              <w:left w:val="single" w:sz="4" w:space="0" w:color="auto"/>
              <w:right w:val="single" w:sz="4" w:space="0" w:color="auto"/>
            </w:tcBorders>
            <w:vAlign w:val="center"/>
          </w:tcPr>
          <w:p w14:paraId="6A1A253D"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Gobierno Central</w:t>
            </w:r>
          </w:p>
        </w:tc>
        <w:tc>
          <w:tcPr>
            <w:tcW w:w="1499" w:type="dxa"/>
            <w:tcBorders>
              <w:left w:val="single" w:sz="4" w:space="0" w:color="auto"/>
              <w:right w:val="single" w:sz="4" w:space="0" w:color="auto"/>
            </w:tcBorders>
            <w:vAlign w:val="center"/>
          </w:tcPr>
          <w:p w14:paraId="0813894E"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Academia, Gobierno Central, Cooperación Internacional</w:t>
            </w:r>
          </w:p>
        </w:tc>
      </w:tr>
      <w:tr w:rsidR="00955B8F" w:rsidRPr="00031343" w14:paraId="02E881D2" w14:textId="77777777" w:rsidTr="00955B8F">
        <w:trPr>
          <w:trHeight w:val="48"/>
        </w:trPr>
        <w:tc>
          <w:tcPr>
            <w:tcW w:w="978" w:type="dxa"/>
            <w:vMerge/>
            <w:vAlign w:val="center"/>
          </w:tcPr>
          <w:p w14:paraId="0994E380"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002" w:type="dxa"/>
            <w:vMerge/>
            <w:tcBorders>
              <w:left w:val="single" w:sz="4" w:space="0" w:color="auto"/>
              <w:right w:val="single" w:sz="4" w:space="0" w:color="auto"/>
            </w:tcBorders>
            <w:shd w:val="clear" w:color="auto" w:fill="auto"/>
            <w:vAlign w:val="center"/>
          </w:tcPr>
          <w:p w14:paraId="2FE85DC6"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992" w:type="dxa"/>
            <w:vMerge w:val="restart"/>
            <w:vAlign w:val="center"/>
          </w:tcPr>
          <w:p w14:paraId="00623838"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Programa de apoyo a personas con discapacidad</w:t>
            </w:r>
          </w:p>
        </w:tc>
        <w:tc>
          <w:tcPr>
            <w:tcW w:w="992" w:type="dxa"/>
            <w:vMerge w:val="restart"/>
            <w:vAlign w:val="center"/>
          </w:tcPr>
          <w:p w14:paraId="5313742A"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Contribuir a la calidad de vida de las personas con discapacidad</w:t>
            </w:r>
          </w:p>
        </w:tc>
        <w:tc>
          <w:tcPr>
            <w:tcW w:w="1418" w:type="dxa"/>
            <w:vMerge w:val="restart"/>
            <w:tcBorders>
              <w:left w:val="single" w:sz="4" w:space="0" w:color="auto"/>
              <w:right w:val="single" w:sz="4" w:space="0" w:color="auto"/>
            </w:tcBorders>
            <w:shd w:val="clear" w:color="auto" w:fill="auto"/>
            <w:vAlign w:val="center"/>
          </w:tcPr>
          <w:p w14:paraId="2C5C5577"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Hasta 2027 la atención a personas con discapacidad ha incrementado en un 25%</w:t>
            </w:r>
          </w:p>
          <w:p w14:paraId="6D476ECD"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417" w:type="dxa"/>
            <w:tcBorders>
              <w:top w:val="nil"/>
              <w:left w:val="single" w:sz="4" w:space="0" w:color="auto"/>
              <w:bottom w:val="single" w:sz="4" w:space="0" w:color="auto"/>
              <w:right w:val="single" w:sz="4" w:space="0" w:color="auto"/>
            </w:tcBorders>
            <w:shd w:val="clear" w:color="000000" w:fill="FFFFFF"/>
            <w:vAlign w:val="center"/>
          </w:tcPr>
          <w:p w14:paraId="68728DA1"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Proyecto de "Atención a personas con discapacidad en el centro para personas con discapacidad</w:t>
            </w:r>
          </w:p>
        </w:tc>
        <w:tc>
          <w:tcPr>
            <w:tcW w:w="1217" w:type="dxa"/>
            <w:tcBorders>
              <w:left w:val="single" w:sz="4" w:space="0" w:color="auto"/>
              <w:right w:val="single" w:sz="4" w:space="0" w:color="auto"/>
            </w:tcBorders>
            <w:vAlign w:val="center"/>
          </w:tcPr>
          <w:p w14:paraId="0DB04DB5"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Cobertura cantonal</w:t>
            </w:r>
          </w:p>
        </w:tc>
        <w:tc>
          <w:tcPr>
            <w:tcW w:w="910" w:type="dxa"/>
            <w:tcBorders>
              <w:left w:val="single" w:sz="4" w:space="0" w:color="auto"/>
              <w:right w:val="single" w:sz="4" w:space="0" w:color="auto"/>
            </w:tcBorders>
            <w:vAlign w:val="center"/>
          </w:tcPr>
          <w:p w14:paraId="3FA1C1AA"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200.000,00</w:t>
            </w:r>
          </w:p>
        </w:tc>
        <w:tc>
          <w:tcPr>
            <w:tcW w:w="1134" w:type="dxa"/>
            <w:tcBorders>
              <w:left w:val="single" w:sz="4" w:space="0" w:color="auto"/>
              <w:right w:val="single" w:sz="4" w:space="0" w:color="auto"/>
            </w:tcBorders>
            <w:vAlign w:val="center"/>
          </w:tcPr>
          <w:p w14:paraId="3B8F7757"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Municipal, Gobierno Central,</w:t>
            </w:r>
          </w:p>
        </w:tc>
        <w:tc>
          <w:tcPr>
            <w:tcW w:w="1134" w:type="dxa"/>
            <w:tcBorders>
              <w:left w:val="single" w:sz="4" w:space="0" w:color="auto"/>
              <w:right w:val="single" w:sz="4" w:space="0" w:color="auto"/>
            </w:tcBorders>
            <w:vAlign w:val="center"/>
          </w:tcPr>
          <w:p w14:paraId="09E2239E"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2021-2027</w:t>
            </w:r>
          </w:p>
        </w:tc>
        <w:tc>
          <w:tcPr>
            <w:tcW w:w="992" w:type="dxa"/>
            <w:tcBorders>
              <w:left w:val="single" w:sz="4" w:space="0" w:color="auto"/>
              <w:right w:val="single" w:sz="4" w:space="0" w:color="auto"/>
            </w:tcBorders>
            <w:vAlign w:val="center"/>
          </w:tcPr>
          <w:p w14:paraId="437D242A"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Gobierno Central</w:t>
            </w:r>
          </w:p>
        </w:tc>
        <w:tc>
          <w:tcPr>
            <w:tcW w:w="1499" w:type="dxa"/>
            <w:tcBorders>
              <w:left w:val="single" w:sz="4" w:space="0" w:color="auto"/>
              <w:right w:val="single" w:sz="4" w:space="0" w:color="auto"/>
            </w:tcBorders>
            <w:vAlign w:val="center"/>
          </w:tcPr>
          <w:p w14:paraId="32E128D7"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Academia, Gobierno Central</w:t>
            </w:r>
          </w:p>
        </w:tc>
      </w:tr>
      <w:tr w:rsidR="00955B8F" w:rsidRPr="00031343" w14:paraId="246B18B2" w14:textId="77777777" w:rsidTr="00955B8F">
        <w:trPr>
          <w:trHeight w:val="48"/>
        </w:trPr>
        <w:tc>
          <w:tcPr>
            <w:tcW w:w="978" w:type="dxa"/>
            <w:vMerge/>
            <w:vAlign w:val="center"/>
          </w:tcPr>
          <w:p w14:paraId="2CC9143B"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002" w:type="dxa"/>
            <w:vMerge/>
            <w:tcBorders>
              <w:left w:val="single" w:sz="4" w:space="0" w:color="auto"/>
              <w:right w:val="single" w:sz="4" w:space="0" w:color="auto"/>
            </w:tcBorders>
            <w:shd w:val="clear" w:color="auto" w:fill="auto"/>
            <w:vAlign w:val="center"/>
          </w:tcPr>
          <w:p w14:paraId="3919E517"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992" w:type="dxa"/>
            <w:vMerge/>
            <w:vAlign w:val="center"/>
          </w:tcPr>
          <w:p w14:paraId="3176830A"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992" w:type="dxa"/>
            <w:vMerge/>
            <w:vAlign w:val="center"/>
          </w:tcPr>
          <w:p w14:paraId="2A8DEEC0"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418" w:type="dxa"/>
            <w:vMerge/>
            <w:tcBorders>
              <w:left w:val="single" w:sz="4" w:space="0" w:color="auto"/>
              <w:bottom w:val="single" w:sz="4" w:space="0" w:color="auto"/>
              <w:right w:val="single" w:sz="4" w:space="0" w:color="auto"/>
            </w:tcBorders>
            <w:shd w:val="clear" w:color="auto" w:fill="auto"/>
            <w:vAlign w:val="center"/>
          </w:tcPr>
          <w:p w14:paraId="220D069B"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417" w:type="dxa"/>
            <w:tcBorders>
              <w:top w:val="nil"/>
              <w:left w:val="single" w:sz="4" w:space="0" w:color="auto"/>
              <w:bottom w:val="single" w:sz="4" w:space="0" w:color="auto"/>
              <w:right w:val="single" w:sz="4" w:space="0" w:color="auto"/>
            </w:tcBorders>
            <w:shd w:val="clear" w:color="000000" w:fill="FFFFFF"/>
            <w:vAlign w:val="center"/>
          </w:tcPr>
          <w:p w14:paraId="68C32D64"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Proyecto "Visitas domiciliares"</w:t>
            </w:r>
          </w:p>
        </w:tc>
        <w:tc>
          <w:tcPr>
            <w:tcW w:w="1217" w:type="dxa"/>
            <w:tcBorders>
              <w:left w:val="single" w:sz="4" w:space="0" w:color="auto"/>
              <w:bottom w:val="single" w:sz="4" w:space="0" w:color="auto"/>
              <w:right w:val="single" w:sz="4" w:space="0" w:color="auto"/>
            </w:tcBorders>
            <w:vAlign w:val="center"/>
          </w:tcPr>
          <w:p w14:paraId="22B1414D"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Cobertura cantonal</w:t>
            </w:r>
          </w:p>
        </w:tc>
        <w:tc>
          <w:tcPr>
            <w:tcW w:w="910" w:type="dxa"/>
            <w:tcBorders>
              <w:left w:val="single" w:sz="4" w:space="0" w:color="auto"/>
              <w:bottom w:val="single" w:sz="4" w:space="0" w:color="auto"/>
              <w:right w:val="single" w:sz="4" w:space="0" w:color="auto"/>
            </w:tcBorders>
            <w:vAlign w:val="center"/>
          </w:tcPr>
          <w:p w14:paraId="0522F700"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100.000,00</w:t>
            </w:r>
          </w:p>
        </w:tc>
        <w:tc>
          <w:tcPr>
            <w:tcW w:w="1134" w:type="dxa"/>
            <w:tcBorders>
              <w:left w:val="single" w:sz="4" w:space="0" w:color="auto"/>
              <w:bottom w:val="single" w:sz="4" w:space="0" w:color="auto"/>
              <w:right w:val="single" w:sz="4" w:space="0" w:color="auto"/>
            </w:tcBorders>
            <w:vAlign w:val="center"/>
          </w:tcPr>
          <w:p w14:paraId="296A6E2D"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Municipal</w:t>
            </w:r>
          </w:p>
        </w:tc>
        <w:tc>
          <w:tcPr>
            <w:tcW w:w="1134" w:type="dxa"/>
            <w:tcBorders>
              <w:left w:val="single" w:sz="4" w:space="0" w:color="auto"/>
              <w:bottom w:val="single" w:sz="4" w:space="0" w:color="auto"/>
              <w:right w:val="single" w:sz="4" w:space="0" w:color="auto"/>
            </w:tcBorders>
            <w:vAlign w:val="center"/>
          </w:tcPr>
          <w:p w14:paraId="73119082"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2021-2027</w:t>
            </w:r>
          </w:p>
        </w:tc>
        <w:tc>
          <w:tcPr>
            <w:tcW w:w="992" w:type="dxa"/>
            <w:tcBorders>
              <w:left w:val="single" w:sz="4" w:space="0" w:color="auto"/>
              <w:bottom w:val="single" w:sz="4" w:space="0" w:color="auto"/>
              <w:right w:val="single" w:sz="4" w:space="0" w:color="auto"/>
            </w:tcBorders>
            <w:vAlign w:val="center"/>
          </w:tcPr>
          <w:p w14:paraId="03E1B51B"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Gobierno Central</w:t>
            </w:r>
          </w:p>
        </w:tc>
        <w:tc>
          <w:tcPr>
            <w:tcW w:w="1499" w:type="dxa"/>
            <w:tcBorders>
              <w:left w:val="single" w:sz="4" w:space="0" w:color="auto"/>
              <w:bottom w:val="single" w:sz="4" w:space="0" w:color="auto"/>
              <w:right w:val="single" w:sz="4" w:space="0" w:color="auto"/>
            </w:tcBorders>
            <w:vAlign w:val="center"/>
          </w:tcPr>
          <w:p w14:paraId="04ED7340"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Academia Gobierno Central, Gobierno Central</w:t>
            </w:r>
          </w:p>
        </w:tc>
      </w:tr>
    </w:tbl>
    <w:p w14:paraId="3B9F3237" w14:textId="77777777" w:rsidR="00955B8F" w:rsidRDefault="00955B8F" w:rsidP="00955B8F">
      <w:pPr>
        <w:spacing w:after="160"/>
        <w:jc w:val="left"/>
        <w:rPr>
          <w:rFonts w:asciiTheme="minorHAnsi" w:eastAsiaTheme="minorHAnsi" w:hAnsiTheme="minorHAnsi" w:cstheme="minorBidi"/>
          <w:b/>
          <w:bCs/>
          <w:sz w:val="22"/>
          <w:szCs w:val="22"/>
          <w:lang w:eastAsia="en-US"/>
        </w:rPr>
      </w:pPr>
    </w:p>
    <w:p w14:paraId="655641BE" w14:textId="77777777" w:rsidR="00955B8F" w:rsidRPr="00031343" w:rsidRDefault="00955B8F" w:rsidP="00955B8F">
      <w:pPr>
        <w:spacing w:after="160"/>
        <w:jc w:val="left"/>
        <w:rPr>
          <w:rFonts w:asciiTheme="minorHAnsi" w:eastAsiaTheme="minorHAnsi" w:hAnsiTheme="minorHAnsi" w:cstheme="minorBidi"/>
          <w:b/>
          <w:bCs/>
          <w:sz w:val="22"/>
          <w:szCs w:val="22"/>
          <w:lang w:eastAsia="en-US"/>
        </w:rPr>
      </w:pPr>
    </w:p>
    <w:tbl>
      <w:tblPr>
        <w:tblW w:w="136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70" w:type="dxa"/>
          <w:right w:w="70" w:type="dxa"/>
        </w:tblCellMar>
        <w:tblLook w:val="04A0" w:firstRow="1" w:lastRow="0" w:firstColumn="1" w:lastColumn="0" w:noHBand="0" w:noVBand="1"/>
      </w:tblPr>
      <w:tblGrid>
        <w:gridCol w:w="905"/>
        <w:gridCol w:w="882"/>
        <w:gridCol w:w="966"/>
        <w:gridCol w:w="786"/>
        <w:gridCol w:w="2126"/>
        <w:gridCol w:w="1560"/>
        <w:gridCol w:w="791"/>
        <w:gridCol w:w="910"/>
        <w:gridCol w:w="1275"/>
        <w:gridCol w:w="993"/>
        <w:gridCol w:w="1275"/>
        <w:gridCol w:w="1216"/>
      </w:tblGrid>
      <w:tr w:rsidR="00955B8F" w:rsidRPr="00031343" w14:paraId="5C8DDADD" w14:textId="77777777" w:rsidTr="00955B8F">
        <w:trPr>
          <w:trHeight w:val="38"/>
        </w:trPr>
        <w:tc>
          <w:tcPr>
            <w:tcW w:w="13685" w:type="dxa"/>
            <w:gridSpan w:val="12"/>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39250717" w14:textId="77777777" w:rsidR="00955B8F" w:rsidRPr="00031343" w:rsidRDefault="00955B8F" w:rsidP="00955B8F">
            <w:pPr>
              <w:spacing w:after="0" w:line="240" w:lineRule="auto"/>
              <w:jc w:val="center"/>
              <w:rPr>
                <w:rFonts w:eastAsiaTheme="minorHAnsi" w:cs="Calibri"/>
                <w:b/>
                <w:bCs/>
                <w:sz w:val="16"/>
                <w:szCs w:val="16"/>
                <w:lang w:eastAsia="en-US"/>
              </w:rPr>
            </w:pPr>
            <w:r w:rsidRPr="00031343">
              <w:rPr>
                <w:rFonts w:eastAsiaTheme="minorHAnsi" w:cstheme="minorBidi"/>
                <w:b/>
                <w:bCs/>
                <w:sz w:val="16"/>
                <w:szCs w:val="22"/>
                <w:lang w:eastAsia="en-US"/>
              </w:rPr>
              <w:br w:type="page"/>
            </w:r>
            <w:r w:rsidRPr="00031343">
              <w:rPr>
                <w:rFonts w:eastAsiaTheme="minorHAnsi" w:cstheme="minorBidi"/>
                <w:b/>
                <w:bCs/>
                <w:sz w:val="20"/>
                <w:szCs w:val="20"/>
                <w:lang w:eastAsia="es-EC"/>
              </w:rPr>
              <w:t>Componente Sociocultural</w:t>
            </w:r>
          </w:p>
        </w:tc>
      </w:tr>
      <w:tr w:rsidR="00955B8F" w:rsidRPr="00031343" w14:paraId="5CDAB1C6" w14:textId="77777777" w:rsidTr="00955B8F">
        <w:trPr>
          <w:trHeight w:val="38"/>
        </w:trPr>
        <w:tc>
          <w:tcPr>
            <w:tcW w:w="13685" w:type="dxa"/>
            <w:gridSpan w:val="12"/>
            <w:tcBorders>
              <w:top w:val="single" w:sz="4" w:space="0" w:color="auto"/>
              <w:left w:val="single" w:sz="4" w:space="0" w:color="auto"/>
              <w:bottom w:val="single" w:sz="4" w:space="0" w:color="auto"/>
              <w:right w:val="single" w:sz="4" w:space="0" w:color="auto"/>
            </w:tcBorders>
            <w:shd w:val="clear" w:color="auto" w:fill="auto"/>
            <w:vAlign w:val="center"/>
          </w:tcPr>
          <w:p w14:paraId="49124480" w14:textId="77777777" w:rsidR="00955B8F" w:rsidRPr="00031343" w:rsidRDefault="00955B8F" w:rsidP="00955B8F">
            <w:pPr>
              <w:spacing w:after="0" w:line="240" w:lineRule="auto"/>
              <w:jc w:val="center"/>
              <w:rPr>
                <w:rFonts w:eastAsiaTheme="minorHAnsi" w:cs="Calibri"/>
                <w:b/>
                <w:bCs/>
                <w:sz w:val="16"/>
                <w:szCs w:val="16"/>
                <w:lang w:eastAsia="en-US"/>
              </w:rPr>
            </w:pPr>
            <w:r w:rsidRPr="00031343">
              <w:rPr>
                <w:rFonts w:eastAsiaTheme="minorHAnsi" w:cs="Calibri"/>
                <w:b/>
                <w:bCs/>
                <w:sz w:val="18"/>
                <w:szCs w:val="18"/>
                <w:lang w:eastAsia="en-US"/>
              </w:rPr>
              <w:t>Objetivo Estratégico (OE) 2.- Fortalecer la cohesión social en la comunidad mantense</w:t>
            </w:r>
          </w:p>
        </w:tc>
      </w:tr>
      <w:tr w:rsidR="00955B8F" w:rsidRPr="00031343" w14:paraId="4D9343F5" w14:textId="77777777" w:rsidTr="00955B8F">
        <w:trPr>
          <w:trHeight w:val="38"/>
        </w:trPr>
        <w:tc>
          <w:tcPr>
            <w:tcW w:w="905"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4CE2D983" w14:textId="77777777" w:rsidR="00955B8F" w:rsidRPr="00031343" w:rsidRDefault="00955B8F" w:rsidP="00955B8F">
            <w:pPr>
              <w:spacing w:after="0" w:line="240" w:lineRule="auto"/>
              <w:jc w:val="center"/>
              <w:rPr>
                <w:rFonts w:cs="Calibri"/>
                <w:color w:val="000000"/>
                <w:sz w:val="16"/>
                <w:szCs w:val="22"/>
                <w:lang w:eastAsia="es-EC"/>
              </w:rPr>
            </w:pPr>
            <w:r w:rsidRPr="00031343">
              <w:rPr>
                <w:rFonts w:eastAsiaTheme="minorHAnsi" w:cs="Calibri"/>
                <w:b/>
                <w:bCs/>
                <w:sz w:val="16"/>
                <w:szCs w:val="16"/>
                <w:lang w:eastAsia="en-US"/>
              </w:rPr>
              <w:t>Meta resultado del OE PDOT</w:t>
            </w:r>
          </w:p>
        </w:tc>
        <w:tc>
          <w:tcPr>
            <w:tcW w:w="882"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35BF559A" w14:textId="77777777" w:rsidR="00955B8F" w:rsidRPr="00031343" w:rsidRDefault="00955B8F" w:rsidP="00955B8F">
            <w:pPr>
              <w:spacing w:after="0" w:line="240" w:lineRule="auto"/>
              <w:jc w:val="center"/>
              <w:rPr>
                <w:rFonts w:cs="Calibri"/>
                <w:color w:val="000000"/>
                <w:sz w:val="16"/>
                <w:szCs w:val="22"/>
                <w:lang w:eastAsia="es-EC"/>
              </w:rPr>
            </w:pPr>
            <w:r w:rsidRPr="00031343">
              <w:rPr>
                <w:rFonts w:eastAsiaTheme="minorHAnsi" w:cs="Calibri"/>
                <w:b/>
                <w:bCs/>
                <w:sz w:val="16"/>
                <w:szCs w:val="16"/>
                <w:lang w:eastAsia="en-US"/>
              </w:rPr>
              <w:t>Indicador de la meta del OE (Unidad de medida)</w:t>
            </w:r>
          </w:p>
        </w:tc>
        <w:tc>
          <w:tcPr>
            <w:tcW w:w="966"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0843B4B7" w14:textId="77777777" w:rsidR="00955B8F" w:rsidRPr="00031343" w:rsidRDefault="00955B8F" w:rsidP="00955B8F">
            <w:pPr>
              <w:spacing w:after="0" w:line="240" w:lineRule="auto"/>
              <w:jc w:val="center"/>
              <w:rPr>
                <w:rFonts w:cs="Calibri"/>
                <w:color w:val="000000"/>
                <w:sz w:val="16"/>
                <w:szCs w:val="22"/>
                <w:lang w:eastAsia="es-EC"/>
              </w:rPr>
            </w:pPr>
            <w:r w:rsidRPr="00031343">
              <w:rPr>
                <w:rFonts w:eastAsiaTheme="minorHAnsi" w:cs="Calibri"/>
                <w:b/>
                <w:bCs/>
                <w:sz w:val="16"/>
                <w:szCs w:val="16"/>
                <w:lang w:eastAsia="en-US"/>
              </w:rPr>
              <w:t>Programa</w:t>
            </w:r>
          </w:p>
        </w:tc>
        <w:tc>
          <w:tcPr>
            <w:tcW w:w="786"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287873B3" w14:textId="77777777" w:rsidR="00955B8F" w:rsidRPr="00031343" w:rsidRDefault="00955B8F" w:rsidP="00955B8F">
            <w:pPr>
              <w:spacing w:after="0" w:line="240" w:lineRule="auto"/>
              <w:jc w:val="center"/>
              <w:rPr>
                <w:rFonts w:cs="Calibri"/>
                <w:color w:val="000000"/>
                <w:sz w:val="16"/>
                <w:szCs w:val="22"/>
                <w:lang w:eastAsia="es-EC"/>
              </w:rPr>
            </w:pPr>
            <w:r w:rsidRPr="00031343">
              <w:rPr>
                <w:rFonts w:eastAsiaTheme="minorHAnsi" w:cs="Calibri"/>
                <w:b/>
                <w:bCs/>
                <w:sz w:val="16"/>
                <w:szCs w:val="16"/>
                <w:lang w:eastAsia="en-US"/>
              </w:rPr>
              <w:t>Objetivo Programa</w:t>
            </w:r>
          </w:p>
        </w:tc>
        <w:tc>
          <w:tcPr>
            <w:tcW w:w="2126"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2FFB5BBE" w14:textId="77777777" w:rsidR="00955B8F" w:rsidRPr="00031343" w:rsidRDefault="00955B8F" w:rsidP="00955B8F">
            <w:pPr>
              <w:spacing w:after="0" w:line="240" w:lineRule="auto"/>
              <w:jc w:val="center"/>
              <w:rPr>
                <w:rFonts w:cs="Calibri"/>
                <w:color w:val="000000"/>
                <w:sz w:val="16"/>
                <w:szCs w:val="22"/>
                <w:lang w:eastAsia="es-EC"/>
              </w:rPr>
            </w:pPr>
            <w:r w:rsidRPr="00031343">
              <w:rPr>
                <w:rFonts w:eastAsiaTheme="minorHAnsi" w:cs="Calibri"/>
                <w:b/>
                <w:bCs/>
                <w:sz w:val="16"/>
                <w:szCs w:val="16"/>
                <w:lang w:eastAsia="en-US"/>
              </w:rPr>
              <w:t>Meta del programa</w:t>
            </w:r>
          </w:p>
        </w:tc>
        <w:tc>
          <w:tcPr>
            <w:tcW w:w="1560"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58FB46F6" w14:textId="77777777" w:rsidR="00955B8F" w:rsidRPr="00031343" w:rsidRDefault="00955B8F" w:rsidP="00955B8F">
            <w:pPr>
              <w:spacing w:after="0" w:line="240" w:lineRule="auto"/>
              <w:jc w:val="center"/>
              <w:rPr>
                <w:rFonts w:cs="Calibri"/>
                <w:color w:val="000000"/>
                <w:sz w:val="16"/>
                <w:szCs w:val="22"/>
                <w:lang w:eastAsia="es-EC"/>
              </w:rPr>
            </w:pPr>
            <w:r w:rsidRPr="00031343">
              <w:rPr>
                <w:rFonts w:eastAsiaTheme="minorHAnsi" w:cs="Calibri"/>
                <w:b/>
                <w:bCs/>
                <w:sz w:val="16"/>
                <w:szCs w:val="16"/>
                <w:lang w:eastAsia="en-US"/>
              </w:rPr>
              <w:t>Proyecto</w:t>
            </w:r>
          </w:p>
        </w:tc>
        <w:tc>
          <w:tcPr>
            <w:tcW w:w="791"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3ADE3B63" w14:textId="77777777" w:rsidR="00955B8F" w:rsidRPr="00031343" w:rsidRDefault="00955B8F" w:rsidP="00955B8F">
            <w:pPr>
              <w:spacing w:after="0" w:line="240" w:lineRule="auto"/>
              <w:jc w:val="center"/>
              <w:rPr>
                <w:rFonts w:cs="Calibri"/>
                <w:color w:val="000000"/>
                <w:sz w:val="16"/>
                <w:szCs w:val="22"/>
                <w:lang w:eastAsia="es-EC"/>
              </w:rPr>
            </w:pPr>
            <w:r w:rsidRPr="00031343">
              <w:rPr>
                <w:rFonts w:eastAsiaTheme="minorHAnsi" w:cs="Calibri"/>
                <w:b/>
                <w:bCs/>
                <w:sz w:val="16"/>
                <w:szCs w:val="16"/>
                <w:lang w:eastAsia="en-US"/>
              </w:rPr>
              <w:t>Área de influencia/localización</w:t>
            </w:r>
          </w:p>
        </w:tc>
        <w:tc>
          <w:tcPr>
            <w:tcW w:w="910"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7A990DA4" w14:textId="77777777" w:rsidR="00955B8F" w:rsidRPr="00031343" w:rsidRDefault="00955B8F" w:rsidP="00955B8F">
            <w:pPr>
              <w:spacing w:after="0" w:line="240" w:lineRule="auto"/>
              <w:jc w:val="center"/>
              <w:rPr>
                <w:rFonts w:cs="Calibri"/>
                <w:color w:val="000000"/>
                <w:sz w:val="16"/>
                <w:szCs w:val="22"/>
                <w:lang w:eastAsia="es-EC"/>
              </w:rPr>
            </w:pPr>
            <w:r w:rsidRPr="00031343">
              <w:rPr>
                <w:rFonts w:eastAsiaTheme="minorHAnsi" w:cs="Calibri"/>
                <w:b/>
                <w:bCs/>
                <w:sz w:val="16"/>
                <w:szCs w:val="16"/>
                <w:lang w:eastAsia="en-US"/>
              </w:rPr>
              <w:t>Presupuesto referencial</w:t>
            </w:r>
          </w:p>
        </w:tc>
        <w:tc>
          <w:tcPr>
            <w:tcW w:w="1275"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5CAD541F" w14:textId="77777777" w:rsidR="00955B8F" w:rsidRPr="00031343" w:rsidRDefault="00955B8F" w:rsidP="00955B8F">
            <w:pPr>
              <w:spacing w:after="0" w:line="240" w:lineRule="auto"/>
              <w:jc w:val="center"/>
              <w:rPr>
                <w:rFonts w:cs="Calibri"/>
                <w:color w:val="000000"/>
                <w:sz w:val="16"/>
                <w:szCs w:val="22"/>
                <w:lang w:eastAsia="es-EC"/>
              </w:rPr>
            </w:pPr>
            <w:r w:rsidRPr="00031343">
              <w:rPr>
                <w:rFonts w:eastAsiaTheme="minorHAnsi" w:cs="Calibri"/>
                <w:b/>
                <w:bCs/>
                <w:sz w:val="16"/>
                <w:szCs w:val="16"/>
                <w:lang w:eastAsia="en-US"/>
              </w:rPr>
              <w:t>Fuente de financiamiento</w:t>
            </w:r>
          </w:p>
        </w:tc>
        <w:tc>
          <w:tcPr>
            <w:tcW w:w="993"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008119BC" w14:textId="77777777" w:rsidR="00955B8F" w:rsidRPr="00031343" w:rsidRDefault="00955B8F" w:rsidP="00955B8F">
            <w:pPr>
              <w:spacing w:after="0" w:line="240" w:lineRule="auto"/>
              <w:jc w:val="center"/>
              <w:rPr>
                <w:rFonts w:cs="Calibri"/>
                <w:b/>
                <w:bCs/>
                <w:color w:val="000000"/>
                <w:sz w:val="16"/>
                <w:szCs w:val="22"/>
                <w:lang w:eastAsia="es-EC"/>
              </w:rPr>
            </w:pPr>
            <w:r w:rsidRPr="00031343">
              <w:rPr>
                <w:rFonts w:eastAsiaTheme="minorHAnsi" w:cs="Calibri"/>
                <w:b/>
                <w:bCs/>
                <w:sz w:val="16"/>
                <w:szCs w:val="16"/>
                <w:lang w:eastAsia="en-US"/>
              </w:rPr>
              <w:t xml:space="preserve">Periodo ejecución </w:t>
            </w:r>
            <w:r w:rsidRPr="00031343">
              <w:rPr>
                <w:rFonts w:eastAsiaTheme="minorHAnsi" w:cs="Calibri"/>
                <w:b/>
                <w:bCs/>
                <w:sz w:val="16"/>
                <w:szCs w:val="16"/>
                <w:lang w:eastAsia="en-US"/>
              </w:rPr>
              <w:br/>
            </w:r>
            <w:r w:rsidRPr="00031343">
              <w:rPr>
                <w:rFonts w:eastAsiaTheme="minorHAnsi" w:cs="Calibri"/>
                <w:b/>
                <w:bCs/>
                <w:sz w:val="10"/>
                <w:szCs w:val="10"/>
                <w:lang w:eastAsia="en-US"/>
              </w:rPr>
              <w:t>largo plazo hasta 2035</w:t>
            </w:r>
            <w:r w:rsidRPr="00031343">
              <w:rPr>
                <w:rFonts w:eastAsiaTheme="minorHAnsi" w:cs="Calibri"/>
                <w:b/>
                <w:bCs/>
                <w:sz w:val="10"/>
                <w:szCs w:val="10"/>
                <w:lang w:eastAsia="en-US"/>
              </w:rPr>
              <w:br/>
              <w:t>mediano plazo hasta el 2027</w:t>
            </w:r>
            <w:r w:rsidRPr="00031343">
              <w:rPr>
                <w:rFonts w:eastAsiaTheme="minorHAnsi" w:cs="Calibri"/>
                <w:b/>
                <w:bCs/>
                <w:sz w:val="10"/>
                <w:szCs w:val="10"/>
                <w:lang w:eastAsia="en-US"/>
              </w:rPr>
              <w:br/>
              <w:t>corto plazo hasta el 2023</w:t>
            </w:r>
          </w:p>
        </w:tc>
        <w:tc>
          <w:tcPr>
            <w:tcW w:w="1275"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73C4E70F" w14:textId="77777777" w:rsidR="00955B8F" w:rsidRPr="00031343" w:rsidRDefault="00955B8F" w:rsidP="00955B8F">
            <w:pPr>
              <w:spacing w:after="0" w:line="240" w:lineRule="auto"/>
              <w:jc w:val="center"/>
              <w:rPr>
                <w:rFonts w:cs="Calibri"/>
                <w:color w:val="000000"/>
                <w:sz w:val="16"/>
                <w:szCs w:val="22"/>
                <w:lang w:eastAsia="es-EC"/>
              </w:rPr>
            </w:pPr>
            <w:r w:rsidRPr="00031343">
              <w:rPr>
                <w:rFonts w:eastAsiaTheme="minorHAnsi" w:cs="Calibri"/>
                <w:b/>
                <w:bCs/>
                <w:sz w:val="16"/>
                <w:szCs w:val="16"/>
                <w:lang w:eastAsia="en-US"/>
              </w:rPr>
              <w:t>Competencia</w:t>
            </w:r>
          </w:p>
        </w:tc>
        <w:tc>
          <w:tcPr>
            <w:tcW w:w="1216"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63E11944" w14:textId="77777777" w:rsidR="00955B8F" w:rsidRPr="00031343" w:rsidRDefault="00955B8F" w:rsidP="00955B8F">
            <w:pPr>
              <w:spacing w:after="0" w:line="240" w:lineRule="auto"/>
              <w:jc w:val="center"/>
              <w:rPr>
                <w:rFonts w:cs="Calibri"/>
                <w:color w:val="000000"/>
                <w:sz w:val="16"/>
                <w:szCs w:val="22"/>
                <w:lang w:eastAsia="es-EC"/>
              </w:rPr>
            </w:pPr>
            <w:r w:rsidRPr="00031343">
              <w:rPr>
                <w:rFonts w:eastAsiaTheme="minorHAnsi" w:cs="Calibri"/>
                <w:b/>
                <w:bCs/>
                <w:sz w:val="16"/>
                <w:szCs w:val="16"/>
                <w:lang w:eastAsia="en-US"/>
              </w:rPr>
              <w:t>Articulación con otros actores</w:t>
            </w:r>
          </w:p>
        </w:tc>
      </w:tr>
      <w:tr w:rsidR="00955B8F" w:rsidRPr="00031343" w14:paraId="7D086940" w14:textId="77777777" w:rsidTr="00955B8F">
        <w:trPr>
          <w:trHeight w:val="48"/>
        </w:trPr>
        <w:tc>
          <w:tcPr>
            <w:tcW w:w="905" w:type="dxa"/>
            <w:vMerge w:val="restart"/>
            <w:vAlign w:val="center"/>
          </w:tcPr>
          <w:p w14:paraId="25A2EA51"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Hasta 2025 se incrementa un 20% el número de beneficiarios en actividades de integración social y educación ciudadana</w:t>
            </w:r>
          </w:p>
        </w:tc>
        <w:tc>
          <w:tcPr>
            <w:tcW w:w="882" w:type="dxa"/>
            <w:vMerge w:val="restart"/>
            <w:tcBorders>
              <w:top w:val="single" w:sz="4" w:space="0" w:color="auto"/>
              <w:left w:val="single" w:sz="4" w:space="0" w:color="auto"/>
              <w:right w:val="single" w:sz="4" w:space="0" w:color="auto"/>
            </w:tcBorders>
            <w:shd w:val="clear" w:color="auto" w:fill="auto"/>
            <w:vAlign w:val="center"/>
          </w:tcPr>
          <w:p w14:paraId="7603F6DF"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Número de beneficiarios de programas y proyectos focalizados en la atención de grupos vulnerables</w:t>
            </w:r>
          </w:p>
        </w:tc>
        <w:tc>
          <w:tcPr>
            <w:tcW w:w="966" w:type="dxa"/>
          </w:tcPr>
          <w:p w14:paraId="1122B3DD"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Programa de generación de espacios de encuentro participativo</w:t>
            </w:r>
          </w:p>
        </w:tc>
        <w:tc>
          <w:tcPr>
            <w:tcW w:w="786" w:type="dxa"/>
          </w:tcPr>
          <w:p w14:paraId="7B5AD9A8"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Contribuir a la integración social a partir de actividades en espacios públicos y barriales</w:t>
            </w:r>
          </w:p>
        </w:tc>
        <w:tc>
          <w:tcPr>
            <w:tcW w:w="2126" w:type="dxa"/>
            <w:tcBorders>
              <w:top w:val="single" w:sz="4" w:space="0" w:color="auto"/>
              <w:left w:val="single" w:sz="4" w:space="0" w:color="auto"/>
              <w:right w:val="single" w:sz="4" w:space="0" w:color="auto"/>
            </w:tcBorders>
            <w:shd w:val="clear" w:color="auto" w:fill="auto"/>
          </w:tcPr>
          <w:p w14:paraId="675D00F5"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 xml:space="preserve">Hasta 2027 se han desarrollado cinco eventos anuales que promuevan la integración social en espacios públicos considerando criterios de movilidad humana, interculturalidad, intergeneracionalidad, género y discapacidad. </w:t>
            </w:r>
          </w:p>
        </w:tc>
        <w:tc>
          <w:tcPr>
            <w:tcW w:w="1560" w:type="dxa"/>
            <w:tcBorders>
              <w:top w:val="single" w:sz="4" w:space="0" w:color="auto"/>
              <w:left w:val="single" w:sz="4" w:space="0" w:color="auto"/>
              <w:bottom w:val="single" w:sz="4" w:space="0" w:color="auto"/>
              <w:right w:val="single" w:sz="4" w:space="0" w:color="auto"/>
            </w:tcBorders>
            <w:shd w:val="clear" w:color="000000" w:fill="FFFFFF"/>
          </w:tcPr>
          <w:p w14:paraId="75FAABD0"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Proyecto "Espacios públicos para el encuentro participativo"</w:t>
            </w:r>
          </w:p>
        </w:tc>
        <w:tc>
          <w:tcPr>
            <w:tcW w:w="791" w:type="dxa"/>
            <w:tcBorders>
              <w:left w:val="single" w:sz="4" w:space="0" w:color="auto"/>
              <w:right w:val="single" w:sz="4" w:space="0" w:color="auto"/>
            </w:tcBorders>
          </w:tcPr>
          <w:p w14:paraId="2C9E5196"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Cobertura cantonal</w:t>
            </w:r>
          </w:p>
        </w:tc>
        <w:tc>
          <w:tcPr>
            <w:tcW w:w="910" w:type="dxa"/>
            <w:tcBorders>
              <w:left w:val="single" w:sz="4" w:space="0" w:color="auto"/>
              <w:right w:val="single" w:sz="4" w:space="0" w:color="auto"/>
            </w:tcBorders>
          </w:tcPr>
          <w:p w14:paraId="50ACA741"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 xml:space="preserve"> 200.000,00 </w:t>
            </w:r>
          </w:p>
        </w:tc>
        <w:tc>
          <w:tcPr>
            <w:tcW w:w="1275" w:type="dxa"/>
            <w:tcBorders>
              <w:left w:val="single" w:sz="4" w:space="0" w:color="auto"/>
              <w:right w:val="single" w:sz="4" w:space="0" w:color="auto"/>
            </w:tcBorders>
          </w:tcPr>
          <w:p w14:paraId="0A99588F"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Municipal</w:t>
            </w:r>
          </w:p>
        </w:tc>
        <w:tc>
          <w:tcPr>
            <w:tcW w:w="993" w:type="dxa"/>
            <w:tcBorders>
              <w:left w:val="single" w:sz="4" w:space="0" w:color="auto"/>
              <w:right w:val="single" w:sz="4" w:space="0" w:color="auto"/>
            </w:tcBorders>
          </w:tcPr>
          <w:p w14:paraId="37E727AA"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2021-2027</w:t>
            </w:r>
          </w:p>
        </w:tc>
        <w:tc>
          <w:tcPr>
            <w:tcW w:w="1275" w:type="dxa"/>
            <w:tcBorders>
              <w:left w:val="single" w:sz="4" w:space="0" w:color="auto"/>
              <w:right w:val="single" w:sz="4" w:space="0" w:color="auto"/>
            </w:tcBorders>
          </w:tcPr>
          <w:p w14:paraId="39E963B3"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Local, Gobierno Central</w:t>
            </w:r>
          </w:p>
        </w:tc>
        <w:tc>
          <w:tcPr>
            <w:tcW w:w="1216" w:type="dxa"/>
            <w:tcBorders>
              <w:left w:val="single" w:sz="4" w:space="0" w:color="auto"/>
              <w:right w:val="single" w:sz="4" w:space="0" w:color="auto"/>
            </w:tcBorders>
          </w:tcPr>
          <w:p w14:paraId="49A293AE"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Academia, Gobierno Central</w:t>
            </w:r>
          </w:p>
        </w:tc>
      </w:tr>
      <w:tr w:rsidR="00955B8F" w:rsidRPr="00031343" w14:paraId="7688E840" w14:textId="77777777" w:rsidTr="00955B8F">
        <w:trPr>
          <w:trHeight w:val="48"/>
        </w:trPr>
        <w:tc>
          <w:tcPr>
            <w:tcW w:w="905" w:type="dxa"/>
            <w:vMerge/>
            <w:vAlign w:val="center"/>
          </w:tcPr>
          <w:p w14:paraId="46BAC3CC"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882" w:type="dxa"/>
            <w:vMerge/>
            <w:tcBorders>
              <w:left w:val="single" w:sz="4" w:space="0" w:color="auto"/>
              <w:right w:val="single" w:sz="4" w:space="0" w:color="auto"/>
            </w:tcBorders>
            <w:shd w:val="clear" w:color="auto" w:fill="auto"/>
            <w:vAlign w:val="center"/>
          </w:tcPr>
          <w:p w14:paraId="05F63338"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966" w:type="dxa"/>
            <w:vMerge w:val="restart"/>
          </w:tcPr>
          <w:p w14:paraId="5117911B"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Programa de Educación ciudadana</w:t>
            </w:r>
          </w:p>
          <w:p w14:paraId="1026A7A1"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786" w:type="dxa"/>
            <w:vMerge w:val="restart"/>
          </w:tcPr>
          <w:p w14:paraId="35F997C4"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 xml:space="preserve">Fortalecer la educación ciudadana </w:t>
            </w:r>
          </w:p>
          <w:p w14:paraId="43401098"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2126" w:type="dxa"/>
            <w:tcBorders>
              <w:left w:val="single" w:sz="4" w:space="0" w:color="auto"/>
              <w:bottom w:val="single" w:sz="4" w:space="0" w:color="auto"/>
              <w:right w:val="single" w:sz="4" w:space="0" w:color="auto"/>
            </w:tcBorders>
            <w:shd w:val="clear" w:color="auto" w:fill="auto"/>
          </w:tcPr>
          <w:p w14:paraId="0BC9819F"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Hasta 2027 se ha capacitado a 500 personas en formación política y liderazgo comunitario</w:t>
            </w:r>
          </w:p>
        </w:tc>
        <w:tc>
          <w:tcPr>
            <w:tcW w:w="1560" w:type="dxa"/>
            <w:tcBorders>
              <w:top w:val="nil"/>
              <w:left w:val="single" w:sz="4" w:space="0" w:color="auto"/>
              <w:bottom w:val="single" w:sz="4" w:space="0" w:color="auto"/>
              <w:right w:val="single" w:sz="4" w:space="0" w:color="auto"/>
            </w:tcBorders>
            <w:shd w:val="clear" w:color="000000" w:fill="FFFFFF"/>
          </w:tcPr>
          <w:p w14:paraId="4C7E618A"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Proyecto de Escuela de Formación Política</w:t>
            </w:r>
          </w:p>
        </w:tc>
        <w:tc>
          <w:tcPr>
            <w:tcW w:w="791" w:type="dxa"/>
            <w:tcBorders>
              <w:left w:val="single" w:sz="4" w:space="0" w:color="auto"/>
              <w:right w:val="single" w:sz="4" w:space="0" w:color="auto"/>
            </w:tcBorders>
          </w:tcPr>
          <w:p w14:paraId="2770CE7D"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Cobertura cantonal</w:t>
            </w:r>
          </w:p>
        </w:tc>
        <w:tc>
          <w:tcPr>
            <w:tcW w:w="910" w:type="dxa"/>
            <w:tcBorders>
              <w:left w:val="single" w:sz="4" w:space="0" w:color="auto"/>
              <w:right w:val="single" w:sz="4" w:space="0" w:color="auto"/>
            </w:tcBorders>
          </w:tcPr>
          <w:p w14:paraId="2DAE65B5"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 xml:space="preserve"> 50.000,00 </w:t>
            </w:r>
          </w:p>
        </w:tc>
        <w:tc>
          <w:tcPr>
            <w:tcW w:w="1275" w:type="dxa"/>
            <w:tcBorders>
              <w:left w:val="single" w:sz="4" w:space="0" w:color="auto"/>
              <w:right w:val="single" w:sz="4" w:space="0" w:color="auto"/>
            </w:tcBorders>
          </w:tcPr>
          <w:p w14:paraId="1680917F"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Municipal, Gobierno Central</w:t>
            </w:r>
          </w:p>
        </w:tc>
        <w:tc>
          <w:tcPr>
            <w:tcW w:w="993" w:type="dxa"/>
            <w:tcBorders>
              <w:left w:val="single" w:sz="4" w:space="0" w:color="auto"/>
              <w:right w:val="single" w:sz="4" w:space="0" w:color="auto"/>
            </w:tcBorders>
          </w:tcPr>
          <w:p w14:paraId="5D5A6637"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2021-2027</w:t>
            </w:r>
          </w:p>
        </w:tc>
        <w:tc>
          <w:tcPr>
            <w:tcW w:w="1275" w:type="dxa"/>
            <w:tcBorders>
              <w:left w:val="single" w:sz="4" w:space="0" w:color="auto"/>
              <w:right w:val="single" w:sz="4" w:space="0" w:color="auto"/>
            </w:tcBorders>
          </w:tcPr>
          <w:p w14:paraId="701024D8"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Gobierno Central</w:t>
            </w:r>
          </w:p>
        </w:tc>
        <w:tc>
          <w:tcPr>
            <w:tcW w:w="1216" w:type="dxa"/>
            <w:tcBorders>
              <w:left w:val="single" w:sz="4" w:space="0" w:color="auto"/>
              <w:right w:val="single" w:sz="4" w:space="0" w:color="auto"/>
            </w:tcBorders>
          </w:tcPr>
          <w:p w14:paraId="36625CA5"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Academia, Gobierno Central</w:t>
            </w:r>
          </w:p>
        </w:tc>
      </w:tr>
      <w:tr w:rsidR="00955B8F" w:rsidRPr="00031343" w14:paraId="75315677" w14:textId="77777777" w:rsidTr="00955B8F">
        <w:trPr>
          <w:trHeight w:val="48"/>
        </w:trPr>
        <w:tc>
          <w:tcPr>
            <w:tcW w:w="905" w:type="dxa"/>
            <w:vMerge/>
            <w:vAlign w:val="center"/>
          </w:tcPr>
          <w:p w14:paraId="7D42D5EF"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882" w:type="dxa"/>
            <w:vMerge/>
            <w:tcBorders>
              <w:left w:val="single" w:sz="4" w:space="0" w:color="auto"/>
              <w:right w:val="single" w:sz="4" w:space="0" w:color="auto"/>
            </w:tcBorders>
            <w:shd w:val="clear" w:color="auto" w:fill="auto"/>
            <w:vAlign w:val="center"/>
          </w:tcPr>
          <w:p w14:paraId="0816273E"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966" w:type="dxa"/>
            <w:vMerge/>
          </w:tcPr>
          <w:p w14:paraId="54EC1AE9"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786" w:type="dxa"/>
            <w:vMerge/>
          </w:tcPr>
          <w:p w14:paraId="00D14EFD"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2126" w:type="dxa"/>
            <w:tcBorders>
              <w:top w:val="single" w:sz="4" w:space="0" w:color="auto"/>
              <w:left w:val="single" w:sz="4" w:space="0" w:color="auto"/>
              <w:right w:val="single" w:sz="4" w:space="0" w:color="auto"/>
            </w:tcBorders>
            <w:shd w:val="clear" w:color="auto" w:fill="auto"/>
          </w:tcPr>
          <w:p w14:paraId="78CFFA6D"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Hasta 2027 se han generado tres campañas de educación cívica y ciudadana que considere, género, intergeneracionalidad, interculturalidad y movilidad humana</w:t>
            </w:r>
          </w:p>
        </w:tc>
        <w:tc>
          <w:tcPr>
            <w:tcW w:w="1560" w:type="dxa"/>
            <w:tcBorders>
              <w:top w:val="nil"/>
              <w:left w:val="single" w:sz="4" w:space="0" w:color="auto"/>
              <w:bottom w:val="nil"/>
              <w:right w:val="single" w:sz="4" w:space="0" w:color="auto"/>
            </w:tcBorders>
            <w:shd w:val="clear" w:color="000000" w:fill="FFFFFF"/>
          </w:tcPr>
          <w:p w14:paraId="5DC7227B"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Proyecto de "Promoción de buenas prácticas sociales y comunitarias".</w:t>
            </w:r>
          </w:p>
        </w:tc>
        <w:tc>
          <w:tcPr>
            <w:tcW w:w="791" w:type="dxa"/>
            <w:tcBorders>
              <w:left w:val="single" w:sz="4" w:space="0" w:color="auto"/>
              <w:right w:val="single" w:sz="4" w:space="0" w:color="auto"/>
            </w:tcBorders>
          </w:tcPr>
          <w:p w14:paraId="3B82A9DE"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Cobertura cantonal</w:t>
            </w:r>
          </w:p>
        </w:tc>
        <w:tc>
          <w:tcPr>
            <w:tcW w:w="910" w:type="dxa"/>
            <w:tcBorders>
              <w:left w:val="single" w:sz="4" w:space="0" w:color="auto"/>
              <w:right w:val="single" w:sz="4" w:space="0" w:color="auto"/>
            </w:tcBorders>
          </w:tcPr>
          <w:p w14:paraId="1EBB73AE"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 xml:space="preserve"> 30.000,00 </w:t>
            </w:r>
          </w:p>
        </w:tc>
        <w:tc>
          <w:tcPr>
            <w:tcW w:w="1275" w:type="dxa"/>
            <w:tcBorders>
              <w:left w:val="single" w:sz="4" w:space="0" w:color="auto"/>
              <w:right w:val="single" w:sz="4" w:space="0" w:color="auto"/>
            </w:tcBorders>
          </w:tcPr>
          <w:p w14:paraId="18519F5F"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Municipal</w:t>
            </w:r>
          </w:p>
        </w:tc>
        <w:tc>
          <w:tcPr>
            <w:tcW w:w="993" w:type="dxa"/>
            <w:tcBorders>
              <w:left w:val="single" w:sz="4" w:space="0" w:color="auto"/>
              <w:right w:val="single" w:sz="4" w:space="0" w:color="auto"/>
            </w:tcBorders>
          </w:tcPr>
          <w:p w14:paraId="0E5BCC17"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2021-2027</w:t>
            </w:r>
          </w:p>
        </w:tc>
        <w:tc>
          <w:tcPr>
            <w:tcW w:w="1275" w:type="dxa"/>
            <w:tcBorders>
              <w:left w:val="single" w:sz="4" w:space="0" w:color="auto"/>
              <w:right w:val="single" w:sz="4" w:space="0" w:color="auto"/>
            </w:tcBorders>
          </w:tcPr>
          <w:p w14:paraId="72B15A41"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Gobierno Central, local</w:t>
            </w:r>
          </w:p>
        </w:tc>
        <w:tc>
          <w:tcPr>
            <w:tcW w:w="1216" w:type="dxa"/>
            <w:tcBorders>
              <w:left w:val="single" w:sz="4" w:space="0" w:color="auto"/>
              <w:right w:val="single" w:sz="4" w:space="0" w:color="auto"/>
            </w:tcBorders>
          </w:tcPr>
          <w:p w14:paraId="18E06FE5"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Academia, Gobierno Central</w:t>
            </w:r>
          </w:p>
        </w:tc>
      </w:tr>
      <w:tr w:rsidR="00955B8F" w:rsidRPr="00031343" w14:paraId="66778802" w14:textId="77777777" w:rsidTr="00955B8F">
        <w:trPr>
          <w:trHeight w:val="48"/>
        </w:trPr>
        <w:tc>
          <w:tcPr>
            <w:tcW w:w="905" w:type="dxa"/>
            <w:vMerge/>
            <w:vAlign w:val="center"/>
          </w:tcPr>
          <w:p w14:paraId="00CF0EDE"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882" w:type="dxa"/>
            <w:vMerge/>
            <w:tcBorders>
              <w:left w:val="single" w:sz="4" w:space="0" w:color="auto"/>
              <w:right w:val="single" w:sz="4" w:space="0" w:color="auto"/>
            </w:tcBorders>
            <w:shd w:val="clear" w:color="auto" w:fill="auto"/>
            <w:vAlign w:val="center"/>
          </w:tcPr>
          <w:p w14:paraId="227A0309"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966" w:type="dxa"/>
            <w:vMerge w:val="restart"/>
          </w:tcPr>
          <w:p w14:paraId="3DD34670"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Programa de Educación ciudadana</w:t>
            </w:r>
          </w:p>
          <w:p w14:paraId="6D4217AE"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786" w:type="dxa"/>
            <w:vMerge w:val="restart"/>
          </w:tcPr>
          <w:p w14:paraId="1B936067"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 xml:space="preserve">Fortalecer la educación ciudadana </w:t>
            </w:r>
          </w:p>
          <w:p w14:paraId="7FE6225C"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2126" w:type="dxa"/>
            <w:tcBorders>
              <w:left w:val="single" w:sz="4" w:space="0" w:color="auto"/>
              <w:right w:val="single" w:sz="4" w:space="0" w:color="auto"/>
            </w:tcBorders>
            <w:shd w:val="clear" w:color="auto" w:fill="auto"/>
          </w:tcPr>
          <w:p w14:paraId="3AC1268C"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Hasta 2027 se ha capacitado a 500 personas en formación política y liderazgo comunitario</w:t>
            </w:r>
          </w:p>
        </w:tc>
        <w:tc>
          <w:tcPr>
            <w:tcW w:w="1560" w:type="dxa"/>
            <w:tcBorders>
              <w:top w:val="single" w:sz="4" w:space="0" w:color="auto"/>
              <w:left w:val="single" w:sz="4" w:space="0" w:color="auto"/>
              <w:bottom w:val="single" w:sz="4" w:space="0" w:color="auto"/>
              <w:right w:val="single" w:sz="4" w:space="0" w:color="auto"/>
            </w:tcBorders>
            <w:shd w:val="clear" w:color="000000" w:fill="FFFFFF"/>
          </w:tcPr>
          <w:p w14:paraId="1EF09DE8"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Proyecto de Escuela de Formación Política</w:t>
            </w:r>
          </w:p>
        </w:tc>
        <w:tc>
          <w:tcPr>
            <w:tcW w:w="791" w:type="dxa"/>
            <w:tcBorders>
              <w:left w:val="single" w:sz="4" w:space="0" w:color="auto"/>
              <w:right w:val="single" w:sz="4" w:space="0" w:color="auto"/>
            </w:tcBorders>
          </w:tcPr>
          <w:p w14:paraId="0FE686FB"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Cobertura cantonal</w:t>
            </w:r>
          </w:p>
        </w:tc>
        <w:tc>
          <w:tcPr>
            <w:tcW w:w="910" w:type="dxa"/>
            <w:tcBorders>
              <w:left w:val="single" w:sz="4" w:space="0" w:color="auto"/>
              <w:right w:val="single" w:sz="4" w:space="0" w:color="auto"/>
            </w:tcBorders>
          </w:tcPr>
          <w:p w14:paraId="19D4F96B"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 xml:space="preserve"> 50.000,00 </w:t>
            </w:r>
          </w:p>
        </w:tc>
        <w:tc>
          <w:tcPr>
            <w:tcW w:w="1275" w:type="dxa"/>
            <w:tcBorders>
              <w:left w:val="single" w:sz="4" w:space="0" w:color="auto"/>
              <w:right w:val="single" w:sz="4" w:space="0" w:color="auto"/>
            </w:tcBorders>
          </w:tcPr>
          <w:p w14:paraId="1A71341F"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Municipal, Gobierno Central</w:t>
            </w:r>
          </w:p>
        </w:tc>
        <w:tc>
          <w:tcPr>
            <w:tcW w:w="993" w:type="dxa"/>
            <w:tcBorders>
              <w:left w:val="single" w:sz="4" w:space="0" w:color="auto"/>
              <w:right w:val="single" w:sz="4" w:space="0" w:color="auto"/>
            </w:tcBorders>
          </w:tcPr>
          <w:p w14:paraId="03E95039"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2021-2027</w:t>
            </w:r>
          </w:p>
        </w:tc>
        <w:tc>
          <w:tcPr>
            <w:tcW w:w="1275" w:type="dxa"/>
            <w:tcBorders>
              <w:left w:val="single" w:sz="4" w:space="0" w:color="auto"/>
              <w:right w:val="single" w:sz="4" w:space="0" w:color="auto"/>
            </w:tcBorders>
          </w:tcPr>
          <w:p w14:paraId="28B74EB6"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Gobierno Central</w:t>
            </w:r>
          </w:p>
        </w:tc>
        <w:tc>
          <w:tcPr>
            <w:tcW w:w="1216" w:type="dxa"/>
            <w:tcBorders>
              <w:left w:val="single" w:sz="4" w:space="0" w:color="auto"/>
              <w:right w:val="single" w:sz="4" w:space="0" w:color="auto"/>
            </w:tcBorders>
          </w:tcPr>
          <w:p w14:paraId="1B5351D8"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Academia, Gobierno Central</w:t>
            </w:r>
          </w:p>
        </w:tc>
      </w:tr>
      <w:tr w:rsidR="00955B8F" w:rsidRPr="00031343" w14:paraId="17CA4316" w14:textId="77777777" w:rsidTr="00955B8F">
        <w:trPr>
          <w:trHeight w:val="48"/>
        </w:trPr>
        <w:tc>
          <w:tcPr>
            <w:tcW w:w="905" w:type="dxa"/>
            <w:vMerge/>
            <w:vAlign w:val="center"/>
          </w:tcPr>
          <w:p w14:paraId="12A9ABF1"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882" w:type="dxa"/>
            <w:vMerge/>
            <w:tcBorders>
              <w:left w:val="single" w:sz="4" w:space="0" w:color="auto"/>
              <w:right w:val="single" w:sz="4" w:space="0" w:color="auto"/>
            </w:tcBorders>
            <w:shd w:val="clear" w:color="auto" w:fill="auto"/>
            <w:vAlign w:val="center"/>
          </w:tcPr>
          <w:p w14:paraId="1235EFA8"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966" w:type="dxa"/>
            <w:vMerge/>
          </w:tcPr>
          <w:p w14:paraId="3A37AEDD"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786" w:type="dxa"/>
            <w:vMerge/>
          </w:tcPr>
          <w:p w14:paraId="053C1BEC"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2126" w:type="dxa"/>
            <w:tcBorders>
              <w:left w:val="single" w:sz="4" w:space="0" w:color="auto"/>
              <w:bottom w:val="single" w:sz="4" w:space="0" w:color="auto"/>
              <w:right w:val="single" w:sz="4" w:space="0" w:color="auto"/>
            </w:tcBorders>
            <w:shd w:val="clear" w:color="auto" w:fill="auto"/>
          </w:tcPr>
          <w:p w14:paraId="6E07D2B8"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Hasta 2027 se han generado tres campañas de educación cívica y ciudadana que considere, género, intergeneracionalidad, interculturalidad y movilidad humana</w:t>
            </w:r>
          </w:p>
        </w:tc>
        <w:tc>
          <w:tcPr>
            <w:tcW w:w="1560" w:type="dxa"/>
            <w:tcBorders>
              <w:top w:val="nil"/>
              <w:left w:val="single" w:sz="4" w:space="0" w:color="auto"/>
              <w:bottom w:val="single" w:sz="4" w:space="0" w:color="auto"/>
              <w:right w:val="single" w:sz="4" w:space="0" w:color="auto"/>
            </w:tcBorders>
            <w:shd w:val="clear" w:color="000000" w:fill="FFFFFF"/>
          </w:tcPr>
          <w:p w14:paraId="3D2BE091"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Proyecto de "Promoción de buenas prácticas sociales y comunitarias".</w:t>
            </w:r>
          </w:p>
        </w:tc>
        <w:tc>
          <w:tcPr>
            <w:tcW w:w="791" w:type="dxa"/>
            <w:tcBorders>
              <w:left w:val="single" w:sz="4" w:space="0" w:color="auto"/>
              <w:bottom w:val="single" w:sz="4" w:space="0" w:color="auto"/>
              <w:right w:val="single" w:sz="4" w:space="0" w:color="auto"/>
            </w:tcBorders>
          </w:tcPr>
          <w:p w14:paraId="5753011A"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Cobertura cantonal</w:t>
            </w:r>
          </w:p>
        </w:tc>
        <w:tc>
          <w:tcPr>
            <w:tcW w:w="910" w:type="dxa"/>
            <w:tcBorders>
              <w:left w:val="single" w:sz="4" w:space="0" w:color="auto"/>
              <w:bottom w:val="single" w:sz="4" w:space="0" w:color="auto"/>
              <w:right w:val="single" w:sz="4" w:space="0" w:color="auto"/>
            </w:tcBorders>
          </w:tcPr>
          <w:p w14:paraId="265E27E6"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 xml:space="preserve"> 30.000,00 </w:t>
            </w:r>
          </w:p>
        </w:tc>
        <w:tc>
          <w:tcPr>
            <w:tcW w:w="1275" w:type="dxa"/>
            <w:tcBorders>
              <w:left w:val="single" w:sz="4" w:space="0" w:color="auto"/>
              <w:bottom w:val="single" w:sz="4" w:space="0" w:color="auto"/>
              <w:right w:val="single" w:sz="4" w:space="0" w:color="auto"/>
            </w:tcBorders>
          </w:tcPr>
          <w:p w14:paraId="052D7A26"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Municipal</w:t>
            </w:r>
          </w:p>
        </w:tc>
        <w:tc>
          <w:tcPr>
            <w:tcW w:w="993" w:type="dxa"/>
            <w:tcBorders>
              <w:left w:val="single" w:sz="4" w:space="0" w:color="auto"/>
              <w:bottom w:val="single" w:sz="4" w:space="0" w:color="auto"/>
              <w:right w:val="single" w:sz="4" w:space="0" w:color="auto"/>
            </w:tcBorders>
          </w:tcPr>
          <w:p w14:paraId="3CB3C43E"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2021-2027</w:t>
            </w:r>
          </w:p>
        </w:tc>
        <w:tc>
          <w:tcPr>
            <w:tcW w:w="1275" w:type="dxa"/>
            <w:tcBorders>
              <w:left w:val="single" w:sz="4" w:space="0" w:color="auto"/>
              <w:bottom w:val="single" w:sz="4" w:space="0" w:color="auto"/>
              <w:right w:val="single" w:sz="4" w:space="0" w:color="auto"/>
            </w:tcBorders>
          </w:tcPr>
          <w:p w14:paraId="577C6074"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Gobierno Central, local</w:t>
            </w:r>
          </w:p>
        </w:tc>
        <w:tc>
          <w:tcPr>
            <w:tcW w:w="1216" w:type="dxa"/>
            <w:tcBorders>
              <w:left w:val="single" w:sz="4" w:space="0" w:color="auto"/>
              <w:bottom w:val="single" w:sz="4" w:space="0" w:color="auto"/>
              <w:right w:val="single" w:sz="4" w:space="0" w:color="auto"/>
            </w:tcBorders>
          </w:tcPr>
          <w:p w14:paraId="598D2B7D"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Academia, Gobierno Central</w:t>
            </w:r>
          </w:p>
        </w:tc>
      </w:tr>
    </w:tbl>
    <w:p w14:paraId="457C7351" w14:textId="77777777" w:rsidR="00955B8F" w:rsidRPr="00031343" w:rsidRDefault="00955B8F" w:rsidP="00955B8F">
      <w:pPr>
        <w:spacing w:after="160"/>
        <w:jc w:val="left"/>
        <w:rPr>
          <w:rFonts w:asciiTheme="minorHAnsi" w:eastAsiaTheme="minorHAnsi" w:hAnsiTheme="minorHAnsi" w:cstheme="minorBidi"/>
          <w:b/>
          <w:bCs/>
          <w:sz w:val="22"/>
          <w:szCs w:val="22"/>
          <w:lang w:eastAsia="en-US"/>
        </w:rPr>
      </w:pPr>
    </w:p>
    <w:p w14:paraId="63B848FF" w14:textId="323D248E" w:rsidR="00955B8F" w:rsidRPr="00031343" w:rsidRDefault="00955B8F" w:rsidP="00955B8F">
      <w:pPr>
        <w:tabs>
          <w:tab w:val="left" w:pos="1694"/>
        </w:tabs>
        <w:spacing w:after="160"/>
        <w:jc w:val="left"/>
        <w:rPr>
          <w:rFonts w:asciiTheme="minorHAnsi" w:eastAsiaTheme="minorHAnsi" w:hAnsiTheme="minorHAnsi" w:cstheme="minorBidi"/>
          <w:b/>
          <w:bCs/>
          <w:sz w:val="22"/>
          <w:szCs w:val="22"/>
          <w:lang w:eastAsia="en-US"/>
        </w:rPr>
      </w:pPr>
      <w:r w:rsidRPr="00031343">
        <w:rPr>
          <w:rFonts w:asciiTheme="minorHAnsi" w:eastAsiaTheme="minorHAnsi" w:hAnsiTheme="minorHAnsi" w:cstheme="minorBidi"/>
          <w:b/>
          <w:bCs/>
          <w:sz w:val="22"/>
          <w:szCs w:val="22"/>
          <w:lang w:eastAsia="en-US"/>
        </w:rPr>
        <w:br w:type="page"/>
      </w:r>
    </w:p>
    <w:tbl>
      <w:tblPr>
        <w:tblW w:w="136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70" w:type="dxa"/>
          <w:right w:w="70" w:type="dxa"/>
        </w:tblCellMar>
        <w:tblLook w:val="04A0" w:firstRow="1" w:lastRow="0" w:firstColumn="1" w:lastColumn="0" w:noHBand="0" w:noVBand="1"/>
      </w:tblPr>
      <w:tblGrid>
        <w:gridCol w:w="905"/>
        <w:gridCol w:w="882"/>
        <w:gridCol w:w="1043"/>
        <w:gridCol w:w="851"/>
        <w:gridCol w:w="1984"/>
        <w:gridCol w:w="1560"/>
        <w:gridCol w:w="791"/>
        <w:gridCol w:w="910"/>
        <w:gridCol w:w="1275"/>
        <w:gridCol w:w="993"/>
        <w:gridCol w:w="1275"/>
        <w:gridCol w:w="1216"/>
      </w:tblGrid>
      <w:tr w:rsidR="00955B8F" w:rsidRPr="00031343" w14:paraId="248513BB" w14:textId="77777777" w:rsidTr="00955B8F">
        <w:trPr>
          <w:trHeight w:val="38"/>
        </w:trPr>
        <w:tc>
          <w:tcPr>
            <w:tcW w:w="13685" w:type="dxa"/>
            <w:gridSpan w:val="12"/>
            <w:shd w:val="clear" w:color="auto" w:fill="C5E0B3" w:themeFill="accent6" w:themeFillTint="66"/>
            <w:vAlign w:val="center"/>
          </w:tcPr>
          <w:p w14:paraId="2FD54A03" w14:textId="77777777" w:rsidR="00955B8F" w:rsidRPr="00031343" w:rsidRDefault="00955B8F" w:rsidP="00955B8F">
            <w:pPr>
              <w:spacing w:after="0" w:line="240" w:lineRule="auto"/>
              <w:jc w:val="center"/>
              <w:rPr>
                <w:rFonts w:eastAsiaTheme="minorHAnsi" w:cs="Calibri"/>
                <w:b/>
                <w:bCs/>
                <w:sz w:val="16"/>
                <w:szCs w:val="16"/>
                <w:lang w:eastAsia="en-US"/>
              </w:rPr>
            </w:pPr>
            <w:r w:rsidRPr="00031343">
              <w:rPr>
                <w:rFonts w:eastAsiaTheme="minorHAnsi" w:cstheme="minorBidi"/>
                <w:b/>
                <w:bCs/>
                <w:sz w:val="16"/>
                <w:szCs w:val="22"/>
                <w:lang w:eastAsia="en-US"/>
              </w:rPr>
              <w:br w:type="page"/>
            </w:r>
            <w:r w:rsidRPr="00031343">
              <w:rPr>
                <w:rFonts w:eastAsiaTheme="minorHAnsi" w:cstheme="minorBidi"/>
                <w:b/>
                <w:bCs/>
                <w:sz w:val="20"/>
                <w:szCs w:val="20"/>
                <w:lang w:eastAsia="es-EC"/>
              </w:rPr>
              <w:t>Componente Sociocultural</w:t>
            </w:r>
          </w:p>
        </w:tc>
      </w:tr>
      <w:tr w:rsidR="00955B8F" w:rsidRPr="00031343" w14:paraId="21C5F56F" w14:textId="77777777" w:rsidTr="00955B8F">
        <w:trPr>
          <w:trHeight w:val="38"/>
        </w:trPr>
        <w:tc>
          <w:tcPr>
            <w:tcW w:w="13685" w:type="dxa"/>
            <w:gridSpan w:val="12"/>
            <w:shd w:val="clear" w:color="auto" w:fill="auto"/>
            <w:vAlign w:val="center"/>
          </w:tcPr>
          <w:p w14:paraId="2052C115" w14:textId="77777777" w:rsidR="00955B8F" w:rsidRPr="00031343" w:rsidRDefault="00955B8F" w:rsidP="00955B8F">
            <w:pPr>
              <w:spacing w:after="0" w:line="240" w:lineRule="auto"/>
              <w:jc w:val="center"/>
              <w:rPr>
                <w:rFonts w:eastAsiaTheme="minorHAnsi" w:cs="Calibri"/>
                <w:b/>
                <w:bCs/>
                <w:sz w:val="16"/>
                <w:szCs w:val="16"/>
                <w:lang w:eastAsia="en-US"/>
              </w:rPr>
            </w:pPr>
            <w:r w:rsidRPr="00031343">
              <w:rPr>
                <w:rFonts w:eastAsiaTheme="minorHAnsi" w:cs="Calibri"/>
                <w:b/>
                <w:bCs/>
                <w:sz w:val="18"/>
                <w:szCs w:val="18"/>
                <w:lang w:eastAsia="en-US"/>
              </w:rPr>
              <w:t>Objetivo Estratégico (OE) 3.- Fortalecer la identidad y el desarrollo cultural de los habitantes que posibilite el consumo cultural a partir del mejoramiento de la gestión de recursos</w:t>
            </w:r>
          </w:p>
        </w:tc>
      </w:tr>
      <w:tr w:rsidR="00955B8F" w:rsidRPr="00031343" w14:paraId="72729940" w14:textId="77777777" w:rsidTr="00955B8F">
        <w:trPr>
          <w:trHeight w:val="38"/>
        </w:trPr>
        <w:tc>
          <w:tcPr>
            <w:tcW w:w="905" w:type="dxa"/>
            <w:shd w:val="clear" w:color="auto" w:fill="E2EFD9" w:themeFill="accent6" w:themeFillTint="33"/>
            <w:vAlign w:val="center"/>
            <w:hideMark/>
          </w:tcPr>
          <w:p w14:paraId="42655CA5" w14:textId="77777777" w:rsidR="00955B8F" w:rsidRPr="00031343" w:rsidRDefault="00955B8F" w:rsidP="00955B8F">
            <w:pPr>
              <w:spacing w:after="0" w:line="240" w:lineRule="auto"/>
              <w:jc w:val="center"/>
              <w:rPr>
                <w:rFonts w:cs="Calibri"/>
                <w:color w:val="000000"/>
                <w:sz w:val="16"/>
                <w:szCs w:val="22"/>
                <w:lang w:eastAsia="es-EC"/>
              </w:rPr>
            </w:pPr>
            <w:r w:rsidRPr="00031343">
              <w:rPr>
                <w:rFonts w:eastAsiaTheme="minorHAnsi" w:cs="Calibri"/>
                <w:b/>
                <w:bCs/>
                <w:sz w:val="16"/>
                <w:szCs w:val="16"/>
                <w:lang w:eastAsia="en-US"/>
              </w:rPr>
              <w:t>Meta resultado del OE PDOT</w:t>
            </w:r>
          </w:p>
        </w:tc>
        <w:tc>
          <w:tcPr>
            <w:tcW w:w="882" w:type="dxa"/>
            <w:shd w:val="clear" w:color="auto" w:fill="E2EFD9" w:themeFill="accent6" w:themeFillTint="33"/>
            <w:vAlign w:val="center"/>
            <w:hideMark/>
          </w:tcPr>
          <w:p w14:paraId="459FFE0F" w14:textId="77777777" w:rsidR="00955B8F" w:rsidRPr="00031343" w:rsidRDefault="00955B8F" w:rsidP="00955B8F">
            <w:pPr>
              <w:spacing w:after="0" w:line="240" w:lineRule="auto"/>
              <w:jc w:val="center"/>
              <w:rPr>
                <w:rFonts w:cs="Calibri"/>
                <w:color w:val="000000"/>
                <w:sz w:val="16"/>
                <w:szCs w:val="22"/>
                <w:lang w:eastAsia="es-EC"/>
              </w:rPr>
            </w:pPr>
            <w:r w:rsidRPr="00031343">
              <w:rPr>
                <w:rFonts w:eastAsiaTheme="minorHAnsi" w:cs="Calibri"/>
                <w:b/>
                <w:bCs/>
                <w:sz w:val="16"/>
                <w:szCs w:val="16"/>
                <w:lang w:eastAsia="en-US"/>
              </w:rPr>
              <w:t>Indicador de la meta del OE (Unidad de medida)</w:t>
            </w:r>
          </w:p>
        </w:tc>
        <w:tc>
          <w:tcPr>
            <w:tcW w:w="1043" w:type="dxa"/>
            <w:shd w:val="clear" w:color="auto" w:fill="E2EFD9" w:themeFill="accent6" w:themeFillTint="33"/>
            <w:vAlign w:val="center"/>
            <w:hideMark/>
          </w:tcPr>
          <w:p w14:paraId="25E2504E" w14:textId="77777777" w:rsidR="00955B8F" w:rsidRPr="00031343" w:rsidRDefault="00955B8F" w:rsidP="00955B8F">
            <w:pPr>
              <w:spacing w:after="0" w:line="240" w:lineRule="auto"/>
              <w:jc w:val="center"/>
              <w:rPr>
                <w:rFonts w:cs="Calibri"/>
                <w:color w:val="000000"/>
                <w:sz w:val="16"/>
                <w:szCs w:val="22"/>
                <w:lang w:eastAsia="es-EC"/>
              </w:rPr>
            </w:pPr>
            <w:r w:rsidRPr="00031343">
              <w:rPr>
                <w:rFonts w:eastAsiaTheme="minorHAnsi" w:cs="Calibri"/>
                <w:b/>
                <w:bCs/>
                <w:sz w:val="16"/>
                <w:szCs w:val="16"/>
                <w:lang w:eastAsia="en-US"/>
              </w:rPr>
              <w:t>Programa</w:t>
            </w:r>
          </w:p>
        </w:tc>
        <w:tc>
          <w:tcPr>
            <w:tcW w:w="851" w:type="dxa"/>
            <w:shd w:val="clear" w:color="auto" w:fill="E2EFD9" w:themeFill="accent6" w:themeFillTint="33"/>
            <w:vAlign w:val="center"/>
            <w:hideMark/>
          </w:tcPr>
          <w:p w14:paraId="762F856B" w14:textId="77777777" w:rsidR="00955B8F" w:rsidRPr="00031343" w:rsidRDefault="00955B8F" w:rsidP="00955B8F">
            <w:pPr>
              <w:spacing w:after="0" w:line="240" w:lineRule="auto"/>
              <w:jc w:val="center"/>
              <w:rPr>
                <w:rFonts w:cs="Calibri"/>
                <w:color w:val="000000"/>
                <w:sz w:val="16"/>
                <w:szCs w:val="22"/>
                <w:lang w:eastAsia="es-EC"/>
              </w:rPr>
            </w:pPr>
            <w:r w:rsidRPr="00031343">
              <w:rPr>
                <w:rFonts w:eastAsiaTheme="minorHAnsi" w:cs="Calibri"/>
                <w:b/>
                <w:bCs/>
                <w:sz w:val="16"/>
                <w:szCs w:val="16"/>
                <w:lang w:eastAsia="en-US"/>
              </w:rPr>
              <w:t>Objetivo Programa</w:t>
            </w:r>
          </w:p>
        </w:tc>
        <w:tc>
          <w:tcPr>
            <w:tcW w:w="1984" w:type="dxa"/>
            <w:shd w:val="clear" w:color="auto" w:fill="E2EFD9" w:themeFill="accent6" w:themeFillTint="33"/>
            <w:vAlign w:val="center"/>
            <w:hideMark/>
          </w:tcPr>
          <w:p w14:paraId="181E45D8" w14:textId="77777777" w:rsidR="00955B8F" w:rsidRPr="00031343" w:rsidRDefault="00955B8F" w:rsidP="00955B8F">
            <w:pPr>
              <w:spacing w:after="0" w:line="240" w:lineRule="auto"/>
              <w:jc w:val="center"/>
              <w:rPr>
                <w:rFonts w:cs="Calibri"/>
                <w:color w:val="000000"/>
                <w:sz w:val="16"/>
                <w:szCs w:val="22"/>
                <w:lang w:eastAsia="es-EC"/>
              </w:rPr>
            </w:pPr>
            <w:r w:rsidRPr="00031343">
              <w:rPr>
                <w:rFonts w:eastAsiaTheme="minorHAnsi" w:cs="Calibri"/>
                <w:b/>
                <w:bCs/>
                <w:sz w:val="16"/>
                <w:szCs w:val="16"/>
                <w:lang w:eastAsia="en-US"/>
              </w:rPr>
              <w:t>Meta del programa</w:t>
            </w:r>
          </w:p>
        </w:tc>
        <w:tc>
          <w:tcPr>
            <w:tcW w:w="1560" w:type="dxa"/>
            <w:shd w:val="clear" w:color="auto" w:fill="E2EFD9" w:themeFill="accent6" w:themeFillTint="33"/>
            <w:vAlign w:val="center"/>
            <w:hideMark/>
          </w:tcPr>
          <w:p w14:paraId="5C6A3F91" w14:textId="77777777" w:rsidR="00955B8F" w:rsidRPr="00031343" w:rsidRDefault="00955B8F" w:rsidP="00955B8F">
            <w:pPr>
              <w:spacing w:after="0" w:line="240" w:lineRule="auto"/>
              <w:jc w:val="center"/>
              <w:rPr>
                <w:rFonts w:cs="Calibri"/>
                <w:color w:val="000000"/>
                <w:sz w:val="16"/>
                <w:szCs w:val="22"/>
                <w:lang w:eastAsia="es-EC"/>
              </w:rPr>
            </w:pPr>
            <w:r w:rsidRPr="00031343">
              <w:rPr>
                <w:rFonts w:eastAsiaTheme="minorHAnsi" w:cs="Calibri"/>
                <w:b/>
                <w:bCs/>
                <w:sz w:val="16"/>
                <w:szCs w:val="16"/>
                <w:lang w:eastAsia="en-US"/>
              </w:rPr>
              <w:t>Proyecto</w:t>
            </w:r>
          </w:p>
        </w:tc>
        <w:tc>
          <w:tcPr>
            <w:tcW w:w="791" w:type="dxa"/>
            <w:shd w:val="clear" w:color="auto" w:fill="E2EFD9" w:themeFill="accent6" w:themeFillTint="33"/>
            <w:vAlign w:val="center"/>
            <w:hideMark/>
          </w:tcPr>
          <w:p w14:paraId="73157E2E" w14:textId="77777777" w:rsidR="00955B8F" w:rsidRPr="00031343" w:rsidRDefault="00955B8F" w:rsidP="00955B8F">
            <w:pPr>
              <w:spacing w:after="0" w:line="240" w:lineRule="auto"/>
              <w:jc w:val="center"/>
              <w:rPr>
                <w:rFonts w:cs="Calibri"/>
                <w:color w:val="000000"/>
                <w:sz w:val="16"/>
                <w:szCs w:val="22"/>
                <w:lang w:eastAsia="es-EC"/>
              </w:rPr>
            </w:pPr>
            <w:r w:rsidRPr="00031343">
              <w:rPr>
                <w:rFonts w:eastAsiaTheme="minorHAnsi" w:cs="Calibri"/>
                <w:b/>
                <w:bCs/>
                <w:sz w:val="16"/>
                <w:szCs w:val="16"/>
                <w:lang w:eastAsia="en-US"/>
              </w:rPr>
              <w:t>Área de influencia/localización</w:t>
            </w:r>
          </w:p>
        </w:tc>
        <w:tc>
          <w:tcPr>
            <w:tcW w:w="910" w:type="dxa"/>
            <w:shd w:val="clear" w:color="auto" w:fill="E2EFD9" w:themeFill="accent6" w:themeFillTint="33"/>
            <w:vAlign w:val="center"/>
            <w:hideMark/>
          </w:tcPr>
          <w:p w14:paraId="1A96A91E" w14:textId="77777777" w:rsidR="00955B8F" w:rsidRPr="00031343" w:rsidRDefault="00955B8F" w:rsidP="00955B8F">
            <w:pPr>
              <w:spacing w:after="0" w:line="240" w:lineRule="auto"/>
              <w:jc w:val="center"/>
              <w:rPr>
                <w:rFonts w:cs="Calibri"/>
                <w:color w:val="000000"/>
                <w:sz w:val="16"/>
                <w:szCs w:val="22"/>
                <w:lang w:eastAsia="es-EC"/>
              </w:rPr>
            </w:pPr>
            <w:r w:rsidRPr="00031343">
              <w:rPr>
                <w:rFonts w:eastAsiaTheme="minorHAnsi" w:cs="Calibri"/>
                <w:b/>
                <w:bCs/>
                <w:sz w:val="16"/>
                <w:szCs w:val="16"/>
                <w:lang w:eastAsia="en-US"/>
              </w:rPr>
              <w:t>Presupuesto referencial</w:t>
            </w:r>
          </w:p>
        </w:tc>
        <w:tc>
          <w:tcPr>
            <w:tcW w:w="1275" w:type="dxa"/>
            <w:shd w:val="clear" w:color="auto" w:fill="E2EFD9" w:themeFill="accent6" w:themeFillTint="33"/>
            <w:vAlign w:val="center"/>
            <w:hideMark/>
          </w:tcPr>
          <w:p w14:paraId="20E2A7DC" w14:textId="77777777" w:rsidR="00955B8F" w:rsidRPr="00031343" w:rsidRDefault="00955B8F" w:rsidP="00955B8F">
            <w:pPr>
              <w:spacing w:after="0" w:line="240" w:lineRule="auto"/>
              <w:jc w:val="center"/>
              <w:rPr>
                <w:rFonts w:cs="Calibri"/>
                <w:color w:val="000000"/>
                <w:sz w:val="16"/>
                <w:szCs w:val="22"/>
                <w:lang w:eastAsia="es-EC"/>
              </w:rPr>
            </w:pPr>
            <w:r w:rsidRPr="00031343">
              <w:rPr>
                <w:rFonts w:eastAsiaTheme="minorHAnsi" w:cs="Calibri"/>
                <w:b/>
                <w:bCs/>
                <w:sz w:val="16"/>
                <w:szCs w:val="16"/>
                <w:lang w:eastAsia="en-US"/>
              </w:rPr>
              <w:t>Fuente de financiamiento</w:t>
            </w:r>
          </w:p>
        </w:tc>
        <w:tc>
          <w:tcPr>
            <w:tcW w:w="993" w:type="dxa"/>
            <w:shd w:val="clear" w:color="auto" w:fill="E2EFD9" w:themeFill="accent6" w:themeFillTint="33"/>
            <w:vAlign w:val="center"/>
            <w:hideMark/>
          </w:tcPr>
          <w:p w14:paraId="324E7319" w14:textId="77777777" w:rsidR="00955B8F" w:rsidRPr="00031343" w:rsidRDefault="00955B8F" w:rsidP="00955B8F">
            <w:pPr>
              <w:spacing w:after="0" w:line="240" w:lineRule="auto"/>
              <w:jc w:val="center"/>
              <w:rPr>
                <w:rFonts w:cs="Calibri"/>
                <w:b/>
                <w:bCs/>
                <w:color w:val="000000"/>
                <w:sz w:val="16"/>
                <w:szCs w:val="22"/>
                <w:lang w:eastAsia="es-EC"/>
              </w:rPr>
            </w:pPr>
            <w:r w:rsidRPr="00031343">
              <w:rPr>
                <w:rFonts w:eastAsiaTheme="minorHAnsi" w:cs="Calibri"/>
                <w:b/>
                <w:bCs/>
                <w:sz w:val="16"/>
                <w:szCs w:val="16"/>
                <w:lang w:eastAsia="en-US"/>
              </w:rPr>
              <w:t xml:space="preserve">Periodo ejecución </w:t>
            </w:r>
            <w:r w:rsidRPr="00031343">
              <w:rPr>
                <w:rFonts w:eastAsiaTheme="minorHAnsi" w:cs="Calibri"/>
                <w:b/>
                <w:bCs/>
                <w:sz w:val="16"/>
                <w:szCs w:val="16"/>
                <w:lang w:eastAsia="en-US"/>
              </w:rPr>
              <w:br/>
            </w:r>
            <w:r w:rsidRPr="00031343">
              <w:rPr>
                <w:rFonts w:eastAsiaTheme="minorHAnsi" w:cs="Calibri"/>
                <w:b/>
                <w:bCs/>
                <w:sz w:val="10"/>
                <w:szCs w:val="10"/>
                <w:lang w:eastAsia="en-US"/>
              </w:rPr>
              <w:t>largo plazo hasta 2035</w:t>
            </w:r>
            <w:r w:rsidRPr="00031343">
              <w:rPr>
                <w:rFonts w:eastAsiaTheme="minorHAnsi" w:cs="Calibri"/>
                <w:b/>
                <w:bCs/>
                <w:sz w:val="10"/>
                <w:szCs w:val="10"/>
                <w:lang w:eastAsia="en-US"/>
              </w:rPr>
              <w:br/>
              <w:t>mediano plazo hasta el 2027</w:t>
            </w:r>
            <w:r w:rsidRPr="00031343">
              <w:rPr>
                <w:rFonts w:eastAsiaTheme="minorHAnsi" w:cs="Calibri"/>
                <w:b/>
                <w:bCs/>
                <w:sz w:val="10"/>
                <w:szCs w:val="10"/>
                <w:lang w:eastAsia="en-US"/>
              </w:rPr>
              <w:br/>
              <w:t>corto plazo hasta el 2023</w:t>
            </w:r>
          </w:p>
        </w:tc>
        <w:tc>
          <w:tcPr>
            <w:tcW w:w="1275" w:type="dxa"/>
            <w:shd w:val="clear" w:color="auto" w:fill="E2EFD9" w:themeFill="accent6" w:themeFillTint="33"/>
            <w:vAlign w:val="center"/>
            <w:hideMark/>
          </w:tcPr>
          <w:p w14:paraId="06A24733" w14:textId="77777777" w:rsidR="00955B8F" w:rsidRPr="00031343" w:rsidRDefault="00955B8F" w:rsidP="00955B8F">
            <w:pPr>
              <w:spacing w:after="0" w:line="240" w:lineRule="auto"/>
              <w:jc w:val="center"/>
              <w:rPr>
                <w:rFonts w:cs="Calibri"/>
                <w:color w:val="000000"/>
                <w:sz w:val="16"/>
                <w:szCs w:val="22"/>
                <w:lang w:eastAsia="es-EC"/>
              </w:rPr>
            </w:pPr>
            <w:r w:rsidRPr="00031343">
              <w:rPr>
                <w:rFonts w:eastAsiaTheme="minorHAnsi" w:cs="Calibri"/>
                <w:b/>
                <w:bCs/>
                <w:sz w:val="16"/>
                <w:szCs w:val="16"/>
                <w:lang w:eastAsia="en-US"/>
              </w:rPr>
              <w:t>Competencia</w:t>
            </w:r>
          </w:p>
        </w:tc>
        <w:tc>
          <w:tcPr>
            <w:tcW w:w="1216" w:type="dxa"/>
            <w:shd w:val="clear" w:color="auto" w:fill="E2EFD9" w:themeFill="accent6" w:themeFillTint="33"/>
            <w:vAlign w:val="center"/>
            <w:hideMark/>
          </w:tcPr>
          <w:p w14:paraId="1A921D16" w14:textId="77777777" w:rsidR="00955B8F" w:rsidRPr="00031343" w:rsidRDefault="00955B8F" w:rsidP="00955B8F">
            <w:pPr>
              <w:spacing w:after="0" w:line="240" w:lineRule="auto"/>
              <w:jc w:val="center"/>
              <w:rPr>
                <w:rFonts w:cs="Calibri"/>
                <w:color w:val="000000"/>
                <w:sz w:val="16"/>
                <w:szCs w:val="22"/>
                <w:lang w:eastAsia="es-EC"/>
              </w:rPr>
            </w:pPr>
            <w:r w:rsidRPr="00031343">
              <w:rPr>
                <w:rFonts w:eastAsiaTheme="minorHAnsi" w:cs="Calibri"/>
                <w:b/>
                <w:bCs/>
                <w:sz w:val="16"/>
                <w:szCs w:val="16"/>
                <w:lang w:eastAsia="en-US"/>
              </w:rPr>
              <w:t>Articulación con otros actores</w:t>
            </w:r>
          </w:p>
        </w:tc>
      </w:tr>
      <w:tr w:rsidR="00955B8F" w:rsidRPr="00031343" w14:paraId="4A90A071" w14:textId="77777777" w:rsidTr="00955B8F">
        <w:trPr>
          <w:trHeight w:val="48"/>
        </w:trPr>
        <w:tc>
          <w:tcPr>
            <w:tcW w:w="905" w:type="dxa"/>
            <w:vMerge w:val="restart"/>
            <w:vAlign w:val="center"/>
          </w:tcPr>
          <w:p w14:paraId="316E184C"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Hasta 2025 se incrementa un 20% el número de beneficiarios en actividades de integración social y educación ciudadana</w:t>
            </w:r>
          </w:p>
        </w:tc>
        <w:tc>
          <w:tcPr>
            <w:tcW w:w="882" w:type="dxa"/>
            <w:vMerge w:val="restart"/>
            <w:shd w:val="clear" w:color="auto" w:fill="auto"/>
            <w:vAlign w:val="center"/>
          </w:tcPr>
          <w:p w14:paraId="67A6F2C0"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Número de beneficiarios de programas y proyectos focalizados en la atención de grupos vulnerables</w:t>
            </w:r>
          </w:p>
        </w:tc>
        <w:tc>
          <w:tcPr>
            <w:tcW w:w="1043" w:type="dxa"/>
            <w:vMerge w:val="restart"/>
            <w:shd w:val="clear" w:color="auto" w:fill="auto"/>
            <w:vAlign w:val="center"/>
          </w:tcPr>
          <w:p w14:paraId="0ABB931C"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Programa de servicios culturales territorializados</w:t>
            </w:r>
          </w:p>
        </w:tc>
        <w:tc>
          <w:tcPr>
            <w:tcW w:w="851" w:type="dxa"/>
            <w:vMerge w:val="restart"/>
            <w:shd w:val="clear" w:color="auto" w:fill="auto"/>
            <w:vAlign w:val="center"/>
          </w:tcPr>
          <w:p w14:paraId="5907471A"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Mejorar el acceso a la cultura en el territorio</w:t>
            </w:r>
          </w:p>
        </w:tc>
        <w:tc>
          <w:tcPr>
            <w:tcW w:w="1984" w:type="dxa"/>
            <w:vMerge w:val="restart"/>
            <w:shd w:val="clear" w:color="auto" w:fill="auto"/>
            <w:vAlign w:val="center"/>
          </w:tcPr>
          <w:p w14:paraId="073F978D"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Hasta 2035 se realizan 10 eventos culturales al año por cada parroquia de Manta</w:t>
            </w:r>
          </w:p>
        </w:tc>
        <w:tc>
          <w:tcPr>
            <w:tcW w:w="1560" w:type="dxa"/>
            <w:shd w:val="clear" w:color="000000" w:fill="FFFFFF"/>
            <w:vAlign w:val="center"/>
          </w:tcPr>
          <w:p w14:paraId="2DA5AD4D"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Proyecto de exposiciones artísticas itinerantes</w:t>
            </w:r>
          </w:p>
        </w:tc>
        <w:tc>
          <w:tcPr>
            <w:tcW w:w="791" w:type="dxa"/>
            <w:vAlign w:val="center"/>
          </w:tcPr>
          <w:p w14:paraId="47F63BD6"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Cobertura cantonal</w:t>
            </w:r>
          </w:p>
        </w:tc>
        <w:tc>
          <w:tcPr>
            <w:tcW w:w="910" w:type="dxa"/>
            <w:vAlign w:val="center"/>
          </w:tcPr>
          <w:p w14:paraId="4C626AEA"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15.000,00</w:t>
            </w:r>
          </w:p>
        </w:tc>
        <w:tc>
          <w:tcPr>
            <w:tcW w:w="1275" w:type="dxa"/>
            <w:vAlign w:val="center"/>
          </w:tcPr>
          <w:p w14:paraId="76AC7B9B"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Municipal, cooperación internacional, Universidad</w:t>
            </w:r>
          </w:p>
        </w:tc>
        <w:tc>
          <w:tcPr>
            <w:tcW w:w="993" w:type="dxa"/>
            <w:vAlign w:val="center"/>
          </w:tcPr>
          <w:p w14:paraId="520ED907"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Actividades continuas hasta 2035</w:t>
            </w:r>
          </w:p>
        </w:tc>
        <w:tc>
          <w:tcPr>
            <w:tcW w:w="1275" w:type="dxa"/>
            <w:vAlign w:val="center"/>
          </w:tcPr>
          <w:p w14:paraId="1EA8B4CA"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GAD Municipal, Gobierno Central</w:t>
            </w:r>
          </w:p>
        </w:tc>
        <w:tc>
          <w:tcPr>
            <w:tcW w:w="1216" w:type="dxa"/>
            <w:vAlign w:val="center"/>
          </w:tcPr>
          <w:p w14:paraId="492C7BA7"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Academia, Gobierno Central, Cooperación Internacional</w:t>
            </w:r>
          </w:p>
        </w:tc>
      </w:tr>
      <w:tr w:rsidR="00955B8F" w:rsidRPr="00031343" w14:paraId="4D5ADF0A" w14:textId="77777777" w:rsidTr="00955B8F">
        <w:trPr>
          <w:trHeight w:val="48"/>
        </w:trPr>
        <w:tc>
          <w:tcPr>
            <w:tcW w:w="905" w:type="dxa"/>
            <w:vMerge/>
            <w:vAlign w:val="center"/>
          </w:tcPr>
          <w:p w14:paraId="2967E2AC"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882" w:type="dxa"/>
            <w:vMerge/>
            <w:shd w:val="clear" w:color="auto" w:fill="auto"/>
            <w:vAlign w:val="center"/>
          </w:tcPr>
          <w:p w14:paraId="116FAF3D"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043" w:type="dxa"/>
            <w:vMerge/>
            <w:vAlign w:val="center"/>
          </w:tcPr>
          <w:p w14:paraId="04A266F8"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851" w:type="dxa"/>
            <w:vMerge/>
            <w:vAlign w:val="center"/>
          </w:tcPr>
          <w:p w14:paraId="6554E739"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984" w:type="dxa"/>
            <w:vMerge/>
            <w:shd w:val="clear" w:color="auto" w:fill="auto"/>
            <w:vAlign w:val="center"/>
          </w:tcPr>
          <w:p w14:paraId="05375937"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560" w:type="dxa"/>
            <w:shd w:val="clear" w:color="000000" w:fill="FFFFFF"/>
            <w:vAlign w:val="center"/>
          </w:tcPr>
          <w:p w14:paraId="37664ED9"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Proyecto de eventos artísticos territorializados</w:t>
            </w:r>
          </w:p>
        </w:tc>
        <w:tc>
          <w:tcPr>
            <w:tcW w:w="791" w:type="dxa"/>
            <w:vAlign w:val="center"/>
          </w:tcPr>
          <w:p w14:paraId="6AEBB9B0"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Cobertura cantonal</w:t>
            </w:r>
          </w:p>
        </w:tc>
        <w:tc>
          <w:tcPr>
            <w:tcW w:w="910" w:type="dxa"/>
            <w:vAlign w:val="center"/>
          </w:tcPr>
          <w:p w14:paraId="703F937D"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1.500.000,00</w:t>
            </w:r>
          </w:p>
        </w:tc>
        <w:tc>
          <w:tcPr>
            <w:tcW w:w="1275" w:type="dxa"/>
            <w:vAlign w:val="center"/>
          </w:tcPr>
          <w:p w14:paraId="520A1AAB"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Municipal, Central, Universidad, Cooperación</w:t>
            </w:r>
          </w:p>
        </w:tc>
        <w:tc>
          <w:tcPr>
            <w:tcW w:w="993" w:type="dxa"/>
            <w:vAlign w:val="center"/>
          </w:tcPr>
          <w:p w14:paraId="68AE007D"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Actividades continuas hasta 2035</w:t>
            </w:r>
          </w:p>
        </w:tc>
        <w:tc>
          <w:tcPr>
            <w:tcW w:w="1275" w:type="dxa"/>
            <w:vAlign w:val="center"/>
          </w:tcPr>
          <w:p w14:paraId="7655AA9A"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GAD Municipal, Gobierno Central</w:t>
            </w:r>
          </w:p>
        </w:tc>
        <w:tc>
          <w:tcPr>
            <w:tcW w:w="1216" w:type="dxa"/>
            <w:vAlign w:val="center"/>
          </w:tcPr>
          <w:p w14:paraId="4F7EC510"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Academia, Gobierno Central, Cooperación Internacional</w:t>
            </w:r>
          </w:p>
        </w:tc>
      </w:tr>
      <w:tr w:rsidR="00955B8F" w:rsidRPr="00031343" w14:paraId="3C0FC5D3" w14:textId="77777777" w:rsidTr="00955B8F">
        <w:trPr>
          <w:trHeight w:val="48"/>
        </w:trPr>
        <w:tc>
          <w:tcPr>
            <w:tcW w:w="905" w:type="dxa"/>
            <w:vMerge/>
            <w:vAlign w:val="center"/>
          </w:tcPr>
          <w:p w14:paraId="322B4F83"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882" w:type="dxa"/>
            <w:vMerge/>
            <w:shd w:val="clear" w:color="auto" w:fill="auto"/>
            <w:vAlign w:val="center"/>
          </w:tcPr>
          <w:p w14:paraId="42961601"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043" w:type="dxa"/>
            <w:vMerge/>
            <w:vAlign w:val="center"/>
          </w:tcPr>
          <w:p w14:paraId="12D6EDCC"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851" w:type="dxa"/>
            <w:vMerge/>
            <w:vAlign w:val="center"/>
          </w:tcPr>
          <w:p w14:paraId="5A6D5EE2"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984" w:type="dxa"/>
            <w:shd w:val="clear" w:color="auto" w:fill="auto"/>
            <w:vAlign w:val="center"/>
          </w:tcPr>
          <w:p w14:paraId="30DDF1A6"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Hasta el 2027, tres centros culturales cuentan con condiciones adecuadas para su funcionamiento</w:t>
            </w:r>
          </w:p>
        </w:tc>
        <w:tc>
          <w:tcPr>
            <w:tcW w:w="1560" w:type="dxa"/>
            <w:shd w:val="clear" w:color="000000" w:fill="FFFFFF"/>
            <w:vAlign w:val="center"/>
          </w:tcPr>
          <w:p w14:paraId="4D8C3636"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Proyecto de mejoramiento de infraestructura cultural</w:t>
            </w:r>
          </w:p>
        </w:tc>
        <w:tc>
          <w:tcPr>
            <w:tcW w:w="791" w:type="dxa"/>
            <w:vAlign w:val="center"/>
          </w:tcPr>
          <w:p w14:paraId="17088558"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Cobertura cantonal</w:t>
            </w:r>
          </w:p>
        </w:tc>
        <w:tc>
          <w:tcPr>
            <w:tcW w:w="910" w:type="dxa"/>
            <w:vAlign w:val="center"/>
          </w:tcPr>
          <w:p w14:paraId="3CF03EA3"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1.000.000,00</w:t>
            </w:r>
          </w:p>
        </w:tc>
        <w:tc>
          <w:tcPr>
            <w:tcW w:w="1275" w:type="dxa"/>
            <w:vAlign w:val="center"/>
          </w:tcPr>
          <w:p w14:paraId="679FB97F"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Municipal, Gobierno Central</w:t>
            </w:r>
          </w:p>
        </w:tc>
        <w:tc>
          <w:tcPr>
            <w:tcW w:w="993" w:type="dxa"/>
            <w:vAlign w:val="center"/>
          </w:tcPr>
          <w:p w14:paraId="759C2582"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2021-2027</w:t>
            </w:r>
          </w:p>
        </w:tc>
        <w:tc>
          <w:tcPr>
            <w:tcW w:w="1275" w:type="dxa"/>
            <w:vAlign w:val="center"/>
          </w:tcPr>
          <w:p w14:paraId="0257ED68"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GAD Municipal, Gobierno Central</w:t>
            </w:r>
          </w:p>
        </w:tc>
        <w:tc>
          <w:tcPr>
            <w:tcW w:w="1216" w:type="dxa"/>
            <w:vAlign w:val="center"/>
          </w:tcPr>
          <w:p w14:paraId="023B67F5"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Academia, Gobierno Central, Cooperación Internacional</w:t>
            </w:r>
          </w:p>
        </w:tc>
      </w:tr>
      <w:tr w:rsidR="00955B8F" w:rsidRPr="00031343" w14:paraId="37BAD335" w14:textId="77777777" w:rsidTr="00955B8F">
        <w:trPr>
          <w:trHeight w:val="48"/>
        </w:trPr>
        <w:tc>
          <w:tcPr>
            <w:tcW w:w="905" w:type="dxa"/>
            <w:vMerge/>
            <w:vAlign w:val="center"/>
          </w:tcPr>
          <w:p w14:paraId="4424F362"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882" w:type="dxa"/>
            <w:vMerge/>
            <w:shd w:val="clear" w:color="auto" w:fill="auto"/>
            <w:vAlign w:val="center"/>
          </w:tcPr>
          <w:p w14:paraId="5899D097"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043" w:type="dxa"/>
            <w:vMerge w:val="restart"/>
            <w:shd w:val="clear" w:color="auto" w:fill="auto"/>
            <w:vAlign w:val="center"/>
          </w:tcPr>
          <w:p w14:paraId="1FE41077"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Programa de fomento artístico y cultural</w:t>
            </w:r>
          </w:p>
        </w:tc>
        <w:tc>
          <w:tcPr>
            <w:tcW w:w="851" w:type="dxa"/>
            <w:vMerge w:val="restart"/>
            <w:shd w:val="clear" w:color="auto" w:fill="auto"/>
            <w:vAlign w:val="center"/>
          </w:tcPr>
          <w:p w14:paraId="0B587662"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Fomentar el desarrollo de las capacidades artísticas y culturales de la población de Manta</w:t>
            </w:r>
          </w:p>
        </w:tc>
        <w:tc>
          <w:tcPr>
            <w:tcW w:w="1984" w:type="dxa"/>
            <w:shd w:val="clear" w:color="auto" w:fill="auto"/>
            <w:vAlign w:val="center"/>
          </w:tcPr>
          <w:p w14:paraId="5BC23636"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Hasta 2027 se crea una escuela permanente de artes</w:t>
            </w:r>
          </w:p>
        </w:tc>
        <w:tc>
          <w:tcPr>
            <w:tcW w:w="1560" w:type="dxa"/>
            <w:shd w:val="clear" w:color="000000" w:fill="FFFFFF"/>
            <w:vAlign w:val="center"/>
          </w:tcPr>
          <w:p w14:paraId="44A6A0B1"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Proyecto Escuela permanente de artes</w:t>
            </w:r>
          </w:p>
        </w:tc>
        <w:tc>
          <w:tcPr>
            <w:tcW w:w="791" w:type="dxa"/>
            <w:vAlign w:val="center"/>
          </w:tcPr>
          <w:p w14:paraId="476F6F6E"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Cobertura cantonal</w:t>
            </w:r>
          </w:p>
        </w:tc>
        <w:tc>
          <w:tcPr>
            <w:tcW w:w="910" w:type="dxa"/>
            <w:vAlign w:val="center"/>
          </w:tcPr>
          <w:p w14:paraId="1912B398"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500.000,00</w:t>
            </w:r>
          </w:p>
        </w:tc>
        <w:tc>
          <w:tcPr>
            <w:tcW w:w="1275" w:type="dxa"/>
            <w:vAlign w:val="center"/>
          </w:tcPr>
          <w:p w14:paraId="7D807F85"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Municipal, Gobierno Central</w:t>
            </w:r>
          </w:p>
        </w:tc>
        <w:tc>
          <w:tcPr>
            <w:tcW w:w="993" w:type="dxa"/>
            <w:vAlign w:val="center"/>
          </w:tcPr>
          <w:p w14:paraId="45A8FF16"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2021-2027</w:t>
            </w:r>
          </w:p>
        </w:tc>
        <w:tc>
          <w:tcPr>
            <w:tcW w:w="1275" w:type="dxa"/>
            <w:vAlign w:val="center"/>
          </w:tcPr>
          <w:p w14:paraId="7F4ECCE0"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GAD Municipal, Gobierno Central</w:t>
            </w:r>
          </w:p>
        </w:tc>
        <w:tc>
          <w:tcPr>
            <w:tcW w:w="1216" w:type="dxa"/>
            <w:vAlign w:val="center"/>
          </w:tcPr>
          <w:p w14:paraId="0D169E12"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Academia, Gobierno Central, Cooperación Internacional</w:t>
            </w:r>
          </w:p>
        </w:tc>
      </w:tr>
      <w:tr w:rsidR="00955B8F" w:rsidRPr="00031343" w14:paraId="2789CE20" w14:textId="77777777" w:rsidTr="00955B8F">
        <w:trPr>
          <w:trHeight w:val="48"/>
        </w:trPr>
        <w:tc>
          <w:tcPr>
            <w:tcW w:w="905" w:type="dxa"/>
            <w:vMerge/>
            <w:vAlign w:val="center"/>
          </w:tcPr>
          <w:p w14:paraId="15457AB6"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882" w:type="dxa"/>
            <w:vMerge/>
            <w:shd w:val="clear" w:color="auto" w:fill="auto"/>
            <w:vAlign w:val="center"/>
          </w:tcPr>
          <w:p w14:paraId="25816585"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043" w:type="dxa"/>
            <w:vMerge/>
            <w:vAlign w:val="center"/>
          </w:tcPr>
          <w:p w14:paraId="70206B24"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851" w:type="dxa"/>
            <w:vMerge/>
            <w:vAlign w:val="center"/>
          </w:tcPr>
          <w:p w14:paraId="26BB3D64"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984" w:type="dxa"/>
            <w:vMerge w:val="restart"/>
            <w:shd w:val="clear" w:color="auto" w:fill="auto"/>
            <w:vAlign w:val="center"/>
          </w:tcPr>
          <w:p w14:paraId="782EDBCC"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Hasta 2035 se promueve a diez artistas locales por año</w:t>
            </w:r>
          </w:p>
          <w:p w14:paraId="38B32356"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560" w:type="dxa"/>
            <w:shd w:val="clear" w:color="000000" w:fill="FFFFFF"/>
            <w:vAlign w:val="center"/>
          </w:tcPr>
          <w:p w14:paraId="4B5F6864"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Proyecto de Generación de redes de circulación artística</w:t>
            </w:r>
          </w:p>
        </w:tc>
        <w:tc>
          <w:tcPr>
            <w:tcW w:w="791" w:type="dxa"/>
            <w:vAlign w:val="center"/>
          </w:tcPr>
          <w:p w14:paraId="2634AF7A"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Cobertura cantonal</w:t>
            </w:r>
          </w:p>
        </w:tc>
        <w:tc>
          <w:tcPr>
            <w:tcW w:w="910" w:type="dxa"/>
            <w:vAlign w:val="center"/>
          </w:tcPr>
          <w:p w14:paraId="4E3CAB6B"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10.000,00</w:t>
            </w:r>
          </w:p>
        </w:tc>
        <w:tc>
          <w:tcPr>
            <w:tcW w:w="1275" w:type="dxa"/>
            <w:vAlign w:val="center"/>
          </w:tcPr>
          <w:p w14:paraId="08890862"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Municipal, Gobierno Central</w:t>
            </w:r>
          </w:p>
        </w:tc>
        <w:tc>
          <w:tcPr>
            <w:tcW w:w="993" w:type="dxa"/>
            <w:vAlign w:val="center"/>
          </w:tcPr>
          <w:p w14:paraId="0C134948"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2021-2035</w:t>
            </w:r>
          </w:p>
        </w:tc>
        <w:tc>
          <w:tcPr>
            <w:tcW w:w="1275" w:type="dxa"/>
            <w:vAlign w:val="center"/>
          </w:tcPr>
          <w:p w14:paraId="5AEF130A"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GAD Municipal, Gobierno Central</w:t>
            </w:r>
          </w:p>
        </w:tc>
        <w:tc>
          <w:tcPr>
            <w:tcW w:w="1216" w:type="dxa"/>
            <w:vAlign w:val="center"/>
          </w:tcPr>
          <w:p w14:paraId="20BA5634"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Academia, Gobierno Central, Cooperación Internacional</w:t>
            </w:r>
          </w:p>
        </w:tc>
      </w:tr>
      <w:tr w:rsidR="00955B8F" w:rsidRPr="00031343" w14:paraId="7320066D" w14:textId="77777777" w:rsidTr="00955B8F">
        <w:trPr>
          <w:trHeight w:val="48"/>
        </w:trPr>
        <w:tc>
          <w:tcPr>
            <w:tcW w:w="905" w:type="dxa"/>
            <w:vMerge/>
            <w:vAlign w:val="center"/>
          </w:tcPr>
          <w:p w14:paraId="6CB5752B"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882" w:type="dxa"/>
            <w:vMerge/>
            <w:shd w:val="clear" w:color="auto" w:fill="auto"/>
            <w:vAlign w:val="center"/>
          </w:tcPr>
          <w:p w14:paraId="085CE0C5"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043" w:type="dxa"/>
            <w:vMerge/>
            <w:vAlign w:val="center"/>
          </w:tcPr>
          <w:p w14:paraId="6E2799A4"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851" w:type="dxa"/>
            <w:vMerge/>
            <w:vAlign w:val="center"/>
          </w:tcPr>
          <w:p w14:paraId="003E0BA3"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984" w:type="dxa"/>
            <w:vMerge/>
            <w:shd w:val="clear" w:color="auto" w:fill="auto"/>
            <w:vAlign w:val="center"/>
          </w:tcPr>
          <w:p w14:paraId="675124C9"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560" w:type="dxa"/>
            <w:shd w:val="clear" w:color="000000" w:fill="FFFFFF"/>
            <w:vAlign w:val="center"/>
          </w:tcPr>
          <w:p w14:paraId="2EFD122E"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Proyecto de difusión multimedia de artistas</w:t>
            </w:r>
          </w:p>
        </w:tc>
        <w:tc>
          <w:tcPr>
            <w:tcW w:w="791" w:type="dxa"/>
            <w:vAlign w:val="center"/>
          </w:tcPr>
          <w:p w14:paraId="3DAF4ACC"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Cobertura cantonal</w:t>
            </w:r>
          </w:p>
        </w:tc>
        <w:tc>
          <w:tcPr>
            <w:tcW w:w="910" w:type="dxa"/>
            <w:vAlign w:val="center"/>
          </w:tcPr>
          <w:p w14:paraId="08D55705"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50.000,00</w:t>
            </w:r>
          </w:p>
        </w:tc>
        <w:tc>
          <w:tcPr>
            <w:tcW w:w="1275" w:type="dxa"/>
            <w:vAlign w:val="center"/>
          </w:tcPr>
          <w:p w14:paraId="7B78054C"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Municipal, Gobierno Central</w:t>
            </w:r>
          </w:p>
        </w:tc>
        <w:tc>
          <w:tcPr>
            <w:tcW w:w="993" w:type="dxa"/>
            <w:vAlign w:val="center"/>
          </w:tcPr>
          <w:p w14:paraId="46703470"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2021-2035</w:t>
            </w:r>
          </w:p>
        </w:tc>
        <w:tc>
          <w:tcPr>
            <w:tcW w:w="1275" w:type="dxa"/>
            <w:vAlign w:val="center"/>
          </w:tcPr>
          <w:p w14:paraId="59988208"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GAD Municipal, Gobierno Central</w:t>
            </w:r>
          </w:p>
        </w:tc>
        <w:tc>
          <w:tcPr>
            <w:tcW w:w="1216" w:type="dxa"/>
            <w:vAlign w:val="center"/>
          </w:tcPr>
          <w:p w14:paraId="4AC14279"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Academia, Gobierno Central, Cooperación Internacional</w:t>
            </w:r>
          </w:p>
        </w:tc>
      </w:tr>
      <w:tr w:rsidR="00955B8F" w:rsidRPr="00031343" w14:paraId="19612737" w14:textId="77777777" w:rsidTr="00955B8F">
        <w:trPr>
          <w:trHeight w:val="48"/>
        </w:trPr>
        <w:tc>
          <w:tcPr>
            <w:tcW w:w="905" w:type="dxa"/>
            <w:vMerge/>
            <w:vAlign w:val="center"/>
          </w:tcPr>
          <w:p w14:paraId="2EA38812"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882" w:type="dxa"/>
            <w:vMerge/>
            <w:shd w:val="clear" w:color="auto" w:fill="auto"/>
            <w:vAlign w:val="center"/>
          </w:tcPr>
          <w:p w14:paraId="52A7F9C6"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043" w:type="dxa"/>
            <w:vMerge/>
            <w:vAlign w:val="center"/>
          </w:tcPr>
          <w:p w14:paraId="1125F59A"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851" w:type="dxa"/>
            <w:vMerge/>
            <w:vAlign w:val="center"/>
          </w:tcPr>
          <w:p w14:paraId="784BD229"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984" w:type="dxa"/>
            <w:vMerge/>
            <w:shd w:val="clear" w:color="auto" w:fill="auto"/>
            <w:vAlign w:val="center"/>
          </w:tcPr>
          <w:p w14:paraId="0FCA5819"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560" w:type="dxa"/>
            <w:shd w:val="clear" w:color="000000" w:fill="FFFFFF"/>
            <w:vAlign w:val="center"/>
          </w:tcPr>
          <w:p w14:paraId="60A26B75"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Proyecto de fondo para producción artística y cultural</w:t>
            </w:r>
          </w:p>
        </w:tc>
        <w:tc>
          <w:tcPr>
            <w:tcW w:w="791" w:type="dxa"/>
            <w:vAlign w:val="center"/>
          </w:tcPr>
          <w:p w14:paraId="52014012"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Cobertura cantonal</w:t>
            </w:r>
          </w:p>
        </w:tc>
        <w:tc>
          <w:tcPr>
            <w:tcW w:w="910" w:type="dxa"/>
            <w:vAlign w:val="center"/>
          </w:tcPr>
          <w:p w14:paraId="1503C0D8"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100.000,00</w:t>
            </w:r>
          </w:p>
        </w:tc>
        <w:tc>
          <w:tcPr>
            <w:tcW w:w="1275" w:type="dxa"/>
            <w:vAlign w:val="center"/>
          </w:tcPr>
          <w:p w14:paraId="4C09CAD3"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Municipal, Gobierno Central</w:t>
            </w:r>
          </w:p>
        </w:tc>
        <w:tc>
          <w:tcPr>
            <w:tcW w:w="993" w:type="dxa"/>
            <w:vAlign w:val="center"/>
          </w:tcPr>
          <w:p w14:paraId="2EB6EEE0"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2021-2035</w:t>
            </w:r>
          </w:p>
        </w:tc>
        <w:tc>
          <w:tcPr>
            <w:tcW w:w="1275" w:type="dxa"/>
            <w:vAlign w:val="center"/>
          </w:tcPr>
          <w:p w14:paraId="3AF6C245"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GAD Municipal, Gobierno Central</w:t>
            </w:r>
          </w:p>
        </w:tc>
        <w:tc>
          <w:tcPr>
            <w:tcW w:w="1216" w:type="dxa"/>
            <w:vAlign w:val="center"/>
          </w:tcPr>
          <w:p w14:paraId="2787A211"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Academia, Gobierno Central, Cooperación Internacional</w:t>
            </w:r>
          </w:p>
        </w:tc>
      </w:tr>
    </w:tbl>
    <w:p w14:paraId="3F2A35EF" w14:textId="77777777" w:rsidR="00955B8F" w:rsidRPr="00031343" w:rsidRDefault="00955B8F" w:rsidP="00955B8F">
      <w:pPr>
        <w:spacing w:after="160"/>
        <w:jc w:val="left"/>
        <w:rPr>
          <w:rFonts w:asciiTheme="minorHAnsi" w:eastAsiaTheme="minorHAnsi" w:hAnsiTheme="minorHAnsi" w:cstheme="minorBidi"/>
          <w:sz w:val="22"/>
          <w:szCs w:val="22"/>
          <w:lang w:eastAsia="en-US"/>
        </w:rPr>
      </w:pPr>
      <w:r w:rsidRPr="00031343">
        <w:rPr>
          <w:rFonts w:asciiTheme="minorHAnsi" w:eastAsiaTheme="minorHAnsi" w:hAnsiTheme="minorHAnsi" w:cstheme="minorBidi"/>
          <w:sz w:val="22"/>
          <w:szCs w:val="22"/>
          <w:lang w:eastAsia="en-US"/>
        </w:rPr>
        <w:br w:type="page"/>
      </w:r>
    </w:p>
    <w:tbl>
      <w:tblPr>
        <w:tblW w:w="136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70" w:type="dxa"/>
          <w:right w:w="70" w:type="dxa"/>
        </w:tblCellMar>
        <w:tblLook w:val="04A0" w:firstRow="1" w:lastRow="0" w:firstColumn="1" w:lastColumn="0" w:noHBand="0" w:noVBand="1"/>
      </w:tblPr>
      <w:tblGrid>
        <w:gridCol w:w="905"/>
        <w:gridCol w:w="882"/>
        <w:gridCol w:w="1043"/>
        <w:gridCol w:w="851"/>
        <w:gridCol w:w="1984"/>
        <w:gridCol w:w="1560"/>
        <w:gridCol w:w="791"/>
        <w:gridCol w:w="910"/>
        <w:gridCol w:w="1275"/>
        <w:gridCol w:w="993"/>
        <w:gridCol w:w="1275"/>
        <w:gridCol w:w="1216"/>
      </w:tblGrid>
      <w:tr w:rsidR="00955B8F" w:rsidRPr="00031343" w14:paraId="7EB6E88F" w14:textId="77777777" w:rsidTr="00955B8F">
        <w:trPr>
          <w:trHeight w:val="38"/>
        </w:trPr>
        <w:tc>
          <w:tcPr>
            <w:tcW w:w="13685" w:type="dxa"/>
            <w:gridSpan w:val="12"/>
            <w:shd w:val="clear" w:color="auto" w:fill="C5E0B3" w:themeFill="accent6" w:themeFillTint="66"/>
            <w:vAlign w:val="center"/>
          </w:tcPr>
          <w:p w14:paraId="5163DA34" w14:textId="77777777" w:rsidR="00955B8F" w:rsidRPr="00031343" w:rsidRDefault="00955B8F" w:rsidP="00955B8F">
            <w:pPr>
              <w:spacing w:after="0" w:line="240" w:lineRule="auto"/>
              <w:jc w:val="center"/>
              <w:rPr>
                <w:rFonts w:eastAsiaTheme="minorHAnsi" w:cs="Calibri"/>
                <w:b/>
                <w:bCs/>
                <w:sz w:val="16"/>
                <w:szCs w:val="16"/>
                <w:lang w:eastAsia="en-US"/>
              </w:rPr>
            </w:pPr>
            <w:r w:rsidRPr="00031343">
              <w:rPr>
                <w:rFonts w:eastAsiaTheme="minorHAnsi" w:cstheme="minorBidi"/>
                <w:b/>
                <w:bCs/>
                <w:sz w:val="16"/>
                <w:szCs w:val="22"/>
                <w:lang w:eastAsia="en-US"/>
              </w:rPr>
              <w:br w:type="page"/>
            </w:r>
            <w:r w:rsidRPr="00031343">
              <w:rPr>
                <w:rFonts w:eastAsiaTheme="minorHAnsi" w:cstheme="minorBidi"/>
                <w:b/>
                <w:bCs/>
                <w:sz w:val="20"/>
                <w:szCs w:val="20"/>
                <w:lang w:eastAsia="es-EC"/>
              </w:rPr>
              <w:t>Componente Sociocultural</w:t>
            </w:r>
          </w:p>
        </w:tc>
      </w:tr>
      <w:tr w:rsidR="00955B8F" w:rsidRPr="00031343" w14:paraId="31E6A6AD" w14:textId="77777777" w:rsidTr="00955B8F">
        <w:trPr>
          <w:trHeight w:val="38"/>
        </w:trPr>
        <w:tc>
          <w:tcPr>
            <w:tcW w:w="13685" w:type="dxa"/>
            <w:gridSpan w:val="12"/>
            <w:shd w:val="clear" w:color="auto" w:fill="auto"/>
            <w:vAlign w:val="center"/>
          </w:tcPr>
          <w:p w14:paraId="4A04B6D3" w14:textId="77777777" w:rsidR="00955B8F" w:rsidRPr="00031343" w:rsidRDefault="00955B8F" w:rsidP="00955B8F">
            <w:pPr>
              <w:spacing w:after="0" w:line="240" w:lineRule="auto"/>
              <w:jc w:val="center"/>
              <w:rPr>
                <w:rFonts w:eastAsiaTheme="minorHAnsi" w:cs="Calibri"/>
                <w:b/>
                <w:bCs/>
                <w:sz w:val="16"/>
                <w:szCs w:val="16"/>
                <w:lang w:eastAsia="en-US"/>
              </w:rPr>
            </w:pPr>
            <w:r w:rsidRPr="00031343">
              <w:rPr>
                <w:rFonts w:eastAsiaTheme="minorHAnsi" w:cs="Calibri"/>
                <w:b/>
                <w:bCs/>
                <w:sz w:val="18"/>
                <w:szCs w:val="18"/>
                <w:lang w:eastAsia="en-US"/>
              </w:rPr>
              <w:t>Objetivo Estratégico (OE) 3.- Fortalecer la identidad y el desarrollo cultural de los habitantes que posibilite el consumo cultural a partir del mejoramiento de la gestión de recursos</w:t>
            </w:r>
          </w:p>
        </w:tc>
      </w:tr>
      <w:tr w:rsidR="00955B8F" w:rsidRPr="00031343" w14:paraId="0E322FBF" w14:textId="77777777" w:rsidTr="00955B8F">
        <w:trPr>
          <w:trHeight w:val="38"/>
        </w:trPr>
        <w:tc>
          <w:tcPr>
            <w:tcW w:w="905" w:type="dxa"/>
            <w:shd w:val="clear" w:color="auto" w:fill="E2EFD9" w:themeFill="accent6" w:themeFillTint="33"/>
            <w:vAlign w:val="center"/>
            <w:hideMark/>
          </w:tcPr>
          <w:p w14:paraId="78951582" w14:textId="77777777" w:rsidR="00955B8F" w:rsidRPr="00031343" w:rsidRDefault="00955B8F" w:rsidP="00955B8F">
            <w:pPr>
              <w:spacing w:after="0" w:line="240" w:lineRule="auto"/>
              <w:jc w:val="center"/>
              <w:rPr>
                <w:rFonts w:cs="Calibri"/>
                <w:color w:val="000000"/>
                <w:sz w:val="16"/>
                <w:szCs w:val="22"/>
                <w:lang w:eastAsia="es-EC"/>
              </w:rPr>
            </w:pPr>
            <w:r w:rsidRPr="00031343">
              <w:rPr>
                <w:rFonts w:eastAsiaTheme="minorHAnsi" w:cs="Calibri"/>
                <w:b/>
                <w:bCs/>
                <w:sz w:val="16"/>
                <w:szCs w:val="16"/>
                <w:lang w:eastAsia="en-US"/>
              </w:rPr>
              <w:t>Meta resultado del OE PDOT</w:t>
            </w:r>
          </w:p>
        </w:tc>
        <w:tc>
          <w:tcPr>
            <w:tcW w:w="882" w:type="dxa"/>
            <w:shd w:val="clear" w:color="auto" w:fill="E2EFD9" w:themeFill="accent6" w:themeFillTint="33"/>
            <w:vAlign w:val="center"/>
            <w:hideMark/>
          </w:tcPr>
          <w:p w14:paraId="0A671431" w14:textId="77777777" w:rsidR="00955B8F" w:rsidRPr="00031343" w:rsidRDefault="00955B8F" w:rsidP="00955B8F">
            <w:pPr>
              <w:spacing w:after="0" w:line="240" w:lineRule="auto"/>
              <w:jc w:val="center"/>
              <w:rPr>
                <w:rFonts w:cs="Calibri"/>
                <w:color w:val="000000"/>
                <w:sz w:val="16"/>
                <w:szCs w:val="22"/>
                <w:lang w:eastAsia="es-EC"/>
              </w:rPr>
            </w:pPr>
            <w:r w:rsidRPr="00031343">
              <w:rPr>
                <w:rFonts w:eastAsiaTheme="minorHAnsi" w:cs="Calibri"/>
                <w:b/>
                <w:bCs/>
                <w:sz w:val="16"/>
                <w:szCs w:val="16"/>
                <w:lang w:eastAsia="en-US"/>
              </w:rPr>
              <w:t>Indicador de la meta del OE (Unidad de medida)</w:t>
            </w:r>
          </w:p>
        </w:tc>
        <w:tc>
          <w:tcPr>
            <w:tcW w:w="1043" w:type="dxa"/>
            <w:shd w:val="clear" w:color="auto" w:fill="E2EFD9" w:themeFill="accent6" w:themeFillTint="33"/>
            <w:vAlign w:val="center"/>
            <w:hideMark/>
          </w:tcPr>
          <w:p w14:paraId="2F7E47EF" w14:textId="77777777" w:rsidR="00955B8F" w:rsidRPr="00031343" w:rsidRDefault="00955B8F" w:rsidP="00955B8F">
            <w:pPr>
              <w:spacing w:after="0" w:line="240" w:lineRule="auto"/>
              <w:jc w:val="center"/>
              <w:rPr>
                <w:rFonts w:cs="Calibri"/>
                <w:color w:val="000000"/>
                <w:sz w:val="16"/>
                <w:szCs w:val="22"/>
                <w:lang w:eastAsia="es-EC"/>
              </w:rPr>
            </w:pPr>
            <w:r w:rsidRPr="00031343">
              <w:rPr>
                <w:rFonts w:eastAsiaTheme="minorHAnsi" w:cs="Calibri"/>
                <w:b/>
                <w:bCs/>
                <w:sz w:val="16"/>
                <w:szCs w:val="16"/>
                <w:lang w:eastAsia="en-US"/>
              </w:rPr>
              <w:t>Programa</w:t>
            </w:r>
          </w:p>
        </w:tc>
        <w:tc>
          <w:tcPr>
            <w:tcW w:w="851" w:type="dxa"/>
            <w:shd w:val="clear" w:color="auto" w:fill="E2EFD9" w:themeFill="accent6" w:themeFillTint="33"/>
            <w:vAlign w:val="center"/>
            <w:hideMark/>
          </w:tcPr>
          <w:p w14:paraId="1A9A7524" w14:textId="77777777" w:rsidR="00955B8F" w:rsidRPr="00031343" w:rsidRDefault="00955B8F" w:rsidP="00955B8F">
            <w:pPr>
              <w:spacing w:after="0" w:line="240" w:lineRule="auto"/>
              <w:jc w:val="center"/>
              <w:rPr>
                <w:rFonts w:cs="Calibri"/>
                <w:color w:val="000000"/>
                <w:sz w:val="16"/>
                <w:szCs w:val="22"/>
                <w:lang w:eastAsia="es-EC"/>
              </w:rPr>
            </w:pPr>
            <w:r w:rsidRPr="00031343">
              <w:rPr>
                <w:rFonts w:eastAsiaTheme="minorHAnsi" w:cs="Calibri"/>
                <w:b/>
                <w:bCs/>
                <w:sz w:val="16"/>
                <w:szCs w:val="16"/>
                <w:lang w:eastAsia="en-US"/>
              </w:rPr>
              <w:t>Objetivo Programa</w:t>
            </w:r>
          </w:p>
        </w:tc>
        <w:tc>
          <w:tcPr>
            <w:tcW w:w="1984" w:type="dxa"/>
            <w:shd w:val="clear" w:color="auto" w:fill="E2EFD9" w:themeFill="accent6" w:themeFillTint="33"/>
            <w:vAlign w:val="center"/>
            <w:hideMark/>
          </w:tcPr>
          <w:p w14:paraId="328CAD56" w14:textId="77777777" w:rsidR="00955B8F" w:rsidRPr="00031343" w:rsidRDefault="00955B8F" w:rsidP="00955B8F">
            <w:pPr>
              <w:spacing w:after="0" w:line="240" w:lineRule="auto"/>
              <w:jc w:val="center"/>
              <w:rPr>
                <w:rFonts w:cs="Calibri"/>
                <w:color w:val="000000"/>
                <w:sz w:val="16"/>
                <w:szCs w:val="22"/>
                <w:lang w:eastAsia="es-EC"/>
              </w:rPr>
            </w:pPr>
            <w:r w:rsidRPr="00031343">
              <w:rPr>
                <w:rFonts w:eastAsiaTheme="minorHAnsi" w:cs="Calibri"/>
                <w:b/>
                <w:bCs/>
                <w:sz w:val="16"/>
                <w:szCs w:val="16"/>
                <w:lang w:eastAsia="en-US"/>
              </w:rPr>
              <w:t>Meta del programa</w:t>
            </w:r>
          </w:p>
        </w:tc>
        <w:tc>
          <w:tcPr>
            <w:tcW w:w="1560" w:type="dxa"/>
            <w:shd w:val="clear" w:color="auto" w:fill="E2EFD9" w:themeFill="accent6" w:themeFillTint="33"/>
            <w:vAlign w:val="center"/>
            <w:hideMark/>
          </w:tcPr>
          <w:p w14:paraId="59E28C1D" w14:textId="77777777" w:rsidR="00955B8F" w:rsidRPr="00031343" w:rsidRDefault="00955B8F" w:rsidP="00955B8F">
            <w:pPr>
              <w:spacing w:after="0" w:line="240" w:lineRule="auto"/>
              <w:jc w:val="center"/>
              <w:rPr>
                <w:rFonts w:cs="Calibri"/>
                <w:color w:val="000000"/>
                <w:sz w:val="16"/>
                <w:szCs w:val="22"/>
                <w:lang w:eastAsia="es-EC"/>
              </w:rPr>
            </w:pPr>
            <w:r w:rsidRPr="00031343">
              <w:rPr>
                <w:rFonts w:eastAsiaTheme="minorHAnsi" w:cs="Calibri"/>
                <w:b/>
                <w:bCs/>
                <w:sz w:val="16"/>
                <w:szCs w:val="16"/>
                <w:lang w:eastAsia="en-US"/>
              </w:rPr>
              <w:t>Proyecto</w:t>
            </w:r>
          </w:p>
        </w:tc>
        <w:tc>
          <w:tcPr>
            <w:tcW w:w="791" w:type="dxa"/>
            <w:shd w:val="clear" w:color="auto" w:fill="E2EFD9" w:themeFill="accent6" w:themeFillTint="33"/>
            <w:vAlign w:val="center"/>
            <w:hideMark/>
          </w:tcPr>
          <w:p w14:paraId="63262680" w14:textId="77777777" w:rsidR="00955B8F" w:rsidRPr="00031343" w:rsidRDefault="00955B8F" w:rsidP="00955B8F">
            <w:pPr>
              <w:spacing w:after="0" w:line="240" w:lineRule="auto"/>
              <w:jc w:val="center"/>
              <w:rPr>
                <w:rFonts w:cs="Calibri"/>
                <w:color w:val="000000"/>
                <w:sz w:val="16"/>
                <w:szCs w:val="22"/>
                <w:lang w:eastAsia="es-EC"/>
              </w:rPr>
            </w:pPr>
            <w:r w:rsidRPr="00031343">
              <w:rPr>
                <w:rFonts w:eastAsiaTheme="minorHAnsi" w:cs="Calibri"/>
                <w:b/>
                <w:bCs/>
                <w:sz w:val="16"/>
                <w:szCs w:val="16"/>
                <w:lang w:eastAsia="en-US"/>
              </w:rPr>
              <w:t>Área de influencia/localización</w:t>
            </w:r>
          </w:p>
        </w:tc>
        <w:tc>
          <w:tcPr>
            <w:tcW w:w="910" w:type="dxa"/>
            <w:shd w:val="clear" w:color="auto" w:fill="E2EFD9" w:themeFill="accent6" w:themeFillTint="33"/>
            <w:vAlign w:val="center"/>
            <w:hideMark/>
          </w:tcPr>
          <w:p w14:paraId="499FE0E7" w14:textId="77777777" w:rsidR="00955B8F" w:rsidRPr="00031343" w:rsidRDefault="00955B8F" w:rsidP="00955B8F">
            <w:pPr>
              <w:spacing w:after="0" w:line="240" w:lineRule="auto"/>
              <w:jc w:val="center"/>
              <w:rPr>
                <w:rFonts w:cs="Calibri"/>
                <w:color w:val="000000"/>
                <w:sz w:val="16"/>
                <w:szCs w:val="22"/>
                <w:lang w:eastAsia="es-EC"/>
              </w:rPr>
            </w:pPr>
            <w:r w:rsidRPr="00031343">
              <w:rPr>
                <w:rFonts w:eastAsiaTheme="minorHAnsi" w:cs="Calibri"/>
                <w:b/>
                <w:bCs/>
                <w:sz w:val="16"/>
                <w:szCs w:val="16"/>
                <w:lang w:eastAsia="en-US"/>
              </w:rPr>
              <w:t>Presupuesto referencial</w:t>
            </w:r>
          </w:p>
        </w:tc>
        <w:tc>
          <w:tcPr>
            <w:tcW w:w="1275" w:type="dxa"/>
            <w:shd w:val="clear" w:color="auto" w:fill="E2EFD9" w:themeFill="accent6" w:themeFillTint="33"/>
            <w:vAlign w:val="center"/>
            <w:hideMark/>
          </w:tcPr>
          <w:p w14:paraId="1583E70C" w14:textId="77777777" w:rsidR="00955B8F" w:rsidRPr="00031343" w:rsidRDefault="00955B8F" w:rsidP="00955B8F">
            <w:pPr>
              <w:spacing w:after="0" w:line="240" w:lineRule="auto"/>
              <w:jc w:val="center"/>
              <w:rPr>
                <w:rFonts w:cs="Calibri"/>
                <w:color w:val="000000"/>
                <w:sz w:val="16"/>
                <w:szCs w:val="22"/>
                <w:lang w:eastAsia="es-EC"/>
              </w:rPr>
            </w:pPr>
            <w:r w:rsidRPr="00031343">
              <w:rPr>
                <w:rFonts w:eastAsiaTheme="minorHAnsi" w:cs="Calibri"/>
                <w:b/>
                <w:bCs/>
                <w:sz w:val="16"/>
                <w:szCs w:val="16"/>
                <w:lang w:eastAsia="en-US"/>
              </w:rPr>
              <w:t>Fuente de financiamiento</w:t>
            </w:r>
          </w:p>
        </w:tc>
        <w:tc>
          <w:tcPr>
            <w:tcW w:w="993" w:type="dxa"/>
            <w:shd w:val="clear" w:color="auto" w:fill="E2EFD9" w:themeFill="accent6" w:themeFillTint="33"/>
            <w:vAlign w:val="center"/>
            <w:hideMark/>
          </w:tcPr>
          <w:p w14:paraId="004364C5" w14:textId="77777777" w:rsidR="00955B8F" w:rsidRPr="00031343" w:rsidRDefault="00955B8F" w:rsidP="00955B8F">
            <w:pPr>
              <w:spacing w:after="0" w:line="240" w:lineRule="auto"/>
              <w:jc w:val="center"/>
              <w:rPr>
                <w:rFonts w:cs="Calibri"/>
                <w:b/>
                <w:bCs/>
                <w:color w:val="000000"/>
                <w:sz w:val="16"/>
                <w:szCs w:val="22"/>
                <w:lang w:eastAsia="es-EC"/>
              </w:rPr>
            </w:pPr>
            <w:r w:rsidRPr="00031343">
              <w:rPr>
                <w:rFonts w:eastAsiaTheme="minorHAnsi" w:cs="Calibri"/>
                <w:b/>
                <w:bCs/>
                <w:sz w:val="16"/>
                <w:szCs w:val="16"/>
                <w:lang w:eastAsia="en-US"/>
              </w:rPr>
              <w:t xml:space="preserve">Periodo ejecución </w:t>
            </w:r>
            <w:r w:rsidRPr="00031343">
              <w:rPr>
                <w:rFonts w:eastAsiaTheme="minorHAnsi" w:cs="Calibri"/>
                <w:b/>
                <w:bCs/>
                <w:sz w:val="16"/>
                <w:szCs w:val="16"/>
                <w:lang w:eastAsia="en-US"/>
              </w:rPr>
              <w:br/>
            </w:r>
            <w:r w:rsidRPr="00031343">
              <w:rPr>
                <w:rFonts w:eastAsiaTheme="minorHAnsi" w:cs="Calibri"/>
                <w:b/>
                <w:bCs/>
                <w:sz w:val="10"/>
                <w:szCs w:val="10"/>
                <w:lang w:eastAsia="en-US"/>
              </w:rPr>
              <w:t>largo plazo hasta 2035</w:t>
            </w:r>
            <w:r w:rsidRPr="00031343">
              <w:rPr>
                <w:rFonts w:eastAsiaTheme="minorHAnsi" w:cs="Calibri"/>
                <w:b/>
                <w:bCs/>
                <w:sz w:val="10"/>
                <w:szCs w:val="10"/>
                <w:lang w:eastAsia="en-US"/>
              </w:rPr>
              <w:br/>
              <w:t>mediano plazo hasta el 2027</w:t>
            </w:r>
            <w:r w:rsidRPr="00031343">
              <w:rPr>
                <w:rFonts w:eastAsiaTheme="minorHAnsi" w:cs="Calibri"/>
                <w:b/>
                <w:bCs/>
                <w:sz w:val="10"/>
                <w:szCs w:val="10"/>
                <w:lang w:eastAsia="en-US"/>
              </w:rPr>
              <w:br/>
              <w:t>corto plazo hasta el 2023</w:t>
            </w:r>
          </w:p>
        </w:tc>
        <w:tc>
          <w:tcPr>
            <w:tcW w:w="1275" w:type="dxa"/>
            <w:shd w:val="clear" w:color="auto" w:fill="E2EFD9" w:themeFill="accent6" w:themeFillTint="33"/>
            <w:vAlign w:val="center"/>
            <w:hideMark/>
          </w:tcPr>
          <w:p w14:paraId="347D8FE4" w14:textId="77777777" w:rsidR="00955B8F" w:rsidRPr="00031343" w:rsidRDefault="00955B8F" w:rsidP="00955B8F">
            <w:pPr>
              <w:spacing w:after="0" w:line="240" w:lineRule="auto"/>
              <w:jc w:val="center"/>
              <w:rPr>
                <w:rFonts w:cs="Calibri"/>
                <w:color w:val="000000"/>
                <w:sz w:val="16"/>
                <w:szCs w:val="22"/>
                <w:lang w:eastAsia="es-EC"/>
              </w:rPr>
            </w:pPr>
            <w:r w:rsidRPr="00031343">
              <w:rPr>
                <w:rFonts w:eastAsiaTheme="minorHAnsi" w:cs="Calibri"/>
                <w:b/>
                <w:bCs/>
                <w:sz w:val="16"/>
                <w:szCs w:val="16"/>
                <w:lang w:eastAsia="en-US"/>
              </w:rPr>
              <w:t>Competencia</w:t>
            </w:r>
          </w:p>
        </w:tc>
        <w:tc>
          <w:tcPr>
            <w:tcW w:w="1216" w:type="dxa"/>
            <w:shd w:val="clear" w:color="auto" w:fill="E2EFD9" w:themeFill="accent6" w:themeFillTint="33"/>
            <w:vAlign w:val="center"/>
            <w:hideMark/>
          </w:tcPr>
          <w:p w14:paraId="5005EBC1" w14:textId="77777777" w:rsidR="00955B8F" w:rsidRPr="00031343" w:rsidRDefault="00955B8F" w:rsidP="00955B8F">
            <w:pPr>
              <w:spacing w:after="0" w:line="240" w:lineRule="auto"/>
              <w:jc w:val="center"/>
              <w:rPr>
                <w:rFonts w:cs="Calibri"/>
                <w:color w:val="000000"/>
                <w:sz w:val="16"/>
                <w:szCs w:val="22"/>
                <w:lang w:eastAsia="es-EC"/>
              </w:rPr>
            </w:pPr>
            <w:r w:rsidRPr="00031343">
              <w:rPr>
                <w:rFonts w:eastAsiaTheme="minorHAnsi" w:cs="Calibri"/>
                <w:b/>
                <w:bCs/>
                <w:sz w:val="16"/>
                <w:szCs w:val="16"/>
                <w:lang w:eastAsia="en-US"/>
              </w:rPr>
              <w:t>Articulación con otros actores</w:t>
            </w:r>
          </w:p>
        </w:tc>
      </w:tr>
      <w:tr w:rsidR="00955B8F" w:rsidRPr="00031343" w14:paraId="3C48AC40" w14:textId="77777777" w:rsidTr="00955B8F">
        <w:trPr>
          <w:trHeight w:val="48"/>
        </w:trPr>
        <w:tc>
          <w:tcPr>
            <w:tcW w:w="905" w:type="dxa"/>
            <w:vMerge w:val="restart"/>
            <w:vAlign w:val="center"/>
          </w:tcPr>
          <w:p w14:paraId="365E63B1"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Hasta 2025 se incrementa un 20% el número de beneficiarios en actividades de integración social y educación ciudadana</w:t>
            </w:r>
          </w:p>
        </w:tc>
        <w:tc>
          <w:tcPr>
            <w:tcW w:w="882" w:type="dxa"/>
            <w:vMerge w:val="restart"/>
            <w:tcBorders>
              <w:left w:val="single" w:sz="4" w:space="0" w:color="auto"/>
              <w:right w:val="single" w:sz="4" w:space="0" w:color="auto"/>
            </w:tcBorders>
            <w:shd w:val="clear" w:color="auto" w:fill="auto"/>
            <w:vAlign w:val="center"/>
          </w:tcPr>
          <w:p w14:paraId="5E2344B5"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Número de beneficiarios de programas y proyectos focalizados en la atención de grupos vulnerables</w:t>
            </w:r>
          </w:p>
        </w:tc>
        <w:tc>
          <w:tcPr>
            <w:tcW w:w="1043" w:type="dxa"/>
            <w:vMerge w:val="restart"/>
            <w:tcBorders>
              <w:left w:val="single" w:sz="4" w:space="0" w:color="auto"/>
              <w:right w:val="single" w:sz="4" w:space="0" w:color="auto"/>
            </w:tcBorders>
          </w:tcPr>
          <w:p w14:paraId="0A0FB191" w14:textId="77777777" w:rsidR="00955B8F" w:rsidRPr="00031343" w:rsidRDefault="00955B8F" w:rsidP="00955B8F">
            <w:pPr>
              <w:spacing w:after="0" w:line="240" w:lineRule="auto"/>
              <w:jc w:val="center"/>
              <w:rPr>
                <w:rFonts w:eastAsiaTheme="minorHAnsi" w:cstheme="minorBidi"/>
                <w:sz w:val="16"/>
                <w:szCs w:val="22"/>
                <w:lang w:eastAsia="en-US"/>
              </w:rPr>
            </w:pPr>
          </w:p>
          <w:p w14:paraId="171BCB0A"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Programa de rescate y valorización del patrimonio cultural de Manta</w:t>
            </w:r>
          </w:p>
        </w:tc>
        <w:tc>
          <w:tcPr>
            <w:tcW w:w="851" w:type="dxa"/>
            <w:vMerge w:val="restart"/>
            <w:tcBorders>
              <w:left w:val="single" w:sz="4" w:space="0" w:color="auto"/>
              <w:right w:val="single" w:sz="4" w:space="0" w:color="auto"/>
            </w:tcBorders>
          </w:tcPr>
          <w:p w14:paraId="2048FD6D"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 xml:space="preserve">Identificar y poner en valor el patrimonio cultural de Manta </w:t>
            </w:r>
          </w:p>
        </w:tc>
        <w:tc>
          <w:tcPr>
            <w:tcW w:w="1984" w:type="dxa"/>
            <w:vMerge w:val="restart"/>
            <w:tcBorders>
              <w:left w:val="single" w:sz="4" w:space="0" w:color="auto"/>
              <w:right w:val="single" w:sz="4" w:space="0" w:color="auto"/>
            </w:tcBorders>
            <w:shd w:val="clear" w:color="auto" w:fill="auto"/>
          </w:tcPr>
          <w:p w14:paraId="2B2EFA51" w14:textId="77777777" w:rsidR="00955B8F" w:rsidRPr="00031343" w:rsidRDefault="00955B8F" w:rsidP="00955B8F">
            <w:pPr>
              <w:spacing w:after="160"/>
              <w:jc w:val="left"/>
              <w:rPr>
                <w:rFonts w:eastAsiaTheme="minorHAnsi" w:cstheme="minorBidi"/>
                <w:sz w:val="16"/>
                <w:szCs w:val="22"/>
                <w:lang w:eastAsia="en-US"/>
              </w:rPr>
            </w:pPr>
            <w:r w:rsidRPr="00031343">
              <w:rPr>
                <w:rFonts w:eastAsiaTheme="minorHAnsi" w:cstheme="minorBidi"/>
                <w:sz w:val="16"/>
                <w:szCs w:val="22"/>
                <w:lang w:eastAsia="en-US"/>
              </w:rPr>
              <w:t>Hasta 2027 se ha identificado el patrimonio cultural material e inmaterial del cantón y se cuenta con planes de salvaguardia y puesta en valor del patrimonio</w:t>
            </w:r>
          </w:p>
          <w:p w14:paraId="4445C659"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560" w:type="dxa"/>
            <w:tcBorders>
              <w:top w:val="single" w:sz="4" w:space="0" w:color="auto"/>
              <w:left w:val="single" w:sz="4" w:space="0" w:color="auto"/>
              <w:bottom w:val="single" w:sz="4" w:space="0" w:color="auto"/>
              <w:right w:val="single" w:sz="4" w:space="0" w:color="auto"/>
            </w:tcBorders>
            <w:shd w:val="clear" w:color="000000" w:fill="FFFFFF"/>
          </w:tcPr>
          <w:p w14:paraId="43D724C4"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Proyecto de inventario y salvaguardia del patrimonio cultural de Manta</w:t>
            </w:r>
          </w:p>
        </w:tc>
        <w:tc>
          <w:tcPr>
            <w:tcW w:w="791" w:type="dxa"/>
            <w:tcBorders>
              <w:left w:val="single" w:sz="4" w:space="0" w:color="auto"/>
              <w:right w:val="single" w:sz="4" w:space="0" w:color="auto"/>
            </w:tcBorders>
          </w:tcPr>
          <w:p w14:paraId="2FAA4447"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Cobertura cantonal</w:t>
            </w:r>
          </w:p>
        </w:tc>
        <w:tc>
          <w:tcPr>
            <w:tcW w:w="910" w:type="dxa"/>
            <w:tcBorders>
              <w:left w:val="single" w:sz="4" w:space="0" w:color="auto"/>
              <w:right w:val="single" w:sz="4" w:space="0" w:color="auto"/>
            </w:tcBorders>
          </w:tcPr>
          <w:p w14:paraId="320A1FCD"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 xml:space="preserve"> 150.000,00 </w:t>
            </w:r>
          </w:p>
        </w:tc>
        <w:tc>
          <w:tcPr>
            <w:tcW w:w="1275" w:type="dxa"/>
            <w:tcBorders>
              <w:left w:val="single" w:sz="4" w:space="0" w:color="auto"/>
              <w:right w:val="single" w:sz="4" w:space="0" w:color="auto"/>
            </w:tcBorders>
          </w:tcPr>
          <w:p w14:paraId="4972C44D"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Municipal, Gobierno Central</w:t>
            </w:r>
          </w:p>
        </w:tc>
        <w:tc>
          <w:tcPr>
            <w:tcW w:w="993" w:type="dxa"/>
            <w:tcBorders>
              <w:left w:val="single" w:sz="4" w:space="0" w:color="auto"/>
              <w:right w:val="single" w:sz="4" w:space="0" w:color="auto"/>
            </w:tcBorders>
          </w:tcPr>
          <w:p w14:paraId="52E1AD17"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2021-2027</w:t>
            </w:r>
          </w:p>
        </w:tc>
        <w:tc>
          <w:tcPr>
            <w:tcW w:w="1275" w:type="dxa"/>
            <w:tcBorders>
              <w:left w:val="single" w:sz="4" w:space="0" w:color="auto"/>
              <w:right w:val="single" w:sz="4" w:space="0" w:color="auto"/>
            </w:tcBorders>
          </w:tcPr>
          <w:p w14:paraId="36BA3382"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GAD Municipal, Gobierno Central</w:t>
            </w:r>
          </w:p>
        </w:tc>
        <w:tc>
          <w:tcPr>
            <w:tcW w:w="1216" w:type="dxa"/>
            <w:tcBorders>
              <w:left w:val="single" w:sz="4" w:space="0" w:color="auto"/>
              <w:right w:val="single" w:sz="4" w:space="0" w:color="auto"/>
            </w:tcBorders>
          </w:tcPr>
          <w:p w14:paraId="2056C823"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Academia, Gobierno Central, Cooperación Internacional</w:t>
            </w:r>
          </w:p>
        </w:tc>
      </w:tr>
      <w:tr w:rsidR="00955B8F" w:rsidRPr="00031343" w14:paraId="1D7341E9" w14:textId="77777777" w:rsidTr="00955B8F">
        <w:trPr>
          <w:trHeight w:val="48"/>
        </w:trPr>
        <w:tc>
          <w:tcPr>
            <w:tcW w:w="905" w:type="dxa"/>
            <w:vMerge/>
            <w:vAlign w:val="center"/>
          </w:tcPr>
          <w:p w14:paraId="4B04DC4E"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882" w:type="dxa"/>
            <w:vMerge/>
            <w:tcBorders>
              <w:left w:val="single" w:sz="4" w:space="0" w:color="auto"/>
              <w:right w:val="single" w:sz="4" w:space="0" w:color="auto"/>
            </w:tcBorders>
            <w:shd w:val="clear" w:color="auto" w:fill="auto"/>
            <w:vAlign w:val="center"/>
          </w:tcPr>
          <w:p w14:paraId="14847A00"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043" w:type="dxa"/>
            <w:vMerge/>
            <w:tcBorders>
              <w:left w:val="single" w:sz="4" w:space="0" w:color="auto"/>
              <w:right w:val="single" w:sz="4" w:space="0" w:color="auto"/>
            </w:tcBorders>
          </w:tcPr>
          <w:p w14:paraId="3949076D"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851" w:type="dxa"/>
            <w:vMerge/>
            <w:tcBorders>
              <w:left w:val="single" w:sz="4" w:space="0" w:color="auto"/>
              <w:right w:val="single" w:sz="4" w:space="0" w:color="auto"/>
            </w:tcBorders>
          </w:tcPr>
          <w:p w14:paraId="41AEA7A1"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984" w:type="dxa"/>
            <w:vMerge/>
            <w:tcBorders>
              <w:left w:val="single" w:sz="4" w:space="0" w:color="auto"/>
              <w:right w:val="single" w:sz="4" w:space="0" w:color="auto"/>
            </w:tcBorders>
            <w:shd w:val="clear" w:color="auto" w:fill="auto"/>
          </w:tcPr>
          <w:p w14:paraId="6461ACD1"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560" w:type="dxa"/>
            <w:tcBorders>
              <w:top w:val="single" w:sz="4" w:space="0" w:color="auto"/>
              <w:left w:val="single" w:sz="4" w:space="0" w:color="auto"/>
              <w:bottom w:val="single" w:sz="4" w:space="0" w:color="auto"/>
              <w:right w:val="single" w:sz="4" w:space="0" w:color="auto"/>
            </w:tcBorders>
            <w:shd w:val="clear" w:color="000000" w:fill="FFFFFF"/>
          </w:tcPr>
          <w:p w14:paraId="122FCC42"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Proyecto de rescate de la memoria social e histórica de Manta</w:t>
            </w:r>
          </w:p>
        </w:tc>
        <w:tc>
          <w:tcPr>
            <w:tcW w:w="791" w:type="dxa"/>
            <w:tcBorders>
              <w:left w:val="single" w:sz="4" w:space="0" w:color="auto"/>
              <w:right w:val="single" w:sz="4" w:space="0" w:color="auto"/>
            </w:tcBorders>
          </w:tcPr>
          <w:p w14:paraId="4EBBBCE5"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Cobertura cantonal</w:t>
            </w:r>
          </w:p>
        </w:tc>
        <w:tc>
          <w:tcPr>
            <w:tcW w:w="910" w:type="dxa"/>
            <w:tcBorders>
              <w:left w:val="single" w:sz="4" w:space="0" w:color="auto"/>
              <w:right w:val="single" w:sz="4" w:space="0" w:color="auto"/>
            </w:tcBorders>
          </w:tcPr>
          <w:p w14:paraId="134A6A85"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 xml:space="preserve"> 30.000,00 </w:t>
            </w:r>
          </w:p>
        </w:tc>
        <w:tc>
          <w:tcPr>
            <w:tcW w:w="1275" w:type="dxa"/>
            <w:tcBorders>
              <w:left w:val="single" w:sz="4" w:space="0" w:color="auto"/>
              <w:right w:val="single" w:sz="4" w:space="0" w:color="auto"/>
            </w:tcBorders>
          </w:tcPr>
          <w:p w14:paraId="28E5352D"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Municipal, Gobierno Central</w:t>
            </w:r>
          </w:p>
        </w:tc>
        <w:tc>
          <w:tcPr>
            <w:tcW w:w="993" w:type="dxa"/>
            <w:tcBorders>
              <w:left w:val="single" w:sz="4" w:space="0" w:color="auto"/>
              <w:right w:val="single" w:sz="4" w:space="0" w:color="auto"/>
            </w:tcBorders>
          </w:tcPr>
          <w:p w14:paraId="7C35D669"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2021-2027</w:t>
            </w:r>
          </w:p>
        </w:tc>
        <w:tc>
          <w:tcPr>
            <w:tcW w:w="1275" w:type="dxa"/>
            <w:tcBorders>
              <w:left w:val="single" w:sz="4" w:space="0" w:color="auto"/>
              <w:right w:val="single" w:sz="4" w:space="0" w:color="auto"/>
            </w:tcBorders>
          </w:tcPr>
          <w:p w14:paraId="386F7CE5"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GAD Municipal, Gobierno Central</w:t>
            </w:r>
          </w:p>
        </w:tc>
        <w:tc>
          <w:tcPr>
            <w:tcW w:w="1216" w:type="dxa"/>
            <w:tcBorders>
              <w:left w:val="single" w:sz="4" w:space="0" w:color="auto"/>
              <w:right w:val="single" w:sz="4" w:space="0" w:color="auto"/>
            </w:tcBorders>
          </w:tcPr>
          <w:p w14:paraId="281735AF"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Academia, Gobierno Central, Cooperación Internacional</w:t>
            </w:r>
          </w:p>
        </w:tc>
      </w:tr>
      <w:tr w:rsidR="00955B8F" w:rsidRPr="00031343" w14:paraId="4A3C61DC" w14:textId="77777777" w:rsidTr="00955B8F">
        <w:trPr>
          <w:trHeight w:val="48"/>
        </w:trPr>
        <w:tc>
          <w:tcPr>
            <w:tcW w:w="905" w:type="dxa"/>
            <w:vMerge/>
            <w:vAlign w:val="center"/>
          </w:tcPr>
          <w:p w14:paraId="69B4381F"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882" w:type="dxa"/>
            <w:vMerge/>
            <w:tcBorders>
              <w:left w:val="single" w:sz="4" w:space="0" w:color="auto"/>
              <w:right w:val="single" w:sz="4" w:space="0" w:color="auto"/>
            </w:tcBorders>
            <w:shd w:val="clear" w:color="auto" w:fill="auto"/>
            <w:vAlign w:val="center"/>
          </w:tcPr>
          <w:p w14:paraId="41D9EB1B"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043" w:type="dxa"/>
            <w:vMerge/>
            <w:tcBorders>
              <w:left w:val="single" w:sz="4" w:space="0" w:color="auto"/>
              <w:right w:val="single" w:sz="4" w:space="0" w:color="auto"/>
            </w:tcBorders>
          </w:tcPr>
          <w:p w14:paraId="601D4F96"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851" w:type="dxa"/>
            <w:vMerge/>
            <w:tcBorders>
              <w:left w:val="single" w:sz="4" w:space="0" w:color="auto"/>
              <w:right w:val="single" w:sz="4" w:space="0" w:color="auto"/>
            </w:tcBorders>
          </w:tcPr>
          <w:p w14:paraId="5F831318"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984" w:type="dxa"/>
            <w:tcBorders>
              <w:left w:val="single" w:sz="4" w:space="0" w:color="auto"/>
              <w:right w:val="single" w:sz="4" w:space="0" w:color="auto"/>
            </w:tcBorders>
            <w:shd w:val="clear" w:color="auto" w:fill="auto"/>
          </w:tcPr>
          <w:p w14:paraId="4280653F"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Hasta 2027 se han desarrollado tres rutas turísticas</w:t>
            </w:r>
          </w:p>
        </w:tc>
        <w:tc>
          <w:tcPr>
            <w:tcW w:w="1560" w:type="dxa"/>
            <w:tcBorders>
              <w:top w:val="single" w:sz="4" w:space="0" w:color="auto"/>
              <w:left w:val="single" w:sz="4" w:space="0" w:color="auto"/>
              <w:bottom w:val="single" w:sz="4" w:space="0" w:color="auto"/>
              <w:right w:val="single" w:sz="4" w:space="0" w:color="auto"/>
            </w:tcBorders>
            <w:shd w:val="clear" w:color="000000" w:fill="FFFFFF"/>
          </w:tcPr>
          <w:p w14:paraId="52B90072"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Proyecto de rutas culturales con fines turísticos</w:t>
            </w:r>
          </w:p>
        </w:tc>
        <w:tc>
          <w:tcPr>
            <w:tcW w:w="791" w:type="dxa"/>
            <w:tcBorders>
              <w:left w:val="single" w:sz="4" w:space="0" w:color="auto"/>
              <w:right w:val="single" w:sz="4" w:space="0" w:color="auto"/>
            </w:tcBorders>
          </w:tcPr>
          <w:p w14:paraId="1E52F819"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Cobertura cantonal</w:t>
            </w:r>
          </w:p>
        </w:tc>
        <w:tc>
          <w:tcPr>
            <w:tcW w:w="910" w:type="dxa"/>
            <w:tcBorders>
              <w:left w:val="single" w:sz="4" w:space="0" w:color="auto"/>
              <w:right w:val="single" w:sz="4" w:space="0" w:color="auto"/>
            </w:tcBorders>
          </w:tcPr>
          <w:p w14:paraId="70049306"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 xml:space="preserve"> 500.000,00 </w:t>
            </w:r>
          </w:p>
        </w:tc>
        <w:tc>
          <w:tcPr>
            <w:tcW w:w="1275" w:type="dxa"/>
            <w:tcBorders>
              <w:left w:val="single" w:sz="4" w:space="0" w:color="auto"/>
              <w:right w:val="single" w:sz="4" w:space="0" w:color="auto"/>
            </w:tcBorders>
          </w:tcPr>
          <w:p w14:paraId="7A893301"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Municipal, Gobierno Central</w:t>
            </w:r>
          </w:p>
        </w:tc>
        <w:tc>
          <w:tcPr>
            <w:tcW w:w="993" w:type="dxa"/>
            <w:tcBorders>
              <w:left w:val="single" w:sz="4" w:space="0" w:color="auto"/>
              <w:right w:val="single" w:sz="4" w:space="0" w:color="auto"/>
            </w:tcBorders>
          </w:tcPr>
          <w:p w14:paraId="7C76A7DE"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2021-2027</w:t>
            </w:r>
          </w:p>
        </w:tc>
        <w:tc>
          <w:tcPr>
            <w:tcW w:w="1275" w:type="dxa"/>
            <w:tcBorders>
              <w:left w:val="single" w:sz="4" w:space="0" w:color="auto"/>
              <w:right w:val="single" w:sz="4" w:space="0" w:color="auto"/>
            </w:tcBorders>
          </w:tcPr>
          <w:p w14:paraId="6F12EF40"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GAD Municipal, Gobierno Central</w:t>
            </w:r>
          </w:p>
        </w:tc>
        <w:tc>
          <w:tcPr>
            <w:tcW w:w="1216" w:type="dxa"/>
            <w:tcBorders>
              <w:left w:val="single" w:sz="4" w:space="0" w:color="auto"/>
              <w:right w:val="single" w:sz="4" w:space="0" w:color="auto"/>
            </w:tcBorders>
          </w:tcPr>
          <w:p w14:paraId="447150FA"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Academia, Gobierno Central, Cooperación Internacional</w:t>
            </w:r>
          </w:p>
        </w:tc>
      </w:tr>
      <w:tr w:rsidR="00955B8F" w:rsidRPr="00031343" w14:paraId="4990A9E9" w14:textId="77777777" w:rsidTr="00955B8F">
        <w:trPr>
          <w:trHeight w:val="48"/>
        </w:trPr>
        <w:tc>
          <w:tcPr>
            <w:tcW w:w="905" w:type="dxa"/>
            <w:vMerge/>
            <w:vAlign w:val="center"/>
          </w:tcPr>
          <w:p w14:paraId="09830300"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882" w:type="dxa"/>
            <w:vMerge/>
            <w:tcBorders>
              <w:left w:val="single" w:sz="4" w:space="0" w:color="auto"/>
              <w:right w:val="single" w:sz="4" w:space="0" w:color="auto"/>
            </w:tcBorders>
            <w:shd w:val="clear" w:color="auto" w:fill="auto"/>
            <w:vAlign w:val="center"/>
          </w:tcPr>
          <w:p w14:paraId="0216D4D2"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043" w:type="dxa"/>
            <w:vMerge w:val="restart"/>
            <w:tcBorders>
              <w:left w:val="single" w:sz="4" w:space="0" w:color="auto"/>
              <w:right w:val="single" w:sz="4" w:space="0" w:color="auto"/>
            </w:tcBorders>
          </w:tcPr>
          <w:p w14:paraId="40EF2A25"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Programa de fortalecimiento institucional para la gestión de recursos culturales en GAD Manta</w:t>
            </w:r>
          </w:p>
        </w:tc>
        <w:tc>
          <w:tcPr>
            <w:tcW w:w="851" w:type="dxa"/>
            <w:vMerge w:val="restart"/>
            <w:tcBorders>
              <w:left w:val="single" w:sz="4" w:space="0" w:color="auto"/>
              <w:right w:val="single" w:sz="4" w:space="0" w:color="auto"/>
            </w:tcBorders>
          </w:tcPr>
          <w:p w14:paraId="3230AD94"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Fortalecer la gestión del departamento municipal del GAD Manta y generar sinergias con otros actores culturales</w:t>
            </w:r>
          </w:p>
        </w:tc>
        <w:tc>
          <w:tcPr>
            <w:tcW w:w="1984" w:type="dxa"/>
            <w:vMerge w:val="restart"/>
            <w:tcBorders>
              <w:left w:val="single" w:sz="4" w:space="0" w:color="auto"/>
              <w:right w:val="single" w:sz="4" w:space="0" w:color="auto"/>
            </w:tcBorders>
            <w:shd w:val="clear" w:color="auto" w:fill="auto"/>
          </w:tcPr>
          <w:p w14:paraId="107FD2F9" w14:textId="77777777" w:rsidR="00955B8F" w:rsidRPr="00031343" w:rsidRDefault="00955B8F" w:rsidP="00955B8F">
            <w:pPr>
              <w:spacing w:after="160"/>
              <w:jc w:val="left"/>
              <w:rPr>
                <w:rFonts w:eastAsiaTheme="minorHAnsi" w:cstheme="minorBidi"/>
                <w:sz w:val="16"/>
                <w:szCs w:val="22"/>
                <w:lang w:eastAsia="en-US"/>
              </w:rPr>
            </w:pPr>
            <w:r w:rsidRPr="00031343">
              <w:rPr>
                <w:rFonts w:eastAsiaTheme="minorHAnsi" w:cstheme="minorBidi"/>
                <w:sz w:val="16"/>
                <w:szCs w:val="22"/>
                <w:lang w:eastAsia="en-US"/>
              </w:rPr>
              <w:t>Hasta 2027 el GAD Manta se ha realizado cinco capacitaciones a funcionarios y cinco capacitaciones a gestores culturales sobre temáticas relacionadas con la gestión cultural</w:t>
            </w:r>
          </w:p>
          <w:p w14:paraId="12CD4385"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560" w:type="dxa"/>
            <w:tcBorders>
              <w:top w:val="single" w:sz="4" w:space="0" w:color="auto"/>
              <w:left w:val="single" w:sz="4" w:space="0" w:color="auto"/>
              <w:bottom w:val="single" w:sz="4" w:space="0" w:color="auto"/>
              <w:right w:val="single" w:sz="4" w:space="0" w:color="auto"/>
            </w:tcBorders>
            <w:shd w:val="clear" w:color="000000" w:fill="FFFFFF"/>
          </w:tcPr>
          <w:p w14:paraId="67A40D78"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Fortalecimiento del equipo técnico de Cultura mediante capacitaciones locales e internacionales</w:t>
            </w:r>
          </w:p>
        </w:tc>
        <w:tc>
          <w:tcPr>
            <w:tcW w:w="791" w:type="dxa"/>
            <w:tcBorders>
              <w:left w:val="single" w:sz="4" w:space="0" w:color="auto"/>
              <w:right w:val="single" w:sz="4" w:space="0" w:color="auto"/>
            </w:tcBorders>
          </w:tcPr>
          <w:p w14:paraId="1BA5B1BA"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Cobertura cantonal</w:t>
            </w:r>
          </w:p>
        </w:tc>
        <w:tc>
          <w:tcPr>
            <w:tcW w:w="910" w:type="dxa"/>
            <w:tcBorders>
              <w:left w:val="single" w:sz="4" w:space="0" w:color="auto"/>
              <w:right w:val="single" w:sz="4" w:space="0" w:color="auto"/>
            </w:tcBorders>
          </w:tcPr>
          <w:p w14:paraId="3E9FED16"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 xml:space="preserve"> 15.000,00 </w:t>
            </w:r>
          </w:p>
        </w:tc>
        <w:tc>
          <w:tcPr>
            <w:tcW w:w="1275" w:type="dxa"/>
            <w:tcBorders>
              <w:left w:val="single" w:sz="4" w:space="0" w:color="auto"/>
              <w:right w:val="single" w:sz="4" w:space="0" w:color="auto"/>
            </w:tcBorders>
          </w:tcPr>
          <w:p w14:paraId="18572788"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Municipal, Gobierno Central</w:t>
            </w:r>
          </w:p>
        </w:tc>
        <w:tc>
          <w:tcPr>
            <w:tcW w:w="993" w:type="dxa"/>
            <w:tcBorders>
              <w:left w:val="single" w:sz="4" w:space="0" w:color="auto"/>
              <w:right w:val="single" w:sz="4" w:space="0" w:color="auto"/>
            </w:tcBorders>
          </w:tcPr>
          <w:p w14:paraId="62944B45"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2021-2027</w:t>
            </w:r>
          </w:p>
        </w:tc>
        <w:tc>
          <w:tcPr>
            <w:tcW w:w="1275" w:type="dxa"/>
            <w:tcBorders>
              <w:left w:val="single" w:sz="4" w:space="0" w:color="auto"/>
              <w:right w:val="single" w:sz="4" w:space="0" w:color="auto"/>
            </w:tcBorders>
          </w:tcPr>
          <w:p w14:paraId="6E187F1D"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GAD Municipal, Gobierno Central</w:t>
            </w:r>
          </w:p>
        </w:tc>
        <w:tc>
          <w:tcPr>
            <w:tcW w:w="1216" w:type="dxa"/>
            <w:tcBorders>
              <w:left w:val="single" w:sz="4" w:space="0" w:color="auto"/>
              <w:right w:val="single" w:sz="4" w:space="0" w:color="auto"/>
            </w:tcBorders>
          </w:tcPr>
          <w:p w14:paraId="3CD16EB3"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Academia, Gobierno Central, Cooperación Internacional</w:t>
            </w:r>
          </w:p>
        </w:tc>
      </w:tr>
      <w:tr w:rsidR="00955B8F" w:rsidRPr="00031343" w14:paraId="52939532" w14:textId="77777777" w:rsidTr="00955B8F">
        <w:trPr>
          <w:trHeight w:val="48"/>
        </w:trPr>
        <w:tc>
          <w:tcPr>
            <w:tcW w:w="905" w:type="dxa"/>
            <w:vMerge/>
            <w:vAlign w:val="center"/>
          </w:tcPr>
          <w:p w14:paraId="4DD3242A"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882" w:type="dxa"/>
            <w:vMerge/>
            <w:tcBorders>
              <w:left w:val="single" w:sz="4" w:space="0" w:color="auto"/>
              <w:right w:val="single" w:sz="4" w:space="0" w:color="auto"/>
            </w:tcBorders>
            <w:shd w:val="clear" w:color="auto" w:fill="auto"/>
            <w:vAlign w:val="center"/>
          </w:tcPr>
          <w:p w14:paraId="381F34E7"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043" w:type="dxa"/>
            <w:vMerge/>
            <w:tcBorders>
              <w:left w:val="single" w:sz="4" w:space="0" w:color="auto"/>
              <w:right w:val="single" w:sz="4" w:space="0" w:color="auto"/>
            </w:tcBorders>
          </w:tcPr>
          <w:p w14:paraId="203D4D00"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851" w:type="dxa"/>
            <w:vMerge/>
            <w:tcBorders>
              <w:left w:val="single" w:sz="4" w:space="0" w:color="auto"/>
              <w:right w:val="single" w:sz="4" w:space="0" w:color="auto"/>
            </w:tcBorders>
          </w:tcPr>
          <w:p w14:paraId="6ABFACA0"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984" w:type="dxa"/>
            <w:vMerge/>
            <w:tcBorders>
              <w:left w:val="single" w:sz="4" w:space="0" w:color="auto"/>
              <w:right w:val="single" w:sz="4" w:space="0" w:color="auto"/>
            </w:tcBorders>
            <w:shd w:val="clear" w:color="auto" w:fill="auto"/>
          </w:tcPr>
          <w:p w14:paraId="564E55BC"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560" w:type="dxa"/>
            <w:tcBorders>
              <w:top w:val="single" w:sz="4" w:space="0" w:color="auto"/>
              <w:left w:val="single" w:sz="4" w:space="0" w:color="auto"/>
              <w:bottom w:val="single" w:sz="4" w:space="0" w:color="auto"/>
              <w:right w:val="single" w:sz="4" w:space="0" w:color="auto"/>
            </w:tcBorders>
            <w:shd w:val="clear" w:color="000000" w:fill="FFFFFF"/>
          </w:tcPr>
          <w:p w14:paraId="163BDE72"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Proyecto de formación de gestores culturales</w:t>
            </w:r>
          </w:p>
        </w:tc>
        <w:tc>
          <w:tcPr>
            <w:tcW w:w="791" w:type="dxa"/>
            <w:tcBorders>
              <w:left w:val="single" w:sz="4" w:space="0" w:color="auto"/>
              <w:right w:val="single" w:sz="4" w:space="0" w:color="auto"/>
            </w:tcBorders>
          </w:tcPr>
          <w:p w14:paraId="11D18A64"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Cobertura cantonal</w:t>
            </w:r>
          </w:p>
        </w:tc>
        <w:tc>
          <w:tcPr>
            <w:tcW w:w="910" w:type="dxa"/>
            <w:tcBorders>
              <w:left w:val="single" w:sz="4" w:space="0" w:color="auto"/>
              <w:right w:val="single" w:sz="4" w:space="0" w:color="auto"/>
            </w:tcBorders>
          </w:tcPr>
          <w:p w14:paraId="2EB6E30A"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 xml:space="preserve"> 15.000,00 </w:t>
            </w:r>
          </w:p>
        </w:tc>
        <w:tc>
          <w:tcPr>
            <w:tcW w:w="1275" w:type="dxa"/>
            <w:tcBorders>
              <w:left w:val="single" w:sz="4" w:space="0" w:color="auto"/>
              <w:right w:val="single" w:sz="4" w:space="0" w:color="auto"/>
            </w:tcBorders>
          </w:tcPr>
          <w:p w14:paraId="3930BFC3"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Municipal, Gobierno Central</w:t>
            </w:r>
          </w:p>
        </w:tc>
        <w:tc>
          <w:tcPr>
            <w:tcW w:w="993" w:type="dxa"/>
            <w:tcBorders>
              <w:left w:val="single" w:sz="4" w:space="0" w:color="auto"/>
              <w:right w:val="single" w:sz="4" w:space="0" w:color="auto"/>
            </w:tcBorders>
          </w:tcPr>
          <w:p w14:paraId="1E398079"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2021-2027</w:t>
            </w:r>
          </w:p>
        </w:tc>
        <w:tc>
          <w:tcPr>
            <w:tcW w:w="1275" w:type="dxa"/>
            <w:tcBorders>
              <w:left w:val="single" w:sz="4" w:space="0" w:color="auto"/>
              <w:right w:val="single" w:sz="4" w:space="0" w:color="auto"/>
            </w:tcBorders>
          </w:tcPr>
          <w:p w14:paraId="1F025343"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GAD Municipal, Gobierno Central</w:t>
            </w:r>
          </w:p>
        </w:tc>
        <w:tc>
          <w:tcPr>
            <w:tcW w:w="1216" w:type="dxa"/>
            <w:tcBorders>
              <w:left w:val="single" w:sz="4" w:space="0" w:color="auto"/>
              <w:right w:val="single" w:sz="4" w:space="0" w:color="auto"/>
            </w:tcBorders>
          </w:tcPr>
          <w:p w14:paraId="3740F8BF"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Academia, Gobierno Central, Cooperación Internacional</w:t>
            </w:r>
          </w:p>
        </w:tc>
      </w:tr>
      <w:tr w:rsidR="00955B8F" w:rsidRPr="00031343" w14:paraId="0D6F9739" w14:textId="77777777" w:rsidTr="00955B8F">
        <w:trPr>
          <w:trHeight w:val="48"/>
        </w:trPr>
        <w:tc>
          <w:tcPr>
            <w:tcW w:w="905" w:type="dxa"/>
            <w:vMerge/>
            <w:vAlign w:val="center"/>
          </w:tcPr>
          <w:p w14:paraId="02CF88E4"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882" w:type="dxa"/>
            <w:vMerge/>
            <w:tcBorders>
              <w:left w:val="single" w:sz="4" w:space="0" w:color="auto"/>
              <w:right w:val="single" w:sz="4" w:space="0" w:color="auto"/>
            </w:tcBorders>
            <w:shd w:val="clear" w:color="auto" w:fill="auto"/>
            <w:vAlign w:val="center"/>
          </w:tcPr>
          <w:p w14:paraId="6EC3519E"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043" w:type="dxa"/>
            <w:vMerge/>
            <w:tcBorders>
              <w:left w:val="single" w:sz="4" w:space="0" w:color="auto"/>
              <w:right w:val="single" w:sz="4" w:space="0" w:color="auto"/>
            </w:tcBorders>
          </w:tcPr>
          <w:p w14:paraId="561EFC7B"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851" w:type="dxa"/>
            <w:vMerge/>
            <w:tcBorders>
              <w:left w:val="single" w:sz="4" w:space="0" w:color="auto"/>
              <w:right w:val="single" w:sz="4" w:space="0" w:color="auto"/>
            </w:tcBorders>
          </w:tcPr>
          <w:p w14:paraId="7DC8E29B" w14:textId="77777777" w:rsidR="00955B8F" w:rsidRPr="00031343" w:rsidRDefault="00955B8F" w:rsidP="00955B8F">
            <w:pPr>
              <w:spacing w:after="0" w:line="240" w:lineRule="auto"/>
              <w:jc w:val="center"/>
              <w:rPr>
                <w:rFonts w:eastAsiaTheme="minorHAnsi" w:cstheme="minorBidi"/>
                <w:sz w:val="16"/>
                <w:szCs w:val="22"/>
                <w:lang w:eastAsia="en-US"/>
              </w:rPr>
            </w:pPr>
          </w:p>
        </w:tc>
        <w:tc>
          <w:tcPr>
            <w:tcW w:w="1984" w:type="dxa"/>
            <w:tcBorders>
              <w:left w:val="single" w:sz="4" w:space="0" w:color="auto"/>
              <w:right w:val="single" w:sz="4" w:space="0" w:color="auto"/>
            </w:tcBorders>
            <w:shd w:val="clear" w:color="auto" w:fill="auto"/>
          </w:tcPr>
          <w:p w14:paraId="1EAA520A"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Hasta 2023 se cuenta con un Consejo de Cultura de la ciudad</w:t>
            </w:r>
          </w:p>
        </w:tc>
        <w:tc>
          <w:tcPr>
            <w:tcW w:w="1560" w:type="dxa"/>
            <w:tcBorders>
              <w:top w:val="single" w:sz="4" w:space="0" w:color="auto"/>
              <w:left w:val="single" w:sz="4" w:space="0" w:color="auto"/>
              <w:bottom w:val="single" w:sz="4" w:space="0" w:color="auto"/>
              <w:right w:val="single" w:sz="4" w:space="0" w:color="auto"/>
            </w:tcBorders>
            <w:shd w:val="clear" w:color="000000" w:fill="FFFFFF"/>
          </w:tcPr>
          <w:p w14:paraId="071A1BAF"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Proyecto de implementación del consejo de cultura de la ciudad</w:t>
            </w:r>
          </w:p>
        </w:tc>
        <w:tc>
          <w:tcPr>
            <w:tcW w:w="791" w:type="dxa"/>
            <w:tcBorders>
              <w:left w:val="single" w:sz="4" w:space="0" w:color="auto"/>
              <w:right w:val="single" w:sz="4" w:space="0" w:color="auto"/>
            </w:tcBorders>
          </w:tcPr>
          <w:p w14:paraId="0FA4B815"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Cobertura cantonal</w:t>
            </w:r>
          </w:p>
        </w:tc>
        <w:tc>
          <w:tcPr>
            <w:tcW w:w="910" w:type="dxa"/>
            <w:tcBorders>
              <w:left w:val="single" w:sz="4" w:space="0" w:color="auto"/>
              <w:right w:val="single" w:sz="4" w:space="0" w:color="auto"/>
            </w:tcBorders>
          </w:tcPr>
          <w:p w14:paraId="3D36B740"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 xml:space="preserve"> 50.000,00 </w:t>
            </w:r>
          </w:p>
        </w:tc>
        <w:tc>
          <w:tcPr>
            <w:tcW w:w="1275" w:type="dxa"/>
            <w:tcBorders>
              <w:left w:val="single" w:sz="4" w:space="0" w:color="auto"/>
              <w:right w:val="single" w:sz="4" w:space="0" w:color="auto"/>
            </w:tcBorders>
          </w:tcPr>
          <w:p w14:paraId="7720DFDF"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Municipal, Gobierno Central</w:t>
            </w:r>
          </w:p>
        </w:tc>
        <w:tc>
          <w:tcPr>
            <w:tcW w:w="993" w:type="dxa"/>
            <w:tcBorders>
              <w:left w:val="single" w:sz="4" w:space="0" w:color="auto"/>
              <w:right w:val="single" w:sz="4" w:space="0" w:color="auto"/>
            </w:tcBorders>
          </w:tcPr>
          <w:p w14:paraId="4339751C"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2021-2023</w:t>
            </w:r>
          </w:p>
        </w:tc>
        <w:tc>
          <w:tcPr>
            <w:tcW w:w="1275" w:type="dxa"/>
            <w:tcBorders>
              <w:left w:val="single" w:sz="4" w:space="0" w:color="auto"/>
              <w:right w:val="single" w:sz="4" w:space="0" w:color="auto"/>
            </w:tcBorders>
          </w:tcPr>
          <w:p w14:paraId="0E4E79D5"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GAD Municipal, Gobierno Central</w:t>
            </w:r>
          </w:p>
        </w:tc>
        <w:tc>
          <w:tcPr>
            <w:tcW w:w="1216" w:type="dxa"/>
            <w:tcBorders>
              <w:left w:val="single" w:sz="4" w:space="0" w:color="auto"/>
              <w:right w:val="single" w:sz="4" w:space="0" w:color="auto"/>
            </w:tcBorders>
          </w:tcPr>
          <w:p w14:paraId="73A49EDE" w14:textId="77777777" w:rsidR="00955B8F" w:rsidRPr="00031343" w:rsidRDefault="00955B8F" w:rsidP="00955B8F">
            <w:pPr>
              <w:spacing w:after="0" w:line="240" w:lineRule="auto"/>
              <w:jc w:val="center"/>
              <w:rPr>
                <w:rFonts w:eastAsiaTheme="minorHAnsi" w:cstheme="minorBidi"/>
                <w:sz w:val="16"/>
                <w:szCs w:val="22"/>
                <w:lang w:eastAsia="en-US"/>
              </w:rPr>
            </w:pPr>
            <w:r w:rsidRPr="00031343">
              <w:rPr>
                <w:rFonts w:eastAsiaTheme="minorHAnsi" w:cstheme="minorBidi"/>
                <w:sz w:val="16"/>
                <w:szCs w:val="22"/>
                <w:lang w:eastAsia="en-US"/>
              </w:rPr>
              <w:t>Academia, Gobierno Central, Cooperación Internacional</w:t>
            </w:r>
          </w:p>
        </w:tc>
      </w:tr>
    </w:tbl>
    <w:p w14:paraId="35B5BE34" w14:textId="184E9407" w:rsidR="001411C8" w:rsidRDefault="001411C8" w:rsidP="00D84399"/>
    <w:p w14:paraId="59E6BBD0" w14:textId="03C00591" w:rsidR="001411C8" w:rsidRDefault="001411C8" w:rsidP="00D84399"/>
    <w:p w14:paraId="78A23E79" w14:textId="77777777" w:rsidR="001411C8" w:rsidRPr="00C668C3" w:rsidRDefault="001411C8" w:rsidP="00D84399">
      <w:pPr>
        <w:rPr>
          <w:rFonts w:eastAsiaTheme="minorHAnsi"/>
        </w:rPr>
      </w:pPr>
    </w:p>
    <w:p w14:paraId="66EE2576" w14:textId="77777777" w:rsidR="00EC19EB" w:rsidRDefault="00EC19EB" w:rsidP="005A4E3D">
      <w:pPr>
        <w:rPr>
          <w:rFonts w:eastAsiaTheme="minorHAnsi"/>
          <w:sz w:val="22"/>
          <w:szCs w:val="22"/>
          <w:lang w:eastAsia="en-US"/>
        </w:rPr>
      </w:pPr>
    </w:p>
    <w:p w14:paraId="509D6372" w14:textId="77777777" w:rsidR="00EC19EB" w:rsidRDefault="00EC19EB" w:rsidP="005A4E3D">
      <w:pPr>
        <w:rPr>
          <w:rFonts w:eastAsiaTheme="minorHAnsi"/>
          <w:sz w:val="22"/>
          <w:szCs w:val="22"/>
          <w:lang w:eastAsia="en-US"/>
        </w:rPr>
      </w:pPr>
    </w:p>
    <w:p w14:paraId="3E376DB5" w14:textId="77777777" w:rsidR="005523EB" w:rsidRDefault="005523EB">
      <w:pPr>
        <w:spacing w:after="160"/>
        <w:jc w:val="left"/>
        <w:rPr>
          <w:rFonts w:eastAsiaTheme="minorHAnsi"/>
          <w:sz w:val="22"/>
          <w:szCs w:val="22"/>
          <w:lang w:eastAsia="en-US"/>
        </w:rPr>
        <w:sectPr w:rsidR="005523EB" w:rsidSect="00955B8F">
          <w:pgSz w:w="16839" w:h="11907" w:orient="landscape" w:code="9"/>
          <w:pgMar w:top="1701" w:right="1985" w:bottom="1418" w:left="1418" w:header="709" w:footer="709" w:gutter="0"/>
          <w:cols w:space="708"/>
          <w:docGrid w:linePitch="360"/>
        </w:sectPr>
      </w:pPr>
    </w:p>
    <w:p w14:paraId="3E9C8842" w14:textId="798F13BB" w:rsidR="00BB3C0B" w:rsidRPr="005E1FE3" w:rsidRDefault="00BB3C0B" w:rsidP="00D921F2">
      <w:pPr>
        <w:pStyle w:val="Ttulo2"/>
        <w:numPr>
          <w:ilvl w:val="1"/>
          <w:numId w:val="3"/>
        </w:numPr>
        <w:shd w:val="clear" w:color="auto" w:fill="E0D6C8"/>
        <w:ind w:left="567" w:hanging="567"/>
      </w:pPr>
      <w:bookmarkStart w:id="62" w:name="_Toc59882737"/>
      <w:r w:rsidRPr="005E1FE3">
        <w:t xml:space="preserve">Propuesta del </w:t>
      </w:r>
      <w:r w:rsidR="00A05A8B" w:rsidRPr="005E1FE3">
        <w:t>Componente Asentamientos Humanos</w:t>
      </w:r>
      <w:bookmarkEnd w:id="62"/>
      <w:r w:rsidR="00A05A8B" w:rsidRPr="005E1FE3">
        <w:t xml:space="preserve">  </w:t>
      </w:r>
    </w:p>
    <w:p w14:paraId="0397D6EE" w14:textId="1FD1C844" w:rsidR="00BB3C0B" w:rsidRPr="005E1FE3" w:rsidRDefault="00BB3C0B" w:rsidP="00BF7EC4">
      <w:pPr>
        <w:pStyle w:val="Ttulo3"/>
        <w:numPr>
          <w:ilvl w:val="2"/>
          <w:numId w:val="3"/>
        </w:numPr>
        <w:ind w:left="709" w:hanging="709"/>
        <w:rPr>
          <w:rFonts w:eastAsiaTheme="minorHAnsi"/>
        </w:rPr>
      </w:pPr>
      <w:bookmarkStart w:id="63" w:name="_Toc59882738"/>
      <w:r w:rsidRPr="005E1FE3">
        <w:rPr>
          <w:rFonts w:eastAsiaTheme="minorHAnsi"/>
        </w:rPr>
        <w:t xml:space="preserve">Justificación y </w:t>
      </w:r>
      <w:r w:rsidR="00EF3FB4" w:rsidRPr="005E1FE3">
        <w:rPr>
          <w:rFonts w:eastAsiaTheme="minorHAnsi"/>
        </w:rPr>
        <w:t xml:space="preserve">Valoración General </w:t>
      </w:r>
      <w:r w:rsidRPr="005E1FE3">
        <w:rPr>
          <w:rFonts w:eastAsiaTheme="minorHAnsi"/>
        </w:rPr>
        <w:t xml:space="preserve">de la </w:t>
      </w:r>
      <w:r w:rsidR="00EF3FB4" w:rsidRPr="005E1FE3">
        <w:rPr>
          <w:rFonts w:eastAsiaTheme="minorHAnsi"/>
        </w:rPr>
        <w:t xml:space="preserve">Situación </w:t>
      </w:r>
      <w:r w:rsidRPr="005E1FE3">
        <w:rPr>
          <w:rFonts w:eastAsiaTheme="minorHAnsi"/>
        </w:rPr>
        <w:t xml:space="preserve">de los </w:t>
      </w:r>
      <w:r w:rsidR="00EF3FB4" w:rsidRPr="005E1FE3">
        <w:rPr>
          <w:rFonts w:eastAsiaTheme="minorHAnsi"/>
        </w:rPr>
        <w:t>Asentamientos Humanos</w:t>
      </w:r>
      <w:bookmarkEnd w:id="63"/>
      <w:r w:rsidR="00EF3FB4" w:rsidRPr="005E1FE3">
        <w:rPr>
          <w:rFonts w:eastAsiaTheme="minorHAnsi"/>
        </w:rPr>
        <w:t xml:space="preserve"> </w:t>
      </w:r>
    </w:p>
    <w:p w14:paraId="16A51B77" w14:textId="70F68EEB" w:rsidR="00DC7CD3" w:rsidRPr="00142A2B" w:rsidRDefault="00DC7CD3" w:rsidP="005A4E3D">
      <w:r w:rsidRPr="00142A2B">
        <w:t>E</w:t>
      </w:r>
      <w:r>
        <w:t>l</w:t>
      </w:r>
      <w:r w:rsidRPr="00142A2B">
        <w:t xml:space="preserve"> crecimiento y desarrollo de la </w:t>
      </w:r>
      <w:r>
        <w:t xml:space="preserve">actual </w:t>
      </w:r>
      <w:r w:rsidRPr="00142A2B">
        <w:t xml:space="preserve">estructura urbana </w:t>
      </w:r>
      <w:r w:rsidR="005E1FE3" w:rsidRPr="00142A2B">
        <w:t>de Manta</w:t>
      </w:r>
      <w:r w:rsidRPr="00142A2B">
        <w:t xml:space="preserve"> </w:t>
      </w:r>
      <w:r>
        <w:t xml:space="preserve">evidencia </w:t>
      </w:r>
      <w:r w:rsidR="005E1FE3">
        <w:t>características</w:t>
      </w:r>
      <w:r>
        <w:t xml:space="preserve"> y limitaciones relacionadas con: el crecimiento urbano expansivo, la concentración de actividades </w:t>
      </w:r>
      <w:r w:rsidR="00584075">
        <w:t>logísticas</w:t>
      </w:r>
      <w:r>
        <w:t xml:space="preserve"> y económicas, el déficit de coberturas de servicios básicos, áreas verdes y espacio público; y, las disfuncionalidades del sistema vial y de la transportación pública.</w:t>
      </w:r>
    </w:p>
    <w:p w14:paraId="524AC688" w14:textId="0C02B284" w:rsidR="00DC7CD3" w:rsidRDefault="00DC7CD3" w:rsidP="005A4E3D">
      <w:r>
        <w:t>E</w:t>
      </w:r>
      <w:r w:rsidRPr="00AB60A9">
        <w:t>l crecimiento</w:t>
      </w:r>
      <w:r>
        <w:t xml:space="preserve"> expansivo </w:t>
      </w:r>
      <w:r w:rsidRPr="00AB60A9">
        <w:t xml:space="preserve">de la ciudad de Manta y </w:t>
      </w:r>
      <w:r w:rsidR="007505B5">
        <w:t xml:space="preserve">de </w:t>
      </w:r>
      <w:r>
        <w:t>las</w:t>
      </w:r>
      <w:r w:rsidRPr="00AB60A9">
        <w:t xml:space="preserve"> áreas urbanas </w:t>
      </w:r>
      <w:r>
        <w:t>de las parroquias rurales observado en las últimas décadas</w:t>
      </w:r>
      <w:r w:rsidR="009325CA">
        <w:rPr>
          <w:rStyle w:val="Refdenotaalpie"/>
        </w:rPr>
        <w:footnoteReference w:id="10"/>
      </w:r>
      <w:r>
        <w:t xml:space="preserve">, </w:t>
      </w:r>
      <w:r w:rsidR="008D3198">
        <w:t>producido</w:t>
      </w:r>
      <w:r>
        <w:t xml:space="preserve"> como alternativa al d</w:t>
      </w:r>
      <w:r w:rsidRPr="003F689F">
        <w:t>éficit cuantitativo y cualitativo de vivienda</w:t>
      </w:r>
      <w:r w:rsidR="007D00BC">
        <w:rPr>
          <w:rStyle w:val="Refdenotaalpie"/>
        </w:rPr>
        <w:footnoteReference w:id="11"/>
      </w:r>
      <w:r w:rsidR="008D3198">
        <w:t xml:space="preserve">, ocasionado </w:t>
      </w:r>
      <w:r w:rsidRPr="003F689F">
        <w:t xml:space="preserve">por </w:t>
      </w:r>
      <w:r w:rsidR="00884B4F">
        <w:t xml:space="preserve">la </w:t>
      </w:r>
      <w:r w:rsidRPr="003F689F">
        <w:t>baja acc</w:t>
      </w:r>
      <w:r>
        <w:t>esibilidad</w:t>
      </w:r>
      <w:r w:rsidR="00884B4F">
        <w:t xml:space="preserve"> a vivienda</w:t>
      </w:r>
      <w:r>
        <w:t xml:space="preserve"> y por la </w:t>
      </w:r>
      <w:r w:rsidR="00584075">
        <w:t>afectación</w:t>
      </w:r>
      <w:r>
        <w:t xml:space="preserve"> del sismo del 2016, ha configurado una estructura urbana</w:t>
      </w:r>
      <w:r w:rsidR="00884B4F">
        <w:t xml:space="preserve"> que ha </w:t>
      </w:r>
      <w:r>
        <w:t>propiciado la implantación informal de barrios y asentamientos</w:t>
      </w:r>
      <w:r w:rsidR="009325CA">
        <w:t xml:space="preserve"> humanos</w:t>
      </w:r>
      <w:r>
        <w:t xml:space="preserve"> fuera del </w:t>
      </w:r>
      <w:r w:rsidR="00584075">
        <w:t>límite</w:t>
      </w:r>
      <w:r>
        <w:t xml:space="preserve"> urbano</w:t>
      </w:r>
      <w:r w:rsidR="00884B4F">
        <w:t>,</w:t>
      </w:r>
      <w:r w:rsidRPr="00E65318">
        <w:rPr>
          <w:rFonts w:cs="Calibri"/>
          <w:color w:val="2F5496" w:themeColor="accent1" w:themeShade="BF"/>
          <w:sz w:val="20"/>
          <w:szCs w:val="20"/>
          <w:lang w:eastAsia="es-EC"/>
        </w:rPr>
        <w:t xml:space="preserve"> </w:t>
      </w:r>
      <w:r w:rsidRPr="00E65318">
        <w:t>sin servicios básicos ni equipamiento urbano y</w:t>
      </w:r>
      <w:r>
        <w:t xml:space="preserve"> </w:t>
      </w:r>
      <w:r w:rsidRPr="00E65318">
        <w:t>en algunos casos ocupando zonas de riesgo, en laderas</w:t>
      </w:r>
      <w:r w:rsidR="00884B4F">
        <w:t>, ríos</w:t>
      </w:r>
      <w:r w:rsidRPr="00E65318">
        <w:t xml:space="preserve"> y quebradas</w:t>
      </w:r>
      <w:r w:rsidR="00D844A6">
        <w:t>,</w:t>
      </w:r>
      <w:r w:rsidRPr="00E65318">
        <w:t xml:space="preserve"> con sistemas constructivos inadecuados que genera alta vulnerabilidad.</w:t>
      </w:r>
      <w:r>
        <w:t xml:space="preserve"> </w:t>
      </w:r>
      <w:r w:rsidRPr="00260DA2">
        <w:t>Esta caracter</w:t>
      </w:r>
      <w:r>
        <w:t>í</w:t>
      </w:r>
      <w:r w:rsidRPr="00260DA2">
        <w:t xml:space="preserve">stica expansiva del crecimiento </w:t>
      </w:r>
      <w:r>
        <w:t xml:space="preserve">urbano que se ha extendido también </w:t>
      </w:r>
      <w:r w:rsidRPr="00260DA2">
        <w:t xml:space="preserve">fuera del límite del cantón, </w:t>
      </w:r>
      <w:r>
        <w:t>a través de</w:t>
      </w:r>
      <w:r w:rsidRPr="00260DA2">
        <w:t xml:space="preserve"> </w:t>
      </w:r>
      <w:r>
        <w:t xml:space="preserve">procesos de </w:t>
      </w:r>
      <w:r w:rsidRPr="00260DA2">
        <w:t>conurba</w:t>
      </w:r>
      <w:r>
        <w:t xml:space="preserve">ción con los </w:t>
      </w:r>
      <w:r w:rsidR="00584075">
        <w:t xml:space="preserve">cantones </w:t>
      </w:r>
      <w:r w:rsidR="00584075" w:rsidRPr="00260DA2">
        <w:t>Jaramijó</w:t>
      </w:r>
      <w:r w:rsidRPr="00260DA2">
        <w:t xml:space="preserve"> y Montecristi</w:t>
      </w:r>
      <w:r>
        <w:t xml:space="preserve">, se ha concretado pese a la alta </w:t>
      </w:r>
      <w:r w:rsidR="00584075">
        <w:t>disponibilidad de</w:t>
      </w:r>
      <w:r>
        <w:t xml:space="preserve"> suelo </w:t>
      </w:r>
      <w:r w:rsidRPr="00AB60A9">
        <w:t>vacante</w:t>
      </w:r>
      <w:r>
        <w:t xml:space="preserve"> </w:t>
      </w:r>
      <w:r w:rsidR="00D844A6" w:rsidRPr="005523EB">
        <w:t>(1.</w:t>
      </w:r>
      <w:r w:rsidR="005523EB" w:rsidRPr="005523EB">
        <w:t>299</w:t>
      </w:r>
      <w:r w:rsidR="00D844A6" w:rsidRPr="005523EB">
        <w:t>,</w:t>
      </w:r>
      <w:r w:rsidR="005523EB" w:rsidRPr="005523EB">
        <w:t>58</w:t>
      </w:r>
      <w:r w:rsidR="00D844A6" w:rsidRPr="005523EB">
        <w:t xml:space="preserve"> Ha)</w:t>
      </w:r>
      <w:r w:rsidR="00D844A6">
        <w:t xml:space="preserve"> </w:t>
      </w:r>
      <w:r>
        <w:t xml:space="preserve">y </w:t>
      </w:r>
      <w:r w:rsidR="00584075">
        <w:t>su</w:t>
      </w:r>
      <w:r w:rsidR="00D844A6">
        <w:t>b</w:t>
      </w:r>
      <w:r w:rsidR="00584075">
        <w:t xml:space="preserve"> ocupado</w:t>
      </w:r>
      <w:r w:rsidR="00D844A6">
        <w:t>.</w:t>
      </w:r>
    </w:p>
    <w:p w14:paraId="72C2258B" w14:textId="68F788A6" w:rsidR="00DC7CD3" w:rsidRDefault="00DC7CD3" w:rsidP="005A4E3D">
      <w:r>
        <w:t xml:space="preserve">La concentración de las principales infraestructuras </w:t>
      </w:r>
      <w:r w:rsidR="00D844A6">
        <w:t>de transporte</w:t>
      </w:r>
      <w:r>
        <w:t xml:space="preserve"> (aeropuerto, terminal terrestre, puerto y el terminal de Barbasquillo); turísticas; y, de las actividades comerciales, administrativas y equipamientos de ciudad en el borde marino y en el centro geográfico de la ciudad, ha condicionado una organización  funcional </w:t>
      </w:r>
      <w:r w:rsidR="00230BFB">
        <w:t>con</w:t>
      </w:r>
      <w:r>
        <w:t>c</w:t>
      </w:r>
      <w:r w:rsidR="00230BFB">
        <w:t>é</w:t>
      </w:r>
      <w:r>
        <w:t xml:space="preserve">ntrica </w:t>
      </w:r>
      <w:r w:rsidR="008224E8">
        <w:t>en la que se identifican cinco centralidades</w:t>
      </w:r>
      <w:r w:rsidR="008224E8" w:rsidRPr="008224E8">
        <w:t xml:space="preserve"> </w:t>
      </w:r>
      <w:r w:rsidR="008224E8" w:rsidRPr="0099619F">
        <w:t>que convergen en un mismo radio de acción junto a ejes viales importantes</w:t>
      </w:r>
      <w:r w:rsidR="008224E8">
        <w:t xml:space="preserve"> con funciones </w:t>
      </w:r>
      <w:r w:rsidR="008224E8" w:rsidRPr="0099619F">
        <w:t xml:space="preserve"> y jerarquías distintas dentro de la morfología urbana</w:t>
      </w:r>
      <w:r w:rsidR="008224E8">
        <w:rPr>
          <w:rStyle w:val="Refdenotaalpie"/>
        </w:rPr>
        <w:t xml:space="preserve"> </w:t>
      </w:r>
      <w:r w:rsidR="008224E8">
        <w:rPr>
          <w:rStyle w:val="Refdenotaalpie"/>
        </w:rPr>
        <w:footnoteReference w:id="12"/>
      </w:r>
      <w:r w:rsidR="008224E8">
        <w:t xml:space="preserve">, </w:t>
      </w:r>
      <w:r>
        <w:t xml:space="preserve">que se complementa con la distribución de equipamientos de escala parroquial o sectorial en las parroquias consolidadas que  contrasta con la falta de los mismos en los asentamientos informales y rurales y con  la dispersión de las instalaciones industriales principalmente en el borde con y en los territorios de los cantones vecinos Jaramijó y Montecristi. Esta </w:t>
      </w:r>
      <w:r w:rsidR="00584075">
        <w:t>característica</w:t>
      </w:r>
      <w:r>
        <w:t xml:space="preserve"> funcional asociada a la proliferación de urbanizaciones “cerradas” y aisladas, a la falta de infraestructura vial en los asentamientos informales </w:t>
      </w:r>
      <w:r w:rsidR="000B726B">
        <w:t>afecta</w:t>
      </w:r>
      <w:r>
        <w:t xml:space="preserve"> a la continuidad vial y a la movilidad general de la ciudad.</w:t>
      </w:r>
    </w:p>
    <w:p w14:paraId="0525A729" w14:textId="33A5B3ED" w:rsidR="00DC7CD3" w:rsidRDefault="00DC7CD3" w:rsidP="005A4E3D">
      <w:r>
        <w:t xml:space="preserve">La dotación de los servicios básicos es en general deficitaria. La provisión de agua y alcantarillado </w:t>
      </w:r>
      <w:r w:rsidR="00584075">
        <w:t>observa falencias</w:t>
      </w:r>
      <w:r>
        <w:t xml:space="preserve"> en todo el ciclo</w:t>
      </w:r>
      <w:r w:rsidR="000B726B">
        <w:t xml:space="preserve">: </w:t>
      </w:r>
      <w:r w:rsidR="000B726B" w:rsidRPr="00265C3D">
        <w:rPr>
          <w:rFonts w:cs="Calibri"/>
          <w:color w:val="1F3864" w:themeColor="accent1" w:themeShade="80"/>
          <w:sz w:val="20"/>
          <w:szCs w:val="20"/>
          <w:lang w:eastAsia="es-EC"/>
        </w:rPr>
        <w:t>fuentes</w:t>
      </w:r>
      <w:r w:rsidRPr="009E740E">
        <w:t xml:space="preserve"> (contaminadas) de provisión de agua se encuentran fuera del cantón; insuficiente tratamiento; distribución con pérdidas por conexiones irregulares y mal estado de la red en algunos sectores de la ciudad; falta</w:t>
      </w:r>
      <w:r>
        <w:t xml:space="preserve"> </w:t>
      </w:r>
      <w:r w:rsidRPr="009E740E">
        <w:t>d</w:t>
      </w:r>
      <w:r>
        <w:t>e</w:t>
      </w:r>
      <w:r w:rsidRPr="009E740E">
        <w:t xml:space="preserve"> red de alcantarillado; y, deficitario e inadecuado tratamiento de aguas servidas por presencia de vertidos industriales que producen contaminación y deterioro ambiental.</w:t>
      </w:r>
      <w:r>
        <w:t xml:space="preserve"> La recolección y tratamiento de desechos sólidos requiere complementarse con procesos de reciclaje y reutilización de los mismos. Las telecomunicaciones y en especial el internet es altamente deficitario en barrios populares y áreas rurales, situación que en el contexto de la crisis sanitaria evidencio altas limitaciones para el acceso a la educación virtual</w:t>
      </w:r>
      <w:r w:rsidR="005D7941">
        <w:t xml:space="preserve"> y la atención adecuada de los servicios de salud</w:t>
      </w:r>
      <w:r>
        <w:t>.</w:t>
      </w:r>
    </w:p>
    <w:p w14:paraId="3D5FAB3E" w14:textId="13A180AF" w:rsidR="009C7E69" w:rsidRPr="00A014A2" w:rsidRDefault="005837DD" w:rsidP="005A4E3D">
      <w:pPr>
        <w:rPr>
          <w:rFonts w:cs="Calibri"/>
          <w:color w:val="000000" w:themeColor="text1"/>
          <w:lang w:eastAsia="es-EC"/>
        </w:rPr>
      </w:pPr>
      <w:r w:rsidRPr="00A014A2">
        <w:rPr>
          <w:rFonts w:cs="Calibri"/>
          <w:color w:val="000000" w:themeColor="text1"/>
          <w:lang w:eastAsia="es-EC"/>
        </w:rPr>
        <w:t xml:space="preserve">Al alto </w:t>
      </w:r>
      <w:r w:rsidR="009C7E69" w:rsidRPr="00A014A2">
        <w:rPr>
          <w:rFonts w:cs="Calibri"/>
          <w:color w:val="000000" w:themeColor="text1"/>
          <w:lang w:eastAsia="es-EC"/>
        </w:rPr>
        <w:t>d</w:t>
      </w:r>
      <w:r w:rsidRPr="00A014A2">
        <w:rPr>
          <w:rFonts w:cs="Calibri"/>
          <w:color w:val="000000" w:themeColor="text1"/>
          <w:lang w:eastAsia="es-EC"/>
        </w:rPr>
        <w:t>éficit cuantitativo</w:t>
      </w:r>
      <w:r w:rsidR="009C7E69" w:rsidRPr="00A014A2">
        <w:rPr>
          <w:rFonts w:cs="Calibri"/>
          <w:color w:val="000000" w:themeColor="text1"/>
          <w:lang w:eastAsia="es-EC"/>
        </w:rPr>
        <w:t xml:space="preserve"> de áreas verdes que </w:t>
      </w:r>
      <w:r w:rsidR="00A05A8B" w:rsidRPr="00A014A2">
        <w:rPr>
          <w:rFonts w:cs="Calibri"/>
          <w:color w:val="000000" w:themeColor="text1"/>
          <w:lang w:eastAsia="es-EC"/>
        </w:rPr>
        <w:t>suma solo</w:t>
      </w:r>
      <w:r w:rsidR="009C7E69" w:rsidRPr="00A014A2">
        <w:rPr>
          <w:rFonts w:cs="Calibri"/>
          <w:color w:val="000000" w:themeColor="text1"/>
          <w:lang w:eastAsia="es-EC"/>
        </w:rPr>
        <w:t xml:space="preserve"> </w:t>
      </w:r>
      <w:r w:rsidR="007D00BC">
        <w:rPr>
          <w:rFonts w:cs="Calibri"/>
          <w:color w:val="000000" w:themeColor="text1"/>
          <w:lang w:eastAsia="es-EC"/>
        </w:rPr>
        <w:t xml:space="preserve">0,53 </w:t>
      </w:r>
      <w:r w:rsidR="009C7E69" w:rsidRPr="00A014A2">
        <w:rPr>
          <w:rFonts w:cs="Calibri"/>
          <w:color w:val="000000" w:themeColor="text1"/>
          <w:lang w:eastAsia="es-EC"/>
        </w:rPr>
        <w:t>m</w:t>
      </w:r>
      <w:r w:rsidR="009C7E69" w:rsidRPr="00A05A8B">
        <w:rPr>
          <w:rFonts w:cs="Calibri"/>
          <w:color w:val="000000" w:themeColor="text1"/>
          <w:vertAlign w:val="superscript"/>
          <w:lang w:eastAsia="es-EC"/>
        </w:rPr>
        <w:t>2</w:t>
      </w:r>
      <w:r w:rsidR="009C7E69" w:rsidRPr="00A014A2">
        <w:rPr>
          <w:rFonts w:cs="Calibri"/>
          <w:color w:val="000000" w:themeColor="text1"/>
          <w:lang w:eastAsia="es-EC"/>
        </w:rPr>
        <w:t>/</w:t>
      </w:r>
      <w:proofErr w:type="spellStart"/>
      <w:r w:rsidR="009C7E69" w:rsidRPr="00A014A2">
        <w:rPr>
          <w:rFonts w:cs="Calibri"/>
          <w:color w:val="000000" w:themeColor="text1"/>
          <w:lang w:eastAsia="es-EC"/>
        </w:rPr>
        <w:t>hab</w:t>
      </w:r>
      <w:proofErr w:type="spellEnd"/>
      <w:r w:rsidRPr="00A014A2">
        <w:rPr>
          <w:rFonts w:cs="Calibri"/>
          <w:color w:val="000000" w:themeColor="text1"/>
          <w:lang w:eastAsia="es-EC"/>
        </w:rPr>
        <w:t xml:space="preserve"> </w:t>
      </w:r>
      <w:r w:rsidR="00A05A8B" w:rsidRPr="00A014A2">
        <w:rPr>
          <w:rFonts w:cs="Calibri"/>
          <w:color w:val="000000" w:themeColor="text1"/>
          <w:lang w:eastAsia="es-EC"/>
        </w:rPr>
        <w:t>y de</w:t>
      </w:r>
      <w:r w:rsidRPr="00A014A2">
        <w:rPr>
          <w:rFonts w:cs="Calibri"/>
          <w:color w:val="000000" w:themeColor="text1"/>
          <w:lang w:eastAsia="es-EC"/>
        </w:rPr>
        <w:t xml:space="preserve"> espacios públicos en la ciudad y caberas parroquiales</w:t>
      </w:r>
      <w:r w:rsidR="002173AB" w:rsidRPr="00A014A2">
        <w:rPr>
          <w:rFonts w:cs="Calibri"/>
          <w:color w:val="000000" w:themeColor="text1"/>
          <w:lang w:eastAsia="es-EC"/>
        </w:rPr>
        <w:t xml:space="preserve">, </w:t>
      </w:r>
      <w:r w:rsidR="009C7E69" w:rsidRPr="00A014A2">
        <w:rPr>
          <w:rFonts w:cs="Calibri"/>
          <w:color w:val="000000" w:themeColor="text1"/>
          <w:lang w:eastAsia="es-EC"/>
        </w:rPr>
        <w:t xml:space="preserve">se suma el escaso mantenimiento y deterioro de estos espacios especialmente en las parroquias Eloy </w:t>
      </w:r>
      <w:r w:rsidR="00584075" w:rsidRPr="00A014A2">
        <w:rPr>
          <w:rFonts w:cs="Calibri"/>
          <w:color w:val="000000" w:themeColor="text1"/>
          <w:lang w:eastAsia="es-EC"/>
        </w:rPr>
        <w:t>Alfaro</w:t>
      </w:r>
      <w:r w:rsidR="009C7E69" w:rsidRPr="00A014A2">
        <w:rPr>
          <w:rFonts w:cs="Calibri"/>
          <w:color w:val="000000" w:themeColor="text1"/>
          <w:lang w:eastAsia="es-EC"/>
        </w:rPr>
        <w:t xml:space="preserve"> </w:t>
      </w:r>
      <w:r w:rsidR="003157A3">
        <w:rPr>
          <w:rFonts w:cs="Calibri"/>
          <w:color w:val="000000" w:themeColor="text1"/>
          <w:lang w:eastAsia="es-EC"/>
        </w:rPr>
        <w:t xml:space="preserve">y Los Esteros </w:t>
      </w:r>
      <w:r w:rsidR="009C7E69" w:rsidRPr="00A014A2">
        <w:rPr>
          <w:rFonts w:cs="Calibri"/>
          <w:color w:val="000000" w:themeColor="text1"/>
          <w:lang w:eastAsia="es-EC"/>
        </w:rPr>
        <w:t xml:space="preserve">que propician </w:t>
      </w:r>
      <w:r w:rsidR="00584075" w:rsidRPr="00A014A2">
        <w:rPr>
          <w:rFonts w:cs="Calibri"/>
          <w:color w:val="000000" w:themeColor="text1"/>
          <w:lang w:eastAsia="es-EC"/>
        </w:rPr>
        <w:t>inseguridad</w:t>
      </w:r>
      <w:r w:rsidR="009C7E69" w:rsidRPr="00A014A2">
        <w:rPr>
          <w:rFonts w:cs="Calibri"/>
          <w:color w:val="000000" w:themeColor="text1"/>
          <w:lang w:eastAsia="es-EC"/>
        </w:rPr>
        <w:t xml:space="preserve"> ciudadana en los mismos. </w:t>
      </w:r>
      <w:r w:rsidR="002173AB" w:rsidRPr="00A014A2">
        <w:rPr>
          <w:rFonts w:cs="Calibri"/>
          <w:color w:val="000000" w:themeColor="text1"/>
          <w:lang w:eastAsia="es-EC"/>
        </w:rPr>
        <w:t xml:space="preserve">La contaminación ambiental y visual del borde costero </w:t>
      </w:r>
      <w:r w:rsidR="00A014A2" w:rsidRPr="00A014A2">
        <w:rPr>
          <w:rFonts w:cs="Calibri"/>
          <w:color w:val="000000" w:themeColor="text1"/>
          <w:lang w:eastAsia="es-EC"/>
        </w:rPr>
        <w:t>principalmente de la ciudad limita el uso del mismo como espacio público e</w:t>
      </w:r>
      <w:r w:rsidR="002173AB" w:rsidRPr="00A014A2">
        <w:rPr>
          <w:rFonts w:cs="Calibri"/>
          <w:color w:val="000000" w:themeColor="text1"/>
          <w:lang w:eastAsia="es-EC"/>
        </w:rPr>
        <w:t xml:space="preserve"> impide la dinamización de la industria turística.</w:t>
      </w:r>
      <w:r w:rsidR="00A014A2" w:rsidRPr="00A014A2">
        <w:rPr>
          <w:rFonts w:cs="Calibri"/>
          <w:color w:val="000000" w:themeColor="text1"/>
          <w:lang w:eastAsia="es-EC"/>
        </w:rPr>
        <w:t xml:space="preserve"> </w:t>
      </w:r>
      <w:r w:rsidR="009C7E69" w:rsidRPr="00A014A2">
        <w:rPr>
          <w:rFonts w:cs="Calibri"/>
          <w:color w:val="000000" w:themeColor="text1"/>
          <w:lang w:eastAsia="es-EC"/>
        </w:rPr>
        <w:t>El t</w:t>
      </w:r>
      <w:r w:rsidR="00DC7CD3" w:rsidRPr="00A014A2">
        <w:rPr>
          <w:rFonts w:cs="Calibri"/>
          <w:color w:val="000000" w:themeColor="text1"/>
          <w:lang w:eastAsia="es-EC"/>
        </w:rPr>
        <w:t>erremoto</w:t>
      </w:r>
      <w:r w:rsidR="009C7E69" w:rsidRPr="00A014A2">
        <w:rPr>
          <w:rFonts w:cs="Calibri"/>
          <w:color w:val="000000" w:themeColor="text1"/>
          <w:lang w:eastAsia="es-EC"/>
        </w:rPr>
        <w:t xml:space="preserve"> de 2016 con la destrucción de numerosas edificaciones en la parroquia Tarqui </w:t>
      </w:r>
      <w:r w:rsidR="00DC7CD3" w:rsidRPr="00A014A2">
        <w:rPr>
          <w:rFonts w:cs="Calibri"/>
          <w:color w:val="000000" w:themeColor="text1"/>
          <w:lang w:eastAsia="es-EC"/>
        </w:rPr>
        <w:t>provoc</w:t>
      </w:r>
      <w:r w:rsidR="002173AB" w:rsidRPr="00A014A2">
        <w:rPr>
          <w:rFonts w:cs="Calibri"/>
          <w:color w:val="000000" w:themeColor="text1"/>
          <w:lang w:eastAsia="es-EC"/>
        </w:rPr>
        <w:t>ó</w:t>
      </w:r>
      <w:r w:rsidR="00DC7CD3" w:rsidRPr="00A014A2">
        <w:rPr>
          <w:rFonts w:cs="Calibri"/>
          <w:color w:val="000000" w:themeColor="text1"/>
          <w:lang w:eastAsia="es-EC"/>
        </w:rPr>
        <w:t xml:space="preserve"> </w:t>
      </w:r>
      <w:r w:rsidR="009C7E69" w:rsidRPr="00A014A2">
        <w:rPr>
          <w:rFonts w:cs="Calibri"/>
          <w:color w:val="000000" w:themeColor="text1"/>
          <w:lang w:eastAsia="es-EC"/>
        </w:rPr>
        <w:t>un proceso de “</w:t>
      </w:r>
      <w:r w:rsidR="00DC7CD3" w:rsidRPr="00A014A2">
        <w:rPr>
          <w:rFonts w:cs="Calibri"/>
          <w:color w:val="000000" w:themeColor="text1"/>
          <w:lang w:eastAsia="es-EC"/>
        </w:rPr>
        <w:t>gentrificación comercial</w:t>
      </w:r>
      <w:r w:rsidR="009C7E69" w:rsidRPr="00A014A2">
        <w:rPr>
          <w:rFonts w:cs="Calibri"/>
          <w:color w:val="000000" w:themeColor="text1"/>
          <w:lang w:eastAsia="es-EC"/>
        </w:rPr>
        <w:t>”</w:t>
      </w:r>
      <w:r w:rsidR="00DC7CD3" w:rsidRPr="00A014A2">
        <w:rPr>
          <w:rFonts w:cs="Calibri"/>
          <w:color w:val="000000" w:themeColor="text1"/>
          <w:lang w:eastAsia="es-EC"/>
        </w:rPr>
        <w:t xml:space="preserve"> que afect</w:t>
      </w:r>
      <w:r w:rsidR="002173AB" w:rsidRPr="00A014A2">
        <w:rPr>
          <w:rFonts w:cs="Calibri"/>
          <w:color w:val="000000" w:themeColor="text1"/>
          <w:lang w:eastAsia="es-EC"/>
        </w:rPr>
        <w:t>a</w:t>
      </w:r>
      <w:r w:rsidR="00DC7CD3" w:rsidRPr="00A014A2">
        <w:rPr>
          <w:rFonts w:cs="Calibri"/>
          <w:color w:val="000000" w:themeColor="text1"/>
          <w:lang w:eastAsia="es-EC"/>
        </w:rPr>
        <w:t xml:space="preserve"> </w:t>
      </w:r>
      <w:r w:rsidR="009C7E69" w:rsidRPr="00A014A2">
        <w:rPr>
          <w:rFonts w:cs="Calibri"/>
          <w:color w:val="000000" w:themeColor="text1"/>
          <w:lang w:eastAsia="es-EC"/>
        </w:rPr>
        <w:t xml:space="preserve">a su </w:t>
      </w:r>
      <w:r w:rsidR="00584075" w:rsidRPr="00A014A2">
        <w:rPr>
          <w:rFonts w:cs="Calibri"/>
          <w:color w:val="000000" w:themeColor="text1"/>
          <w:lang w:eastAsia="es-EC"/>
        </w:rPr>
        <w:t>carácter</w:t>
      </w:r>
      <w:r w:rsidR="009C7E69" w:rsidRPr="00A014A2">
        <w:rPr>
          <w:rFonts w:cs="Calibri"/>
          <w:color w:val="000000" w:themeColor="text1"/>
          <w:lang w:eastAsia="es-EC"/>
        </w:rPr>
        <w:t xml:space="preserve"> </w:t>
      </w:r>
      <w:r w:rsidR="002173AB" w:rsidRPr="00A014A2">
        <w:rPr>
          <w:rFonts w:cs="Calibri"/>
          <w:color w:val="000000" w:themeColor="text1"/>
          <w:lang w:eastAsia="es-EC"/>
        </w:rPr>
        <w:t>de</w:t>
      </w:r>
      <w:r w:rsidR="00DC7CD3" w:rsidRPr="00A014A2">
        <w:rPr>
          <w:rFonts w:cs="Calibri"/>
          <w:color w:val="000000" w:themeColor="text1"/>
          <w:lang w:eastAsia="es-EC"/>
        </w:rPr>
        <w:t xml:space="preserve"> </w:t>
      </w:r>
      <w:r w:rsidR="002173AB" w:rsidRPr="00A014A2">
        <w:rPr>
          <w:rFonts w:cs="Calibri"/>
          <w:color w:val="000000" w:themeColor="text1"/>
          <w:lang w:eastAsia="es-EC"/>
        </w:rPr>
        <w:t>“</w:t>
      </w:r>
      <w:r w:rsidR="00DC7CD3" w:rsidRPr="00A014A2">
        <w:rPr>
          <w:rFonts w:cs="Calibri"/>
          <w:color w:val="000000" w:themeColor="text1"/>
          <w:lang w:eastAsia="es-EC"/>
        </w:rPr>
        <w:t>centra</w:t>
      </w:r>
      <w:r w:rsidR="009C7E69" w:rsidRPr="00A014A2">
        <w:rPr>
          <w:rFonts w:cs="Calibri"/>
          <w:color w:val="000000" w:themeColor="text1"/>
          <w:lang w:eastAsia="es-EC"/>
        </w:rPr>
        <w:t>l</w:t>
      </w:r>
      <w:r w:rsidR="002173AB" w:rsidRPr="00A014A2">
        <w:rPr>
          <w:rFonts w:cs="Calibri"/>
          <w:color w:val="000000" w:themeColor="text1"/>
          <w:lang w:eastAsia="es-EC"/>
        </w:rPr>
        <w:t xml:space="preserve">idad” y menoscaba </w:t>
      </w:r>
      <w:r w:rsidR="00584075" w:rsidRPr="00A014A2">
        <w:rPr>
          <w:rFonts w:cs="Calibri"/>
          <w:color w:val="000000" w:themeColor="text1"/>
          <w:lang w:eastAsia="es-EC"/>
        </w:rPr>
        <w:t>la identidad</w:t>
      </w:r>
      <w:r w:rsidR="009C7E69" w:rsidRPr="00A014A2">
        <w:rPr>
          <w:rFonts w:cs="Calibri"/>
          <w:color w:val="000000" w:themeColor="text1"/>
          <w:lang w:eastAsia="es-EC"/>
        </w:rPr>
        <w:t xml:space="preserve"> de este sector</w:t>
      </w:r>
      <w:r w:rsidR="002173AB" w:rsidRPr="00A014A2">
        <w:rPr>
          <w:rFonts w:cs="Calibri"/>
          <w:color w:val="000000" w:themeColor="text1"/>
          <w:lang w:eastAsia="es-EC"/>
        </w:rPr>
        <w:t>, lo que sumado a l</w:t>
      </w:r>
      <w:r w:rsidR="009C7E69" w:rsidRPr="00A014A2">
        <w:rPr>
          <w:rFonts w:cs="Calibri"/>
          <w:color w:val="000000" w:themeColor="text1"/>
          <w:lang w:eastAsia="es-EC"/>
        </w:rPr>
        <w:t xml:space="preserve">a ausencia de </w:t>
      </w:r>
      <w:r w:rsidR="00584075" w:rsidRPr="00A014A2">
        <w:rPr>
          <w:rFonts w:cs="Calibri"/>
          <w:color w:val="000000" w:themeColor="text1"/>
          <w:lang w:eastAsia="es-EC"/>
        </w:rPr>
        <w:t>acciones de</w:t>
      </w:r>
      <w:r w:rsidR="009C7E69" w:rsidRPr="00A014A2">
        <w:rPr>
          <w:rFonts w:cs="Calibri"/>
          <w:color w:val="000000" w:themeColor="text1"/>
          <w:lang w:eastAsia="es-EC"/>
        </w:rPr>
        <w:t xml:space="preserve"> protección patrimonial deteriora los hitos urbanos y arquitectónicos de la ciudad</w:t>
      </w:r>
      <w:r w:rsidR="002173AB" w:rsidRPr="00A014A2">
        <w:rPr>
          <w:rFonts w:cs="Calibri"/>
          <w:color w:val="000000" w:themeColor="text1"/>
          <w:lang w:eastAsia="es-EC"/>
        </w:rPr>
        <w:t xml:space="preserve"> y</w:t>
      </w:r>
      <w:r w:rsidR="009C7E69" w:rsidRPr="00A014A2">
        <w:rPr>
          <w:rFonts w:cs="Calibri"/>
          <w:color w:val="000000" w:themeColor="text1"/>
          <w:lang w:eastAsia="es-EC"/>
        </w:rPr>
        <w:t xml:space="preserve"> producen un debilitamiento de la identidad colectiva</w:t>
      </w:r>
      <w:r w:rsidR="002173AB" w:rsidRPr="00A014A2">
        <w:rPr>
          <w:rFonts w:cs="Calibri"/>
          <w:color w:val="000000" w:themeColor="text1"/>
          <w:lang w:eastAsia="es-EC"/>
        </w:rPr>
        <w:t xml:space="preserve"> de la ciudad. </w:t>
      </w:r>
    </w:p>
    <w:p w14:paraId="68692EF5" w14:textId="51BDA790" w:rsidR="00A029C9" w:rsidRPr="0099619F" w:rsidRDefault="005D7941" w:rsidP="005A4E3D">
      <w:r w:rsidRPr="0099619F">
        <w:t>La red vial de la ciudad está limitada por la presencia de obstáculos naturales y artificiales</w:t>
      </w:r>
      <w:r w:rsidR="00471742">
        <w:t>:</w:t>
      </w:r>
      <w:r w:rsidRPr="0099619F">
        <w:t xml:space="preserve"> </w:t>
      </w:r>
      <w:r w:rsidR="00471742">
        <w:t xml:space="preserve">cauces </w:t>
      </w:r>
      <w:r w:rsidR="00471742" w:rsidRPr="00322C32">
        <w:t xml:space="preserve">hídricos, </w:t>
      </w:r>
      <w:r w:rsidRPr="00322C32">
        <w:t xml:space="preserve">una topografía accidentada, el crecimiento </w:t>
      </w:r>
      <w:r w:rsidR="00471742" w:rsidRPr="00322C32">
        <w:t xml:space="preserve">expansivo </w:t>
      </w:r>
      <w:r w:rsidRPr="00322C32">
        <w:t>de la mancha urbana</w:t>
      </w:r>
      <w:r w:rsidR="00471742" w:rsidRPr="00322C32">
        <w:t xml:space="preserve"> y la proliferación de urbanizaciones cerradas</w:t>
      </w:r>
      <w:r w:rsidRPr="00322C32">
        <w:t xml:space="preserve"> </w:t>
      </w:r>
      <w:r w:rsidR="00471742" w:rsidRPr="00322C32">
        <w:t xml:space="preserve">que </w:t>
      </w:r>
      <w:r w:rsidRPr="00322C32">
        <w:t>dificulta la continuidad del sistema vial.</w:t>
      </w:r>
      <w:r w:rsidR="00471742" w:rsidRPr="00322C32">
        <w:t xml:space="preserve"> Esta situación tiende a</w:t>
      </w:r>
      <w:r w:rsidR="00471742">
        <w:t xml:space="preserve"> agravarse d</w:t>
      </w:r>
      <w:r w:rsidR="00A029C9">
        <w:t>ebido a:</w:t>
      </w:r>
      <w:r w:rsidR="00471742">
        <w:t xml:space="preserve"> que l</w:t>
      </w:r>
      <w:r w:rsidRPr="0099619F">
        <w:t>as redes regionales y primarias no cumplen con el diseño geométrico adecuado</w:t>
      </w:r>
      <w:r w:rsidR="00471742">
        <w:t>; por l</w:t>
      </w:r>
      <w:r w:rsidRPr="0099619F">
        <w:t>os movimientos de carga desde y hacia el puerto</w:t>
      </w:r>
      <w:r w:rsidR="00471742">
        <w:t xml:space="preserve"> que </w:t>
      </w:r>
      <w:r w:rsidRPr="0099619F">
        <w:t xml:space="preserve"> se dan por las principales avenidas de Manta</w:t>
      </w:r>
      <w:r w:rsidR="00471742">
        <w:t xml:space="preserve">; </w:t>
      </w:r>
      <w:r w:rsidR="00471742" w:rsidRPr="0099619F">
        <w:t>problemas de estacionamiento</w:t>
      </w:r>
      <w:r w:rsidR="00471742">
        <w:t xml:space="preserve"> en el centro</w:t>
      </w:r>
      <w:r w:rsidR="00573B69">
        <w:t xml:space="preserve"> y  la </w:t>
      </w:r>
      <w:r w:rsidR="00584075">
        <w:t>permisividad</w:t>
      </w:r>
      <w:r w:rsidR="00471742">
        <w:t xml:space="preserve"> </w:t>
      </w:r>
      <w:r w:rsidR="00A029C9">
        <w:t xml:space="preserve">de </w:t>
      </w:r>
      <w:r w:rsidR="00573B69" w:rsidRPr="0099619F">
        <w:t>estacionamiento en la vía pública</w:t>
      </w:r>
      <w:r w:rsidR="00573B69">
        <w:t xml:space="preserve"> </w:t>
      </w:r>
      <w:r w:rsidR="00573B69" w:rsidRPr="0099619F">
        <w:t xml:space="preserve"> </w:t>
      </w:r>
      <w:r w:rsidR="00573B69">
        <w:t>e</w:t>
      </w:r>
      <w:r w:rsidR="00573B69" w:rsidRPr="0099619F">
        <w:t>n varias vías importantes dentro de esta área disminuyendo la capacidad de las vías y generando congestionamiento</w:t>
      </w:r>
      <w:r w:rsidR="00A029C9">
        <w:t xml:space="preserve">; y por </w:t>
      </w:r>
      <w:r w:rsidR="00A029C9" w:rsidRPr="0099619F">
        <w:t>carencias y deficiencias en la infraestructura operacional, semaforización, señalización vertical y horizontal</w:t>
      </w:r>
      <w:r w:rsidR="00A029C9">
        <w:t xml:space="preserve"> que </w:t>
      </w:r>
      <w:r w:rsidR="00A029C9" w:rsidRPr="0099619F">
        <w:t>inciden negativamente en la seguridad vial</w:t>
      </w:r>
      <w:r w:rsidR="00A029C9">
        <w:t>.</w:t>
      </w:r>
    </w:p>
    <w:p w14:paraId="73291FC3" w14:textId="7E453EDA" w:rsidR="003836F6" w:rsidRPr="0099619F" w:rsidRDefault="00141AE5" w:rsidP="005A4E3D">
      <w:r w:rsidRPr="0099619F">
        <w:t xml:space="preserve">La operación del sistema de transporte público urbano </w:t>
      </w:r>
      <w:r>
        <w:t>observa algunas ineficiencias: l</w:t>
      </w:r>
      <w:r w:rsidRPr="0099619F">
        <w:t>as rutas no corresponden al diseño de un sistema integral de movilidad, no obedecen a las necesidades de origen</w:t>
      </w:r>
      <w:r>
        <w:t xml:space="preserve"> </w:t>
      </w:r>
      <w:r w:rsidRPr="0099619F">
        <w:t>–</w:t>
      </w:r>
      <w:r>
        <w:t xml:space="preserve"> </w:t>
      </w:r>
      <w:r w:rsidRPr="0099619F">
        <w:t>destino, su diseño no se adecua a la satisfacción eficiente de necesidades de viaje</w:t>
      </w:r>
      <w:r>
        <w:t>;</w:t>
      </w:r>
      <w:r w:rsidRPr="0099619F">
        <w:t xml:space="preserve"> adolece de algunas limitaciones y necesidades de infraestructura operacional que debe solventar: </w:t>
      </w:r>
      <w:r>
        <w:t>t</w:t>
      </w:r>
      <w:r w:rsidRPr="0099619F">
        <w:t>erminales</w:t>
      </w:r>
      <w:r>
        <w:t xml:space="preserve">, </w:t>
      </w:r>
      <w:r w:rsidRPr="0099619F">
        <w:t>paraderos</w:t>
      </w:r>
      <w:r>
        <w:t>,</w:t>
      </w:r>
      <w:r w:rsidRPr="0099619F">
        <w:t xml:space="preserve"> información sobre las rutas que circulan o recorridos. </w:t>
      </w:r>
      <w:r w:rsidR="003836F6" w:rsidRPr="0099619F">
        <w:t>El servicio de taxis en la ciudad</w:t>
      </w:r>
      <w:r w:rsidR="003836F6" w:rsidRPr="003836F6">
        <w:t xml:space="preserve"> </w:t>
      </w:r>
      <w:r w:rsidR="003836F6">
        <w:t xml:space="preserve">manifiesta </w:t>
      </w:r>
      <w:r w:rsidR="003836F6" w:rsidRPr="0099619F">
        <w:t>debilidades relacionadas con el control de uso de taxímetros, falta de información visible de tarifas oficiales, identificación de conductores y unidades seguras.</w:t>
      </w:r>
    </w:p>
    <w:p w14:paraId="23C68D72" w14:textId="74465B2A" w:rsidR="00141AE5" w:rsidRDefault="00141AE5" w:rsidP="005A4E3D">
      <w:r w:rsidRPr="0099619F">
        <w:t>El servicio de taxis en la ciudad opera con 25 organizaciones que ofrecen el servicio, 17 prestan servicios con 2.589 taxis convencionales y, 8 organizaciones con 345 taxis ejecutivos. Se estima que operan alrededor de 1</w:t>
      </w:r>
      <w:r>
        <w:t>.</w:t>
      </w:r>
      <w:r w:rsidRPr="0099619F">
        <w:t>500 taxis ilegales. Este servicio tiene debilidades relacionadas con el control de uso de taxímetros, falta de información visible de tarifas oficiales, identificación de conductores y unidades seguras.</w:t>
      </w:r>
    </w:p>
    <w:p w14:paraId="2FEE3D84" w14:textId="77777777" w:rsidR="00230BFB" w:rsidRPr="00401FD8" w:rsidRDefault="00230BFB" w:rsidP="00BF7EC4">
      <w:pPr>
        <w:pStyle w:val="Ttulo3"/>
        <w:numPr>
          <w:ilvl w:val="2"/>
          <w:numId w:val="3"/>
        </w:numPr>
        <w:ind w:left="709" w:hanging="709"/>
        <w:rPr>
          <w:rFonts w:eastAsiaTheme="minorHAnsi"/>
        </w:rPr>
      </w:pPr>
      <w:bookmarkStart w:id="64" w:name="_Toc59882739"/>
      <w:r w:rsidRPr="00401FD8">
        <w:rPr>
          <w:rFonts w:eastAsiaTheme="minorHAnsi"/>
        </w:rPr>
        <w:t>Potencialidades</w:t>
      </w:r>
      <w:bookmarkEnd w:id="64"/>
    </w:p>
    <w:p w14:paraId="53CF38C4" w14:textId="13079C9C" w:rsidR="00230BFB" w:rsidRPr="0054784A" w:rsidRDefault="00230BFB" w:rsidP="005A4E3D">
      <w:r w:rsidRPr="00401FD8">
        <w:t xml:space="preserve">El borde costero y las áreas naturales constituyen </w:t>
      </w:r>
      <w:r w:rsidR="00584075" w:rsidRPr="00401FD8">
        <w:t>elementos paisajísticos</w:t>
      </w:r>
      <w:r w:rsidRPr="00401FD8">
        <w:t xml:space="preserve"> para </w:t>
      </w:r>
      <w:r w:rsidR="00584075" w:rsidRPr="00401FD8">
        <w:t>desarrollar un</w:t>
      </w:r>
      <w:r w:rsidRPr="00401FD8">
        <w:t xml:space="preserve"> sistema de espacio </w:t>
      </w:r>
      <w:r w:rsidR="00584075" w:rsidRPr="00401FD8">
        <w:t>público</w:t>
      </w:r>
      <w:r w:rsidR="00401FD8">
        <w:t xml:space="preserve"> de calidad</w:t>
      </w:r>
      <w:r w:rsidR="00584075" w:rsidRPr="00401FD8">
        <w:t>.</w:t>
      </w:r>
    </w:p>
    <w:p w14:paraId="2D9013D0" w14:textId="5A8A75C5" w:rsidR="00DC7CD3" w:rsidRPr="001F00B7" w:rsidRDefault="00DC7CD3" w:rsidP="00BF7EC4">
      <w:pPr>
        <w:pStyle w:val="Ttulo3"/>
        <w:numPr>
          <w:ilvl w:val="2"/>
          <w:numId w:val="3"/>
        </w:numPr>
        <w:ind w:left="709" w:hanging="709"/>
        <w:rPr>
          <w:rFonts w:eastAsiaTheme="minorHAnsi"/>
        </w:rPr>
      </w:pPr>
      <w:bookmarkStart w:id="65" w:name="_Toc59882740"/>
      <w:r w:rsidRPr="001F00B7">
        <w:rPr>
          <w:rFonts w:eastAsiaTheme="minorHAnsi"/>
        </w:rPr>
        <w:t xml:space="preserve">Conceptos y </w:t>
      </w:r>
      <w:r w:rsidR="00401FD8" w:rsidRPr="001F00B7">
        <w:rPr>
          <w:rFonts w:eastAsiaTheme="minorHAnsi"/>
        </w:rPr>
        <w:t xml:space="preserve">Lineamientos Centrales </w:t>
      </w:r>
      <w:r w:rsidRPr="001F00B7">
        <w:rPr>
          <w:rFonts w:eastAsiaTheme="minorHAnsi"/>
        </w:rPr>
        <w:t xml:space="preserve">para </w:t>
      </w:r>
      <w:r w:rsidR="001F00B7" w:rsidRPr="001F00B7">
        <w:rPr>
          <w:rFonts w:eastAsiaTheme="minorHAnsi"/>
        </w:rPr>
        <w:t>e</w:t>
      </w:r>
      <w:r w:rsidRPr="001F00B7">
        <w:rPr>
          <w:rFonts w:eastAsiaTheme="minorHAnsi"/>
        </w:rPr>
        <w:t>l Desarrollo</w:t>
      </w:r>
      <w:r w:rsidR="001F00B7" w:rsidRPr="001F00B7">
        <w:rPr>
          <w:rFonts w:eastAsiaTheme="minorHAnsi"/>
        </w:rPr>
        <w:t xml:space="preserve"> de los Asentamientos Humanos</w:t>
      </w:r>
      <w:bookmarkEnd w:id="65"/>
      <w:r w:rsidRPr="001F00B7">
        <w:rPr>
          <w:rFonts w:eastAsiaTheme="minorHAnsi"/>
        </w:rPr>
        <w:t xml:space="preserve"> </w:t>
      </w:r>
    </w:p>
    <w:p w14:paraId="666123F1" w14:textId="117FD2F1" w:rsidR="001F00B7" w:rsidRPr="001F00B7" w:rsidRDefault="001F00B7" w:rsidP="001F00B7">
      <w:r w:rsidRPr="001F00B7">
        <w:t xml:space="preserve">La propuesta del componente Asentamientos Humanos   se enmarca principalmente en el objetivo 11 de los Objetivos de Desarrollo Sostenible que procura “que las ciudades y asentamientos humanos sean inclusivos, seguros, resilientes y sostenibles” y en la concepción  de la Nueva Agenda Urbana  de que el desarrollo urbano debe convertirse en un motor del desarrollo económico, social humano que resguarde el ambiente,  genere bienestar, justicia y equidad. </w:t>
      </w:r>
    </w:p>
    <w:p w14:paraId="37ACBDAD" w14:textId="76F46C94" w:rsidR="001F00B7" w:rsidRPr="001F00B7" w:rsidRDefault="001F00B7" w:rsidP="001F00B7">
      <w:pPr>
        <w:rPr>
          <w:rFonts w:eastAsiaTheme="minorHAnsi"/>
        </w:rPr>
      </w:pPr>
      <w:r w:rsidRPr="001F00B7">
        <w:t xml:space="preserve">En el ámbito de la planificación nacional, la propuesta se encuadra en el Eje 1 del Plan Nacional de Desarrollo: “Derechos para Todos durante Toda la Vida” y  en el </w:t>
      </w:r>
      <w:r w:rsidRPr="001F00B7">
        <w:rPr>
          <w:rFonts w:eastAsiaTheme="minorHAnsi"/>
        </w:rPr>
        <w:t>objetivo 1: garantizar una vida d</w:t>
      </w:r>
      <w:r w:rsidR="000B726B">
        <w:rPr>
          <w:rFonts w:eastAsiaTheme="minorHAnsi"/>
        </w:rPr>
        <w:t>i</w:t>
      </w:r>
      <w:r w:rsidRPr="001F00B7">
        <w:rPr>
          <w:rFonts w:eastAsiaTheme="minorHAnsi"/>
        </w:rPr>
        <w:t>gna con iguales oportunidades para todas las personas;  objetivo 3: garantizar los derechos de la naturaleza para las actuales y futuras generaciones; objetivo 5: impulsar la productividad y competitividad para el crecimiento sostenible de manera redistributiva   solidaria;  objetivo 6: desarrollar capacidades productivas y del entorno para lograr la soberanía alimentaria y el buen vivir rural; y en la estrategia territorial 2: acceso equitativo a infraestructura y conocimiento.</w:t>
      </w:r>
    </w:p>
    <w:p w14:paraId="78F5699D" w14:textId="5A06A8F8" w:rsidR="001F00B7" w:rsidRPr="001F00B7" w:rsidRDefault="001F00B7" w:rsidP="001F00B7">
      <w:pPr>
        <w:rPr>
          <w:rFonts w:eastAsiaTheme="minorHAnsi"/>
        </w:rPr>
      </w:pPr>
      <w:r w:rsidRPr="001F00B7">
        <w:rPr>
          <w:rFonts w:eastAsiaTheme="minorHAnsi"/>
        </w:rPr>
        <w:t xml:space="preserve">En este contexto el desarrollo programático y la organización territorial de la propuesta para los asentamientos humanos se </w:t>
      </w:r>
      <w:r w:rsidR="000B726B" w:rsidRPr="001F00B7">
        <w:rPr>
          <w:rFonts w:eastAsiaTheme="minorHAnsi"/>
        </w:rPr>
        <w:t>sustentan</w:t>
      </w:r>
      <w:r w:rsidRPr="001F00B7">
        <w:rPr>
          <w:rFonts w:eastAsiaTheme="minorHAnsi"/>
        </w:rPr>
        <w:t xml:space="preserve"> en los siguientes lineamientos:</w:t>
      </w:r>
    </w:p>
    <w:p w14:paraId="79E1AF15" w14:textId="5767FEAC" w:rsidR="001F00B7" w:rsidRPr="001F00B7" w:rsidRDefault="001F00B7" w:rsidP="001F00B7">
      <w:pPr>
        <w:rPr>
          <w:rFonts w:eastAsiaTheme="minorHAnsi"/>
        </w:rPr>
      </w:pPr>
      <w:r w:rsidRPr="001F00B7">
        <w:rPr>
          <w:rFonts w:eastAsiaTheme="minorHAnsi"/>
        </w:rPr>
        <w:t xml:space="preserve">La </w:t>
      </w:r>
      <w:r w:rsidRPr="001F00B7">
        <w:rPr>
          <w:rFonts w:eastAsiaTheme="minorHAnsi"/>
          <w:i/>
          <w:iCs/>
        </w:rPr>
        <w:t>integración territorial</w:t>
      </w:r>
      <w:r w:rsidRPr="001F00B7">
        <w:rPr>
          <w:rFonts w:eastAsiaTheme="minorHAnsi"/>
        </w:rPr>
        <w:t xml:space="preserve"> a partir de la cual se estructure un sistema de asentamientos humanos micro </w:t>
      </w:r>
      <w:r w:rsidR="00E16940" w:rsidRPr="001F00B7">
        <w:rPr>
          <w:rFonts w:eastAsiaTheme="minorHAnsi"/>
        </w:rPr>
        <w:t>regional y</w:t>
      </w:r>
      <w:r w:rsidRPr="001F00B7">
        <w:rPr>
          <w:rFonts w:eastAsiaTheme="minorHAnsi"/>
        </w:rPr>
        <w:t xml:space="preserve"> la conformación de un polo de desarrollo que facilite la gestión sostenible de las áreas conurbadas e integre la productividad regional.</w:t>
      </w:r>
    </w:p>
    <w:p w14:paraId="6206ACFE" w14:textId="20AB662F" w:rsidR="001F00B7" w:rsidRPr="001F00B7" w:rsidRDefault="001F00B7" w:rsidP="001F00B7">
      <w:pPr>
        <w:rPr>
          <w:rFonts w:eastAsiaTheme="minorHAnsi"/>
        </w:rPr>
      </w:pPr>
      <w:r w:rsidRPr="001F00B7">
        <w:rPr>
          <w:rFonts w:eastAsiaTheme="minorHAnsi"/>
        </w:rPr>
        <w:t xml:space="preserve">La conformación de una </w:t>
      </w:r>
      <w:r w:rsidRPr="001F00B7">
        <w:rPr>
          <w:rFonts w:eastAsiaTheme="minorHAnsi"/>
          <w:i/>
          <w:iCs/>
        </w:rPr>
        <w:t>estructura policéntrica</w:t>
      </w:r>
      <w:r w:rsidRPr="001F00B7">
        <w:rPr>
          <w:rFonts w:eastAsiaTheme="minorHAnsi"/>
        </w:rPr>
        <w:t xml:space="preserve"> que aporte a la desconcentración y a la generación </w:t>
      </w:r>
      <w:r w:rsidR="00E16940" w:rsidRPr="001F00B7">
        <w:rPr>
          <w:rFonts w:eastAsiaTheme="minorHAnsi"/>
        </w:rPr>
        <w:t>de condiciones</w:t>
      </w:r>
      <w:r w:rsidRPr="001F00B7">
        <w:rPr>
          <w:rFonts w:eastAsiaTheme="minorHAnsi"/>
        </w:rPr>
        <w:t xml:space="preserve"> de equidad territorial a través de la creación de un sistema centralidades en las que converjan la población, actividades económicas y productivas y equipamientos desde los cuales se presten servicios de calidad y cercanía.</w:t>
      </w:r>
    </w:p>
    <w:p w14:paraId="3527698F" w14:textId="3028FFA8" w:rsidR="001F00B7" w:rsidRPr="001F00B7" w:rsidRDefault="001F00B7" w:rsidP="001F00B7">
      <w:pPr>
        <w:rPr>
          <w:rFonts w:eastAsiaTheme="minorHAnsi"/>
        </w:rPr>
      </w:pPr>
      <w:r w:rsidRPr="001F00B7">
        <w:rPr>
          <w:rFonts w:eastAsiaTheme="minorHAnsi"/>
        </w:rPr>
        <w:t xml:space="preserve">El desarrollo </w:t>
      </w:r>
      <w:r w:rsidRPr="001F00B7">
        <w:rPr>
          <w:rFonts w:eastAsiaTheme="minorHAnsi"/>
          <w:i/>
          <w:iCs/>
        </w:rPr>
        <w:t>compacto y densificado</w:t>
      </w:r>
      <w:r w:rsidRPr="001F00B7">
        <w:rPr>
          <w:rFonts w:eastAsiaTheme="minorHAnsi"/>
        </w:rPr>
        <w:t xml:space="preserve"> de la ciudad que permita reducir costos de provisión de servicios urbanos; que facilite la implantación de servicios, equipamientos urbanos y espacios públicos cercanos, la movilidad y la ampliación del transporte público; que limite el crecimiento expansivo que afecta a áreas naturales a través de la utilización de las áreas urbanas vacantes y sub utilizadas.</w:t>
      </w:r>
    </w:p>
    <w:p w14:paraId="01661682" w14:textId="33FB1DB3" w:rsidR="009C277A" w:rsidRPr="007D00BC" w:rsidRDefault="00074748" w:rsidP="007D00BC">
      <w:pPr>
        <w:pStyle w:val="Ttulo3"/>
        <w:numPr>
          <w:ilvl w:val="2"/>
          <w:numId w:val="3"/>
        </w:numPr>
        <w:ind w:left="709" w:hanging="709"/>
        <w:rPr>
          <w:rFonts w:eastAsiaTheme="minorHAnsi"/>
        </w:rPr>
      </w:pPr>
      <w:bookmarkStart w:id="66" w:name="_Toc59882741"/>
      <w:r w:rsidRPr="007D00BC">
        <w:rPr>
          <w:rFonts w:eastAsiaTheme="minorHAnsi"/>
        </w:rPr>
        <w:t xml:space="preserve">Perspectiva y </w:t>
      </w:r>
      <w:r w:rsidR="007D00BC" w:rsidRPr="007D00BC">
        <w:rPr>
          <w:rFonts w:eastAsiaTheme="minorHAnsi"/>
        </w:rPr>
        <w:t xml:space="preserve">Demandas </w:t>
      </w:r>
      <w:r w:rsidRPr="007D00BC">
        <w:rPr>
          <w:rFonts w:eastAsiaTheme="minorHAnsi"/>
        </w:rPr>
        <w:t xml:space="preserve">del </w:t>
      </w:r>
      <w:r w:rsidR="007D00BC" w:rsidRPr="007D00BC">
        <w:rPr>
          <w:rFonts w:eastAsiaTheme="minorHAnsi"/>
        </w:rPr>
        <w:t>Crecimiento Demográfico</w:t>
      </w:r>
      <w:bookmarkEnd w:id="66"/>
    </w:p>
    <w:p w14:paraId="037F18B3" w14:textId="4152C084" w:rsidR="0054784A" w:rsidRPr="0054784A" w:rsidRDefault="0054784A" w:rsidP="005A4E3D">
      <w:r w:rsidRPr="0054784A">
        <w:t>Para el 2035</w:t>
      </w:r>
      <w:r w:rsidR="007505B5">
        <w:t>,</w:t>
      </w:r>
      <w:r w:rsidRPr="0054784A">
        <w:t xml:space="preserve"> horizonte del </w:t>
      </w:r>
      <w:r w:rsidR="007505B5" w:rsidRPr="0054784A">
        <w:t>plan</w:t>
      </w:r>
      <w:r w:rsidR="007505B5">
        <w:t>,</w:t>
      </w:r>
      <w:r w:rsidR="007505B5" w:rsidRPr="0054784A">
        <w:t xml:space="preserve"> se</w:t>
      </w:r>
      <w:r w:rsidRPr="0054784A">
        <w:t xml:space="preserve"> estima que el Cantón Manta incrementará su población en 51.031 habitantes</w:t>
      </w:r>
      <w:r w:rsidR="007505B5">
        <w:t>,</w:t>
      </w:r>
      <w:r w:rsidRPr="0054784A">
        <w:t xml:space="preserve"> con lo </w:t>
      </w:r>
      <w:r w:rsidR="007505B5" w:rsidRPr="0054784A">
        <w:t>cual tendría</w:t>
      </w:r>
      <w:r w:rsidRPr="0054784A">
        <w:t xml:space="preserve"> una población de 315.312 habitantes que continuar</w:t>
      </w:r>
      <w:r>
        <w:t>á</w:t>
      </w:r>
      <w:r w:rsidRPr="0054784A">
        <w:t xml:space="preserve">n </w:t>
      </w:r>
      <w:r w:rsidR="007505B5" w:rsidRPr="0054784A">
        <w:t>concentrándose</w:t>
      </w:r>
      <w:r w:rsidR="007505B5">
        <w:t>,</w:t>
      </w:r>
      <w:r w:rsidR="007505B5" w:rsidRPr="0054784A">
        <w:t xml:space="preserve"> mayoritariamente</w:t>
      </w:r>
      <w:r w:rsidRPr="0054784A">
        <w:t xml:space="preserve"> </w:t>
      </w:r>
      <w:r w:rsidR="007505B5" w:rsidRPr="0054784A">
        <w:t>en la</w:t>
      </w:r>
      <w:r w:rsidRPr="0054784A">
        <w:t xml:space="preserve"> ciudad (97.63%). Este crecimiento poblacional</w:t>
      </w:r>
      <w:r w:rsidR="00B57C02">
        <w:t xml:space="preserve"> </w:t>
      </w:r>
      <w:r w:rsidRPr="0054784A">
        <w:t xml:space="preserve">significará un incremento de la densidad poblacional general del cantón de 9.08 </w:t>
      </w:r>
      <w:proofErr w:type="spellStart"/>
      <w:r w:rsidR="007505B5" w:rsidRPr="0054784A">
        <w:t>hab</w:t>
      </w:r>
      <w:proofErr w:type="spellEnd"/>
      <w:r w:rsidR="007505B5" w:rsidRPr="0054784A">
        <w:t>/</w:t>
      </w:r>
      <w:proofErr w:type="spellStart"/>
      <w:r w:rsidR="007505B5" w:rsidRPr="0054784A">
        <w:t>Ha</w:t>
      </w:r>
      <w:proofErr w:type="spellEnd"/>
      <w:r w:rsidR="007505B5" w:rsidRPr="0054784A">
        <w:t xml:space="preserve"> </w:t>
      </w:r>
      <w:r w:rsidRPr="0054784A">
        <w:t>en el 2020</w:t>
      </w:r>
      <w:r w:rsidR="007505B5">
        <w:t>,</w:t>
      </w:r>
      <w:r w:rsidRPr="0054784A">
        <w:t xml:space="preserve"> a 10.84 </w:t>
      </w:r>
      <w:proofErr w:type="spellStart"/>
      <w:r w:rsidR="007505B5" w:rsidRPr="0054784A">
        <w:t>hab</w:t>
      </w:r>
      <w:proofErr w:type="spellEnd"/>
      <w:r w:rsidR="007505B5" w:rsidRPr="0054784A">
        <w:t>/</w:t>
      </w:r>
      <w:proofErr w:type="spellStart"/>
      <w:r w:rsidR="007505B5" w:rsidRPr="0054784A">
        <w:t>Ha</w:t>
      </w:r>
      <w:proofErr w:type="spellEnd"/>
      <w:r w:rsidR="007505B5" w:rsidRPr="0054784A">
        <w:t xml:space="preserve"> </w:t>
      </w:r>
      <w:r w:rsidRPr="0054784A">
        <w:t xml:space="preserve">y </w:t>
      </w:r>
      <w:r w:rsidR="007505B5" w:rsidRPr="0054784A">
        <w:t>dada la</w:t>
      </w:r>
      <w:r w:rsidRPr="0054784A">
        <w:t xml:space="preserve"> concentración poblacional en la ciudad de Manta, ésta la densidad se incrementará de 42.4</w:t>
      </w:r>
      <w:r w:rsidR="007505B5">
        <w:t xml:space="preserve"> </w:t>
      </w:r>
      <w:proofErr w:type="spellStart"/>
      <w:r w:rsidR="007505B5" w:rsidRPr="0054784A">
        <w:t>hab</w:t>
      </w:r>
      <w:proofErr w:type="spellEnd"/>
      <w:r w:rsidR="007505B5" w:rsidRPr="0054784A">
        <w:t>/Ha</w:t>
      </w:r>
      <w:r w:rsidRPr="0054784A">
        <w:t xml:space="preserve"> hasta a 51.21 </w:t>
      </w:r>
      <w:proofErr w:type="spellStart"/>
      <w:r w:rsidR="007505B5" w:rsidRPr="0054784A">
        <w:t>hab</w:t>
      </w:r>
      <w:proofErr w:type="spellEnd"/>
      <w:r w:rsidRPr="0054784A">
        <w:t>/</w:t>
      </w:r>
      <w:r w:rsidR="007505B5" w:rsidRPr="0054784A">
        <w:t xml:space="preserve">Ha </w:t>
      </w:r>
      <w:r w:rsidR="007505B5">
        <w:t>al año</w:t>
      </w:r>
      <w:r w:rsidRPr="0054784A">
        <w:t xml:space="preserve"> 2035.</w:t>
      </w:r>
    </w:p>
    <w:p w14:paraId="419E4C86" w14:textId="23CB845A" w:rsidR="00B57C02" w:rsidRDefault="00B57C02" w:rsidP="005A4E3D">
      <w:r w:rsidRPr="00B57C02">
        <w:t xml:space="preserve">Esta dimensión del crecimiento poblacional es importante para definir las características del modelo territorial del cantón de Manta, pues significa </w:t>
      </w:r>
      <w:r w:rsidR="007505B5">
        <w:t>un</w:t>
      </w:r>
      <w:r w:rsidRPr="00B57C02">
        <w:t xml:space="preserve"> incremento de 13.255 nuevas viviendas</w:t>
      </w:r>
      <w:r w:rsidRPr="007505B5">
        <w:rPr>
          <w:vertAlign w:val="superscript"/>
        </w:rPr>
        <w:footnoteReference w:id="13"/>
      </w:r>
      <w:r w:rsidRPr="00B57C02">
        <w:t>, que requerirán habilitar entre 6</w:t>
      </w:r>
      <w:r>
        <w:t>00</w:t>
      </w:r>
      <w:r w:rsidRPr="00B57C02">
        <w:t xml:space="preserve"> y 75</w:t>
      </w:r>
      <w:r>
        <w:t>0</w:t>
      </w:r>
      <w:r w:rsidRPr="00B57C02">
        <w:t xml:space="preserve"> </w:t>
      </w:r>
      <w:r w:rsidR="007D00BC" w:rsidRPr="00B57C02">
        <w:t xml:space="preserve">Ha </w:t>
      </w:r>
      <w:r w:rsidRPr="00B57C02">
        <w:t>de suelo</w:t>
      </w:r>
      <w:r w:rsidR="00A858FC">
        <w:t xml:space="preserve">; incrementar </w:t>
      </w:r>
      <w:r>
        <w:t xml:space="preserve"> </w:t>
      </w:r>
      <w:r w:rsidR="00A858FC" w:rsidRPr="0099619F">
        <w:t>277 Ha más</w:t>
      </w:r>
      <w:r w:rsidR="00A858FC">
        <w:t xml:space="preserve"> de áreas verdes para cumplir los 9</w:t>
      </w:r>
      <w:r w:rsidR="007D00BC">
        <w:t xml:space="preserve"> </w:t>
      </w:r>
      <w:r w:rsidR="00A858FC">
        <w:t>m</w:t>
      </w:r>
      <w:r w:rsidR="00A858FC" w:rsidRPr="007D00BC">
        <w:rPr>
          <w:vertAlign w:val="superscript"/>
        </w:rPr>
        <w:t>2</w:t>
      </w:r>
      <w:r w:rsidR="00A858FC">
        <w:t>/</w:t>
      </w:r>
      <w:proofErr w:type="spellStart"/>
      <w:r w:rsidR="00A858FC">
        <w:t>hab</w:t>
      </w:r>
      <w:proofErr w:type="spellEnd"/>
      <w:r w:rsidR="00A858FC">
        <w:t xml:space="preserve"> requerido por la OMS; </w:t>
      </w:r>
      <w:r>
        <w:t>la optimización funcional y operativa de la red vial</w:t>
      </w:r>
      <w:r w:rsidR="00A858FC">
        <w:t>;</w:t>
      </w:r>
      <w:r>
        <w:t xml:space="preserve"> </w:t>
      </w:r>
      <w:r w:rsidR="00A858FC">
        <w:t xml:space="preserve">el </w:t>
      </w:r>
      <w:r w:rsidR="007D00BC">
        <w:t>rediseño</w:t>
      </w:r>
      <w:r w:rsidR="00A858FC">
        <w:t xml:space="preserve"> del sistema de transporte público</w:t>
      </w:r>
      <w:r w:rsidR="007D00BC">
        <w:t xml:space="preserve"> </w:t>
      </w:r>
      <w:r w:rsidRPr="00B57C02">
        <w:t>y</w:t>
      </w:r>
      <w:r w:rsidR="00A858FC">
        <w:t xml:space="preserve">, la provisión de </w:t>
      </w:r>
      <w:r w:rsidRPr="00B57C02">
        <w:t>equipamientos complementario</w:t>
      </w:r>
      <w:r w:rsidR="00A858FC">
        <w:t>s en función de la estructura de edades de la población esperada.</w:t>
      </w:r>
      <w:r w:rsidRPr="00B57C02">
        <w:t xml:space="preserve">, </w:t>
      </w:r>
    </w:p>
    <w:p w14:paraId="025F20D7" w14:textId="14E1448A" w:rsidR="00BB3C0B" w:rsidRPr="007D00BC" w:rsidRDefault="00BB3C0B" w:rsidP="007D00BC">
      <w:pPr>
        <w:pStyle w:val="Ttulo3"/>
        <w:numPr>
          <w:ilvl w:val="2"/>
          <w:numId w:val="3"/>
        </w:numPr>
        <w:ind w:left="709" w:hanging="709"/>
        <w:rPr>
          <w:rFonts w:eastAsiaTheme="minorHAnsi"/>
        </w:rPr>
      </w:pPr>
      <w:bookmarkStart w:id="67" w:name="_Toc59882742"/>
      <w:r w:rsidRPr="007D00BC">
        <w:rPr>
          <w:rFonts w:eastAsiaTheme="minorHAnsi"/>
        </w:rPr>
        <w:t xml:space="preserve">Objetivo </w:t>
      </w:r>
      <w:r w:rsidR="00642BD0" w:rsidRPr="007D00BC">
        <w:rPr>
          <w:rFonts w:eastAsiaTheme="minorHAnsi"/>
        </w:rPr>
        <w:t>General</w:t>
      </w:r>
      <w:bookmarkEnd w:id="67"/>
      <w:r w:rsidR="00642BD0" w:rsidRPr="007D00BC">
        <w:rPr>
          <w:rFonts w:eastAsiaTheme="minorHAnsi"/>
        </w:rPr>
        <w:t xml:space="preserve"> </w:t>
      </w:r>
    </w:p>
    <w:p w14:paraId="39D7626C" w14:textId="7627CEE3" w:rsidR="00DD6120" w:rsidRPr="00B20365" w:rsidRDefault="00A97AC8" w:rsidP="00642BD0">
      <w:r>
        <w:t xml:space="preserve">A partir </w:t>
      </w:r>
      <w:r w:rsidR="00DD6120" w:rsidRPr="00B20365">
        <w:t>de</w:t>
      </w:r>
      <w:r w:rsidR="007025D1">
        <w:t xml:space="preserve"> </w:t>
      </w:r>
      <w:r w:rsidR="00DD6120" w:rsidRPr="00B20365">
        <w:t>l</w:t>
      </w:r>
      <w:r w:rsidR="007025D1">
        <w:t>a</w:t>
      </w:r>
      <w:r w:rsidR="00DD6120" w:rsidRPr="00B20365">
        <w:t xml:space="preserve"> </w:t>
      </w:r>
      <w:r w:rsidR="007025D1">
        <w:t xml:space="preserve">identificación de la </w:t>
      </w:r>
      <w:r w:rsidR="00642BD0">
        <w:t xml:space="preserve">problemática </w:t>
      </w:r>
      <w:r w:rsidR="00642BD0" w:rsidRPr="00B20365">
        <w:t>funcional</w:t>
      </w:r>
      <w:r w:rsidR="007025D1">
        <w:t xml:space="preserve"> de la estructura urbanística del </w:t>
      </w:r>
      <w:r w:rsidR="00642BD0">
        <w:t>cantón</w:t>
      </w:r>
      <w:r w:rsidR="00642BD0" w:rsidRPr="00B20365">
        <w:t xml:space="preserve">, </w:t>
      </w:r>
      <w:r w:rsidR="00642BD0">
        <w:t>se</w:t>
      </w:r>
      <w:r w:rsidR="007025D1">
        <w:t xml:space="preserve"> </w:t>
      </w:r>
      <w:r w:rsidR="00DD6120" w:rsidRPr="00B20365">
        <w:t xml:space="preserve">establece </w:t>
      </w:r>
      <w:r w:rsidR="00642BD0">
        <w:t xml:space="preserve">como </w:t>
      </w:r>
      <w:r w:rsidR="00642BD0" w:rsidRPr="00B20365">
        <w:t>objetivo</w:t>
      </w:r>
      <w:r w:rsidR="00DD6120" w:rsidRPr="00B20365">
        <w:t xml:space="preserve"> </w:t>
      </w:r>
      <w:r w:rsidR="005A1858">
        <w:t>g</w:t>
      </w:r>
      <w:r w:rsidR="00DD6120" w:rsidRPr="00B20365">
        <w:t>eneral</w:t>
      </w:r>
      <w:r w:rsidR="005A1858">
        <w:t xml:space="preserve"> del componente</w:t>
      </w:r>
      <w:r w:rsidR="00DD6120" w:rsidRPr="00B20365">
        <w:t xml:space="preserve">:  </w:t>
      </w:r>
    </w:p>
    <w:p w14:paraId="66137D40" w14:textId="16A87371" w:rsidR="00BF7EEC" w:rsidRDefault="009F14E3" w:rsidP="00BF7EEC">
      <w:pPr>
        <w:shd w:val="clear" w:color="auto" w:fill="E0D6C8"/>
        <w:ind w:left="567" w:right="565"/>
      </w:pPr>
      <w:r>
        <w:rPr>
          <w:noProof/>
          <w:lang w:val="es-ES" w:eastAsia="es-ES"/>
        </w:rPr>
        <mc:AlternateContent>
          <mc:Choice Requires="wps">
            <w:drawing>
              <wp:anchor distT="0" distB="0" distL="114300" distR="114300" simplePos="0" relativeHeight="251661312" behindDoc="0" locked="0" layoutInCell="1" allowOverlap="1" wp14:anchorId="4FD311C7" wp14:editId="075E5CA5">
                <wp:simplePos x="0" y="0"/>
                <wp:positionH relativeFrom="column">
                  <wp:posOffset>237637</wp:posOffset>
                </wp:positionH>
                <wp:positionV relativeFrom="paragraph">
                  <wp:posOffset>-3175</wp:posOffset>
                </wp:positionV>
                <wp:extent cx="0" cy="738554"/>
                <wp:effectExtent l="19050" t="0" r="19050" b="23495"/>
                <wp:wrapNone/>
                <wp:docPr id="1" name="Conector recto 1"/>
                <wp:cNvGraphicFramePr/>
                <a:graphic xmlns:a="http://schemas.openxmlformats.org/drawingml/2006/main">
                  <a:graphicData uri="http://schemas.microsoft.com/office/word/2010/wordprocessingShape">
                    <wps:wsp>
                      <wps:cNvCnPr/>
                      <wps:spPr>
                        <a:xfrm>
                          <a:off x="0" y="0"/>
                          <a:ext cx="0" cy="738554"/>
                        </a:xfrm>
                        <a:prstGeom prst="line">
                          <a:avLst/>
                        </a:prstGeom>
                        <a:ln w="38100">
                          <a:solidFill>
                            <a:schemeClr val="accent2">
                              <a:lumMod val="50000"/>
                            </a:schemeClr>
                          </a:solidFill>
                        </a:ln>
                      </wps:spPr>
                      <wps:style>
                        <a:lnRef idx="3">
                          <a:schemeClr val="accent3"/>
                        </a:lnRef>
                        <a:fillRef idx="0">
                          <a:schemeClr val="accent3"/>
                        </a:fillRef>
                        <a:effectRef idx="2">
                          <a:schemeClr val="accent3"/>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line w14:anchorId="4E80344F" id="Conector recto 1" o:spid="_x0000_s1026"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18.7pt,-.25pt" to="18.7pt,5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" strokecolor="#823b0b [1605]" strokeweight="3pt">
                <v:stroke joinstyle="miter"/>
              </v:line>
            </w:pict>
          </mc:Fallback>
        </mc:AlternateContent>
      </w:r>
      <w:r w:rsidR="00642BD0" w:rsidRPr="008F0529">
        <w:t>Ordenar el desarrollo</w:t>
      </w:r>
      <w:r w:rsidR="000B726B">
        <w:t xml:space="preserve"> y el crecimiento urbanístico</w:t>
      </w:r>
      <w:r w:rsidR="00642BD0" w:rsidRPr="008F0529">
        <w:t xml:space="preserve"> </w:t>
      </w:r>
      <w:r w:rsidR="00642BD0">
        <w:t xml:space="preserve">del </w:t>
      </w:r>
      <w:r w:rsidR="00642BD0" w:rsidRPr="008F0529">
        <w:t>cantón</w:t>
      </w:r>
      <w:r w:rsidR="00642BD0">
        <w:t xml:space="preserve"> </w:t>
      </w:r>
      <w:r w:rsidR="00642BD0" w:rsidRPr="008F0529">
        <w:t>de forma sostenible</w:t>
      </w:r>
      <w:r w:rsidR="00642BD0">
        <w:t xml:space="preserve">, </w:t>
      </w:r>
      <w:r w:rsidR="00642BD0" w:rsidRPr="008F0529">
        <w:t>equitativ</w:t>
      </w:r>
      <w:r w:rsidR="00642BD0">
        <w:t>a</w:t>
      </w:r>
      <w:r w:rsidR="00642BD0" w:rsidRPr="008F0529">
        <w:t xml:space="preserve"> </w:t>
      </w:r>
      <w:r w:rsidR="00642BD0">
        <w:t xml:space="preserve">y segura, </w:t>
      </w:r>
      <w:r w:rsidR="00642BD0" w:rsidRPr="008F0529">
        <w:t>garantizando a sus habitantes el acceso a vivienda, servicios básicos, equipamientos, espacio público y movilidad</w:t>
      </w:r>
      <w:r w:rsidR="00642BD0">
        <w:t>,</w:t>
      </w:r>
      <w:r w:rsidR="00642BD0" w:rsidRPr="008F0529">
        <w:t xml:space="preserve"> en el marco de un hábitat saludable y resiliente</w:t>
      </w:r>
      <w:r w:rsidR="00642BD0">
        <w:t xml:space="preserve"> </w:t>
      </w:r>
      <w:r w:rsidR="00BF7EEC">
        <w:t>y, adecuar el territorio para potenciar el desarrollo económico regional</w:t>
      </w:r>
    </w:p>
    <w:p w14:paraId="5F8026DF" w14:textId="77777777" w:rsidR="001726D8" w:rsidRDefault="00BB3C0B" w:rsidP="001726D8">
      <w:pPr>
        <w:pStyle w:val="Ttulo3"/>
        <w:numPr>
          <w:ilvl w:val="2"/>
          <w:numId w:val="3"/>
        </w:numPr>
        <w:ind w:left="709" w:hanging="709"/>
        <w:rPr>
          <w:rFonts w:eastAsiaTheme="minorHAnsi"/>
        </w:rPr>
      </w:pPr>
      <w:bookmarkStart w:id="68" w:name="_Toc59882743"/>
      <w:r w:rsidRPr="00642BD0">
        <w:rPr>
          <w:rFonts w:eastAsiaTheme="minorHAnsi"/>
        </w:rPr>
        <w:t xml:space="preserve">Objetivos </w:t>
      </w:r>
      <w:r w:rsidR="00642BD0" w:rsidRPr="00642BD0">
        <w:rPr>
          <w:rFonts w:eastAsiaTheme="minorHAnsi"/>
        </w:rPr>
        <w:t>Estratégicos</w:t>
      </w:r>
      <w:bookmarkEnd w:id="68"/>
    </w:p>
    <w:p w14:paraId="36097727" w14:textId="79A7B417" w:rsidR="00EF3FB4" w:rsidRDefault="001726D8" w:rsidP="00F07492">
      <w:pPr>
        <w:pStyle w:val="Ttulo3"/>
        <w:numPr>
          <w:ilvl w:val="3"/>
          <w:numId w:val="3"/>
        </w:numPr>
        <w:ind w:left="851" w:hanging="851"/>
        <w:rPr>
          <w:rFonts w:eastAsiaTheme="minorHAnsi"/>
        </w:rPr>
      </w:pPr>
      <w:bookmarkStart w:id="69" w:name="_Toc59882744"/>
      <w:r w:rsidRPr="001726D8">
        <w:rPr>
          <w:rFonts w:eastAsiaTheme="minorHAnsi"/>
        </w:rPr>
        <w:t>Objetivo Estratégico 1:</w:t>
      </w:r>
      <w:bookmarkEnd w:id="69"/>
      <w:r w:rsidR="00EF3FB4">
        <w:rPr>
          <w:rFonts w:eastAsiaTheme="minorHAnsi"/>
        </w:rPr>
        <w:t xml:space="preserve"> </w:t>
      </w:r>
    </w:p>
    <w:p w14:paraId="3D343C63" w14:textId="6F65F8DF" w:rsidR="0058560F" w:rsidRPr="0041498D" w:rsidRDefault="00346A9F" w:rsidP="0041498D">
      <w:pPr>
        <w:ind w:left="567"/>
        <w:rPr>
          <w:rFonts w:eastAsiaTheme="minorHAnsi"/>
          <w:i/>
          <w:iCs/>
          <w:lang w:eastAsia="en-US"/>
        </w:rPr>
      </w:pPr>
      <w:r w:rsidRPr="0041498D">
        <w:rPr>
          <w:rFonts w:eastAsiaTheme="minorHAnsi"/>
          <w:i/>
          <w:iCs/>
          <w:lang w:eastAsia="en-US"/>
        </w:rPr>
        <w:t>Procurar un desarrollo urbanístico armónico y concertado del área de conurbación Manta, Montecristi y Jaramijó</w:t>
      </w:r>
      <w:r w:rsidR="0058560F" w:rsidRPr="0041498D">
        <w:rPr>
          <w:rFonts w:eastAsiaTheme="minorHAnsi"/>
          <w:i/>
          <w:iCs/>
          <w:lang w:eastAsia="en-US"/>
        </w:rPr>
        <w:t xml:space="preserve"> que permita generar condiciones de integración territorial como un sistema de ciudades relacionadas entre sí.</w:t>
      </w:r>
    </w:p>
    <w:p w14:paraId="2166C3F4" w14:textId="4D42A584" w:rsidR="00A84AE6" w:rsidRDefault="00A84AE6" w:rsidP="005A4E3D">
      <w:r>
        <w:t xml:space="preserve">La conurbación es fenómeno urbano en el cual dos o más ciudades se integran dando lugar a una nueva territorialidad con dinámicas de interrelación social, cultural, económica, política y territorial que derivan en procesos de integración, pero al mismo tiempo de disputa política, se trata a la vez de una realidad compleja y múltiple. </w:t>
      </w:r>
    </w:p>
    <w:p w14:paraId="381EF6B1" w14:textId="4F5C4EBD" w:rsidR="00187359" w:rsidRDefault="00C0771C" w:rsidP="005A4E3D">
      <w:pPr>
        <w:rPr>
          <w:rFonts w:eastAsiaTheme="minorHAnsi"/>
          <w:lang w:eastAsia="en-US"/>
        </w:rPr>
      </w:pPr>
      <w:r>
        <w:rPr>
          <w:rFonts w:eastAsiaTheme="minorHAnsi"/>
          <w:lang w:eastAsia="en-US"/>
        </w:rPr>
        <w:t xml:space="preserve">Manta, Montecristi y Jaramijó conforman un sistema de ciudades </w:t>
      </w:r>
      <w:r w:rsidR="00187359">
        <w:rPr>
          <w:rFonts w:eastAsiaTheme="minorHAnsi"/>
          <w:lang w:eastAsia="en-US"/>
        </w:rPr>
        <w:t>vinculados</w:t>
      </w:r>
      <w:r>
        <w:rPr>
          <w:rFonts w:eastAsiaTheme="minorHAnsi"/>
          <w:lang w:eastAsia="en-US"/>
        </w:rPr>
        <w:t xml:space="preserve"> física y funcionalmente</w:t>
      </w:r>
      <w:r w:rsidR="00A84AE6">
        <w:rPr>
          <w:rFonts w:eastAsiaTheme="minorHAnsi"/>
          <w:lang w:eastAsia="en-US"/>
        </w:rPr>
        <w:t xml:space="preserve">, </w:t>
      </w:r>
      <w:r w:rsidR="009B66E3">
        <w:rPr>
          <w:rFonts w:eastAsiaTheme="minorHAnsi"/>
          <w:lang w:eastAsia="en-US"/>
        </w:rPr>
        <w:t xml:space="preserve">que mantienen un área conurbada </w:t>
      </w:r>
      <w:r w:rsidR="006368B8">
        <w:rPr>
          <w:rFonts w:eastAsiaTheme="minorHAnsi"/>
          <w:lang w:eastAsia="en-US"/>
        </w:rPr>
        <w:t xml:space="preserve">difusa </w:t>
      </w:r>
      <w:r w:rsidR="00A84AE6">
        <w:rPr>
          <w:rFonts w:eastAsiaTheme="minorHAnsi"/>
          <w:lang w:eastAsia="en-US"/>
        </w:rPr>
        <w:t xml:space="preserve">caracterizada por </w:t>
      </w:r>
      <w:r w:rsidR="009B66E3">
        <w:rPr>
          <w:rFonts w:eastAsiaTheme="minorHAnsi"/>
          <w:lang w:eastAsia="en-US"/>
        </w:rPr>
        <w:t>una</w:t>
      </w:r>
      <w:r w:rsidR="00A84AE6">
        <w:rPr>
          <w:rFonts w:eastAsiaTheme="minorHAnsi"/>
          <w:lang w:eastAsia="en-US"/>
        </w:rPr>
        <w:t xml:space="preserve"> ocupación</w:t>
      </w:r>
      <w:r w:rsidR="009B66E3">
        <w:rPr>
          <w:rFonts w:eastAsiaTheme="minorHAnsi"/>
          <w:lang w:eastAsia="en-US"/>
        </w:rPr>
        <w:t xml:space="preserve"> extensiva de baja densidad, </w:t>
      </w:r>
      <w:r w:rsidR="009826EE">
        <w:rPr>
          <w:rFonts w:eastAsiaTheme="minorHAnsi"/>
          <w:lang w:eastAsia="en-US"/>
        </w:rPr>
        <w:t>con reservas de suelo</w:t>
      </w:r>
      <w:r w:rsidR="00A84AE6">
        <w:rPr>
          <w:rFonts w:eastAsiaTheme="minorHAnsi"/>
          <w:lang w:eastAsia="en-US"/>
        </w:rPr>
        <w:t>,</w:t>
      </w:r>
      <w:r w:rsidR="000B726B">
        <w:rPr>
          <w:rFonts w:eastAsiaTheme="minorHAnsi"/>
          <w:lang w:eastAsia="en-US"/>
        </w:rPr>
        <w:t xml:space="preserve"> con escasa movilidad y con po</w:t>
      </w:r>
      <w:r w:rsidR="009826EE">
        <w:rPr>
          <w:rFonts w:eastAsiaTheme="minorHAnsi"/>
          <w:lang w:eastAsia="en-US"/>
        </w:rPr>
        <w:t xml:space="preserve">cos espacios públicos y red verde urbana. </w:t>
      </w:r>
      <w:r w:rsidR="00C4430F">
        <w:rPr>
          <w:rFonts w:eastAsiaTheme="minorHAnsi"/>
          <w:lang w:eastAsia="en-US"/>
        </w:rPr>
        <w:t xml:space="preserve">El plan propone tratar este espacio en el marco </w:t>
      </w:r>
      <w:r w:rsidR="009826EE">
        <w:rPr>
          <w:rFonts w:eastAsiaTheme="minorHAnsi"/>
          <w:lang w:eastAsia="en-US"/>
        </w:rPr>
        <w:t xml:space="preserve">de una </w:t>
      </w:r>
      <w:r w:rsidR="00F07492">
        <w:rPr>
          <w:rFonts w:eastAsiaTheme="minorHAnsi"/>
          <w:lang w:eastAsia="en-US"/>
        </w:rPr>
        <w:t xml:space="preserve">alianza estratégica entre los tres municipios que incluya una </w:t>
      </w:r>
      <w:r w:rsidR="009826EE">
        <w:rPr>
          <w:rFonts w:eastAsiaTheme="minorHAnsi"/>
          <w:lang w:eastAsia="en-US"/>
        </w:rPr>
        <w:t>planificación y</w:t>
      </w:r>
      <w:r w:rsidR="00187359">
        <w:rPr>
          <w:rFonts w:eastAsiaTheme="minorHAnsi"/>
          <w:lang w:eastAsia="en-US"/>
        </w:rPr>
        <w:t xml:space="preserve"> gestión territorial concertada</w:t>
      </w:r>
      <w:r w:rsidR="00C4430F">
        <w:rPr>
          <w:rFonts w:eastAsiaTheme="minorHAnsi"/>
          <w:lang w:eastAsia="en-US"/>
        </w:rPr>
        <w:t>,</w:t>
      </w:r>
      <w:r w:rsidR="00187359">
        <w:rPr>
          <w:rFonts w:eastAsiaTheme="minorHAnsi"/>
          <w:lang w:eastAsia="en-US"/>
        </w:rPr>
        <w:t xml:space="preserve"> </w:t>
      </w:r>
      <w:r w:rsidR="0078507E">
        <w:rPr>
          <w:rFonts w:eastAsiaTheme="minorHAnsi"/>
          <w:lang w:eastAsia="en-US"/>
        </w:rPr>
        <w:t xml:space="preserve">que </w:t>
      </w:r>
      <w:r w:rsidR="00F07492">
        <w:rPr>
          <w:rFonts w:eastAsiaTheme="minorHAnsi"/>
          <w:lang w:eastAsia="en-US"/>
        </w:rPr>
        <w:t>construya</w:t>
      </w:r>
      <w:r w:rsidR="00187359">
        <w:rPr>
          <w:rFonts w:eastAsiaTheme="minorHAnsi"/>
          <w:lang w:eastAsia="en-US"/>
        </w:rPr>
        <w:t xml:space="preserve"> </w:t>
      </w:r>
      <w:r w:rsidR="00245ED7">
        <w:rPr>
          <w:rFonts w:eastAsiaTheme="minorHAnsi"/>
          <w:lang w:eastAsia="en-US"/>
        </w:rPr>
        <w:t xml:space="preserve">una </w:t>
      </w:r>
      <w:r w:rsidR="0078507E">
        <w:rPr>
          <w:rFonts w:eastAsiaTheme="minorHAnsi"/>
          <w:lang w:eastAsia="en-US"/>
        </w:rPr>
        <w:t>visión</w:t>
      </w:r>
      <w:r w:rsidR="00245ED7">
        <w:rPr>
          <w:rFonts w:eastAsiaTheme="minorHAnsi"/>
          <w:lang w:eastAsia="en-US"/>
        </w:rPr>
        <w:t xml:space="preserve"> </w:t>
      </w:r>
      <w:r w:rsidR="009826EE">
        <w:rPr>
          <w:rFonts w:eastAsiaTheme="minorHAnsi"/>
          <w:lang w:eastAsia="en-US"/>
        </w:rPr>
        <w:t xml:space="preserve">del conjunto </w:t>
      </w:r>
      <w:r w:rsidR="00F07492">
        <w:rPr>
          <w:rFonts w:eastAsiaTheme="minorHAnsi"/>
          <w:lang w:eastAsia="en-US"/>
        </w:rPr>
        <w:t xml:space="preserve">del territorio de mediano y largo plazos </w:t>
      </w:r>
      <w:r w:rsidR="009826EE">
        <w:rPr>
          <w:rFonts w:eastAsiaTheme="minorHAnsi"/>
          <w:lang w:eastAsia="en-US"/>
        </w:rPr>
        <w:t>bajo</w:t>
      </w:r>
      <w:r w:rsidR="00245ED7">
        <w:rPr>
          <w:rFonts w:eastAsiaTheme="minorHAnsi"/>
          <w:lang w:eastAsia="en-US"/>
        </w:rPr>
        <w:t xml:space="preserve"> una perspectiva de integración y desarrollo</w:t>
      </w:r>
      <w:r w:rsidR="00F07492">
        <w:rPr>
          <w:rFonts w:eastAsiaTheme="minorHAnsi"/>
          <w:lang w:eastAsia="en-US"/>
        </w:rPr>
        <w:t xml:space="preserve">, </w:t>
      </w:r>
      <w:r w:rsidR="00245ED7">
        <w:rPr>
          <w:rFonts w:eastAsiaTheme="minorHAnsi"/>
          <w:lang w:eastAsia="en-US"/>
        </w:rPr>
        <w:t xml:space="preserve">una gestión con instrumentos únicos </w:t>
      </w:r>
      <w:r w:rsidR="009826EE">
        <w:rPr>
          <w:rFonts w:eastAsiaTheme="minorHAnsi"/>
          <w:lang w:eastAsia="en-US"/>
        </w:rPr>
        <w:t>que</w:t>
      </w:r>
      <w:r w:rsidR="00E01535">
        <w:rPr>
          <w:rFonts w:eastAsiaTheme="minorHAnsi"/>
          <w:lang w:eastAsia="en-US"/>
        </w:rPr>
        <w:t xml:space="preserve"> </w:t>
      </w:r>
      <w:r w:rsidR="00245ED7">
        <w:rPr>
          <w:rFonts w:eastAsiaTheme="minorHAnsi"/>
          <w:lang w:eastAsia="en-US"/>
        </w:rPr>
        <w:t>conjug</w:t>
      </w:r>
      <w:r w:rsidR="009826EE">
        <w:rPr>
          <w:rFonts w:eastAsiaTheme="minorHAnsi"/>
          <w:lang w:eastAsia="en-US"/>
        </w:rPr>
        <w:t>uen</w:t>
      </w:r>
      <w:r w:rsidR="00245ED7">
        <w:rPr>
          <w:rFonts w:eastAsiaTheme="minorHAnsi"/>
          <w:lang w:eastAsia="en-US"/>
        </w:rPr>
        <w:t xml:space="preserve"> las</w:t>
      </w:r>
      <w:r w:rsidR="00187359" w:rsidRPr="00245ED7">
        <w:rPr>
          <w:rFonts w:eastAsiaTheme="minorHAnsi"/>
          <w:lang w:eastAsia="en-US"/>
        </w:rPr>
        <w:t xml:space="preserve"> dinámicas territoriales y urbanas</w:t>
      </w:r>
      <w:r w:rsidR="0078507E">
        <w:rPr>
          <w:rFonts w:eastAsiaTheme="minorHAnsi"/>
          <w:lang w:eastAsia="en-US"/>
        </w:rPr>
        <w:t xml:space="preserve">, </w:t>
      </w:r>
      <w:r w:rsidR="00245ED7">
        <w:rPr>
          <w:rFonts w:eastAsiaTheme="minorHAnsi"/>
          <w:lang w:eastAsia="en-US"/>
        </w:rPr>
        <w:t>la ocupación</w:t>
      </w:r>
      <w:r w:rsidR="00E01535">
        <w:rPr>
          <w:rFonts w:eastAsiaTheme="minorHAnsi"/>
          <w:lang w:eastAsia="en-US"/>
        </w:rPr>
        <w:t xml:space="preserve"> sustentable</w:t>
      </w:r>
      <w:r w:rsidR="00245ED7">
        <w:rPr>
          <w:rFonts w:eastAsiaTheme="minorHAnsi"/>
          <w:lang w:eastAsia="en-US"/>
        </w:rPr>
        <w:t xml:space="preserve"> del territorio, </w:t>
      </w:r>
      <w:r w:rsidR="004037CF">
        <w:rPr>
          <w:rFonts w:eastAsiaTheme="minorHAnsi"/>
          <w:lang w:eastAsia="en-US"/>
        </w:rPr>
        <w:t xml:space="preserve">la </w:t>
      </w:r>
      <w:r w:rsidR="00245ED7">
        <w:rPr>
          <w:rFonts w:eastAsiaTheme="minorHAnsi"/>
          <w:lang w:eastAsia="en-US"/>
        </w:rPr>
        <w:t>movilidad y conectividad</w:t>
      </w:r>
      <w:r w:rsidR="00E01535">
        <w:rPr>
          <w:rFonts w:eastAsiaTheme="minorHAnsi"/>
          <w:lang w:eastAsia="en-US"/>
        </w:rPr>
        <w:t xml:space="preserve">, </w:t>
      </w:r>
      <w:r w:rsidR="004037CF">
        <w:rPr>
          <w:rFonts w:eastAsiaTheme="minorHAnsi"/>
          <w:lang w:eastAsia="en-US"/>
        </w:rPr>
        <w:t xml:space="preserve">la </w:t>
      </w:r>
      <w:r w:rsidR="00E01535">
        <w:rPr>
          <w:rFonts w:eastAsiaTheme="minorHAnsi"/>
          <w:lang w:eastAsia="en-US"/>
        </w:rPr>
        <w:t xml:space="preserve">prestación de servicios públicos, </w:t>
      </w:r>
      <w:r w:rsidR="004037CF">
        <w:rPr>
          <w:rFonts w:eastAsiaTheme="minorHAnsi"/>
          <w:lang w:eastAsia="en-US"/>
        </w:rPr>
        <w:t xml:space="preserve">la </w:t>
      </w:r>
      <w:r w:rsidR="00E01535">
        <w:rPr>
          <w:rFonts w:eastAsiaTheme="minorHAnsi"/>
          <w:lang w:eastAsia="en-US"/>
        </w:rPr>
        <w:t xml:space="preserve">descontaminación de ríos, </w:t>
      </w:r>
      <w:r w:rsidR="00285D92">
        <w:rPr>
          <w:rFonts w:eastAsiaTheme="minorHAnsi"/>
          <w:lang w:eastAsia="en-US"/>
        </w:rPr>
        <w:t>etc.</w:t>
      </w:r>
      <w:r w:rsidR="00C4430F">
        <w:rPr>
          <w:rFonts w:eastAsiaTheme="minorHAnsi"/>
          <w:lang w:eastAsia="en-US"/>
        </w:rPr>
        <w:t xml:space="preserve"> </w:t>
      </w:r>
    </w:p>
    <w:p w14:paraId="3C4BE48A" w14:textId="77777777" w:rsidR="00346A9F" w:rsidRPr="004E0A20" w:rsidRDefault="00346A9F" w:rsidP="001726D8">
      <w:pPr>
        <w:pStyle w:val="Ttulo4"/>
        <w:rPr>
          <w:bCs/>
          <w:bdr w:val="none" w:sz="0" w:space="0" w:color="auto" w:frame="1"/>
        </w:rPr>
      </w:pPr>
      <w:r w:rsidRPr="004E0A20">
        <w:rPr>
          <w:bCs/>
          <w:bdr w:val="none" w:sz="0" w:space="0" w:color="auto" w:frame="1"/>
        </w:rPr>
        <w:t>Política</w:t>
      </w:r>
    </w:p>
    <w:p w14:paraId="1E0FA712" w14:textId="6F536EBD" w:rsidR="00AB4D5C" w:rsidRDefault="00346A9F" w:rsidP="005A4E3D">
      <w:pPr>
        <w:rPr>
          <w:rFonts w:eastAsiaTheme="minorHAnsi"/>
          <w:lang w:eastAsia="en-US"/>
        </w:rPr>
      </w:pPr>
      <w:r>
        <w:rPr>
          <w:rFonts w:eastAsiaTheme="minorHAnsi"/>
          <w:lang w:eastAsia="en-US"/>
        </w:rPr>
        <w:t xml:space="preserve">Promover </w:t>
      </w:r>
      <w:r w:rsidRPr="00346A9F">
        <w:rPr>
          <w:rFonts w:eastAsiaTheme="minorHAnsi"/>
          <w:lang w:eastAsia="en-US"/>
        </w:rPr>
        <w:t xml:space="preserve">la integración funcional y normativa del área conurbada Manta </w:t>
      </w:r>
      <w:r>
        <w:rPr>
          <w:rFonts w:eastAsiaTheme="minorHAnsi"/>
          <w:lang w:eastAsia="en-US"/>
        </w:rPr>
        <w:t>–</w:t>
      </w:r>
      <w:r w:rsidRPr="00346A9F">
        <w:rPr>
          <w:rFonts w:eastAsiaTheme="minorHAnsi"/>
          <w:lang w:eastAsia="en-US"/>
        </w:rPr>
        <w:t xml:space="preserve"> Montecristi </w:t>
      </w:r>
      <w:r>
        <w:rPr>
          <w:rFonts w:eastAsiaTheme="minorHAnsi"/>
          <w:lang w:eastAsia="en-US"/>
        </w:rPr>
        <w:t>–</w:t>
      </w:r>
      <w:r w:rsidRPr="00346A9F">
        <w:rPr>
          <w:rFonts w:eastAsiaTheme="minorHAnsi"/>
          <w:lang w:eastAsia="en-US"/>
        </w:rPr>
        <w:t xml:space="preserve"> Jaramijó</w:t>
      </w:r>
    </w:p>
    <w:p w14:paraId="173EE6A0" w14:textId="77777777" w:rsidR="00CE01CE" w:rsidRPr="004E0A20" w:rsidRDefault="00CE01CE" w:rsidP="001726D8">
      <w:pPr>
        <w:pStyle w:val="Ttulo4"/>
        <w:rPr>
          <w:bCs/>
          <w:bdr w:val="none" w:sz="0" w:space="0" w:color="auto" w:frame="1"/>
        </w:rPr>
      </w:pPr>
      <w:r w:rsidRPr="004E0A20">
        <w:rPr>
          <w:bCs/>
          <w:bdr w:val="none" w:sz="0" w:space="0" w:color="auto" w:frame="1"/>
        </w:rPr>
        <w:t xml:space="preserve">Estrategias </w:t>
      </w:r>
    </w:p>
    <w:p w14:paraId="180A5CC6" w14:textId="35801BA9" w:rsidR="00346A9F" w:rsidRPr="0001078A" w:rsidRDefault="00CE01CE" w:rsidP="004C3B93">
      <w:pPr>
        <w:pStyle w:val="Prrafodelista"/>
        <w:numPr>
          <w:ilvl w:val="0"/>
          <w:numId w:val="17"/>
        </w:numPr>
        <w:spacing w:after="120"/>
        <w:ind w:left="568" w:hanging="284"/>
        <w:contextualSpacing w:val="0"/>
        <w:rPr>
          <w:rFonts w:eastAsiaTheme="minorHAnsi"/>
          <w:lang w:eastAsia="en-US"/>
        </w:rPr>
      </w:pPr>
      <w:r w:rsidRPr="0001078A">
        <w:rPr>
          <w:rFonts w:eastAsiaTheme="minorHAnsi"/>
          <w:lang w:eastAsia="en-US"/>
        </w:rPr>
        <w:t>Promover un desarrollo urbano homogéneo en el área conurbada de Manta, Montecristi y Jaramijó</w:t>
      </w:r>
    </w:p>
    <w:p w14:paraId="6E6E8DDA" w14:textId="5BC63C6C" w:rsidR="00CE01CE" w:rsidRPr="0001078A" w:rsidRDefault="0001078A" w:rsidP="004C3B93">
      <w:pPr>
        <w:pStyle w:val="Prrafodelista"/>
        <w:numPr>
          <w:ilvl w:val="0"/>
          <w:numId w:val="17"/>
        </w:numPr>
        <w:spacing w:after="120"/>
        <w:ind w:left="568" w:hanging="284"/>
        <w:contextualSpacing w:val="0"/>
        <w:rPr>
          <w:rFonts w:eastAsiaTheme="minorHAnsi"/>
          <w:lang w:eastAsia="en-US"/>
        </w:rPr>
      </w:pPr>
      <w:r w:rsidRPr="0001078A">
        <w:rPr>
          <w:rFonts w:eastAsiaTheme="minorHAnsi"/>
          <w:lang w:eastAsia="en-US"/>
        </w:rPr>
        <w:t>Promover un desarrollo sustentable homogéneo en el área conurbada de Manta, Montecristi y Jaramijó</w:t>
      </w:r>
    </w:p>
    <w:p w14:paraId="44EFF1C6" w14:textId="6F57B161" w:rsidR="00CE01CE" w:rsidRPr="0001078A" w:rsidRDefault="0001078A" w:rsidP="004C3B93">
      <w:pPr>
        <w:pStyle w:val="Prrafodelista"/>
        <w:numPr>
          <w:ilvl w:val="0"/>
          <w:numId w:val="17"/>
        </w:numPr>
        <w:spacing w:after="120"/>
        <w:ind w:left="568" w:hanging="284"/>
        <w:contextualSpacing w:val="0"/>
        <w:rPr>
          <w:rFonts w:eastAsiaTheme="minorHAnsi"/>
          <w:lang w:eastAsia="en-US"/>
        </w:rPr>
      </w:pPr>
      <w:r w:rsidRPr="0001078A">
        <w:rPr>
          <w:rFonts w:eastAsiaTheme="minorHAnsi"/>
          <w:lang w:eastAsia="en-US"/>
        </w:rPr>
        <w:t>Mejorar la movilidad intercantonal de bienes y personas con Montecristi y Jaramijó</w:t>
      </w:r>
    </w:p>
    <w:p w14:paraId="5E3E7AA4" w14:textId="23EE2A87" w:rsidR="00CE01CE" w:rsidRPr="0001078A" w:rsidRDefault="0001078A" w:rsidP="004C3B93">
      <w:pPr>
        <w:pStyle w:val="Prrafodelista"/>
        <w:numPr>
          <w:ilvl w:val="0"/>
          <w:numId w:val="17"/>
        </w:numPr>
        <w:ind w:left="567" w:hanging="283"/>
        <w:rPr>
          <w:rFonts w:eastAsiaTheme="minorHAnsi"/>
          <w:lang w:eastAsia="en-US"/>
        </w:rPr>
      </w:pPr>
      <w:r w:rsidRPr="0001078A">
        <w:rPr>
          <w:rFonts w:eastAsiaTheme="minorHAnsi"/>
          <w:lang w:eastAsia="en-US"/>
        </w:rPr>
        <w:t>Asegurar la conectividad y continuidad vial en el área conurbada con Montecristi y Jaramijó</w:t>
      </w:r>
    </w:p>
    <w:p w14:paraId="2DF17BCA" w14:textId="78B39D19" w:rsidR="00CE01CE" w:rsidRPr="00A803D2" w:rsidRDefault="00EF3FB4" w:rsidP="005A4E3D">
      <w:pPr>
        <w:rPr>
          <w:rFonts w:eastAsiaTheme="minorHAnsi"/>
          <w:b/>
          <w:bCs/>
          <w:lang w:eastAsia="en-US"/>
        </w:rPr>
      </w:pPr>
      <w:r w:rsidRPr="00A803D2">
        <w:rPr>
          <w:rFonts w:eastAsiaTheme="minorHAnsi"/>
          <w:b/>
          <w:bCs/>
          <w:lang w:eastAsia="en-US"/>
        </w:rPr>
        <w:t xml:space="preserve">Programas </w:t>
      </w:r>
    </w:p>
    <w:p w14:paraId="3B0BCDA1" w14:textId="32884935" w:rsidR="00EF3FB4" w:rsidRDefault="00EF3FB4" w:rsidP="004C3B93">
      <w:pPr>
        <w:pStyle w:val="Prrafodelista"/>
        <w:numPr>
          <w:ilvl w:val="0"/>
          <w:numId w:val="18"/>
        </w:numPr>
        <w:ind w:left="568" w:hanging="284"/>
        <w:contextualSpacing w:val="0"/>
        <w:rPr>
          <w:rFonts w:eastAsiaTheme="minorHAnsi"/>
          <w:lang w:eastAsia="en-US"/>
        </w:rPr>
      </w:pPr>
      <w:r w:rsidRPr="00EF3FB4">
        <w:rPr>
          <w:rFonts w:eastAsiaTheme="minorHAnsi"/>
          <w:lang w:eastAsia="en-US"/>
        </w:rPr>
        <w:t>Homol</w:t>
      </w:r>
      <w:r>
        <w:rPr>
          <w:rFonts w:eastAsiaTheme="minorHAnsi"/>
          <w:lang w:eastAsia="en-US"/>
        </w:rPr>
        <w:t>og</w:t>
      </w:r>
      <w:r w:rsidRPr="00EF3FB4">
        <w:rPr>
          <w:rFonts w:eastAsiaTheme="minorHAnsi"/>
          <w:lang w:eastAsia="en-US"/>
        </w:rPr>
        <w:t xml:space="preserve">ación de </w:t>
      </w:r>
      <w:r>
        <w:rPr>
          <w:rFonts w:eastAsiaTheme="minorHAnsi"/>
          <w:lang w:eastAsia="en-US"/>
        </w:rPr>
        <w:t xml:space="preserve">la </w:t>
      </w:r>
      <w:r w:rsidRPr="00EF3FB4">
        <w:rPr>
          <w:rFonts w:eastAsiaTheme="minorHAnsi"/>
          <w:lang w:eastAsia="en-US"/>
        </w:rPr>
        <w:t>normativa ambiental</w:t>
      </w:r>
      <w:r w:rsidR="00A803D2">
        <w:rPr>
          <w:rFonts w:eastAsiaTheme="minorHAnsi"/>
          <w:lang w:eastAsia="en-US"/>
        </w:rPr>
        <w:t>,</w:t>
      </w:r>
      <w:r>
        <w:rPr>
          <w:rFonts w:eastAsiaTheme="minorHAnsi"/>
          <w:lang w:eastAsia="en-US"/>
        </w:rPr>
        <w:t xml:space="preserve"> </w:t>
      </w:r>
      <w:r w:rsidRPr="00EF3FB4">
        <w:rPr>
          <w:rFonts w:eastAsiaTheme="minorHAnsi"/>
          <w:lang w:eastAsia="en-US"/>
        </w:rPr>
        <w:t>de uso y gestión del suelo</w:t>
      </w:r>
      <w:r>
        <w:rPr>
          <w:rFonts w:eastAsiaTheme="minorHAnsi"/>
          <w:lang w:eastAsia="en-US"/>
        </w:rPr>
        <w:t xml:space="preserve"> y, planificación de transporte público y </w:t>
      </w:r>
      <w:r w:rsidR="00A803D2">
        <w:rPr>
          <w:rFonts w:eastAsiaTheme="minorHAnsi"/>
          <w:lang w:eastAsia="en-US"/>
        </w:rPr>
        <w:t>la conectividad</w:t>
      </w:r>
      <w:r>
        <w:rPr>
          <w:rFonts w:eastAsiaTheme="minorHAnsi"/>
          <w:lang w:eastAsia="en-US"/>
        </w:rPr>
        <w:t>: Manta,</w:t>
      </w:r>
      <w:r w:rsidRPr="00EF3FB4">
        <w:rPr>
          <w:rFonts w:eastAsiaTheme="minorHAnsi"/>
          <w:lang w:eastAsia="en-US"/>
        </w:rPr>
        <w:t xml:space="preserve"> Montecristi y Jaramijó</w:t>
      </w:r>
    </w:p>
    <w:p w14:paraId="1D9ED2ED" w14:textId="5AE5C036" w:rsidR="00EF3FB4" w:rsidRPr="00A803D2" w:rsidRDefault="00EF3FB4" w:rsidP="005A4E3D">
      <w:pPr>
        <w:rPr>
          <w:rFonts w:eastAsiaTheme="minorHAnsi"/>
          <w:b/>
          <w:bCs/>
          <w:lang w:eastAsia="en-US"/>
        </w:rPr>
      </w:pPr>
      <w:r w:rsidRPr="00A803D2">
        <w:rPr>
          <w:rFonts w:eastAsiaTheme="minorHAnsi"/>
          <w:b/>
          <w:bCs/>
          <w:lang w:eastAsia="en-US"/>
        </w:rPr>
        <w:t>Metas</w:t>
      </w:r>
    </w:p>
    <w:p w14:paraId="7F7A559C" w14:textId="5183075D" w:rsidR="00CE01CE" w:rsidRPr="00A803D2" w:rsidRDefault="00EF3FB4" w:rsidP="004C3B93">
      <w:pPr>
        <w:pStyle w:val="Prrafodelista"/>
        <w:numPr>
          <w:ilvl w:val="0"/>
          <w:numId w:val="18"/>
        </w:numPr>
        <w:spacing w:after="120"/>
        <w:ind w:left="568" w:hanging="284"/>
        <w:contextualSpacing w:val="0"/>
        <w:rPr>
          <w:rFonts w:eastAsiaTheme="minorHAnsi"/>
          <w:lang w:eastAsia="en-US"/>
        </w:rPr>
      </w:pPr>
      <w:r w:rsidRPr="00A803D2">
        <w:rPr>
          <w:rFonts w:eastAsiaTheme="minorHAnsi"/>
          <w:lang w:eastAsia="en-US"/>
        </w:rPr>
        <w:t>Al año 2023 se ha homologado las normas de uso y gestión del suelo del área conurbada Manta, Jaramijó y Montecristi</w:t>
      </w:r>
    </w:p>
    <w:p w14:paraId="0A641497" w14:textId="46CF1423" w:rsidR="00A803D2" w:rsidRPr="00A803D2" w:rsidRDefault="00A803D2" w:rsidP="004C3B93">
      <w:pPr>
        <w:pStyle w:val="Prrafodelista"/>
        <w:numPr>
          <w:ilvl w:val="0"/>
          <w:numId w:val="18"/>
        </w:numPr>
        <w:spacing w:after="120"/>
        <w:ind w:left="568" w:hanging="284"/>
        <w:contextualSpacing w:val="0"/>
        <w:rPr>
          <w:rFonts w:eastAsiaTheme="minorHAnsi"/>
          <w:lang w:eastAsia="en-US"/>
        </w:rPr>
      </w:pPr>
      <w:r w:rsidRPr="00A803D2">
        <w:rPr>
          <w:rFonts w:eastAsiaTheme="minorHAnsi"/>
          <w:lang w:eastAsia="en-US"/>
        </w:rPr>
        <w:t>Al año 2022 se ha homologado las normas ambientales de Manta, Jaramijó y Montecristi</w:t>
      </w:r>
    </w:p>
    <w:p w14:paraId="2B041A78" w14:textId="2EB4F143" w:rsidR="00A803D2" w:rsidRPr="00A803D2" w:rsidRDefault="00A803D2" w:rsidP="004C3B93">
      <w:pPr>
        <w:pStyle w:val="Prrafodelista"/>
        <w:numPr>
          <w:ilvl w:val="0"/>
          <w:numId w:val="18"/>
        </w:numPr>
        <w:spacing w:after="120"/>
        <w:ind w:left="568" w:hanging="284"/>
        <w:contextualSpacing w:val="0"/>
        <w:rPr>
          <w:rFonts w:eastAsiaTheme="minorHAnsi"/>
          <w:lang w:eastAsia="en-US"/>
        </w:rPr>
      </w:pPr>
      <w:r w:rsidRPr="00A803D2">
        <w:rPr>
          <w:rFonts w:eastAsiaTheme="minorHAnsi"/>
          <w:lang w:eastAsia="en-US"/>
        </w:rPr>
        <w:t>Al año 2027 se ha integrado una línea alimentadora de trasporte público de Manta a Jaramijó y Montecristi.</w:t>
      </w:r>
    </w:p>
    <w:p w14:paraId="39A75E09" w14:textId="2430EEC1" w:rsidR="00A803D2" w:rsidRPr="00A803D2" w:rsidRDefault="00A803D2" w:rsidP="004C3B93">
      <w:pPr>
        <w:pStyle w:val="Prrafodelista"/>
        <w:numPr>
          <w:ilvl w:val="0"/>
          <w:numId w:val="18"/>
        </w:numPr>
        <w:ind w:left="568" w:hanging="284"/>
        <w:contextualSpacing w:val="0"/>
        <w:rPr>
          <w:rFonts w:eastAsiaTheme="minorHAnsi"/>
          <w:lang w:eastAsia="en-US"/>
        </w:rPr>
      </w:pPr>
      <w:r w:rsidRPr="00A803D2">
        <w:rPr>
          <w:rFonts w:eastAsiaTheme="minorHAnsi"/>
          <w:lang w:eastAsia="en-US"/>
        </w:rPr>
        <w:t>Al año 2023 se ha homologado la planificación vial, d Manta, Jaramijó y Montecristi</w:t>
      </w:r>
    </w:p>
    <w:p w14:paraId="649E33AA" w14:textId="46B76897" w:rsidR="00A803D2" w:rsidRDefault="00A803D2" w:rsidP="00336C6F">
      <w:pPr>
        <w:pStyle w:val="Ttulo3"/>
        <w:numPr>
          <w:ilvl w:val="3"/>
          <w:numId w:val="3"/>
        </w:numPr>
        <w:ind w:left="851" w:hanging="851"/>
        <w:rPr>
          <w:rFonts w:eastAsiaTheme="minorHAnsi"/>
        </w:rPr>
      </w:pPr>
      <w:bookmarkStart w:id="70" w:name="_Toc59882745"/>
      <w:r w:rsidRPr="001726D8">
        <w:rPr>
          <w:rFonts w:eastAsiaTheme="minorHAnsi"/>
        </w:rPr>
        <w:t xml:space="preserve">Objetivo Estratégico </w:t>
      </w:r>
      <w:r>
        <w:rPr>
          <w:rFonts w:eastAsiaTheme="minorHAnsi"/>
        </w:rPr>
        <w:t>2</w:t>
      </w:r>
      <w:r w:rsidRPr="001726D8">
        <w:rPr>
          <w:rFonts w:eastAsiaTheme="minorHAnsi"/>
        </w:rPr>
        <w:t>:</w:t>
      </w:r>
      <w:bookmarkEnd w:id="70"/>
      <w:r>
        <w:rPr>
          <w:rFonts w:eastAsiaTheme="minorHAnsi"/>
        </w:rPr>
        <w:t xml:space="preserve"> </w:t>
      </w:r>
    </w:p>
    <w:p w14:paraId="7A425BA9" w14:textId="3A13ACDB" w:rsidR="00BB3C0B" w:rsidRPr="004037CF" w:rsidRDefault="00BB3C0B" w:rsidP="004037CF">
      <w:pPr>
        <w:ind w:left="851" w:right="565"/>
        <w:rPr>
          <w:rFonts w:eastAsiaTheme="minorHAnsi"/>
          <w:i/>
          <w:iCs/>
          <w:lang w:eastAsia="en-US"/>
        </w:rPr>
      </w:pPr>
      <w:r w:rsidRPr="004037CF">
        <w:rPr>
          <w:rFonts w:eastAsiaTheme="minorHAnsi"/>
          <w:i/>
          <w:iCs/>
          <w:lang w:eastAsia="en-US"/>
        </w:rPr>
        <w:t>Promover la ocupación sostenible, ordenada, compacta</w:t>
      </w:r>
      <w:r w:rsidR="006274F4" w:rsidRPr="004037CF">
        <w:rPr>
          <w:rFonts w:eastAsiaTheme="minorHAnsi"/>
          <w:i/>
          <w:iCs/>
          <w:lang w:eastAsia="en-US"/>
        </w:rPr>
        <w:t xml:space="preserve">, desconcentrada </w:t>
      </w:r>
      <w:r w:rsidR="009E303F" w:rsidRPr="004037CF">
        <w:rPr>
          <w:rFonts w:eastAsiaTheme="minorHAnsi"/>
          <w:i/>
          <w:iCs/>
          <w:lang w:eastAsia="en-US"/>
        </w:rPr>
        <w:t xml:space="preserve">y </w:t>
      </w:r>
      <w:r w:rsidR="00642BD0" w:rsidRPr="004037CF">
        <w:rPr>
          <w:rFonts w:eastAsiaTheme="minorHAnsi"/>
          <w:i/>
          <w:iCs/>
          <w:lang w:eastAsia="en-US"/>
        </w:rPr>
        <w:t>segura del</w:t>
      </w:r>
      <w:r w:rsidR="00476C0E" w:rsidRPr="004037CF">
        <w:rPr>
          <w:rFonts w:eastAsiaTheme="minorHAnsi"/>
          <w:i/>
          <w:iCs/>
          <w:lang w:eastAsia="en-US"/>
        </w:rPr>
        <w:t xml:space="preserve"> territorio</w:t>
      </w:r>
      <w:r w:rsidR="009E303F" w:rsidRPr="004037CF">
        <w:rPr>
          <w:rFonts w:eastAsiaTheme="minorHAnsi"/>
          <w:i/>
          <w:iCs/>
          <w:lang w:eastAsia="en-US"/>
        </w:rPr>
        <w:t>.</w:t>
      </w:r>
    </w:p>
    <w:p w14:paraId="40A8BD5D" w14:textId="278A63C7" w:rsidR="007F3CC3" w:rsidRDefault="008A71EC" w:rsidP="00630969">
      <w:pPr>
        <w:rPr>
          <w:rFonts w:eastAsiaTheme="minorHAnsi"/>
          <w:lang w:eastAsia="en-US"/>
        </w:rPr>
      </w:pPr>
      <w:r>
        <w:rPr>
          <w:rFonts w:eastAsiaTheme="minorHAnsi"/>
          <w:lang w:eastAsia="en-US"/>
        </w:rPr>
        <w:t xml:space="preserve">En la ciudad de Manta coexisten </w:t>
      </w:r>
      <w:r w:rsidR="00A416C2">
        <w:rPr>
          <w:rFonts w:eastAsiaTheme="minorHAnsi"/>
          <w:lang w:eastAsia="en-US"/>
        </w:rPr>
        <w:t xml:space="preserve">dos realidades, </w:t>
      </w:r>
      <w:r>
        <w:rPr>
          <w:rFonts w:eastAsiaTheme="minorHAnsi"/>
          <w:lang w:eastAsia="en-US"/>
        </w:rPr>
        <w:t xml:space="preserve">áreas </w:t>
      </w:r>
      <w:r w:rsidR="00A416C2">
        <w:rPr>
          <w:rFonts w:eastAsiaTheme="minorHAnsi"/>
          <w:lang w:eastAsia="en-US"/>
        </w:rPr>
        <w:t xml:space="preserve">con </w:t>
      </w:r>
      <w:r w:rsidR="00630969">
        <w:rPr>
          <w:rFonts w:eastAsiaTheme="minorHAnsi"/>
          <w:lang w:eastAsia="en-US"/>
        </w:rPr>
        <w:t xml:space="preserve">altas </w:t>
      </w:r>
      <w:r>
        <w:rPr>
          <w:rFonts w:eastAsiaTheme="minorHAnsi"/>
          <w:lang w:eastAsia="en-US"/>
        </w:rPr>
        <w:t xml:space="preserve">dinámicas </w:t>
      </w:r>
      <w:r w:rsidR="00A416C2">
        <w:rPr>
          <w:rFonts w:eastAsiaTheme="minorHAnsi"/>
          <w:lang w:eastAsia="en-US"/>
        </w:rPr>
        <w:t>socioeconómicas donde se concentra</w:t>
      </w:r>
      <w:r w:rsidR="007F3CC3">
        <w:rPr>
          <w:rFonts w:eastAsiaTheme="minorHAnsi"/>
          <w:lang w:eastAsia="en-US"/>
        </w:rPr>
        <w:t>n</w:t>
      </w:r>
      <w:r w:rsidR="00A416C2">
        <w:rPr>
          <w:rFonts w:eastAsiaTheme="minorHAnsi"/>
          <w:lang w:eastAsia="en-US"/>
        </w:rPr>
        <w:t xml:space="preserve"> </w:t>
      </w:r>
      <w:r w:rsidR="007F3CC3">
        <w:rPr>
          <w:rFonts w:eastAsiaTheme="minorHAnsi"/>
          <w:lang w:eastAsia="en-US"/>
        </w:rPr>
        <w:t>servicios público</w:t>
      </w:r>
      <w:r w:rsidR="00630969">
        <w:rPr>
          <w:rFonts w:eastAsiaTheme="minorHAnsi"/>
          <w:lang w:eastAsia="en-US"/>
        </w:rPr>
        <w:t>s</w:t>
      </w:r>
      <w:r w:rsidR="00A416C2">
        <w:rPr>
          <w:rFonts w:eastAsiaTheme="minorHAnsi"/>
          <w:lang w:eastAsia="en-US"/>
        </w:rPr>
        <w:t xml:space="preserve"> </w:t>
      </w:r>
      <w:r w:rsidR="007F3CC3">
        <w:rPr>
          <w:rFonts w:eastAsiaTheme="minorHAnsi"/>
          <w:lang w:eastAsia="en-US"/>
        </w:rPr>
        <w:t xml:space="preserve">y usos de suelo de comercio y servicios, </w:t>
      </w:r>
      <w:r w:rsidR="00A416C2">
        <w:rPr>
          <w:rFonts w:eastAsiaTheme="minorHAnsi"/>
          <w:lang w:eastAsia="en-US"/>
        </w:rPr>
        <w:t>y</w:t>
      </w:r>
      <w:r w:rsidR="00630969">
        <w:rPr>
          <w:rFonts w:eastAsiaTheme="minorHAnsi"/>
          <w:lang w:eastAsia="en-US"/>
        </w:rPr>
        <w:t xml:space="preserve"> </w:t>
      </w:r>
      <w:r>
        <w:rPr>
          <w:rFonts w:eastAsiaTheme="minorHAnsi"/>
          <w:lang w:eastAsia="en-US"/>
        </w:rPr>
        <w:t>otras fuertemente rezagadas</w:t>
      </w:r>
      <w:r w:rsidR="00A416C2">
        <w:rPr>
          <w:rFonts w:eastAsiaTheme="minorHAnsi"/>
          <w:lang w:eastAsia="en-US"/>
        </w:rPr>
        <w:t xml:space="preserve">, </w:t>
      </w:r>
      <w:r>
        <w:rPr>
          <w:rFonts w:eastAsiaTheme="minorHAnsi"/>
          <w:lang w:eastAsia="en-US"/>
        </w:rPr>
        <w:t>localizadas en la periferia urbana</w:t>
      </w:r>
      <w:r w:rsidR="007F3CC3">
        <w:rPr>
          <w:rFonts w:eastAsiaTheme="minorHAnsi"/>
          <w:lang w:eastAsia="en-US"/>
        </w:rPr>
        <w:t>,</w:t>
      </w:r>
      <w:r>
        <w:rPr>
          <w:rFonts w:eastAsiaTheme="minorHAnsi"/>
          <w:lang w:eastAsia="en-US"/>
        </w:rPr>
        <w:t xml:space="preserve"> </w:t>
      </w:r>
      <w:r w:rsidR="007F3CC3">
        <w:rPr>
          <w:rFonts w:eastAsiaTheme="minorHAnsi"/>
          <w:lang w:eastAsia="en-US"/>
        </w:rPr>
        <w:t xml:space="preserve">con escasa </w:t>
      </w:r>
      <w:r w:rsidR="00A416C2">
        <w:rPr>
          <w:rFonts w:eastAsiaTheme="minorHAnsi"/>
          <w:lang w:eastAsia="en-US"/>
        </w:rPr>
        <w:t>provisión</w:t>
      </w:r>
      <w:r>
        <w:rPr>
          <w:rFonts w:eastAsiaTheme="minorHAnsi"/>
          <w:lang w:eastAsia="en-US"/>
        </w:rPr>
        <w:t xml:space="preserve"> de servicios, </w:t>
      </w:r>
      <w:r w:rsidR="007F3CC3">
        <w:rPr>
          <w:rFonts w:eastAsiaTheme="minorHAnsi"/>
          <w:lang w:eastAsia="en-US"/>
        </w:rPr>
        <w:t>limitadas</w:t>
      </w:r>
      <w:r w:rsidR="00A416C2">
        <w:rPr>
          <w:rFonts w:eastAsiaTheme="minorHAnsi"/>
          <w:lang w:eastAsia="en-US"/>
        </w:rPr>
        <w:t xml:space="preserve"> </w:t>
      </w:r>
      <w:r>
        <w:rPr>
          <w:rFonts w:eastAsiaTheme="minorHAnsi"/>
          <w:lang w:eastAsia="en-US"/>
        </w:rPr>
        <w:t>áreas verdes</w:t>
      </w:r>
      <w:r w:rsidR="00A416C2">
        <w:rPr>
          <w:rFonts w:eastAsiaTheme="minorHAnsi"/>
          <w:lang w:eastAsia="en-US"/>
        </w:rPr>
        <w:t xml:space="preserve"> y </w:t>
      </w:r>
      <w:r>
        <w:rPr>
          <w:rFonts w:eastAsiaTheme="minorHAnsi"/>
          <w:lang w:eastAsia="en-US"/>
        </w:rPr>
        <w:t>espacios públicos</w:t>
      </w:r>
      <w:r w:rsidR="007F3CC3">
        <w:rPr>
          <w:rFonts w:eastAsiaTheme="minorHAnsi"/>
          <w:lang w:eastAsia="en-US"/>
        </w:rPr>
        <w:t>. Igualmente,</w:t>
      </w:r>
      <w:r w:rsidR="00A416C2">
        <w:rPr>
          <w:rFonts w:eastAsiaTheme="minorHAnsi"/>
          <w:lang w:eastAsia="en-US"/>
        </w:rPr>
        <w:t xml:space="preserve"> los </w:t>
      </w:r>
      <w:r>
        <w:rPr>
          <w:rFonts w:eastAsiaTheme="minorHAnsi"/>
          <w:lang w:eastAsia="en-US"/>
        </w:rPr>
        <w:t>usos</w:t>
      </w:r>
      <w:r w:rsidR="00A416C2">
        <w:rPr>
          <w:rFonts w:eastAsiaTheme="minorHAnsi"/>
          <w:lang w:eastAsia="en-US"/>
        </w:rPr>
        <w:t xml:space="preserve"> </w:t>
      </w:r>
      <w:r>
        <w:rPr>
          <w:rFonts w:eastAsiaTheme="minorHAnsi"/>
          <w:lang w:eastAsia="en-US"/>
        </w:rPr>
        <w:t>de suelo son d</w:t>
      </w:r>
      <w:r w:rsidR="00A416C2">
        <w:rPr>
          <w:rFonts w:eastAsiaTheme="minorHAnsi"/>
          <w:lang w:eastAsia="en-US"/>
        </w:rPr>
        <w:t>ispar</w:t>
      </w:r>
      <w:r>
        <w:rPr>
          <w:rFonts w:eastAsiaTheme="minorHAnsi"/>
          <w:lang w:eastAsia="en-US"/>
        </w:rPr>
        <w:t xml:space="preserve">es para diferentes áreas de la </w:t>
      </w:r>
      <w:r w:rsidR="00A416C2">
        <w:rPr>
          <w:rFonts w:eastAsiaTheme="minorHAnsi"/>
          <w:lang w:eastAsia="en-US"/>
        </w:rPr>
        <w:t>ciudad</w:t>
      </w:r>
      <w:r>
        <w:rPr>
          <w:rFonts w:eastAsiaTheme="minorHAnsi"/>
          <w:lang w:eastAsia="en-US"/>
        </w:rPr>
        <w:t xml:space="preserve"> y no necesariamente </w:t>
      </w:r>
      <w:r w:rsidR="007F3CC3">
        <w:rPr>
          <w:rFonts w:eastAsiaTheme="minorHAnsi"/>
          <w:lang w:eastAsia="en-US"/>
        </w:rPr>
        <w:t>reflejan las necesidades</w:t>
      </w:r>
      <w:r>
        <w:rPr>
          <w:rFonts w:eastAsiaTheme="minorHAnsi"/>
          <w:lang w:eastAsia="en-US"/>
        </w:rPr>
        <w:t xml:space="preserve"> </w:t>
      </w:r>
      <w:r w:rsidR="00035289">
        <w:rPr>
          <w:rFonts w:eastAsiaTheme="minorHAnsi"/>
          <w:lang w:eastAsia="en-US"/>
        </w:rPr>
        <w:t xml:space="preserve">de cada una de </w:t>
      </w:r>
      <w:r w:rsidR="009A126D">
        <w:rPr>
          <w:rFonts w:eastAsiaTheme="minorHAnsi"/>
          <w:lang w:eastAsia="en-US"/>
        </w:rPr>
        <w:t>sus</w:t>
      </w:r>
      <w:r w:rsidR="00035289">
        <w:rPr>
          <w:rFonts w:eastAsiaTheme="minorHAnsi"/>
          <w:lang w:eastAsia="en-US"/>
        </w:rPr>
        <w:t xml:space="preserve"> zonas</w:t>
      </w:r>
      <w:r>
        <w:rPr>
          <w:rFonts w:eastAsiaTheme="minorHAnsi"/>
          <w:lang w:eastAsia="en-US"/>
        </w:rPr>
        <w:t xml:space="preserve">. </w:t>
      </w:r>
      <w:r w:rsidR="007F3CC3">
        <w:rPr>
          <w:rFonts w:eastAsiaTheme="minorHAnsi"/>
          <w:lang w:eastAsia="en-US"/>
        </w:rPr>
        <w:t xml:space="preserve">Todo esto crea varias ineficiencias </w:t>
      </w:r>
      <w:r w:rsidR="00630969">
        <w:rPr>
          <w:rFonts w:eastAsiaTheme="minorHAnsi"/>
          <w:lang w:eastAsia="en-US"/>
        </w:rPr>
        <w:t>y</w:t>
      </w:r>
      <w:r w:rsidR="007F3CC3">
        <w:rPr>
          <w:rFonts w:eastAsiaTheme="minorHAnsi"/>
          <w:lang w:eastAsia="en-US"/>
        </w:rPr>
        <w:t xml:space="preserve"> limita las posibilidades de alcanzar un desarrollo más armónico y eficiente del territorio</w:t>
      </w:r>
      <w:r w:rsidR="00630969">
        <w:rPr>
          <w:rFonts w:eastAsiaTheme="minorHAnsi"/>
          <w:lang w:eastAsia="en-US"/>
        </w:rPr>
        <w:t>.</w:t>
      </w:r>
    </w:p>
    <w:p w14:paraId="03B57F2B" w14:textId="18078C75" w:rsidR="00321E84" w:rsidRDefault="00630969" w:rsidP="006274F4">
      <w:pPr>
        <w:rPr>
          <w:rFonts w:eastAsiaTheme="minorHAnsi"/>
          <w:lang w:eastAsia="en-US"/>
        </w:rPr>
      </w:pPr>
      <w:r>
        <w:rPr>
          <w:rFonts w:eastAsiaTheme="minorHAnsi"/>
          <w:lang w:eastAsia="en-US"/>
        </w:rPr>
        <w:t xml:space="preserve">Los </w:t>
      </w:r>
      <w:r w:rsidR="006274F4">
        <w:rPr>
          <w:rFonts w:eastAsiaTheme="minorHAnsi"/>
          <w:lang w:eastAsia="en-US"/>
        </w:rPr>
        <w:t xml:space="preserve">altos </w:t>
      </w:r>
      <w:r>
        <w:rPr>
          <w:rFonts w:eastAsiaTheme="minorHAnsi"/>
          <w:lang w:eastAsia="en-US"/>
        </w:rPr>
        <w:t xml:space="preserve">costos </w:t>
      </w:r>
      <w:r w:rsidR="006274F4">
        <w:rPr>
          <w:rFonts w:eastAsiaTheme="minorHAnsi"/>
          <w:lang w:eastAsia="en-US"/>
        </w:rPr>
        <w:t xml:space="preserve">económicos </w:t>
      </w:r>
      <w:r>
        <w:rPr>
          <w:rFonts w:eastAsiaTheme="minorHAnsi"/>
          <w:lang w:eastAsia="en-US"/>
        </w:rPr>
        <w:t>de un desarrollo territorial de estas características afectan especialmente</w:t>
      </w:r>
      <w:r w:rsidR="008A71EC">
        <w:rPr>
          <w:rFonts w:eastAsiaTheme="minorHAnsi"/>
          <w:lang w:eastAsia="en-US"/>
        </w:rPr>
        <w:t xml:space="preserve"> a las familias</w:t>
      </w:r>
      <w:r>
        <w:rPr>
          <w:rFonts w:eastAsiaTheme="minorHAnsi"/>
          <w:lang w:eastAsia="en-US"/>
        </w:rPr>
        <w:t xml:space="preserve"> </w:t>
      </w:r>
      <w:r w:rsidR="008A71EC">
        <w:rPr>
          <w:rFonts w:eastAsiaTheme="minorHAnsi"/>
          <w:lang w:eastAsia="en-US"/>
        </w:rPr>
        <w:t>más pobres que viven en las zonas menos servidas</w:t>
      </w:r>
      <w:r>
        <w:rPr>
          <w:rFonts w:eastAsiaTheme="minorHAnsi"/>
          <w:lang w:eastAsia="en-US"/>
        </w:rPr>
        <w:t xml:space="preserve"> y más</w:t>
      </w:r>
      <w:r w:rsidR="008A71EC">
        <w:rPr>
          <w:rFonts w:eastAsiaTheme="minorHAnsi"/>
          <w:lang w:eastAsia="en-US"/>
        </w:rPr>
        <w:t xml:space="preserve"> alejadas del centro de la ciudad. </w:t>
      </w:r>
      <w:r>
        <w:rPr>
          <w:rFonts w:eastAsiaTheme="minorHAnsi"/>
          <w:lang w:eastAsia="en-US"/>
        </w:rPr>
        <w:t xml:space="preserve">Los habitantes de estas zonas </w:t>
      </w:r>
      <w:r w:rsidR="008A71EC">
        <w:rPr>
          <w:rFonts w:eastAsiaTheme="minorHAnsi"/>
          <w:lang w:eastAsia="en-US"/>
        </w:rPr>
        <w:t xml:space="preserve">dedican </w:t>
      </w:r>
      <w:r>
        <w:rPr>
          <w:rFonts w:eastAsiaTheme="minorHAnsi"/>
          <w:lang w:eastAsia="en-US"/>
        </w:rPr>
        <w:t xml:space="preserve">largos periodos de tiempo en </w:t>
      </w:r>
      <w:r w:rsidR="008A71EC">
        <w:rPr>
          <w:rFonts w:eastAsiaTheme="minorHAnsi"/>
          <w:lang w:eastAsia="en-US"/>
        </w:rPr>
        <w:t>trasladarse</w:t>
      </w:r>
      <w:r>
        <w:rPr>
          <w:rFonts w:eastAsiaTheme="minorHAnsi"/>
          <w:lang w:eastAsia="en-US"/>
        </w:rPr>
        <w:t xml:space="preserve"> a lugares de servicios donde realizan actividades comerciales o administrativas</w:t>
      </w:r>
      <w:r w:rsidR="008A71EC">
        <w:rPr>
          <w:rFonts w:eastAsiaTheme="minorHAnsi"/>
          <w:lang w:eastAsia="en-US"/>
        </w:rPr>
        <w:t>.</w:t>
      </w:r>
      <w:r>
        <w:rPr>
          <w:rFonts w:eastAsiaTheme="minorHAnsi"/>
          <w:lang w:eastAsia="en-US"/>
        </w:rPr>
        <w:t xml:space="preserve"> Para superar esta problemática </w:t>
      </w:r>
      <w:r w:rsidR="00C4430F">
        <w:rPr>
          <w:rFonts w:eastAsiaTheme="minorHAnsi"/>
          <w:lang w:eastAsia="en-US"/>
        </w:rPr>
        <w:t>el plan prevé</w:t>
      </w:r>
      <w:r>
        <w:rPr>
          <w:rFonts w:eastAsiaTheme="minorHAnsi"/>
          <w:lang w:eastAsia="en-US"/>
        </w:rPr>
        <w:t xml:space="preserve"> el </w:t>
      </w:r>
      <w:r w:rsidR="00C4430F">
        <w:rPr>
          <w:rFonts w:eastAsiaTheme="minorHAnsi"/>
          <w:lang w:eastAsia="en-US"/>
        </w:rPr>
        <w:t>desarrollo</w:t>
      </w:r>
      <w:r>
        <w:rPr>
          <w:rFonts w:eastAsiaTheme="minorHAnsi"/>
          <w:lang w:eastAsia="en-US"/>
        </w:rPr>
        <w:t xml:space="preserve"> de nuevas centralidades que concentren </w:t>
      </w:r>
      <w:r w:rsidRPr="00630969">
        <w:rPr>
          <w:rFonts w:eastAsiaTheme="minorHAnsi"/>
          <w:lang w:eastAsia="en-US"/>
        </w:rPr>
        <w:t>servicios y actividades de diferentes tipos</w:t>
      </w:r>
      <w:r w:rsidR="006274F4">
        <w:rPr>
          <w:rFonts w:eastAsiaTheme="minorHAnsi"/>
          <w:lang w:eastAsia="en-US"/>
        </w:rPr>
        <w:t xml:space="preserve">, se trata de espacios </w:t>
      </w:r>
      <w:r>
        <w:rPr>
          <w:rFonts w:eastAsiaTheme="minorHAnsi"/>
          <w:lang w:eastAsia="en-US"/>
        </w:rPr>
        <w:t>multifuncionales de diferentes escalas, con un rol definido, que forman un sistema de espacios interconectados</w:t>
      </w:r>
      <w:r w:rsidR="006274F4">
        <w:rPr>
          <w:rFonts w:eastAsiaTheme="minorHAnsi"/>
          <w:lang w:eastAsia="en-US"/>
        </w:rPr>
        <w:t>.</w:t>
      </w:r>
    </w:p>
    <w:p w14:paraId="42CCA2DE" w14:textId="77777777" w:rsidR="00A803D2" w:rsidRPr="004E0A20" w:rsidRDefault="00A803D2" w:rsidP="00A803D2">
      <w:pPr>
        <w:pStyle w:val="Ttulo4"/>
        <w:rPr>
          <w:bCs/>
          <w:bdr w:val="none" w:sz="0" w:space="0" w:color="auto" w:frame="1"/>
        </w:rPr>
      </w:pPr>
      <w:r w:rsidRPr="004E0A20">
        <w:rPr>
          <w:bCs/>
          <w:bdr w:val="none" w:sz="0" w:space="0" w:color="auto" w:frame="1"/>
        </w:rPr>
        <w:t>Política</w:t>
      </w:r>
    </w:p>
    <w:p w14:paraId="0290B117" w14:textId="08C36227" w:rsidR="00642BD0" w:rsidRDefault="00A803D2" w:rsidP="005A4E3D">
      <w:pPr>
        <w:rPr>
          <w:rFonts w:eastAsiaTheme="minorHAnsi"/>
          <w:lang w:eastAsia="en-US"/>
        </w:rPr>
      </w:pPr>
      <w:r w:rsidRPr="00A803D2">
        <w:rPr>
          <w:rFonts w:eastAsiaTheme="minorHAnsi"/>
          <w:lang w:eastAsia="en-US"/>
        </w:rPr>
        <w:t xml:space="preserve">Promover una estructura funcional </w:t>
      </w:r>
      <w:r w:rsidR="00035289">
        <w:rPr>
          <w:rFonts w:eastAsiaTheme="minorHAnsi"/>
          <w:lang w:eastAsia="en-US"/>
        </w:rPr>
        <w:t>policéntrica</w:t>
      </w:r>
      <w:r w:rsidR="00DD695D">
        <w:rPr>
          <w:rFonts w:eastAsiaTheme="minorHAnsi"/>
          <w:lang w:eastAsia="en-US"/>
        </w:rPr>
        <w:t>,</w:t>
      </w:r>
      <w:r w:rsidR="00035289">
        <w:rPr>
          <w:rFonts w:eastAsiaTheme="minorHAnsi"/>
          <w:lang w:eastAsia="en-US"/>
        </w:rPr>
        <w:t xml:space="preserve"> </w:t>
      </w:r>
      <w:r w:rsidRPr="00A803D2">
        <w:rPr>
          <w:rFonts w:eastAsiaTheme="minorHAnsi"/>
          <w:lang w:eastAsia="en-US"/>
        </w:rPr>
        <w:t>ordenada, segura y equilibrada social y territorialmente, que provea infraestructura de soporte al desarrollo económico</w:t>
      </w:r>
      <w:r w:rsidR="00067CC4">
        <w:rPr>
          <w:rFonts w:eastAsiaTheme="minorHAnsi"/>
          <w:lang w:eastAsia="en-US"/>
        </w:rPr>
        <w:t xml:space="preserve"> y que estimule la provisión de diversas opciones de vivienda adecuada, segura, asequible y accesible</w:t>
      </w:r>
    </w:p>
    <w:p w14:paraId="05EEEC54" w14:textId="77777777" w:rsidR="00A803D2" w:rsidRPr="004E0A20" w:rsidRDefault="00A803D2" w:rsidP="00A803D2">
      <w:pPr>
        <w:pStyle w:val="Ttulo4"/>
        <w:rPr>
          <w:bCs/>
          <w:bdr w:val="none" w:sz="0" w:space="0" w:color="auto" w:frame="1"/>
        </w:rPr>
      </w:pPr>
      <w:r w:rsidRPr="004E0A20">
        <w:rPr>
          <w:bCs/>
          <w:bdr w:val="none" w:sz="0" w:space="0" w:color="auto" w:frame="1"/>
        </w:rPr>
        <w:t xml:space="preserve">Estrategias </w:t>
      </w:r>
    </w:p>
    <w:p w14:paraId="0903CE44" w14:textId="297D0C88" w:rsidR="00A803D2" w:rsidRDefault="00A803D2" w:rsidP="004C3B93">
      <w:pPr>
        <w:pStyle w:val="Prrafodelista"/>
        <w:numPr>
          <w:ilvl w:val="0"/>
          <w:numId w:val="18"/>
        </w:numPr>
        <w:spacing w:after="120"/>
        <w:ind w:left="568" w:hanging="284"/>
        <w:contextualSpacing w:val="0"/>
        <w:rPr>
          <w:rFonts w:eastAsiaTheme="minorHAnsi"/>
          <w:lang w:eastAsia="en-US"/>
        </w:rPr>
      </w:pPr>
      <w:r w:rsidRPr="00A803D2">
        <w:rPr>
          <w:rFonts w:eastAsiaTheme="minorHAnsi"/>
          <w:lang w:eastAsia="en-US"/>
        </w:rPr>
        <w:t xml:space="preserve">Consolidar el sistema de centralidades del cantón que permita desconcentrar </w:t>
      </w:r>
      <w:r>
        <w:rPr>
          <w:rFonts w:eastAsiaTheme="minorHAnsi"/>
          <w:lang w:eastAsia="en-US"/>
        </w:rPr>
        <w:t>sus</w:t>
      </w:r>
      <w:r w:rsidRPr="00A803D2">
        <w:rPr>
          <w:rFonts w:eastAsiaTheme="minorHAnsi"/>
          <w:lang w:eastAsia="en-US"/>
        </w:rPr>
        <w:t xml:space="preserve"> actividades y funciones</w:t>
      </w:r>
      <w:r>
        <w:rPr>
          <w:rFonts w:eastAsiaTheme="minorHAnsi"/>
          <w:lang w:eastAsia="en-US"/>
        </w:rPr>
        <w:t>.</w:t>
      </w:r>
    </w:p>
    <w:p w14:paraId="3D5673E1" w14:textId="41B30BF7" w:rsidR="00A803D2" w:rsidRDefault="00A803D2" w:rsidP="004C3B93">
      <w:pPr>
        <w:pStyle w:val="Prrafodelista"/>
        <w:numPr>
          <w:ilvl w:val="0"/>
          <w:numId w:val="18"/>
        </w:numPr>
        <w:spacing w:after="120"/>
        <w:ind w:left="568" w:hanging="284"/>
        <w:contextualSpacing w:val="0"/>
        <w:rPr>
          <w:rFonts w:eastAsiaTheme="minorHAnsi"/>
          <w:lang w:eastAsia="en-US"/>
        </w:rPr>
      </w:pPr>
      <w:r w:rsidRPr="00A803D2">
        <w:rPr>
          <w:rFonts w:eastAsiaTheme="minorHAnsi"/>
          <w:lang w:eastAsia="en-US"/>
        </w:rPr>
        <w:t>Desarrollar la planificación de apoyo al desarrollo industrial y agroindustrial</w:t>
      </w:r>
    </w:p>
    <w:p w14:paraId="0CDEE27E" w14:textId="63E7961E" w:rsidR="00A803D2" w:rsidRDefault="00A803D2" w:rsidP="004C3B93">
      <w:pPr>
        <w:pStyle w:val="Prrafodelista"/>
        <w:numPr>
          <w:ilvl w:val="0"/>
          <w:numId w:val="18"/>
        </w:numPr>
        <w:spacing w:after="120"/>
        <w:ind w:left="568" w:hanging="284"/>
        <w:contextualSpacing w:val="0"/>
        <w:rPr>
          <w:rFonts w:eastAsiaTheme="minorHAnsi"/>
          <w:lang w:eastAsia="en-US"/>
        </w:rPr>
      </w:pPr>
      <w:r w:rsidRPr="00A803D2">
        <w:rPr>
          <w:rFonts w:eastAsiaTheme="minorHAnsi"/>
          <w:lang w:eastAsia="en-US"/>
        </w:rPr>
        <w:t>Reducir el déficit cualitativo y cuantitativo de vivienda</w:t>
      </w:r>
    </w:p>
    <w:p w14:paraId="4676E5A6" w14:textId="13E40452" w:rsidR="00A803D2" w:rsidRDefault="00A803D2" w:rsidP="00C87433">
      <w:pPr>
        <w:pStyle w:val="Prrafodelista"/>
        <w:numPr>
          <w:ilvl w:val="0"/>
          <w:numId w:val="18"/>
        </w:numPr>
        <w:spacing w:after="120"/>
        <w:ind w:left="568" w:hanging="284"/>
        <w:contextualSpacing w:val="0"/>
        <w:rPr>
          <w:rFonts w:eastAsiaTheme="minorHAnsi"/>
          <w:lang w:eastAsia="en-US"/>
        </w:rPr>
      </w:pPr>
      <w:r w:rsidRPr="00A803D2">
        <w:rPr>
          <w:rFonts w:eastAsiaTheme="minorHAnsi"/>
          <w:lang w:eastAsia="en-US"/>
        </w:rPr>
        <w:t>Mejorar la calidad del hábitat en barrios periféricos</w:t>
      </w:r>
    </w:p>
    <w:p w14:paraId="2D86795C" w14:textId="7CC079A7" w:rsidR="00C87433" w:rsidRPr="00C87433" w:rsidRDefault="00C87433" w:rsidP="004C3B93">
      <w:pPr>
        <w:pStyle w:val="Prrafodelista"/>
        <w:numPr>
          <w:ilvl w:val="0"/>
          <w:numId w:val="18"/>
        </w:numPr>
        <w:ind w:left="568" w:hanging="284"/>
        <w:contextualSpacing w:val="0"/>
        <w:rPr>
          <w:rFonts w:eastAsiaTheme="minorHAnsi"/>
          <w:lang w:eastAsia="en-US"/>
        </w:rPr>
      </w:pPr>
      <w:r w:rsidRPr="00C87433">
        <w:rPr>
          <w:rFonts w:eastAsiaTheme="minorHAnsi"/>
          <w:lang w:eastAsia="en-US"/>
        </w:rPr>
        <w:t>Adquirir y/o gestionar un banco de suelo urbano</w:t>
      </w:r>
    </w:p>
    <w:p w14:paraId="79A8C7B3" w14:textId="0D5BA04E" w:rsidR="00A803D2" w:rsidRPr="00A803D2" w:rsidRDefault="00A803D2" w:rsidP="00A803D2">
      <w:pPr>
        <w:rPr>
          <w:rFonts w:eastAsiaTheme="minorHAnsi"/>
          <w:b/>
          <w:bCs/>
          <w:lang w:eastAsia="en-US"/>
        </w:rPr>
      </w:pPr>
      <w:r w:rsidRPr="00A803D2">
        <w:rPr>
          <w:rFonts w:eastAsiaTheme="minorHAnsi"/>
          <w:b/>
          <w:bCs/>
          <w:lang w:eastAsia="en-US"/>
        </w:rPr>
        <w:t xml:space="preserve">Programas </w:t>
      </w:r>
    </w:p>
    <w:p w14:paraId="551FD20A" w14:textId="316B0B9A" w:rsidR="00A803D2" w:rsidRDefault="00321E84" w:rsidP="004C3B93">
      <w:pPr>
        <w:pStyle w:val="Prrafodelista"/>
        <w:numPr>
          <w:ilvl w:val="0"/>
          <w:numId w:val="18"/>
        </w:numPr>
        <w:spacing w:after="120"/>
        <w:ind w:left="568" w:hanging="284"/>
        <w:contextualSpacing w:val="0"/>
        <w:rPr>
          <w:rFonts w:eastAsiaTheme="minorHAnsi"/>
          <w:lang w:eastAsia="en-US"/>
        </w:rPr>
      </w:pPr>
      <w:r w:rsidRPr="00321E84">
        <w:rPr>
          <w:rFonts w:eastAsiaTheme="minorHAnsi"/>
          <w:lang w:eastAsia="en-US"/>
        </w:rPr>
        <w:t>Conformación de Centralidades</w:t>
      </w:r>
    </w:p>
    <w:p w14:paraId="13ECFAFC" w14:textId="32BAA1FD" w:rsidR="00A803D2" w:rsidRDefault="00321E84" w:rsidP="004C3B93">
      <w:pPr>
        <w:pStyle w:val="Prrafodelista"/>
        <w:numPr>
          <w:ilvl w:val="0"/>
          <w:numId w:val="18"/>
        </w:numPr>
        <w:spacing w:after="120"/>
        <w:ind w:left="568" w:hanging="284"/>
        <w:contextualSpacing w:val="0"/>
        <w:rPr>
          <w:rFonts w:eastAsiaTheme="minorHAnsi"/>
          <w:lang w:eastAsia="en-US"/>
        </w:rPr>
      </w:pPr>
      <w:r w:rsidRPr="00321E84">
        <w:rPr>
          <w:rFonts w:eastAsiaTheme="minorHAnsi"/>
          <w:lang w:eastAsia="en-US"/>
        </w:rPr>
        <w:t>Desarrollo industrial</w:t>
      </w:r>
      <w:r>
        <w:rPr>
          <w:rFonts w:eastAsiaTheme="minorHAnsi"/>
          <w:lang w:eastAsia="en-US"/>
        </w:rPr>
        <w:t>,</w:t>
      </w:r>
      <w:r w:rsidRPr="00321E84">
        <w:rPr>
          <w:rFonts w:eastAsiaTheme="minorHAnsi"/>
          <w:lang w:eastAsia="en-US"/>
        </w:rPr>
        <w:t xml:space="preserve"> agroindustrial</w:t>
      </w:r>
      <w:r>
        <w:rPr>
          <w:rFonts w:eastAsiaTheme="minorHAnsi"/>
          <w:lang w:eastAsia="en-US"/>
        </w:rPr>
        <w:t>, tecnológico y logístico</w:t>
      </w:r>
    </w:p>
    <w:p w14:paraId="3CE543F9" w14:textId="039B62F6" w:rsidR="00321E84" w:rsidRDefault="00321E84" w:rsidP="004C3B93">
      <w:pPr>
        <w:pStyle w:val="Prrafodelista"/>
        <w:numPr>
          <w:ilvl w:val="0"/>
          <w:numId w:val="18"/>
        </w:numPr>
        <w:ind w:left="568" w:hanging="284"/>
        <w:contextualSpacing w:val="0"/>
        <w:rPr>
          <w:rFonts w:eastAsiaTheme="minorHAnsi"/>
          <w:lang w:eastAsia="en-US"/>
        </w:rPr>
      </w:pPr>
      <w:r w:rsidRPr="00321E84">
        <w:rPr>
          <w:rFonts w:eastAsiaTheme="minorHAnsi"/>
          <w:lang w:eastAsia="en-US"/>
        </w:rPr>
        <w:t>Hábitat y vivienda de interés social</w:t>
      </w:r>
      <w:r w:rsidR="00035289">
        <w:rPr>
          <w:rFonts w:eastAsiaTheme="minorHAnsi"/>
          <w:lang w:eastAsia="en-US"/>
        </w:rPr>
        <w:t xml:space="preserve"> y</w:t>
      </w:r>
      <w:r w:rsidRPr="00321E84">
        <w:rPr>
          <w:rFonts w:eastAsiaTheme="minorHAnsi"/>
          <w:lang w:eastAsia="en-US"/>
        </w:rPr>
        <w:t xml:space="preserve"> popular</w:t>
      </w:r>
    </w:p>
    <w:p w14:paraId="7BD5A92C" w14:textId="308CF5C8" w:rsidR="00A803D2" w:rsidRDefault="00A803D2" w:rsidP="00A803D2">
      <w:pPr>
        <w:rPr>
          <w:rFonts w:eastAsiaTheme="minorHAnsi"/>
          <w:b/>
          <w:bCs/>
          <w:lang w:eastAsia="en-US"/>
        </w:rPr>
      </w:pPr>
      <w:r w:rsidRPr="00A803D2">
        <w:rPr>
          <w:rFonts w:eastAsiaTheme="minorHAnsi"/>
          <w:b/>
          <w:bCs/>
          <w:lang w:eastAsia="en-US"/>
        </w:rPr>
        <w:t>Metas</w:t>
      </w:r>
    </w:p>
    <w:p w14:paraId="2ABDC3E9" w14:textId="68D2A71C" w:rsidR="00321E84" w:rsidRPr="00321E84" w:rsidRDefault="00321E84" w:rsidP="004C3B93">
      <w:pPr>
        <w:pStyle w:val="Prrafodelista"/>
        <w:numPr>
          <w:ilvl w:val="0"/>
          <w:numId w:val="18"/>
        </w:numPr>
        <w:spacing w:after="120"/>
        <w:ind w:left="568" w:hanging="284"/>
        <w:contextualSpacing w:val="0"/>
        <w:rPr>
          <w:rFonts w:eastAsiaTheme="minorHAnsi"/>
          <w:lang w:eastAsia="en-US"/>
        </w:rPr>
      </w:pPr>
      <w:r w:rsidRPr="00A803D2">
        <w:rPr>
          <w:rFonts w:eastAsiaTheme="minorHAnsi"/>
          <w:lang w:eastAsia="en-US"/>
        </w:rPr>
        <w:t>Al año 2027 se ha conformado la centralidad Jesús de Nazaret</w:t>
      </w:r>
    </w:p>
    <w:p w14:paraId="378F5555" w14:textId="2CBF8E50" w:rsidR="00321E84" w:rsidRPr="00321E84" w:rsidRDefault="00321E84" w:rsidP="004C3B93">
      <w:pPr>
        <w:pStyle w:val="Prrafodelista"/>
        <w:numPr>
          <w:ilvl w:val="0"/>
          <w:numId w:val="18"/>
        </w:numPr>
        <w:spacing w:after="120"/>
        <w:ind w:left="568" w:hanging="284"/>
        <w:contextualSpacing w:val="0"/>
        <w:rPr>
          <w:rFonts w:eastAsiaTheme="minorHAnsi"/>
          <w:lang w:eastAsia="en-US"/>
        </w:rPr>
      </w:pPr>
      <w:r w:rsidRPr="00A803D2">
        <w:rPr>
          <w:rFonts w:eastAsiaTheme="minorHAnsi"/>
          <w:lang w:eastAsia="en-US"/>
        </w:rPr>
        <w:t>Al año 2023 se ha conformado la centralidad Buena Vista (ULEAM - Hospital Rodríguez)</w:t>
      </w:r>
    </w:p>
    <w:p w14:paraId="4BC35932" w14:textId="717904CF" w:rsidR="00321E84" w:rsidRPr="00321E84" w:rsidRDefault="00321E84" w:rsidP="004C3B93">
      <w:pPr>
        <w:pStyle w:val="Prrafodelista"/>
        <w:numPr>
          <w:ilvl w:val="0"/>
          <w:numId w:val="18"/>
        </w:numPr>
        <w:spacing w:after="120"/>
        <w:ind w:left="568" w:hanging="284"/>
        <w:contextualSpacing w:val="0"/>
        <w:rPr>
          <w:rFonts w:eastAsiaTheme="minorHAnsi"/>
          <w:lang w:eastAsia="en-US"/>
        </w:rPr>
      </w:pPr>
      <w:r w:rsidRPr="00A803D2">
        <w:rPr>
          <w:rFonts w:eastAsiaTheme="minorHAnsi"/>
          <w:lang w:eastAsia="en-US"/>
        </w:rPr>
        <w:t>Al 2023 se ha conformado la centralidad lineal Calle 32 - Av. Flavio Reyes</w:t>
      </w:r>
    </w:p>
    <w:p w14:paraId="12ADD001" w14:textId="0790D145" w:rsidR="00321E84" w:rsidRPr="00321E84" w:rsidRDefault="00321E84" w:rsidP="004C3B93">
      <w:pPr>
        <w:pStyle w:val="Prrafodelista"/>
        <w:numPr>
          <w:ilvl w:val="0"/>
          <w:numId w:val="18"/>
        </w:numPr>
        <w:spacing w:after="120"/>
        <w:ind w:left="568" w:hanging="284"/>
        <w:contextualSpacing w:val="0"/>
        <w:rPr>
          <w:rFonts w:eastAsiaTheme="minorHAnsi"/>
          <w:lang w:eastAsia="en-US"/>
        </w:rPr>
      </w:pPr>
      <w:r w:rsidRPr="00A803D2">
        <w:rPr>
          <w:rFonts w:eastAsiaTheme="minorHAnsi"/>
          <w:lang w:eastAsia="en-US"/>
        </w:rPr>
        <w:t xml:space="preserve">Al año 2023 se ha conformado la centralidad lineal Barrio Río Guayas (calles 11 y 15 y </w:t>
      </w:r>
      <w:proofErr w:type="spellStart"/>
      <w:r w:rsidRPr="00A803D2">
        <w:rPr>
          <w:rFonts w:eastAsiaTheme="minorHAnsi"/>
          <w:lang w:eastAsia="en-US"/>
        </w:rPr>
        <w:t>Avs</w:t>
      </w:r>
      <w:proofErr w:type="spellEnd"/>
      <w:r w:rsidRPr="00A803D2">
        <w:rPr>
          <w:rFonts w:eastAsiaTheme="minorHAnsi"/>
          <w:lang w:eastAsia="en-US"/>
        </w:rPr>
        <w:t>. 24 y Malecón)</w:t>
      </w:r>
    </w:p>
    <w:p w14:paraId="04D3E63F" w14:textId="48FA4F26" w:rsidR="00321E84" w:rsidRPr="00321E84" w:rsidRDefault="00321E84" w:rsidP="004C3B93">
      <w:pPr>
        <w:pStyle w:val="Prrafodelista"/>
        <w:numPr>
          <w:ilvl w:val="0"/>
          <w:numId w:val="18"/>
        </w:numPr>
        <w:spacing w:after="120"/>
        <w:ind w:left="568" w:hanging="284"/>
        <w:contextualSpacing w:val="0"/>
        <w:rPr>
          <w:rFonts w:eastAsiaTheme="minorHAnsi"/>
          <w:lang w:eastAsia="en-US"/>
        </w:rPr>
      </w:pPr>
      <w:r w:rsidRPr="00A803D2">
        <w:rPr>
          <w:rFonts w:eastAsiaTheme="minorHAnsi"/>
          <w:lang w:eastAsia="en-US"/>
        </w:rPr>
        <w:t>Al año 2023 se ha conformado la centralidad lineal Av. 4 de Noviembre</w:t>
      </w:r>
    </w:p>
    <w:p w14:paraId="45BB3640" w14:textId="7EB7C5CF" w:rsidR="00321E84" w:rsidRPr="00321E84" w:rsidRDefault="00321E84" w:rsidP="004C3B93">
      <w:pPr>
        <w:pStyle w:val="Prrafodelista"/>
        <w:numPr>
          <w:ilvl w:val="0"/>
          <w:numId w:val="18"/>
        </w:numPr>
        <w:spacing w:after="120"/>
        <w:ind w:left="568" w:hanging="284"/>
        <w:contextualSpacing w:val="0"/>
        <w:rPr>
          <w:rFonts w:eastAsiaTheme="minorHAnsi"/>
          <w:lang w:eastAsia="en-US"/>
        </w:rPr>
      </w:pPr>
      <w:r w:rsidRPr="00A803D2">
        <w:rPr>
          <w:rFonts w:eastAsiaTheme="minorHAnsi"/>
          <w:lang w:eastAsia="en-US"/>
        </w:rPr>
        <w:t>Al año 2027 se ha conformado y rehabilitado la centralidad Tarqui</w:t>
      </w:r>
    </w:p>
    <w:p w14:paraId="0A6539AD" w14:textId="65BC2421" w:rsidR="00321E84" w:rsidRPr="00321E84" w:rsidRDefault="00321E84" w:rsidP="004C3B93">
      <w:pPr>
        <w:pStyle w:val="Prrafodelista"/>
        <w:numPr>
          <w:ilvl w:val="0"/>
          <w:numId w:val="18"/>
        </w:numPr>
        <w:spacing w:after="120"/>
        <w:ind w:left="568" w:hanging="284"/>
        <w:contextualSpacing w:val="0"/>
        <w:rPr>
          <w:rFonts w:eastAsiaTheme="minorHAnsi"/>
          <w:lang w:eastAsia="en-US"/>
        </w:rPr>
      </w:pPr>
      <w:r w:rsidRPr="00A803D2">
        <w:rPr>
          <w:rFonts w:eastAsiaTheme="minorHAnsi"/>
          <w:lang w:eastAsia="en-US"/>
        </w:rPr>
        <w:t>Al año 2027 se ha conformado y rehabilitado la centralidad Jocay</w:t>
      </w:r>
    </w:p>
    <w:p w14:paraId="7DC2FA59" w14:textId="3CB7C859" w:rsidR="00321E84" w:rsidRPr="00321E84" w:rsidRDefault="00321E84" w:rsidP="004C3B93">
      <w:pPr>
        <w:pStyle w:val="Prrafodelista"/>
        <w:numPr>
          <w:ilvl w:val="0"/>
          <w:numId w:val="18"/>
        </w:numPr>
        <w:spacing w:after="120"/>
        <w:ind w:left="568" w:hanging="284"/>
        <w:contextualSpacing w:val="0"/>
        <w:rPr>
          <w:rFonts w:eastAsiaTheme="minorHAnsi"/>
          <w:lang w:eastAsia="en-US"/>
        </w:rPr>
      </w:pPr>
      <w:r w:rsidRPr="00A803D2">
        <w:rPr>
          <w:rFonts w:eastAsiaTheme="minorHAnsi"/>
          <w:lang w:eastAsia="en-US"/>
        </w:rPr>
        <w:t>Al año 2027 se ha conformado la Centralidad Tohallí (Terminal Terrestre - Parque Tohallí)</w:t>
      </w:r>
    </w:p>
    <w:p w14:paraId="13A03BA0" w14:textId="21AABF3E" w:rsidR="00321E84" w:rsidRPr="00321E84" w:rsidRDefault="00321E84" w:rsidP="004C3B93">
      <w:pPr>
        <w:pStyle w:val="Prrafodelista"/>
        <w:numPr>
          <w:ilvl w:val="0"/>
          <w:numId w:val="18"/>
        </w:numPr>
        <w:spacing w:after="120"/>
        <w:ind w:left="568" w:hanging="284"/>
        <w:contextualSpacing w:val="0"/>
        <w:rPr>
          <w:rFonts w:eastAsiaTheme="minorHAnsi"/>
          <w:lang w:eastAsia="en-US"/>
        </w:rPr>
      </w:pPr>
      <w:r w:rsidRPr="00A803D2">
        <w:rPr>
          <w:rFonts w:eastAsiaTheme="minorHAnsi"/>
          <w:lang w:eastAsia="en-US"/>
        </w:rPr>
        <w:t>Al año 2027 se ha conformado la Centralidad La Pradera</w:t>
      </w:r>
    </w:p>
    <w:p w14:paraId="23652767" w14:textId="261265A8" w:rsidR="00321E84" w:rsidRPr="00321E84" w:rsidRDefault="00321E84" w:rsidP="004C3B93">
      <w:pPr>
        <w:pStyle w:val="Prrafodelista"/>
        <w:numPr>
          <w:ilvl w:val="0"/>
          <w:numId w:val="18"/>
        </w:numPr>
        <w:spacing w:after="120"/>
        <w:ind w:left="568" w:hanging="284"/>
        <w:contextualSpacing w:val="0"/>
        <w:rPr>
          <w:rFonts w:eastAsiaTheme="minorHAnsi"/>
          <w:lang w:eastAsia="en-US"/>
        </w:rPr>
      </w:pPr>
      <w:r w:rsidRPr="00A803D2">
        <w:rPr>
          <w:rFonts w:eastAsiaTheme="minorHAnsi"/>
          <w:lang w:eastAsia="en-US"/>
        </w:rPr>
        <w:t>Al año 2027 se ha conformado la Centralidad Nueva Aurora</w:t>
      </w:r>
    </w:p>
    <w:p w14:paraId="2AD2B2A0" w14:textId="792F8EE7" w:rsidR="00321E84" w:rsidRPr="00321E84" w:rsidRDefault="00321E84" w:rsidP="004C3B93">
      <w:pPr>
        <w:pStyle w:val="Prrafodelista"/>
        <w:numPr>
          <w:ilvl w:val="0"/>
          <w:numId w:val="18"/>
        </w:numPr>
        <w:spacing w:after="120"/>
        <w:ind w:left="568" w:hanging="284"/>
        <w:contextualSpacing w:val="0"/>
        <w:rPr>
          <w:rFonts w:eastAsiaTheme="minorHAnsi"/>
          <w:lang w:eastAsia="en-US"/>
        </w:rPr>
      </w:pPr>
      <w:r w:rsidRPr="00A803D2">
        <w:rPr>
          <w:rFonts w:eastAsiaTheme="minorHAnsi"/>
          <w:lang w:eastAsia="en-US"/>
        </w:rPr>
        <w:t>Al año 2035 se ha conformado y rehabilitado la centralidad La Revancha</w:t>
      </w:r>
    </w:p>
    <w:p w14:paraId="308A29B5" w14:textId="7DD9DE71" w:rsidR="00321E84" w:rsidRDefault="00321E84" w:rsidP="004C3B93">
      <w:pPr>
        <w:pStyle w:val="Prrafodelista"/>
        <w:numPr>
          <w:ilvl w:val="0"/>
          <w:numId w:val="18"/>
        </w:numPr>
        <w:spacing w:after="120"/>
        <w:ind w:left="568" w:hanging="284"/>
        <w:contextualSpacing w:val="0"/>
        <w:rPr>
          <w:rFonts w:eastAsiaTheme="minorHAnsi"/>
          <w:lang w:eastAsia="en-US"/>
        </w:rPr>
      </w:pPr>
      <w:r w:rsidRPr="00A803D2">
        <w:rPr>
          <w:rFonts w:eastAsiaTheme="minorHAnsi"/>
          <w:lang w:eastAsia="en-US"/>
        </w:rPr>
        <w:t>Al año 2027 se han conformado las centralidades rurales: San Mateo, Santa Marianita y San Lorenzo</w:t>
      </w:r>
    </w:p>
    <w:p w14:paraId="2A378898" w14:textId="559CCF62" w:rsidR="00171A95" w:rsidRDefault="00171A95" w:rsidP="004C3B93">
      <w:pPr>
        <w:pStyle w:val="Prrafodelista"/>
        <w:numPr>
          <w:ilvl w:val="0"/>
          <w:numId w:val="18"/>
        </w:numPr>
        <w:spacing w:after="120"/>
        <w:ind w:left="568" w:hanging="284"/>
        <w:contextualSpacing w:val="0"/>
        <w:rPr>
          <w:rFonts w:eastAsiaTheme="minorHAnsi"/>
          <w:lang w:eastAsia="en-US"/>
        </w:rPr>
      </w:pPr>
      <w:r w:rsidRPr="00171A95">
        <w:rPr>
          <w:rFonts w:eastAsiaTheme="minorHAnsi"/>
          <w:lang w:eastAsia="en-US"/>
        </w:rPr>
        <w:t>Al año 2027 se ha construido la Plataforma Gubernamental Municipal</w:t>
      </w:r>
    </w:p>
    <w:p w14:paraId="7BCCC2CE" w14:textId="69E1B2FC" w:rsidR="00171A95" w:rsidRPr="00321E84" w:rsidRDefault="00171A95" w:rsidP="004C3B93">
      <w:pPr>
        <w:pStyle w:val="Prrafodelista"/>
        <w:numPr>
          <w:ilvl w:val="0"/>
          <w:numId w:val="18"/>
        </w:numPr>
        <w:spacing w:after="120"/>
        <w:ind w:left="568" w:hanging="284"/>
        <w:contextualSpacing w:val="0"/>
        <w:rPr>
          <w:rFonts w:eastAsiaTheme="minorHAnsi"/>
          <w:lang w:eastAsia="en-US"/>
        </w:rPr>
      </w:pPr>
      <w:r w:rsidRPr="00171A95">
        <w:rPr>
          <w:rFonts w:eastAsiaTheme="minorHAnsi"/>
          <w:lang w:eastAsia="en-US"/>
        </w:rPr>
        <w:t>Al año 2031 se ha Ejecutado el Parque Industrial</w:t>
      </w:r>
    </w:p>
    <w:p w14:paraId="18B7DD6A" w14:textId="1629C946" w:rsidR="00321E84" w:rsidRPr="00321E84" w:rsidRDefault="00321E84" w:rsidP="004C3B93">
      <w:pPr>
        <w:pStyle w:val="Prrafodelista"/>
        <w:numPr>
          <w:ilvl w:val="0"/>
          <w:numId w:val="18"/>
        </w:numPr>
        <w:spacing w:after="120"/>
        <w:ind w:left="568" w:hanging="284"/>
        <w:contextualSpacing w:val="0"/>
        <w:rPr>
          <w:rFonts w:eastAsiaTheme="minorHAnsi"/>
          <w:lang w:eastAsia="en-US"/>
        </w:rPr>
      </w:pPr>
      <w:r w:rsidRPr="00A803D2">
        <w:rPr>
          <w:rFonts w:eastAsiaTheme="minorHAnsi"/>
          <w:lang w:eastAsia="en-US"/>
        </w:rPr>
        <w:t>Al año 20023 se ha elaborado el Plan Parcial El Aromo</w:t>
      </w:r>
    </w:p>
    <w:p w14:paraId="5C1B3F0C" w14:textId="33CC6EA4" w:rsidR="00321E84" w:rsidRPr="00321E84" w:rsidRDefault="00321E84" w:rsidP="004C3B93">
      <w:pPr>
        <w:pStyle w:val="Prrafodelista"/>
        <w:numPr>
          <w:ilvl w:val="0"/>
          <w:numId w:val="18"/>
        </w:numPr>
        <w:spacing w:after="120"/>
        <w:ind w:left="568" w:hanging="284"/>
        <w:contextualSpacing w:val="0"/>
        <w:rPr>
          <w:rFonts w:eastAsiaTheme="minorHAnsi"/>
          <w:lang w:eastAsia="en-US"/>
        </w:rPr>
      </w:pPr>
      <w:r w:rsidRPr="00A803D2">
        <w:rPr>
          <w:rFonts w:eastAsiaTheme="minorHAnsi"/>
          <w:lang w:eastAsia="en-US"/>
        </w:rPr>
        <w:t>Al año 2027 se ha conformado la Zona de Actividades Logísticas - ZAL</w:t>
      </w:r>
    </w:p>
    <w:p w14:paraId="0BA49EB2" w14:textId="262528B0" w:rsidR="00321E84" w:rsidRPr="00321E84" w:rsidRDefault="00321E84" w:rsidP="004C3B93">
      <w:pPr>
        <w:pStyle w:val="Prrafodelista"/>
        <w:numPr>
          <w:ilvl w:val="0"/>
          <w:numId w:val="18"/>
        </w:numPr>
        <w:spacing w:after="120"/>
        <w:ind w:left="568" w:hanging="284"/>
        <w:contextualSpacing w:val="0"/>
        <w:rPr>
          <w:rFonts w:eastAsiaTheme="minorHAnsi"/>
          <w:lang w:eastAsia="en-US"/>
        </w:rPr>
      </w:pPr>
      <w:r w:rsidRPr="00A803D2">
        <w:rPr>
          <w:rFonts w:eastAsiaTheme="minorHAnsi"/>
          <w:lang w:eastAsia="en-US"/>
        </w:rPr>
        <w:t>Al año 2027 se ha conformado la Plataforma Tecnológica</w:t>
      </w:r>
    </w:p>
    <w:p w14:paraId="7A96A06E" w14:textId="3BBCB625" w:rsidR="00321E84" w:rsidRPr="00321E84" w:rsidRDefault="00321E84" w:rsidP="004C3B93">
      <w:pPr>
        <w:pStyle w:val="Prrafodelista"/>
        <w:numPr>
          <w:ilvl w:val="0"/>
          <w:numId w:val="18"/>
        </w:numPr>
        <w:spacing w:after="120"/>
        <w:ind w:left="568" w:hanging="284"/>
        <w:contextualSpacing w:val="0"/>
        <w:rPr>
          <w:rFonts w:eastAsiaTheme="minorHAnsi"/>
          <w:lang w:eastAsia="en-US"/>
        </w:rPr>
      </w:pPr>
      <w:r w:rsidRPr="00A803D2">
        <w:rPr>
          <w:rFonts w:eastAsiaTheme="minorHAnsi"/>
          <w:lang w:eastAsia="en-US"/>
        </w:rPr>
        <w:t>Al año 2027 se ha establecido la Zona Especial de Desarrollo Económico - ZEDE</w:t>
      </w:r>
    </w:p>
    <w:p w14:paraId="29558BDA" w14:textId="51B93859" w:rsidR="00321E84" w:rsidRPr="00321E84" w:rsidRDefault="00321E84" w:rsidP="004C3B93">
      <w:pPr>
        <w:pStyle w:val="Prrafodelista"/>
        <w:numPr>
          <w:ilvl w:val="0"/>
          <w:numId w:val="18"/>
        </w:numPr>
        <w:spacing w:after="120"/>
        <w:ind w:left="568" w:hanging="284"/>
        <w:contextualSpacing w:val="0"/>
        <w:rPr>
          <w:rFonts w:eastAsiaTheme="minorHAnsi"/>
          <w:lang w:eastAsia="en-US"/>
        </w:rPr>
      </w:pPr>
      <w:r w:rsidRPr="00A803D2">
        <w:rPr>
          <w:rFonts w:eastAsiaTheme="minorHAnsi"/>
          <w:lang w:eastAsia="en-US"/>
        </w:rPr>
        <w:t>Al año 2027 se han implementado el Astillero Industrial</w:t>
      </w:r>
    </w:p>
    <w:p w14:paraId="0A727DB9" w14:textId="0284B205" w:rsidR="00321E84" w:rsidRPr="00321E84" w:rsidRDefault="00321E84" w:rsidP="004C3B93">
      <w:pPr>
        <w:pStyle w:val="Prrafodelista"/>
        <w:numPr>
          <w:ilvl w:val="0"/>
          <w:numId w:val="18"/>
        </w:numPr>
        <w:spacing w:after="120"/>
        <w:ind w:left="568" w:hanging="284"/>
        <w:contextualSpacing w:val="0"/>
        <w:rPr>
          <w:rFonts w:eastAsiaTheme="minorHAnsi"/>
          <w:lang w:eastAsia="en-US"/>
        </w:rPr>
      </w:pPr>
      <w:r w:rsidRPr="00A803D2">
        <w:rPr>
          <w:rFonts w:eastAsiaTheme="minorHAnsi"/>
          <w:lang w:eastAsia="en-US"/>
        </w:rPr>
        <w:t>Al año 2023 se ha gestionado ante las autoridades del Gobierno Central la ampliación del Puerto de Manta</w:t>
      </w:r>
    </w:p>
    <w:p w14:paraId="793BC784" w14:textId="50CFDF67" w:rsidR="00321E84" w:rsidRPr="00321E84" w:rsidRDefault="00321E84" w:rsidP="004C3B93">
      <w:pPr>
        <w:pStyle w:val="Prrafodelista"/>
        <w:numPr>
          <w:ilvl w:val="0"/>
          <w:numId w:val="18"/>
        </w:numPr>
        <w:spacing w:after="120"/>
        <w:ind w:left="568" w:hanging="284"/>
        <w:contextualSpacing w:val="0"/>
        <w:rPr>
          <w:rFonts w:eastAsiaTheme="minorHAnsi"/>
          <w:lang w:eastAsia="en-US"/>
        </w:rPr>
      </w:pPr>
      <w:r w:rsidRPr="00A803D2">
        <w:rPr>
          <w:rFonts w:eastAsiaTheme="minorHAnsi"/>
          <w:lang w:eastAsia="en-US"/>
        </w:rPr>
        <w:t xml:space="preserve">Al 2027 se han ejecutado </w:t>
      </w:r>
      <w:r w:rsidR="00171A95">
        <w:rPr>
          <w:rFonts w:eastAsiaTheme="minorHAnsi"/>
          <w:lang w:eastAsia="en-US"/>
        </w:rPr>
        <w:t>1</w:t>
      </w:r>
      <w:r w:rsidRPr="00A803D2">
        <w:rPr>
          <w:rFonts w:eastAsiaTheme="minorHAnsi"/>
          <w:lang w:eastAsia="en-US"/>
        </w:rPr>
        <w:t xml:space="preserve"> proyectos de vivienda de interés social</w:t>
      </w:r>
    </w:p>
    <w:p w14:paraId="1B8919AE" w14:textId="26C42120" w:rsidR="00321E84" w:rsidRPr="00321E84" w:rsidRDefault="00321E84" w:rsidP="004C3B93">
      <w:pPr>
        <w:pStyle w:val="Prrafodelista"/>
        <w:numPr>
          <w:ilvl w:val="0"/>
          <w:numId w:val="18"/>
        </w:numPr>
        <w:spacing w:after="120"/>
        <w:ind w:left="568" w:hanging="284"/>
        <w:contextualSpacing w:val="0"/>
        <w:rPr>
          <w:rFonts w:eastAsiaTheme="minorHAnsi"/>
          <w:lang w:eastAsia="en-US"/>
        </w:rPr>
      </w:pPr>
      <w:r w:rsidRPr="00A803D2">
        <w:rPr>
          <w:rFonts w:eastAsiaTheme="minorHAnsi"/>
          <w:lang w:eastAsia="en-US"/>
        </w:rPr>
        <w:t xml:space="preserve">Al 20027 se han ejecutado </w:t>
      </w:r>
      <w:r w:rsidR="00171A95">
        <w:rPr>
          <w:rFonts w:eastAsiaTheme="minorHAnsi"/>
          <w:lang w:eastAsia="en-US"/>
        </w:rPr>
        <w:t xml:space="preserve">1 </w:t>
      </w:r>
      <w:r w:rsidRPr="00A803D2">
        <w:rPr>
          <w:rFonts w:eastAsiaTheme="minorHAnsi"/>
          <w:lang w:eastAsia="en-US"/>
        </w:rPr>
        <w:t>proyectos de vivienda de interés popular</w:t>
      </w:r>
    </w:p>
    <w:p w14:paraId="5F63A76E" w14:textId="3EA0AB50" w:rsidR="00321E84" w:rsidRPr="00321E84" w:rsidRDefault="00321E84" w:rsidP="004C3B93">
      <w:pPr>
        <w:pStyle w:val="Prrafodelista"/>
        <w:numPr>
          <w:ilvl w:val="0"/>
          <w:numId w:val="18"/>
        </w:numPr>
        <w:spacing w:after="120"/>
        <w:ind w:left="568" w:hanging="284"/>
        <w:contextualSpacing w:val="0"/>
        <w:rPr>
          <w:rFonts w:eastAsiaTheme="minorHAnsi"/>
          <w:lang w:eastAsia="en-US"/>
        </w:rPr>
      </w:pPr>
      <w:r w:rsidRPr="00A803D2">
        <w:rPr>
          <w:rFonts w:eastAsiaTheme="minorHAnsi"/>
          <w:lang w:eastAsia="en-US"/>
        </w:rPr>
        <w:t>Al 2027 se han regulado al menos 2 barrios informales</w:t>
      </w:r>
    </w:p>
    <w:p w14:paraId="3F7175AA" w14:textId="1C43FA3C" w:rsidR="00321E84" w:rsidRPr="00321E84" w:rsidRDefault="00321E84" w:rsidP="004C3B93">
      <w:pPr>
        <w:pStyle w:val="Prrafodelista"/>
        <w:numPr>
          <w:ilvl w:val="0"/>
          <w:numId w:val="18"/>
        </w:numPr>
        <w:spacing w:after="120"/>
        <w:ind w:left="568" w:hanging="284"/>
        <w:contextualSpacing w:val="0"/>
        <w:rPr>
          <w:rFonts w:eastAsiaTheme="minorHAnsi"/>
          <w:lang w:eastAsia="en-US"/>
        </w:rPr>
      </w:pPr>
      <w:r w:rsidRPr="00A803D2">
        <w:rPr>
          <w:rFonts w:eastAsiaTheme="minorHAnsi"/>
          <w:lang w:eastAsia="en-US"/>
        </w:rPr>
        <w:t>Al 2027 se ha relocalizado</w:t>
      </w:r>
      <w:r w:rsidR="00171A95">
        <w:rPr>
          <w:rFonts w:eastAsiaTheme="minorHAnsi"/>
          <w:lang w:eastAsia="en-US"/>
        </w:rPr>
        <w:t xml:space="preserve"> 1.000</w:t>
      </w:r>
      <w:r w:rsidRPr="00A803D2">
        <w:rPr>
          <w:rFonts w:eastAsiaTheme="minorHAnsi"/>
          <w:lang w:eastAsia="en-US"/>
        </w:rPr>
        <w:t xml:space="preserve"> viviendas ubicadas en zonas de riesgo</w:t>
      </w:r>
    </w:p>
    <w:p w14:paraId="06846702" w14:textId="37DEA535" w:rsidR="00321E84" w:rsidRPr="00321E84" w:rsidRDefault="00321E84" w:rsidP="004C3B93">
      <w:pPr>
        <w:pStyle w:val="Prrafodelista"/>
        <w:numPr>
          <w:ilvl w:val="0"/>
          <w:numId w:val="18"/>
        </w:numPr>
        <w:ind w:left="568" w:hanging="284"/>
        <w:contextualSpacing w:val="0"/>
        <w:rPr>
          <w:rFonts w:eastAsiaTheme="minorHAnsi"/>
          <w:lang w:eastAsia="en-US"/>
        </w:rPr>
      </w:pPr>
      <w:r w:rsidRPr="00A803D2">
        <w:rPr>
          <w:rFonts w:eastAsiaTheme="minorHAnsi"/>
          <w:lang w:eastAsia="en-US"/>
        </w:rPr>
        <w:t xml:space="preserve">Al 2027 se han rehabilitado al menos 2 </w:t>
      </w:r>
      <w:r w:rsidRPr="00321E84">
        <w:rPr>
          <w:rFonts w:eastAsiaTheme="minorHAnsi"/>
          <w:lang w:eastAsia="en-US"/>
        </w:rPr>
        <w:t>barrios populares</w:t>
      </w:r>
    </w:p>
    <w:p w14:paraId="70298306" w14:textId="6E92F8B3" w:rsidR="00321E84" w:rsidRDefault="00321E84" w:rsidP="00336C6F">
      <w:pPr>
        <w:pStyle w:val="Ttulo3"/>
        <w:numPr>
          <w:ilvl w:val="3"/>
          <w:numId w:val="3"/>
        </w:numPr>
        <w:ind w:left="851" w:hanging="851"/>
        <w:rPr>
          <w:rFonts w:eastAsiaTheme="minorHAnsi"/>
        </w:rPr>
      </w:pPr>
      <w:bookmarkStart w:id="71" w:name="_Toc59882746"/>
      <w:r w:rsidRPr="001726D8">
        <w:rPr>
          <w:rFonts w:eastAsiaTheme="minorHAnsi"/>
        </w:rPr>
        <w:t xml:space="preserve">Objetivo Estratégico </w:t>
      </w:r>
      <w:r>
        <w:rPr>
          <w:rFonts w:eastAsiaTheme="minorHAnsi"/>
        </w:rPr>
        <w:t>3</w:t>
      </w:r>
      <w:r w:rsidRPr="001726D8">
        <w:rPr>
          <w:rFonts w:eastAsiaTheme="minorHAnsi"/>
        </w:rPr>
        <w:t>:</w:t>
      </w:r>
      <w:bookmarkEnd w:id="71"/>
      <w:r>
        <w:rPr>
          <w:rFonts w:eastAsiaTheme="minorHAnsi"/>
        </w:rPr>
        <w:t xml:space="preserve"> </w:t>
      </w:r>
    </w:p>
    <w:p w14:paraId="0DF1405A" w14:textId="26B59237" w:rsidR="00476C0E" w:rsidRPr="004037CF" w:rsidRDefault="00476C0E" w:rsidP="004037CF">
      <w:pPr>
        <w:ind w:left="567" w:right="565"/>
        <w:rPr>
          <w:rFonts w:eastAsiaTheme="minorHAnsi"/>
          <w:i/>
          <w:iCs/>
          <w:lang w:eastAsia="en-US"/>
        </w:rPr>
      </w:pPr>
      <w:r w:rsidRPr="004037CF">
        <w:rPr>
          <w:rFonts w:eastAsiaTheme="minorHAnsi"/>
          <w:i/>
          <w:iCs/>
          <w:lang w:eastAsia="en-US"/>
        </w:rPr>
        <w:t>Revitalizar el espacio público como un lugar de encuentro y convivencia y articular las playas y espacios verdes, ríos y quebradas al desarrollo urbanístico de la ciudad</w:t>
      </w:r>
    </w:p>
    <w:p w14:paraId="031364B2" w14:textId="0684CB55" w:rsidR="00035289" w:rsidRDefault="005C7967" w:rsidP="00D56C94">
      <w:pPr>
        <w:pStyle w:val="Ttulo4"/>
        <w:rPr>
          <w:b w:val="0"/>
          <w:bdr w:val="none" w:sz="0" w:space="0" w:color="auto" w:frame="1"/>
        </w:rPr>
      </w:pPr>
      <w:r w:rsidRPr="005C7967">
        <w:rPr>
          <w:b w:val="0"/>
          <w:bdr w:val="none" w:sz="0" w:space="0" w:color="auto" w:frame="1"/>
        </w:rPr>
        <w:t>Manta evidencia u</w:t>
      </w:r>
      <w:r>
        <w:rPr>
          <w:b w:val="0"/>
          <w:bdr w:val="none" w:sz="0" w:space="0" w:color="auto" w:frame="1"/>
        </w:rPr>
        <w:t>n</w:t>
      </w:r>
      <w:r w:rsidRPr="005C7967">
        <w:rPr>
          <w:b w:val="0"/>
          <w:bdr w:val="none" w:sz="0" w:space="0" w:color="auto" w:frame="1"/>
        </w:rPr>
        <w:t xml:space="preserve">a crisis de espacio público </w:t>
      </w:r>
      <w:r>
        <w:rPr>
          <w:b w:val="0"/>
          <w:bdr w:val="none" w:sz="0" w:space="0" w:color="auto" w:frame="1"/>
        </w:rPr>
        <w:t>caracterizada por su alto déficit (0.53 m</w:t>
      </w:r>
      <w:r w:rsidRPr="005C7967">
        <w:rPr>
          <w:b w:val="0"/>
          <w:bdr w:val="none" w:sz="0" w:space="0" w:color="auto" w:frame="1"/>
          <w:vertAlign w:val="superscript"/>
        </w:rPr>
        <w:t>2</w:t>
      </w:r>
      <w:r>
        <w:rPr>
          <w:b w:val="0"/>
          <w:bdr w:val="none" w:sz="0" w:space="0" w:color="auto" w:frame="1"/>
        </w:rPr>
        <w:t>/</w:t>
      </w:r>
      <w:proofErr w:type="spellStart"/>
      <w:r>
        <w:rPr>
          <w:b w:val="0"/>
          <w:bdr w:val="none" w:sz="0" w:space="0" w:color="auto" w:frame="1"/>
        </w:rPr>
        <w:t>hab</w:t>
      </w:r>
      <w:proofErr w:type="spellEnd"/>
      <w:r>
        <w:rPr>
          <w:b w:val="0"/>
          <w:bdr w:val="none" w:sz="0" w:space="0" w:color="auto" w:frame="1"/>
        </w:rPr>
        <w:t>) abandono y degradación</w:t>
      </w:r>
      <w:r w:rsidRPr="005C7967">
        <w:rPr>
          <w:b w:val="0"/>
          <w:bdr w:val="none" w:sz="0" w:space="0" w:color="auto" w:frame="1"/>
        </w:rPr>
        <w:t xml:space="preserve"> </w:t>
      </w:r>
      <w:r>
        <w:rPr>
          <w:b w:val="0"/>
          <w:bdr w:val="none" w:sz="0" w:space="0" w:color="auto" w:frame="1"/>
        </w:rPr>
        <w:t>de las áreas verdes, plazas y espacios deportivos. El espacio público es esencialmente un elemento estructurador del territorio, integrador socialmente, un espacio de encuentro, de expresión social y cultural, un instrumento de equidad territorial, un lugar de identidad y simbolismo colectivo</w:t>
      </w:r>
      <w:r w:rsidR="001075CA">
        <w:rPr>
          <w:b w:val="0"/>
          <w:bdr w:val="none" w:sz="0" w:space="0" w:color="auto" w:frame="1"/>
        </w:rPr>
        <w:t>.</w:t>
      </w:r>
      <w:r>
        <w:rPr>
          <w:b w:val="0"/>
          <w:bdr w:val="none" w:sz="0" w:space="0" w:color="auto" w:frame="1"/>
        </w:rPr>
        <w:t xml:space="preserve"> </w:t>
      </w:r>
      <w:r w:rsidR="004037CF">
        <w:rPr>
          <w:b w:val="0"/>
          <w:bdr w:val="none" w:sz="0" w:space="0" w:color="auto" w:frame="1"/>
        </w:rPr>
        <w:t xml:space="preserve">En esta perspectiva, </w:t>
      </w:r>
      <w:r w:rsidR="00C9043B">
        <w:rPr>
          <w:b w:val="0"/>
          <w:bdr w:val="none" w:sz="0" w:space="0" w:color="auto" w:frame="1"/>
        </w:rPr>
        <w:t>el plan plantea</w:t>
      </w:r>
      <w:r w:rsidR="001075CA">
        <w:rPr>
          <w:b w:val="0"/>
          <w:bdr w:val="none" w:sz="0" w:space="0" w:color="auto" w:frame="1"/>
        </w:rPr>
        <w:t xml:space="preserve"> constituir una red de espacio público</w:t>
      </w:r>
      <w:r w:rsidR="00C9043B">
        <w:rPr>
          <w:b w:val="0"/>
          <w:bdr w:val="none" w:sz="0" w:space="0" w:color="auto" w:frame="1"/>
        </w:rPr>
        <w:t>,</w:t>
      </w:r>
      <w:r w:rsidR="001075CA">
        <w:rPr>
          <w:b w:val="0"/>
          <w:bdr w:val="none" w:sz="0" w:space="0" w:color="auto" w:frame="1"/>
        </w:rPr>
        <w:t xml:space="preserve"> una red verde urbana </w:t>
      </w:r>
      <w:r w:rsidR="00C9043B">
        <w:rPr>
          <w:b w:val="0"/>
          <w:bdr w:val="none" w:sz="0" w:space="0" w:color="auto" w:frame="1"/>
        </w:rPr>
        <w:t xml:space="preserve">y una red verde azul </w:t>
      </w:r>
      <w:r w:rsidR="001075CA">
        <w:rPr>
          <w:b w:val="0"/>
          <w:bdr w:val="none" w:sz="0" w:space="0" w:color="auto" w:frame="1"/>
        </w:rPr>
        <w:t xml:space="preserve">potente, </w:t>
      </w:r>
      <w:r w:rsidR="00C9043B">
        <w:rPr>
          <w:b w:val="0"/>
          <w:bdr w:val="none" w:sz="0" w:space="0" w:color="auto" w:frame="1"/>
        </w:rPr>
        <w:t>donde se represente la democracia y el derecho a la ciudad, se construya identidad</w:t>
      </w:r>
      <w:r w:rsidR="00C4430F">
        <w:rPr>
          <w:b w:val="0"/>
          <w:bdr w:val="none" w:sz="0" w:space="0" w:color="auto" w:frame="1"/>
        </w:rPr>
        <w:t>, simbolismo</w:t>
      </w:r>
      <w:r w:rsidR="00C9043B">
        <w:rPr>
          <w:b w:val="0"/>
          <w:bdr w:val="none" w:sz="0" w:space="0" w:color="auto" w:frame="1"/>
        </w:rPr>
        <w:t xml:space="preserve"> y ciudadanía</w:t>
      </w:r>
      <w:r w:rsidR="001075CA">
        <w:rPr>
          <w:b w:val="0"/>
          <w:bdr w:val="none" w:sz="0" w:space="0" w:color="auto" w:frame="1"/>
        </w:rPr>
        <w:t>.</w:t>
      </w:r>
      <w:r w:rsidR="00C9043B">
        <w:rPr>
          <w:b w:val="0"/>
          <w:bdr w:val="none" w:sz="0" w:space="0" w:color="auto" w:frame="1"/>
        </w:rPr>
        <w:t xml:space="preserve"> </w:t>
      </w:r>
    </w:p>
    <w:p w14:paraId="3ADC77B0" w14:textId="4F2C2A66" w:rsidR="00C9043B" w:rsidRPr="00C9043B" w:rsidRDefault="00C9043B" w:rsidP="00C9043B">
      <w:r>
        <w:t>Elemento fundamental de la propuesta</w:t>
      </w:r>
      <w:r w:rsidR="00C4430F">
        <w:t xml:space="preserve"> es la drástica reducción del déficit de áreas verdes mediante</w:t>
      </w:r>
      <w:r>
        <w:t xml:space="preserve"> la incorporación de ríos, quebradas y laderas al desarrollo urbanístico de la ciudad, </w:t>
      </w:r>
      <w:r w:rsidR="00C4430F">
        <w:t>la descontaminación de los ríos Manta y Burro y la construcción de parques lineales en sus riveras, así como el tratamiento paisajístico de las quebradas y laderas; la dotación de parques parroquiales que aporten a la generación de centralidades</w:t>
      </w:r>
      <w:r>
        <w:t xml:space="preserve"> </w:t>
      </w:r>
      <w:r w:rsidR="00C4430F">
        <w:t>y la rehabilitación de parques en mal estado.</w:t>
      </w:r>
    </w:p>
    <w:p w14:paraId="401C53D7" w14:textId="28C89A34" w:rsidR="00D56C94" w:rsidRDefault="00D56C94" w:rsidP="00D56C94">
      <w:pPr>
        <w:pStyle w:val="Ttulo4"/>
        <w:rPr>
          <w:bCs/>
          <w:bdr w:val="none" w:sz="0" w:space="0" w:color="auto" w:frame="1"/>
        </w:rPr>
      </w:pPr>
      <w:r w:rsidRPr="004E0A20">
        <w:rPr>
          <w:bCs/>
          <w:bdr w:val="none" w:sz="0" w:space="0" w:color="auto" w:frame="1"/>
        </w:rPr>
        <w:t>Política</w:t>
      </w:r>
    </w:p>
    <w:p w14:paraId="3A9C1914" w14:textId="3418D2F7" w:rsidR="00D56C94" w:rsidRPr="00D56C94" w:rsidRDefault="00D56C94" w:rsidP="00D56C94">
      <w:r w:rsidRPr="00D56C94">
        <w:t>Propiciar una estructura urbanística que brinde soporte a las funciones ambientales y ecológicas de las áreas urbanas y rurales, garantizando el acceso universal al espacio público, áreas verdes y playas.</w:t>
      </w:r>
    </w:p>
    <w:p w14:paraId="19C9270A" w14:textId="03DE9A18" w:rsidR="00D56C94" w:rsidRDefault="00D56C94" w:rsidP="00D56C94">
      <w:pPr>
        <w:pStyle w:val="Ttulo4"/>
        <w:rPr>
          <w:bCs/>
          <w:bdr w:val="none" w:sz="0" w:space="0" w:color="auto" w:frame="1"/>
        </w:rPr>
      </w:pPr>
      <w:r w:rsidRPr="004E0A20">
        <w:rPr>
          <w:bCs/>
          <w:bdr w:val="none" w:sz="0" w:space="0" w:color="auto" w:frame="1"/>
        </w:rPr>
        <w:t xml:space="preserve">Estrategias </w:t>
      </w:r>
    </w:p>
    <w:p w14:paraId="0DCA4205" w14:textId="4B40C9E9" w:rsidR="00D56C94" w:rsidRPr="00D56C94" w:rsidRDefault="00D56C94" w:rsidP="004C3B93">
      <w:pPr>
        <w:pStyle w:val="Prrafodelista"/>
        <w:numPr>
          <w:ilvl w:val="0"/>
          <w:numId w:val="18"/>
        </w:numPr>
        <w:spacing w:after="120"/>
        <w:ind w:left="568" w:hanging="284"/>
        <w:contextualSpacing w:val="0"/>
        <w:rPr>
          <w:rFonts w:eastAsiaTheme="minorHAnsi"/>
          <w:lang w:eastAsia="en-US"/>
        </w:rPr>
      </w:pPr>
      <w:r w:rsidRPr="00D56C94">
        <w:rPr>
          <w:rFonts w:eastAsiaTheme="minorHAnsi"/>
          <w:lang w:eastAsia="en-US"/>
        </w:rPr>
        <w:t>Recuperar, mejorar y habilitar las playas del cantón, sus infraestructuras y servicios para el disfrute de la población del cantón</w:t>
      </w:r>
      <w:r>
        <w:rPr>
          <w:rFonts w:eastAsiaTheme="minorHAnsi"/>
          <w:lang w:eastAsia="en-US"/>
        </w:rPr>
        <w:t xml:space="preserve"> </w:t>
      </w:r>
      <w:r w:rsidRPr="00D56C94">
        <w:rPr>
          <w:rFonts w:eastAsiaTheme="minorHAnsi"/>
          <w:lang w:eastAsia="en-US"/>
        </w:rPr>
        <w:t>y la promoción del turismo local, nacional e internacional</w:t>
      </w:r>
    </w:p>
    <w:p w14:paraId="52DF648E" w14:textId="05EF94DA" w:rsidR="00D56C94" w:rsidRPr="00D56C94" w:rsidRDefault="00D56C94" w:rsidP="004C3B93">
      <w:pPr>
        <w:pStyle w:val="Prrafodelista"/>
        <w:numPr>
          <w:ilvl w:val="0"/>
          <w:numId w:val="18"/>
        </w:numPr>
        <w:spacing w:after="120"/>
        <w:ind w:left="568" w:hanging="284"/>
        <w:contextualSpacing w:val="0"/>
        <w:rPr>
          <w:rFonts w:eastAsiaTheme="minorHAnsi"/>
          <w:lang w:eastAsia="en-US"/>
        </w:rPr>
      </w:pPr>
      <w:r w:rsidRPr="00D56C94">
        <w:rPr>
          <w:rFonts w:eastAsiaTheme="minorHAnsi"/>
          <w:lang w:eastAsia="en-US"/>
        </w:rPr>
        <w:t>Regenerar áreas estratégicas del borde costero</w:t>
      </w:r>
    </w:p>
    <w:p w14:paraId="22C21B57" w14:textId="75E55B90" w:rsidR="00D56C94" w:rsidRPr="00D56C94" w:rsidRDefault="00D56C94" w:rsidP="004C3B93">
      <w:pPr>
        <w:pStyle w:val="Prrafodelista"/>
        <w:numPr>
          <w:ilvl w:val="0"/>
          <w:numId w:val="18"/>
        </w:numPr>
        <w:spacing w:after="120"/>
        <w:ind w:left="568" w:hanging="284"/>
        <w:contextualSpacing w:val="0"/>
        <w:rPr>
          <w:rFonts w:eastAsiaTheme="minorHAnsi"/>
          <w:lang w:eastAsia="en-US"/>
        </w:rPr>
      </w:pPr>
      <w:r w:rsidRPr="00D56C94">
        <w:rPr>
          <w:rFonts w:eastAsiaTheme="minorHAnsi"/>
          <w:lang w:eastAsia="en-US"/>
        </w:rPr>
        <w:t>Integrar áreas naturales, remanentes vegetales, quebradas, cauces de ríos, laderas y cortes urbanos de más de 30 grados, como área verde ecológica</w:t>
      </w:r>
    </w:p>
    <w:p w14:paraId="7AF68C95" w14:textId="624407B5" w:rsidR="00D56C94" w:rsidRPr="00D56C94" w:rsidRDefault="00D56C94" w:rsidP="004C3B93">
      <w:pPr>
        <w:pStyle w:val="Prrafodelista"/>
        <w:numPr>
          <w:ilvl w:val="0"/>
          <w:numId w:val="18"/>
        </w:numPr>
        <w:spacing w:after="120"/>
        <w:ind w:left="568" w:hanging="284"/>
        <w:contextualSpacing w:val="0"/>
        <w:rPr>
          <w:rFonts w:eastAsiaTheme="minorHAnsi"/>
          <w:lang w:eastAsia="en-US"/>
        </w:rPr>
      </w:pPr>
      <w:r w:rsidRPr="00D56C94">
        <w:rPr>
          <w:rFonts w:eastAsiaTheme="minorHAnsi"/>
          <w:lang w:eastAsia="en-US"/>
        </w:rPr>
        <w:t>Ampliar la provisión y cobertura de parques multifuncionales</w:t>
      </w:r>
    </w:p>
    <w:p w14:paraId="3B87B0EB" w14:textId="26FE7BBA" w:rsidR="00D56C94" w:rsidRPr="00D56C94" w:rsidRDefault="00D56C94" w:rsidP="004C3B93">
      <w:pPr>
        <w:pStyle w:val="Prrafodelista"/>
        <w:numPr>
          <w:ilvl w:val="0"/>
          <w:numId w:val="18"/>
        </w:numPr>
        <w:ind w:left="568" w:hanging="284"/>
        <w:contextualSpacing w:val="0"/>
        <w:rPr>
          <w:rFonts w:eastAsiaTheme="minorHAnsi"/>
          <w:lang w:eastAsia="en-US"/>
        </w:rPr>
      </w:pPr>
      <w:r w:rsidRPr="00D56C94">
        <w:rPr>
          <w:rFonts w:eastAsiaTheme="minorHAnsi"/>
          <w:lang w:eastAsia="en-US"/>
        </w:rPr>
        <w:t>Mejorar la imagen urbana de la ciudad y cabeceras parroquiales</w:t>
      </w:r>
    </w:p>
    <w:p w14:paraId="54EB6C7E" w14:textId="3792D337" w:rsidR="00D56C94" w:rsidRDefault="00D56C94" w:rsidP="00D56C94">
      <w:pPr>
        <w:rPr>
          <w:rFonts w:eastAsiaTheme="minorHAnsi"/>
          <w:b/>
          <w:bCs/>
          <w:lang w:eastAsia="en-US"/>
        </w:rPr>
      </w:pPr>
      <w:r w:rsidRPr="00A803D2">
        <w:rPr>
          <w:rFonts w:eastAsiaTheme="minorHAnsi"/>
          <w:b/>
          <w:bCs/>
          <w:lang w:eastAsia="en-US"/>
        </w:rPr>
        <w:t xml:space="preserve">Programas </w:t>
      </w:r>
    </w:p>
    <w:p w14:paraId="16BDA8A5" w14:textId="27D25A7C" w:rsidR="00D56C94" w:rsidRPr="00D56C94" w:rsidRDefault="00D56C94" w:rsidP="004C3B93">
      <w:pPr>
        <w:pStyle w:val="Prrafodelista"/>
        <w:numPr>
          <w:ilvl w:val="0"/>
          <w:numId w:val="18"/>
        </w:numPr>
        <w:spacing w:after="120"/>
        <w:ind w:left="568" w:hanging="284"/>
        <w:contextualSpacing w:val="0"/>
        <w:rPr>
          <w:rFonts w:eastAsiaTheme="minorHAnsi"/>
          <w:lang w:eastAsia="en-US"/>
        </w:rPr>
      </w:pPr>
      <w:r w:rsidRPr="00D56C94">
        <w:rPr>
          <w:rFonts w:eastAsiaTheme="minorHAnsi"/>
          <w:lang w:eastAsia="en-US"/>
        </w:rPr>
        <w:t>Borde costero y espacio público</w:t>
      </w:r>
    </w:p>
    <w:p w14:paraId="3DF3FA1F" w14:textId="1DA9C8D3" w:rsidR="00D56C94" w:rsidRPr="00D56C94" w:rsidRDefault="00D56C94" w:rsidP="004C3B93">
      <w:pPr>
        <w:pStyle w:val="Prrafodelista"/>
        <w:numPr>
          <w:ilvl w:val="0"/>
          <w:numId w:val="18"/>
        </w:numPr>
        <w:spacing w:after="120"/>
        <w:ind w:left="568" w:hanging="284"/>
        <w:contextualSpacing w:val="0"/>
        <w:rPr>
          <w:rFonts w:eastAsiaTheme="minorHAnsi"/>
          <w:lang w:eastAsia="en-US"/>
        </w:rPr>
      </w:pPr>
      <w:r w:rsidRPr="00D56C94">
        <w:rPr>
          <w:rFonts w:eastAsiaTheme="minorHAnsi"/>
          <w:lang w:eastAsia="en-US"/>
        </w:rPr>
        <w:t>Recuperación de ríos y quebradas</w:t>
      </w:r>
    </w:p>
    <w:p w14:paraId="524A90EB" w14:textId="65CCAF50" w:rsidR="00D56C94" w:rsidRPr="00D56C94" w:rsidRDefault="00D56C94" w:rsidP="004C3B93">
      <w:pPr>
        <w:pStyle w:val="Prrafodelista"/>
        <w:numPr>
          <w:ilvl w:val="0"/>
          <w:numId w:val="18"/>
        </w:numPr>
        <w:spacing w:after="120"/>
        <w:ind w:left="568" w:hanging="284"/>
        <w:contextualSpacing w:val="0"/>
        <w:rPr>
          <w:rFonts w:eastAsiaTheme="minorHAnsi"/>
          <w:lang w:eastAsia="en-US"/>
        </w:rPr>
      </w:pPr>
      <w:r w:rsidRPr="00D56C94">
        <w:rPr>
          <w:rFonts w:eastAsiaTheme="minorHAnsi"/>
          <w:lang w:eastAsia="en-US"/>
        </w:rPr>
        <w:t>Dotación de parques</w:t>
      </w:r>
    </w:p>
    <w:p w14:paraId="3A811D09" w14:textId="23EA3501" w:rsidR="00D56C94" w:rsidRPr="00D56C94" w:rsidRDefault="00D56C94" w:rsidP="004C3B93">
      <w:pPr>
        <w:pStyle w:val="Prrafodelista"/>
        <w:numPr>
          <w:ilvl w:val="0"/>
          <w:numId w:val="18"/>
        </w:numPr>
        <w:spacing w:after="120"/>
        <w:ind w:left="568" w:hanging="284"/>
        <w:contextualSpacing w:val="0"/>
        <w:rPr>
          <w:rFonts w:eastAsiaTheme="minorHAnsi"/>
          <w:lang w:eastAsia="en-US"/>
        </w:rPr>
      </w:pPr>
      <w:r w:rsidRPr="00D56C94">
        <w:rPr>
          <w:rFonts w:eastAsiaTheme="minorHAnsi"/>
          <w:lang w:eastAsia="en-US"/>
        </w:rPr>
        <w:t>Mejoramiento de aceras</w:t>
      </w:r>
    </w:p>
    <w:p w14:paraId="6DF94256" w14:textId="7BEAF83C" w:rsidR="00D56C94" w:rsidRDefault="00D56C94" w:rsidP="003C6723">
      <w:pPr>
        <w:pStyle w:val="Prrafodelista"/>
        <w:numPr>
          <w:ilvl w:val="0"/>
          <w:numId w:val="18"/>
        </w:numPr>
        <w:spacing w:after="120"/>
        <w:ind w:left="568" w:hanging="284"/>
        <w:contextualSpacing w:val="0"/>
        <w:rPr>
          <w:rFonts w:eastAsiaTheme="minorHAnsi"/>
          <w:lang w:eastAsia="en-US"/>
        </w:rPr>
      </w:pPr>
      <w:r w:rsidRPr="00D56C94">
        <w:rPr>
          <w:rFonts w:eastAsiaTheme="minorHAnsi"/>
          <w:lang w:eastAsia="en-US"/>
        </w:rPr>
        <w:t>Arbolado urbano</w:t>
      </w:r>
    </w:p>
    <w:p w14:paraId="00421661" w14:textId="1F26F319" w:rsidR="003C6723" w:rsidRPr="00D56C94" w:rsidRDefault="003C6723" w:rsidP="004C3B93">
      <w:pPr>
        <w:pStyle w:val="Prrafodelista"/>
        <w:numPr>
          <w:ilvl w:val="0"/>
          <w:numId w:val="18"/>
        </w:numPr>
        <w:ind w:left="568" w:hanging="284"/>
        <w:contextualSpacing w:val="0"/>
        <w:rPr>
          <w:rFonts w:eastAsiaTheme="minorHAnsi"/>
          <w:lang w:eastAsia="en-US"/>
        </w:rPr>
      </w:pPr>
      <w:r>
        <w:rPr>
          <w:rFonts w:eastAsiaTheme="minorHAnsi"/>
          <w:lang w:eastAsia="en-US"/>
        </w:rPr>
        <w:t>Soterramiento de redes eléctricas y de telecomunicaciones</w:t>
      </w:r>
    </w:p>
    <w:p w14:paraId="66AE1103" w14:textId="67383E32" w:rsidR="00D56C94" w:rsidRDefault="00D56C94" w:rsidP="00D56C94">
      <w:pPr>
        <w:rPr>
          <w:rFonts w:eastAsiaTheme="minorHAnsi"/>
          <w:b/>
          <w:bCs/>
          <w:lang w:eastAsia="en-US"/>
        </w:rPr>
      </w:pPr>
      <w:r w:rsidRPr="00A803D2">
        <w:rPr>
          <w:rFonts w:eastAsiaTheme="minorHAnsi"/>
          <w:b/>
          <w:bCs/>
          <w:lang w:eastAsia="en-US"/>
        </w:rPr>
        <w:t>Metas</w:t>
      </w:r>
    </w:p>
    <w:p w14:paraId="4E009E7F" w14:textId="4910832C" w:rsidR="0011152F" w:rsidRDefault="0011152F" w:rsidP="004C3B93">
      <w:pPr>
        <w:pStyle w:val="Prrafodelista"/>
        <w:numPr>
          <w:ilvl w:val="0"/>
          <w:numId w:val="18"/>
        </w:numPr>
        <w:spacing w:after="120"/>
        <w:ind w:left="568" w:hanging="284"/>
        <w:contextualSpacing w:val="0"/>
        <w:rPr>
          <w:rFonts w:eastAsiaTheme="minorHAnsi"/>
          <w:lang w:eastAsia="en-US"/>
        </w:rPr>
      </w:pPr>
      <w:r>
        <w:rPr>
          <w:rFonts w:eastAsiaTheme="minorHAnsi"/>
          <w:lang w:eastAsia="en-US"/>
        </w:rPr>
        <w:t>A</w:t>
      </w:r>
      <w:r w:rsidRPr="0011152F">
        <w:rPr>
          <w:rFonts w:eastAsiaTheme="minorHAnsi"/>
          <w:lang w:eastAsia="en-US"/>
        </w:rPr>
        <w:t>l año 2027 se han intervenido 6 playas, 4 urbanas y 2 en</w:t>
      </w:r>
      <w:r>
        <w:rPr>
          <w:rFonts w:eastAsiaTheme="minorHAnsi"/>
          <w:lang w:eastAsia="en-US"/>
        </w:rPr>
        <w:t xml:space="preserve"> </w:t>
      </w:r>
      <w:r w:rsidRPr="0011152F">
        <w:rPr>
          <w:rFonts w:eastAsiaTheme="minorHAnsi"/>
          <w:lang w:eastAsia="en-US"/>
        </w:rPr>
        <w:t>parroquias rurales</w:t>
      </w:r>
    </w:p>
    <w:p w14:paraId="73B6EA4A" w14:textId="05133C65" w:rsidR="00D56C94" w:rsidRPr="0011152F" w:rsidRDefault="00D56C94" w:rsidP="004C3B93">
      <w:pPr>
        <w:pStyle w:val="Prrafodelista"/>
        <w:numPr>
          <w:ilvl w:val="0"/>
          <w:numId w:val="18"/>
        </w:numPr>
        <w:spacing w:after="120"/>
        <w:ind w:left="568" w:hanging="284"/>
        <w:contextualSpacing w:val="0"/>
        <w:rPr>
          <w:rFonts w:eastAsiaTheme="minorHAnsi"/>
          <w:lang w:eastAsia="en-US"/>
        </w:rPr>
      </w:pPr>
      <w:r w:rsidRPr="00D56C94">
        <w:rPr>
          <w:rFonts w:eastAsiaTheme="minorHAnsi"/>
          <w:lang w:eastAsia="en-US"/>
        </w:rPr>
        <w:t>Al año 2035 se han ejecutado la regeneración de 5 espacios</w:t>
      </w:r>
    </w:p>
    <w:p w14:paraId="7F2A6EE0" w14:textId="0DF181F5" w:rsidR="00D56C94" w:rsidRPr="0011152F" w:rsidRDefault="00D56C94" w:rsidP="004C3B93">
      <w:pPr>
        <w:pStyle w:val="Prrafodelista"/>
        <w:numPr>
          <w:ilvl w:val="0"/>
          <w:numId w:val="18"/>
        </w:numPr>
        <w:spacing w:after="120"/>
        <w:ind w:left="568" w:hanging="284"/>
        <w:contextualSpacing w:val="0"/>
        <w:rPr>
          <w:rFonts w:eastAsiaTheme="minorHAnsi"/>
          <w:lang w:eastAsia="en-US"/>
        </w:rPr>
      </w:pPr>
      <w:r w:rsidRPr="00D56C94">
        <w:rPr>
          <w:rFonts w:eastAsiaTheme="minorHAnsi"/>
          <w:lang w:eastAsia="en-US"/>
        </w:rPr>
        <w:t xml:space="preserve">Al año 2035 se habilitado 2 parques </w:t>
      </w:r>
      <w:r w:rsidR="0011152F" w:rsidRPr="00D56C94">
        <w:rPr>
          <w:rFonts w:eastAsiaTheme="minorHAnsi"/>
          <w:lang w:eastAsia="en-US"/>
        </w:rPr>
        <w:t>lineales</w:t>
      </w:r>
      <w:r w:rsidRPr="00D56C94">
        <w:rPr>
          <w:rFonts w:eastAsiaTheme="minorHAnsi"/>
          <w:lang w:eastAsia="en-US"/>
        </w:rPr>
        <w:t xml:space="preserve"> y 10 laderas se han intervenido</w:t>
      </w:r>
    </w:p>
    <w:p w14:paraId="000CC20F" w14:textId="270F3859" w:rsidR="00D56C94" w:rsidRPr="0011152F" w:rsidRDefault="00D56C94" w:rsidP="004C3B93">
      <w:pPr>
        <w:pStyle w:val="Prrafodelista"/>
        <w:numPr>
          <w:ilvl w:val="0"/>
          <w:numId w:val="18"/>
        </w:numPr>
        <w:spacing w:after="120"/>
        <w:ind w:left="568" w:hanging="284"/>
        <w:contextualSpacing w:val="0"/>
        <w:rPr>
          <w:rFonts w:eastAsiaTheme="minorHAnsi"/>
          <w:lang w:eastAsia="en-US"/>
        </w:rPr>
      </w:pPr>
      <w:r w:rsidRPr="00D56C94">
        <w:rPr>
          <w:rFonts w:eastAsiaTheme="minorHAnsi"/>
          <w:lang w:eastAsia="en-US"/>
        </w:rPr>
        <w:t>Al año 2035 se ha implementado el parque de ciudad</w:t>
      </w:r>
    </w:p>
    <w:p w14:paraId="57D1B3E9" w14:textId="2CA51DAA" w:rsidR="00D56C94" w:rsidRPr="0011152F" w:rsidRDefault="00D56C94" w:rsidP="004C3B93">
      <w:pPr>
        <w:pStyle w:val="Prrafodelista"/>
        <w:numPr>
          <w:ilvl w:val="0"/>
          <w:numId w:val="18"/>
        </w:numPr>
        <w:spacing w:after="120"/>
        <w:ind w:left="568" w:hanging="284"/>
        <w:contextualSpacing w:val="0"/>
        <w:rPr>
          <w:rFonts w:eastAsiaTheme="minorHAnsi"/>
          <w:lang w:eastAsia="en-US"/>
        </w:rPr>
      </w:pPr>
      <w:r w:rsidRPr="00D56C94">
        <w:rPr>
          <w:rFonts w:eastAsiaTheme="minorHAnsi"/>
          <w:lang w:eastAsia="en-US"/>
        </w:rPr>
        <w:t>Al año 2031 se han implementado 10 parques parroquiales, 2 en cabeceras parroquiales</w:t>
      </w:r>
    </w:p>
    <w:p w14:paraId="0CF3EB6D" w14:textId="07487873" w:rsidR="00D56C94" w:rsidRPr="0011152F" w:rsidRDefault="00D56C94" w:rsidP="004C3B93">
      <w:pPr>
        <w:pStyle w:val="Prrafodelista"/>
        <w:numPr>
          <w:ilvl w:val="0"/>
          <w:numId w:val="18"/>
        </w:numPr>
        <w:spacing w:after="120"/>
        <w:ind w:left="568" w:hanging="284"/>
        <w:contextualSpacing w:val="0"/>
        <w:rPr>
          <w:rFonts w:eastAsiaTheme="minorHAnsi"/>
          <w:lang w:eastAsia="en-US"/>
        </w:rPr>
      </w:pPr>
      <w:r w:rsidRPr="00D56C94">
        <w:rPr>
          <w:rFonts w:eastAsiaTheme="minorHAnsi"/>
          <w:lang w:eastAsia="en-US"/>
        </w:rPr>
        <w:t>Al año 2027 se han imple</w:t>
      </w:r>
      <w:r w:rsidR="0011152F">
        <w:rPr>
          <w:rFonts w:eastAsiaTheme="minorHAnsi"/>
          <w:lang w:eastAsia="en-US"/>
        </w:rPr>
        <w:t>me</w:t>
      </w:r>
      <w:r w:rsidRPr="00D56C94">
        <w:rPr>
          <w:rFonts w:eastAsiaTheme="minorHAnsi"/>
          <w:lang w:eastAsia="en-US"/>
        </w:rPr>
        <w:t>ntado 10 Km de aceras regeneradas</w:t>
      </w:r>
    </w:p>
    <w:p w14:paraId="6869AF1C" w14:textId="3EDB338A" w:rsidR="00D56C94" w:rsidRPr="0011152F" w:rsidRDefault="00D56C94" w:rsidP="004C3B93">
      <w:pPr>
        <w:pStyle w:val="Prrafodelista"/>
        <w:numPr>
          <w:ilvl w:val="0"/>
          <w:numId w:val="18"/>
        </w:numPr>
        <w:spacing w:after="120"/>
        <w:ind w:left="568" w:hanging="284"/>
        <w:contextualSpacing w:val="0"/>
        <w:rPr>
          <w:rFonts w:eastAsiaTheme="minorHAnsi"/>
          <w:lang w:eastAsia="en-US"/>
        </w:rPr>
      </w:pPr>
      <w:r w:rsidRPr="00D56C94">
        <w:rPr>
          <w:rFonts w:eastAsiaTheme="minorHAnsi"/>
          <w:lang w:eastAsia="en-US"/>
        </w:rPr>
        <w:t>Al año 2027 se han arborizado 30 espacios, incluidos 10 Km de vías</w:t>
      </w:r>
    </w:p>
    <w:p w14:paraId="0B9B5799" w14:textId="22F5759E" w:rsidR="00D56C94" w:rsidRPr="0011152F" w:rsidRDefault="00D56C94" w:rsidP="004C3B93">
      <w:pPr>
        <w:pStyle w:val="Prrafodelista"/>
        <w:numPr>
          <w:ilvl w:val="0"/>
          <w:numId w:val="18"/>
        </w:numPr>
        <w:ind w:left="568" w:hanging="284"/>
        <w:contextualSpacing w:val="0"/>
        <w:rPr>
          <w:rFonts w:eastAsiaTheme="minorHAnsi"/>
          <w:lang w:eastAsia="en-US"/>
        </w:rPr>
      </w:pPr>
      <w:r w:rsidRPr="00D56C94">
        <w:rPr>
          <w:rFonts w:eastAsiaTheme="minorHAnsi"/>
          <w:lang w:eastAsia="en-US"/>
        </w:rPr>
        <w:t>Al año 2027 se ha soterrado 10 Km (en aceras) de redes eléctricas y de telecomunicaciones</w:t>
      </w:r>
    </w:p>
    <w:p w14:paraId="39BDE5A6" w14:textId="7150E15B" w:rsidR="0011152F" w:rsidRDefault="0011152F" w:rsidP="00336C6F">
      <w:pPr>
        <w:pStyle w:val="Ttulo3"/>
        <w:numPr>
          <w:ilvl w:val="3"/>
          <w:numId w:val="3"/>
        </w:numPr>
        <w:ind w:left="851" w:hanging="851"/>
        <w:rPr>
          <w:rFonts w:eastAsiaTheme="minorHAnsi"/>
        </w:rPr>
      </w:pPr>
      <w:bookmarkStart w:id="72" w:name="_Toc59882747"/>
      <w:r w:rsidRPr="001726D8">
        <w:rPr>
          <w:rFonts w:eastAsiaTheme="minorHAnsi"/>
        </w:rPr>
        <w:t xml:space="preserve">Objetivo Estratégico </w:t>
      </w:r>
      <w:r>
        <w:rPr>
          <w:rFonts w:eastAsiaTheme="minorHAnsi"/>
        </w:rPr>
        <w:t>4</w:t>
      </w:r>
      <w:r w:rsidRPr="001726D8">
        <w:rPr>
          <w:rFonts w:eastAsiaTheme="minorHAnsi"/>
        </w:rPr>
        <w:t>:</w:t>
      </w:r>
      <w:bookmarkEnd w:id="72"/>
      <w:r>
        <w:rPr>
          <w:rFonts w:eastAsiaTheme="minorHAnsi"/>
        </w:rPr>
        <w:t xml:space="preserve"> </w:t>
      </w:r>
    </w:p>
    <w:p w14:paraId="2B1A40C7" w14:textId="45840237" w:rsidR="003C6723" w:rsidRDefault="00476C0E" w:rsidP="003C6723">
      <w:pPr>
        <w:ind w:left="567" w:right="565"/>
        <w:rPr>
          <w:rFonts w:eastAsiaTheme="minorHAnsi"/>
          <w:i/>
          <w:iCs/>
          <w:lang w:eastAsia="en-US"/>
        </w:rPr>
      </w:pPr>
      <w:r w:rsidRPr="000107CA">
        <w:rPr>
          <w:rFonts w:eastAsiaTheme="minorHAnsi"/>
          <w:i/>
          <w:iCs/>
          <w:lang w:eastAsia="en-US"/>
        </w:rPr>
        <w:t xml:space="preserve">Proveer servicios públicos de agua </w:t>
      </w:r>
      <w:r w:rsidR="00D56C94" w:rsidRPr="000107CA">
        <w:rPr>
          <w:rFonts w:eastAsiaTheme="minorHAnsi"/>
          <w:i/>
          <w:iCs/>
          <w:lang w:eastAsia="en-US"/>
        </w:rPr>
        <w:t>potable y</w:t>
      </w:r>
      <w:r w:rsidRPr="000107CA">
        <w:rPr>
          <w:rFonts w:eastAsiaTheme="minorHAnsi"/>
          <w:i/>
          <w:iCs/>
          <w:lang w:eastAsia="en-US"/>
        </w:rPr>
        <w:t xml:space="preserve"> alcantarillado </w:t>
      </w:r>
      <w:r w:rsidR="00D56C94" w:rsidRPr="000107CA">
        <w:rPr>
          <w:rFonts w:eastAsiaTheme="minorHAnsi"/>
          <w:i/>
          <w:iCs/>
          <w:lang w:eastAsia="en-US"/>
        </w:rPr>
        <w:t>en todo</w:t>
      </w:r>
      <w:r w:rsidRPr="000107CA">
        <w:rPr>
          <w:rFonts w:eastAsiaTheme="minorHAnsi"/>
          <w:i/>
          <w:iCs/>
          <w:lang w:eastAsia="en-US"/>
        </w:rPr>
        <w:t xml:space="preserve"> el cantón y promover la utilización de sistemas alternativos de provisión</w:t>
      </w:r>
    </w:p>
    <w:p w14:paraId="4A8366BC" w14:textId="2E0915A3" w:rsidR="006C3243" w:rsidRDefault="00055A16" w:rsidP="0011152F">
      <w:pPr>
        <w:pStyle w:val="Ttulo4"/>
        <w:rPr>
          <w:b w:val="0"/>
          <w:bCs/>
        </w:rPr>
      </w:pPr>
      <w:r>
        <w:rPr>
          <w:b w:val="0"/>
          <w:bCs/>
        </w:rPr>
        <w:t>La dotación de servicios públicos de agua potable y alcantarillado tienen</w:t>
      </w:r>
      <w:r w:rsidRPr="00055A16">
        <w:rPr>
          <w:b w:val="0"/>
          <w:bCs/>
        </w:rPr>
        <w:t xml:space="preserve"> externalidades que afectan a toda la sociedad, </w:t>
      </w:r>
      <w:r>
        <w:rPr>
          <w:b w:val="0"/>
          <w:bCs/>
        </w:rPr>
        <w:t xml:space="preserve">por ello se </w:t>
      </w:r>
      <w:r w:rsidRPr="00055A16">
        <w:rPr>
          <w:b w:val="0"/>
          <w:bCs/>
        </w:rPr>
        <w:t>busca garantizar el bienestar colectiv</w:t>
      </w:r>
      <w:r>
        <w:rPr>
          <w:b w:val="0"/>
          <w:bCs/>
        </w:rPr>
        <w:t>o, a través del</w:t>
      </w:r>
      <w:r w:rsidRPr="00055A16">
        <w:rPr>
          <w:b w:val="0"/>
          <w:bCs/>
        </w:rPr>
        <w:t xml:space="preserve"> acceso universal </w:t>
      </w:r>
      <w:r w:rsidR="000040C8">
        <w:rPr>
          <w:b w:val="0"/>
          <w:bCs/>
        </w:rPr>
        <w:t>a un</w:t>
      </w:r>
      <w:r w:rsidRPr="00055A16">
        <w:rPr>
          <w:b w:val="0"/>
          <w:bCs/>
        </w:rPr>
        <w:t xml:space="preserve"> servicio a bajo costo y </w:t>
      </w:r>
      <w:r w:rsidR="000040C8">
        <w:rPr>
          <w:b w:val="0"/>
          <w:bCs/>
        </w:rPr>
        <w:t xml:space="preserve">sobre todo </w:t>
      </w:r>
      <w:r w:rsidRPr="00055A16">
        <w:rPr>
          <w:b w:val="0"/>
          <w:bCs/>
        </w:rPr>
        <w:t xml:space="preserve">de la calidad </w:t>
      </w:r>
      <w:r w:rsidR="000040C8">
        <w:rPr>
          <w:b w:val="0"/>
          <w:bCs/>
        </w:rPr>
        <w:t>adecuada con el fin de precautelar la salud pública</w:t>
      </w:r>
      <w:r w:rsidRPr="00055A16">
        <w:rPr>
          <w:b w:val="0"/>
          <w:bCs/>
        </w:rPr>
        <w:t xml:space="preserve">. </w:t>
      </w:r>
      <w:r w:rsidR="000040C8">
        <w:rPr>
          <w:b w:val="0"/>
          <w:bCs/>
        </w:rPr>
        <w:t xml:space="preserve">La superación de los problemas actuales, en torno a la dotación de los servicios básicos de la ciudad, es un factor clave y crucial para la sustentabilidad ambiental, la equidad social y el desarrollo económico del cantón. </w:t>
      </w:r>
    </w:p>
    <w:p w14:paraId="35E57F0D" w14:textId="07293893" w:rsidR="00055A16" w:rsidRDefault="00C9043B" w:rsidP="0011152F">
      <w:pPr>
        <w:pStyle w:val="Ttulo4"/>
        <w:rPr>
          <w:b w:val="0"/>
          <w:bCs/>
        </w:rPr>
      </w:pPr>
      <w:r>
        <w:rPr>
          <w:b w:val="0"/>
          <w:bCs/>
        </w:rPr>
        <w:t>Es esta perspectiva el plan plantea l</w:t>
      </w:r>
      <w:r w:rsidR="000040C8">
        <w:rPr>
          <w:b w:val="0"/>
          <w:bCs/>
        </w:rPr>
        <w:t>a cobertura y acceso universal a los servicios básicos en todas las parroquias rurales</w:t>
      </w:r>
      <w:r>
        <w:rPr>
          <w:b w:val="0"/>
          <w:bCs/>
        </w:rPr>
        <w:t>, lo que</w:t>
      </w:r>
      <w:r w:rsidR="000040C8">
        <w:rPr>
          <w:b w:val="0"/>
          <w:bCs/>
        </w:rPr>
        <w:t xml:space="preserve"> reduciría la pobreza y las brechas de inequidad social, esta misma cobertura </w:t>
      </w:r>
      <w:r>
        <w:rPr>
          <w:b w:val="0"/>
          <w:bCs/>
        </w:rPr>
        <w:t xml:space="preserve">universal </w:t>
      </w:r>
      <w:r w:rsidR="000040C8">
        <w:rPr>
          <w:b w:val="0"/>
          <w:bCs/>
        </w:rPr>
        <w:t>en la ciudad de Manta</w:t>
      </w:r>
      <w:r>
        <w:rPr>
          <w:b w:val="0"/>
          <w:bCs/>
        </w:rPr>
        <w:t xml:space="preserve">, para </w:t>
      </w:r>
      <w:r w:rsidR="000040C8">
        <w:rPr>
          <w:b w:val="0"/>
          <w:bCs/>
        </w:rPr>
        <w:t xml:space="preserve">mejorar su competitividad </w:t>
      </w:r>
      <w:r w:rsidR="006C3243">
        <w:rPr>
          <w:b w:val="0"/>
          <w:bCs/>
        </w:rPr>
        <w:t xml:space="preserve">y posicionamiento, la </w:t>
      </w:r>
      <w:r>
        <w:rPr>
          <w:b w:val="0"/>
          <w:bCs/>
        </w:rPr>
        <w:t>construcción</w:t>
      </w:r>
      <w:r w:rsidR="006C3243">
        <w:rPr>
          <w:b w:val="0"/>
          <w:bCs/>
        </w:rPr>
        <w:t xml:space="preserve"> del emisario submarino, como </w:t>
      </w:r>
      <w:r>
        <w:rPr>
          <w:b w:val="0"/>
          <w:bCs/>
        </w:rPr>
        <w:t>elemento</w:t>
      </w:r>
      <w:r w:rsidR="006C3243">
        <w:rPr>
          <w:b w:val="0"/>
          <w:bCs/>
        </w:rPr>
        <w:t xml:space="preserve"> de disposición final de residuos líquidos, </w:t>
      </w:r>
      <w:r>
        <w:rPr>
          <w:b w:val="0"/>
          <w:bCs/>
        </w:rPr>
        <w:t>para reducir</w:t>
      </w:r>
      <w:r w:rsidR="006C3243">
        <w:rPr>
          <w:b w:val="0"/>
          <w:bCs/>
        </w:rPr>
        <w:t xml:space="preserve"> drásticamente la contaminación de ríos y playas y apoyar el desarrollo turístico del borde costero, como </w:t>
      </w:r>
      <w:r>
        <w:rPr>
          <w:b w:val="0"/>
          <w:bCs/>
        </w:rPr>
        <w:t>los impactos más importantes</w:t>
      </w:r>
      <w:r w:rsidR="006C3243">
        <w:rPr>
          <w:b w:val="0"/>
          <w:bCs/>
        </w:rPr>
        <w:t>.</w:t>
      </w:r>
    </w:p>
    <w:p w14:paraId="20F28E3E" w14:textId="16586FC0" w:rsidR="0011152F" w:rsidRDefault="0011152F" w:rsidP="0011152F">
      <w:pPr>
        <w:pStyle w:val="Ttulo4"/>
        <w:rPr>
          <w:bCs/>
          <w:bdr w:val="none" w:sz="0" w:space="0" w:color="auto" w:frame="1"/>
        </w:rPr>
      </w:pPr>
      <w:r w:rsidRPr="004E0A20">
        <w:rPr>
          <w:bCs/>
          <w:bdr w:val="none" w:sz="0" w:space="0" w:color="auto" w:frame="1"/>
        </w:rPr>
        <w:t>Política</w:t>
      </w:r>
    </w:p>
    <w:p w14:paraId="13C37C43" w14:textId="21244191" w:rsidR="0011152F" w:rsidRPr="0011152F" w:rsidRDefault="0011152F" w:rsidP="0011152F">
      <w:pPr>
        <w:pStyle w:val="Ttulo4"/>
        <w:rPr>
          <w:b w:val="0"/>
          <w:bdr w:val="none" w:sz="0" w:space="0" w:color="auto" w:frame="1"/>
        </w:rPr>
      </w:pPr>
      <w:r w:rsidRPr="0011152F">
        <w:rPr>
          <w:b w:val="0"/>
          <w:bdr w:val="none" w:sz="0" w:space="0" w:color="auto" w:frame="1"/>
        </w:rPr>
        <w:t xml:space="preserve">Garantizar el acceso a los servicios básico de agua </w:t>
      </w:r>
      <w:r>
        <w:rPr>
          <w:b w:val="0"/>
          <w:bdr w:val="none" w:sz="0" w:space="0" w:color="auto" w:frame="1"/>
        </w:rPr>
        <w:t>potable y</w:t>
      </w:r>
      <w:r w:rsidRPr="0011152F">
        <w:rPr>
          <w:b w:val="0"/>
          <w:bdr w:val="none" w:sz="0" w:space="0" w:color="auto" w:frame="1"/>
        </w:rPr>
        <w:t xml:space="preserve"> alcantarillado en todo el cantón</w:t>
      </w:r>
    </w:p>
    <w:p w14:paraId="144795BA" w14:textId="4D82DBCC" w:rsidR="0011152F" w:rsidRDefault="0011152F" w:rsidP="0011152F">
      <w:pPr>
        <w:pStyle w:val="Ttulo4"/>
        <w:rPr>
          <w:bCs/>
          <w:bdr w:val="none" w:sz="0" w:space="0" w:color="auto" w:frame="1"/>
        </w:rPr>
      </w:pPr>
      <w:r w:rsidRPr="004E0A20">
        <w:rPr>
          <w:bCs/>
          <w:bdr w:val="none" w:sz="0" w:space="0" w:color="auto" w:frame="1"/>
        </w:rPr>
        <w:t xml:space="preserve">Estrategias </w:t>
      </w:r>
    </w:p>
    <w:p w14:paraId="4234A559" w14:textId="21870A81" w:rsidR="0011152F" w:rsidRPr="0011152F" w:rsidRDefault="0011152F" w:rsidP="004C3B93">
      <w:pPr>
        <w:pStyle w:val="Prrafodelista"/>
        <w:numPr>
          <w:ilvl w:val="0"/>
          <w:numId w:val="18"/>
        </w:numPr>
        <w:spacing w:after="120"/>
        <w:ind w:left="568" w:hanging="284"/>
        <w:contextualSpacing w:val="0"/>
        <w:rPr>
          <w:rFonts w:eastAsiaTheme="minorHAnsi"/>
          <w:lang w:eastAsia="en-US"/>
        </w:rPr>
      </w:pPr>
      <w:r w:rsidRPr="0011152F">
        <w:rPr>
          <w:rFonts w:eastAsiaTheme="minorHAnsi"/>
          <w:lang w:eastAsia="en-US"/>
        </w:rPr>
        <w:t>Proveer de servicio de agua potable permanente y de calidad para todos los asentamientos humanos del cantón</w:t>
      </w:r>
    </w:p>
    <w:p w14:paraId="4893010A" w14:textId="110638AE" w:rsidR="0011152F" w:rsidRPr="0011152F" w:rsidRDefault="0011152F" w:rsidP="004C3B93">
      <w:pPr>
        <w:pStyle w:val="Prrafodelista"/>
        <w:numPr>
          <w:ilvl w:val="0"/>
          <w:numId w:val="18"/>
        </w:numPr>
        <w:ind w:left="568" w:hanging="284"/>
        <w:contextualSpacing w:val="0"/>
        <w:rPr>
          <w:rFonts w:eastAsiaTheme="minorHAnsi"/>
          <w:lang w:eastAsia="en-US"/>
        </w:rPr>
      </w:pPr>
      <w:r w:rsidRPr="0011152F">
        <w:rPr>
          <w:rFonts w:eastAsiaTheme="minorHAnsi"/>
          <w:lang w:eastAsia="en-US"/>
        </w:rPr>
        <w:t>Prov</w:t>
      </w:r>
      <w:r>
        <w:rPr>
          <w:rFonts w:eastAsiaTheme="minorHAnsi"/>
          <w:lang w:eastAsia="en-US"/>
        </w:rPr>
        <w:t>e</w:t>
      </w:r>
      <w:r w:rsidRPr="0011152F">
        <w:rPr>
          <w:rFonts w:eastAsiaTheme="minorHAnsi"/>
          <w:lang w:eastAsia="en-US"/>
        </w:rPr>
        <w:t>er un servicio de alcantarillado y tratamiento de aguas servidas para todos los asentamientos humanos del cantón</w:t>
      </w:r>
    </w:p>
    <w:p w14:paraId="1947B2B3" w14:textId="25473EDD" w:rsidR="0011152F" w:rsidRDefault="0011152F" w:rsidP="0011152F">
      <w:pPr>
        <w:rPr>
          <w:rFonts w:eastAsiaTheme="minorHAnsi"/>
          <w:b/>
          <w:bCs/>
          <w:lang w:eastAsia="en-US"/>
        </w:rPr>
      </w:pPr>
      <w:r w:rsidRPr="00A803D2">
        <w:rPr>
          <w:rFonts w:eastAsiaTheme="minorHAnsi"/>
          <w:b/>
          <w:bCs/>
          <w:lang w:eastAsia="en-US"/>
        </w:rPr>
        <w:t xml:space="preserve">Programas </w:t>
      </w:r>
    </w:p>
    <w:p w14:paraId="3943755C" w14:textId="145B1E47" w:rsidR="0011152F" w:rsidRPr="00EC027B" w:rsidRDefault="00EC027B" w:rsidP="004C3B93">
      <w:pPr>
        <w:pStyle w:val="Prrafodelista"/>
        <w:numPr>
          <w:ilvl w:val="0"/>
          <w:numId w:val="18"/>
        </w:numPr>
        <w:spacing w:after="120"/>
        <w:ind w:left="568" w:hanging="284"/>
        <w:contextualSpacing w:val="0"/>
        <w:rPr>
          <w:rFonts w:eastAsiaTheme="minorHAnsi"/>
          <w:lang w:eastAsia="en-US"/>
        </w:rPr>
      </w:pPr>
      <w:r w:rsidRPr="00EC027B">
        <w:rPr>
          <w:rFonts w:eastAsiaTheme="minorHAnsi"/>
          <w:lang w:eastAsia="en-US"/>
        </w:rPr>
        <w:t>Agua potable</w:t>
      </w:r>
    </w:p>
    <w:p w14:paraId="06A53328" w14:textId="62060F1E" w:rsidR="00EC027B" w:rsidRPr="00EC027B" w:rsidRDefault="00EC027B" w:rsidP="004C3B93">
      <w:pPr>
        <w:pStyle w:val="Prrafodelista"/>
        <w:numPr>
          <w:ilvl w:val="0"/>
          <w:numId w:val="18"/>
        </w:numPr>
        <w:ind w:left="568" w:hanging="284"/>
        <w:contextualSpacing w:val="0"/>
        <w:rPr>
          <w:rFonts w:eastAsiaTheme="minorHAnsi"/>
          <w:lang w:eastAsia="en-US"/>
        </w:rPr>
      </w:pPr>
      <w:r w:rsidRPr="00EC027B">
        <w:rPr>
          <w:rFonts w:eastAsiaTheme="minorHAnsi"/>
          <w:lang w:eastAsia="en-US"/>
        </w:rPr>
        <w:t>Alcantarillado</w:t>
      </w:r>
    </w:p>
    <w:p w14:paraId="6E9F445B" w14:textId="6FC528D9" w:rsidR="0011152F" w:rsidRDefault="0011152F" w:rsidP="0011152F">
      <w:pPr>
        <w:rPr>
          <w:rFonts w:eastAsiaTheme="minorHAnsi"/>
          <w:b/>
          <w:bCs/>
          <w:lang w:eastAsia="en-US"/>
        </w:rPr>
      </w:pPr>
      <w:r w:rsidRPr="00A803D2">
        <w:rPr>
          <w:rFonts w:eastAsiaTheme="minorHAnsi"/>
          <w:b/>
          <w:bCs/>
          <w:lang w:eastAsia="en-US"/>
        </w:rPr>
        <w:t>Metas</w:t>
      </w:r>
    </w:p>
    <w:p w14:paraId="79BCF2E2" w14:textId="60851403" w:rsidR="00EC027B" w:rsidRPr="00EC027B" w:rsidRDefault="00EC027B" w:rsidP="004C3B93">
      <w:pPr>
        <w:pStyle w:val="Prrafodelista"/>
        <w:numPr>
          <w:ilvl w:val="0"/>
          <w:numId w:val="18"/>
        </w:numPr>
        <w:spacing w:after="120"/>
        <w:ind w:left="568" w:hanging="284"/>
        <w:contextualSpacing w:val="0"/>
        <w:rPr>
          <w:rFonts w:eastAsiaTheme="minorHAnsi"/>
          <w:lang w:eastAsia="en-US"/>
        </w:rPr>
      </w:pPr>
      <w:r w:rsidRPr="00EC027B">
        <w:rPr>
          <w:rFonts w:eastAsiaTheme="minorHAnsi"/>
          <w:lang w:eastAsia="en-US"/>
        </w:rPr>
        <w:t xml:space="preserve">Al año 2023 se cuenta el Plan </w:t>
      </w:r>
      <w:proofErr w:type="spellStart"/>
      <w:r w:rsidRPr="00EC027B">
        <w:rPr>
          <w:rFonts w:eastAsiaTheme="minorHAnsi"/>
          <w:lang w:eastAsia="en-US"/>
        </w:rPr>
        <w:t>Hidrosanitario</w:t>
      </w:r>
      <w:proofErr w:type="spellEnd"/>
      <w:r w:rsidRPr="00EC027B">
        <w:rPr>
          <w:rFonts w:eastAsiaTheme="minorHAnsi"/>
          <w:lang w:eastAsia="en-US"/>
        </w:rPr>
        <w:t xml:space="preserve"> y los estudios de la planta de desalinización</w:t>
      </w:r>
    </w:p>
    <w:p w14:paraId="6C5D99B1" w14:textId="2F43280C" w:rsidR="00EC027B" w:rsidRPr="00EC027B" w:rsidRDefault="00EC027B" w:rsidP="004C3B93">
      <w:pPr>
        <w:pStyle w:val="Prrafodelista"/>
        <w:numPr>
          <w:ilvl w:val="0"/>
          <w:numId w:val="18"/>
        </w:numPr>
        <w:spacing w:after="120"/>
        <w:ind w:left="568" w:hanging="284"/>
        <w:contextualSpacing w:val="0"/>
        <w:rPr>
          <w:rFonts w:eastAsiaTheme="minorHAnsi"/>
          <w:lang w:eastAsia="en-US"/>
        </w:rPr>
      </w:pPr>
      <w:r w:rsidRPr="00EC027B">
        <w:rPr>
          <w:rFonts w:eastAsiaTheme="minorHAnsi"/>
          <w:lang w:eastAsia="en-US"/>
        </w:rPr>
        <w:t xml:space="preserve">Al año 2023 se cuenta con los estudios hidráulico de sectorización y optimización del sector </w:t>
      </w:r>
      <w:proofErr w:type="spellStart"/>
      <w:r w:rsidRPr="00EC027B">
        <w:rPr>
          <w:rFonts w:eastAsiaTheme="minorHAnsi"/>
          <w:lang w:eastAsia="en-US"/>
        </w:rPr>
        <w:t>Azúa</w:t>
      </w:r>
      <w:proofErr w:type="spellEnd"/>
      <w:r w:rsidRPr="00EC027B">
        <w:rPr>
          <w:rFonts w:eastAsiaTheme="minorHAnsi"/>
          <w:lang w:eastAsia="en-US"/>
        </w:rPr>
        <w:t>, San Mateo, Fénix</w:t>
      </w:r>
    </w:p>
    <w:p w14:paraId="2D0B7306" w14:textId="78B200A5" w:rsidR="00EC027B" w:rsidRPr="00EC027B" w:rsidRDefault="00EC027B" w:rsidP="004C3B93">
      <w:pPr>
        <w:pStyle w:val="Prrafodelista"/>
        <w:numPr>
          <w:ilvl w:val="0"/>
          <w:numId w:val="18"/>
        </w:numPr>
        <w:spacing w:after="120"/>
        <w:ind w:left="568" w:hanging="284"/>
        <w:contextualSpacing w:val="0"/>
        <w:rPr>
          <w:rFonts w:eastAsiaTheme="minorHAnsi"/>
          <w:lang w:eastAsia="en-US"/>
        </w:rPr>
      </w:pPr>
      <w:r w:rsidRPr="00EC027B">
        <w:rPr>
          <w:rFonts w:eastAsiaTheme="minorHAnsi"/>
          <w:lang w:eastAsia="en-US"/>
        </w:rPr>
        <w:t>Al año 2023 se ha sectorizado y optimizado las redes de distribución de la ciudad, se ha rehabilitado el sistema de agua potable La Aurora - Palmar - La Pradera y repotenciado las subestaciones de bombeo el CEIBAL y Miraflores fase II</w:t>
      </w:r>
    </w:p>
    <w:p w14:paraId="31F11300" w14:textId="0843BE38" w:rsidR="00EC027B" w:rsidRPr="00EC027B" w:rsidRDefault="00EC027B" w:rsidP="004C3B93">
      <w:pPr>
        <w:pStyle w:val="Prrafodelista"/>
        <w:numPr>
          <w:ilvl w:val="0"/>
          <w:numId w:val="18"/>
        </w:numPr>
        <w:spacing w:after="120"/>
        <w:ind w:left="568" w:hanging="284"/>
        <w:contextualSpacing w:val="0"/>
        <w:rPr>
          <w:rFonts w:eastAsiaTheme="minorHAnsi"/>
          <w:lang w:eastAsia="en-US"/>
        </w:rPr>
      </w:pPr>
      <w:r w:rsidRPr="00EC027B">
        <w:rPr>
          <w:rFonts w:eastAsiaTheme="minorHAnsi"/>
          <w:lang w:eastAsia="en-US"/>
        </w:rPr>
        <w:t>Al año 2023 se cuenta con los estudios de redes de distribución de agua potable y almacenamiento y se han repotenciación las estaciones de bombeos de las parroquias Manta, Los Esteros, Tarqui, San Mateo, Santa Marianita y San Lorenzo</w:t>
      </w:r>
    </w:p>
    <w:p w14:paraId="3473F441" w14:textId="0C8FAFFB" w:rsidR="00EC027B" w:rsidRPr="00EC027B" w:rsidRDefault="00EC027B" w:rsidP="004C3B93">
      <w:pPr>
        <w:pStyle w:val="Prrafodelista"/>
        <w:numPr>
          <w:ilvl w:val="0"/>
          <w:numId w:val="18"/>
        </w:numPr>
        <w:spacing w:after="120"/>
        <w:ind w:left="568" w:hanging="284"/>
        <w:contextualSpacing w:val="0"/>
        <w:rPr>
          <w:rFonts w:eastAsiaTheme="minorHAnsi"/>
          <w:lang w:eastAsia="en-US"/>
        </w:rPr>
      </w:pPr>
      <w:r w:rsidRPr="00EC027B">
        <w:rPr>
          <w:rFonts w:eastAsiaTheme="minorHAnsi"/>
          <w:lang w:eastAsia="en-US"/>
        </w:rPr>
        <w:t>Al año 2023 se ha optimizado el sistema de distribución y medición</w:t>
      </w:r>
    </w:p>
    <w:p w14:paraId="3E39B0BC" w14:textId="4066E0B4" w:rsidR="00EC027B" w:rsidRPr="00EC027B" w:rsidRDefault="00EC027B" w:rsidP="004C3B93">
      <w:pPr>
        <w:pStyle w:val="Prrafodelista"/>
        <w:numPr>
          <w:ilvl w:val="0"/>
          <w:numId w:val="18"/>
        </w:numPr>
        <w:spacing w:after="120"/>
        <w:ind w:left="568" w:hanging="284"/>
        <w:contextualSpacing w:val="0"/>
        <w:rPr>
          <w:rFonts w:eastAsiaTheme="minorHAnsi"/>
          <w:lang w:eastAsia="en-US"/>
        </w:rPr>
      </w:pPr>
      <w:r w:rsidRPr="00EC027B">
        <w:rPr>
          <w:rFonts w:eastAsiaTheme="minorHAnsi"/>
          <w:lang w:eastAsia="en-US"/>
        </w:rPr>
        <w:t>Al año 2023 se ha aprobado una Ordenanza que contiene los incentivos para el reciclaje de agua</w:t>
      </w:r>
    </w:p>
    <w:p w14:paraId="21229761" w14:textId="524C6AB6" w:rsidR="00EC027B" w:rsidRPr="00EC027B" w:rsidRDefault="00EC027B" w:rsidP="004C3B93">
      <w:pPr>
        <w:pStyle w:val="Prrafodelista"/>
        <w:numPr>
          <w:ilvl w:val="0"/>
          <w:numId w:val="18"/>
        </w:numPr>
        <w:spacing w:after="120"/>
        <w:ind w:left="568" w:hanging="284"/>
        <w:contextualSpacing w:val="0"/>
        <w:rPr>
          <w:rFonts w:eastAsiaTheme="minorHAnsi"/>
          <w:lang w:eastAsia="en-US"/>
        </w:rPr>
      </w:pPr>
      <w:r w:rsidRPr="00EC027B">
        <w:rPr>
          <w:rFonts w:eastAsiaTheme="minorHAnsi"/>
          <w:lang w:eastAsia="en-US"/>
        </w:rPr>
        <w:t>Al año 2027 se cuenta con emisario submarino como un sistema alternativo de disposición de aguas servidas</w:t>
      </w:r>
    </w:p>
    <w:p w14:paraId="4BBD76E2" w14:textId="05432872" w:rsidR="00EC027B" w:rsidRPr="00EC027B" w:rsidRDefault="00EC027B" w:rsidP="004C3B93">
      <w:pPr>
        <w:pStyle w:val="Prrafodelista"/>
        <w:numPr>
          <w:ilvl w:val="0"/>
          <w:numId w:val="18"/>
        </w:numPr>
        <w:spacing w:after="120"/>
        <w:ind w:left="568" w:hanging="284"/>
        <w:contextualSpacing w:val="0"/>
        <w:rPr>
          <w:rFonts w:eastAsiaTheme="minorHAnsi"/>
          <w:lang w:eastAsia="en-US"/>
        </w:rPr>
      </w:pPr>
      <w:r w:rsidRPr="00EC027B">
        <w:rPr>
          <w:rFonts w:eastAsiaTheme="minorHAnsi"/>
          <w:lang w:eastAsia="en-US"/>
        </w:rPr>
        <w:t>Al año 2023 se ha repotenciado la estación de bombeo de aguas servidas Los Esteros</w:t>
      </w:r>
    </w:p>
    <w:p w14:paraId="7C735F7F" w14:textId="1A4F43FA" w:rsidR="00EC027B" w:rsidRPr="00EC027B" w:rsidRDefault="00EC027B" w:rsidP="004C3B93">
      <w:pPr>
        <w:pStyle w:val="Prrafodelista"/>
        <w:numPr>
          <w:ilvl w:val="0"/>
          <w:numId w:val="18"/>
        </w:numPr>
        <w:spacing w:after="120"/>
        <w:ind w:left="568" w:hanging="284"/>
        <w:contextualSpacing w:val="0"/>
        <w:rPr>
          <w:rFonts w:eastAsiaTheme="minorHAnsi"/>
          <w:lang w:eastAsia="en-US"/>
        </w:rPr>
      </w:pPr>
      <w:r w:rsidRPr="00EC027B">
        <w:rPr>
          <w:rFonts w:eastAsiaTheme="minorHAnsi"/>
          <w:lang w:eastAsia="en-US"/>
        </w:rPr>
        <w:t>Al año 2023 se han rehabilitado los sistemas de alcantarillado pluvial de Tarqui y los Esteros</w:t>
      </w:r>
    </w:p>
    <w:p w14:paraId="35FD34A0" w14:textId="2F8A033B" w:rsidR="00EC027B" w:rsidRPr="00EC027B" w:rsidRDefault="00EC027B" w:rsidP="004C3B93">
      <w:pPr>
        <w:pStyle w:val="Prrafodelista"/>
        <w:numPr>
          <w:ilvl w:val="0"/>
          <w:numId w:val="18"/>
        </w:numPr>
        <w:spacing w:after="120"/>
        <w:ind w:left="568" w:hanging="284"/>
        <w:contextualSpacing w:val="0"/>
        <w:rPr>
          <w:rFonts w:eastAsiaTheme="minorHAnsi"/>
          <w:lang w:eastAsia="en-US"/>
        </w:rPr>
      </w:pPr>
      <w:r w:rsidRPr="00EC027B">
        <w:rPr>
          <w:rFonts w:eastAsiaTheme="minorHAnsi"/>
          <w:lang w:eastAsia="en-US"/>
        </w:rPr>
        <w:t>Al año 2023 se han rehabilitado los sistemas alcantarillado La Aurora - El Palmar - La Pradera y se ha construido la estación de bombeo de aguas residuales Ceibo - Renacer</w:t>
      </w:r>
    </w:p>
    <w:p w14:paraId="0F66A146" w14:textId="22B31FC1" w:rsidR="00EC027B" w:rsidRPr="00EC027B" w:rsidRDefault="00EC027B" w:rsidP="004C3B93">
      <w:pPr>
        <w:pStyle w:val="Prrafodelista"/>
        <w:numPr>
          <w:ilvl w:val="0"/>
          <w:numId w:val="18"/>
        </w:numPr>
        <w:spacing w:after="120"/>
        <w:ind w:left="568" w:hanging="284"/>
        <w:contextualSpacing w:val="0"/>
        <w:rPr>
          <w:rFonts w:eastAsiaTheme="minorHAnsi"/>
          <w:lang w:eastAsia="en-US"/>
        </w:rPr>
      </w:pPr>
      <w:r w:rsidRPr="00EC027B">
        <w:rPr>
          <w:rFonts w:eastAsiaTheme="minorHAnsi"/>
          <w:lang w:eastAsia="en-US"/>
        </w:rPr>
        <w:t xml:space="preserve">Al año 2023 se cuenta con el diseño de redes de recolección de aguas </w:t>
      </w:r>
      <w:r w:rsidR="003C6723" w:rsidRPr="00EC027B">
        <w:rPr>
          <w:rFonts w:eastAsiaTheme="minorHAnsi"/>
          <w:lang w:eastAsia="en-US"/>
        </w:rPr>
        <w:t>servidas y</w:t>
      </w:r>
      <w:r w:rsidRPr="00EC027B">
        <w:rPr>
          <w:rFonts w:eastAsiaTheme="minorHAnsi"/>
          <w:lang w:eastAsia="en-US"/>
        </w:rPr>
        <w:t xml:space="preserve"> aguas lluvias en las </w:t>
      </w:r>
      <w:r w:rsidR="003C6723" w:rsidRPr="00EC027B">
        <w:rPr>
          <w:rFonts w:eastAsiaTheme="minorHAnsi"/>
          <w:lang w:eastAsia="en-US"/>
        </w:rPr>
        <w:t>parroquias Manta</w:t>
      </w:r>
      <w:r w:rsidRPr="00EC027B">
        <w:rPr>
          <w:rFonts w:eastAsiaTheme="minorHAnsi"/>
          <w:lang w:eastAsia="en-US"/>
        </w:rPr>
        <w:t xml:space="preserve">, Los Esteros, Tarqui, San Mateo, Santa </w:t>
      </w:r>
      <w:r w:rsidR="003C6723" w:rsidRPr="00EC027B">
        <w:rPr>
          <w:rFonts w:eastAsiaTheme="minorHAnsi"/>
          <w:lang w:eastAsia="en-US"/>
        </w:rPr>
        <w:t>Marianita y</w:t>
      </w:r>
      <w:r w:rsidRPr="00EC027B">
        <w:rPr>
          <w:rFonts w:eastAsiaTheme="minorHAnsi"/>
          <w:lang w:eastAsia="en-US"/>
        </w:rPr>
        <w:t xml:space="preserve"> San Lorenzo.</w:t>
      </w:r>
    </w:p>
    <w:p w14:paraId="61977325" w14:textId="2A817211" w:rsidR="00EC027B" w:rsidRPr="00EC027B" w:rsidRDefault="00EC027B" w:rsidP="004C3B93">
      <w:pPr>
        <w:pStyle w:val="Prrafodelista"/>
        <w:numPr>
          <w:ilvl w:val="0"/>
          <w:numId w:val="18"/>
        </w:numPr>
        <w:spacing w:after="120"/>
        <w:ind w:left="568" w:hanging="284"/>
        <w:contextualSpacing w:val="0"/>
        <w:rPr>
          <w:rFonts w:eastAsiaTheme="minorHAnsi"/>
          <w:lang w:eastAsia="en-US"/>
        </w:rPr>
      </w:pPr>
      <w:r w:rsidRPr="00EC027B">
        <w:rPr>
          <w:rFonts w:eastAsiaTheme="minorHAnsi"/>
          <w:lang w:eastAsia="en-US"/>
        </w:rPr>
        <w:t>Al año 2027 se cuenta con colectores de aguas servidas del Río Burro</w:t>
      </w:r>
    </w:p>
    <w:p w14:paraId="4301BA10" w14:textId="344BC105" w:rsidR="00EC027B" w:rsidRPr="00EC027B" w:rsidRDefault="00EC027B" w:rsidP="004C3B93">
      <w:pPr>
        <w:pStyle w:val="Prrafodelista"/>
        <w:numPr>
          <w:ilvl w:val="0"/>
          <w:numId w:val="18"/>
        </w:numPr>
        <w:ind w:left="568" w:hanging="284"/>
        <w:contextualSpacing w:val="0"/>
        <w:rPr>
          <w:rFonts w:eastAsiaTheme="minorHAnsi"/>
          <w:lang w:eastAsia="en-US"/>
        </w:rPr>
      </w:pPr>
      <w:r w:rsidRPr="00EC027B">
        <w:rPr>
          <w:rFonts w:eastAsiaTheme="minorHAnsi"/>
          <w:lang w:eastAsia="en-US"/>
        </w:rPr>
        <w:t>Al año 2027 se han separado los sistemas de aguas servidas y aguas lluvias</w:t>
      </w:r>
    </w:p>
    <w:p w14:paraId="560A79DC" w14:textId="58EA126F" w:rsidR="002E041A" w:rsidRDefault="002E041A" w:rsidP="00336C6F">
      <w:pPr>
        <w:pStyle w:val="Ttulo3"/>
        <w:numPr>
          <w:ilvl w:val="3"/>
          <w:numId w:val="3"/>
        </w:numPr>
        <w:ind w:left="851" w:hanging="851"/>
        <w:rPr>
          <w:rFonts w:eastAsiaTheme="minorHAnsi"/>
        </w:rPr>
      </w:pPr>
      <w:bookmarkStart w:id="73" w:name="_Toc59882748"/>
      <w:r w:rsidRPr="001726D8">
        <w:rPr>
          <w:rFonts w:eastAsiaTheme="minorHAnsi"/>
        </w:rPr>
        <w:t xml:space="preserve">Objetivo Estratégico </w:t>
      </w:r>
      <w:r>
        <w:rPr>
          <w:rFonts w:eastAsiaTheme="minorHAnsi"/>
        </w:rPr>
        <w:t>5</w:t>
      </w:r>
      <w:r w:rsidRPr="001726D8">
        <w:rPr>
          <w:rFonts w:eastAsiaTheme="minorHAnsi"/>
        </w:rPr>
        <w:t>:</w:t>
      </w:r>
      <w:bookmarkEnd w:id="73"/>
      <w:r>
        <w:rPr>
          <w:rFonts w:eastAsiaTheme="minorHAnsi"/>
        </w:rPr>
        <w:t xml:space="preserve"> </w:t>
      </w:r>
    </w:p>
    <w:p w14:paraId="4F94BE9D" w14:textId="2F6349EE" w:rsidR="00593DFF" w:rsidRPr="00752663" w:rsidRDefault="00593DFF" w:rsidP="00752663">
      <w:pPr>
        <w:ind w:left="567" w:right="565"/>
        <w:rPr>
          <w:rFonts w:eastAsiaTheme="minorHAnsi"/>
          <w:i/>
          <w:iCs/>
          <w:lang w:eastAsia="en-US"/>
        </w:rPr>
      </w:pPr>
      <w:r w:rsidRPr="00752663">
        <w:rPr>
          <w:rFonts w:eastAsiaTheme="minorHAnsi"/>
          <w:i/>
          <w:iCs/>
          <w:lang w:eastAsia="en-US"/>
        </w:rPr>
        <w:t>Impulsar el manejo sustentable de residuos sólidos</w:t>
      </w:r>
      <w:r w:rsidR="000107CA" w:rsidRPr="00752663">
        <w:rPr>
          <w:rFonts w:eastAsiaTheme="minorHAnsi"/>
          <w:i/>
          <w:iCs/>
          <w:lang w:eastAsia="en-US"/>
        </w:rPr>
        <w:t xml:space="preserve"> y establecer un modelo de gestión con enfoque de economía circular</w:t>
      </w:r>
    </w:p>
    <w:p w14:paraId="34F48F0F" w14:textId="0CDB5D40" w:rsidR="00401FD8" w:rsidRDefault="00401FD8" w:rsidP="00401FD8">
      <w:pPr>
        <w:rPr>
          <w:rFonts w:eastAsiaTheme="minorHAnsi"/>
          <w:lang w:eastAsia="en-US"/>
        </w:rPr>
      </w:pPr>
      <w:r>
        <w:rPr>
          <w:rFonts w:eastAsiaTheme="minorHAnsi"/>
          <w:lang w:eastAsia="en-US"/>
        </w:rPr>
        <w:t xml:space="preserve">En un contexto del desarrollo sustentable </w:t>
      </w:r>
      <w:r w:rsidR="002758A9">
        <w:rPr>
          <w:rFonts w:eastAsiaTheme="minorHAnsi"/>
          <w:lang w:eastAsia="en-US"/>
        </w:rPr>
        <w:t xml:space="preserve">se plantea como </w:t>
      </w:r>
      <w:r>
        <w:rPr>
          <w:rFonts w:eastAsiaTheme="minorHAnsi"/>
          <w:lang w:eastAsia="en-US"/>
        </w:rPr>
        <w:t>el objetivo fundamental de la gestión integral de residuos sólidos</w:t>
      </w:r>
      <w:r w:rsidR="00C9043B">
        <w:rPr>
          <w:rFonts w:eastAsiaTheme="minorHAnsi"/>
          <w:lang w:eastAsia="en-US"/>
        </w:rPr>
        <w:t>,</w:t>
      </w:r>
      <w:r>
        <w:rPr>
          <w:rFonts w:eastAsiaTheme="minorHAnsi"/>
          <w:lang w:eastAsia="en-US"/>
        </w:rPr>
        <w:t xml:space="preserve"> el máximo aprovechamiento de los recursos y</w:t>
      </w:r>
      <w:r w:rsidR="003A19A2">
        <w:rPr>
          <w:rFonts w:eastAsiaTheme="minorHAnsi"/>
          <w:lang w:eastAsia="en-US"/>
        </w:rPr>
        <w:t xml:space="preserve"> la</w:t>
      </w:r>
      <w:r>
        <w:rPr>
          <w:rFonts w:eastAsiaTheme="minorHAnsi"/>
          <w:lang w:eastAsia="en-US"/>
        </w:rPr>
        <w:t xml:space="preserve"> reducción de los impactos adversos al ambiente y la salud.</w:t>
      </w:r>
      <w:r w:rsidR="003A19A2">
        <w:rPr>
          <w:rFonts w:eastAsiaTheme="minorHAnsi"/>
          <w:lang w:eastAsia="en-US"/>
        </w:rPr>
        <w:t xml:space="preserve"> El manejo tradicional de los residuos sólidos considera únicamente su recolección y disposición final, sin embargo, los impactos ambientales al suelo, agua y atmósfera </w:t>
      </w:r>
      <w:proofErr w:type="gramStart"/>
      <w:r w:rsidR="003A19A2">
        <w:rPr>
          <w:rFonts w:eastAsiaTheme="minorHAnsi"/>
          <w:lang w:eastAsia="en-US"/>
        </w:rPr>
        <w:t>a</w:t>
      </w:r>
      <w:proofErr w:type="gramEnd"/>
      <w:r w:rsidR="003A19A2">
        <w:rPr>
          <w:rFonts w:eastAsiaTheme="minorHAnsi"/>
          <w:lang w:eastAsia="en-US"/>
        </w:rPr>
        <w:t xml:space="preserve"> dirigido la mirada hacia un manejo integral que sea económica y socialmente rentable y, ambientalmente sustentable.</w:t>
      </w:r>
    </w:p>
    <w:p w14:paraId="1A8AD4C8" w14:textId="4C9FAFAD" w:rsidR="001B5638" w:rsidRDefault="00174B22" w:rsidP="001B5638">
      <w:pPr>
        <w:rPr>
          <w:rFonts w:eastAsiaTheme="minorHAnsi"/>
          <w:lang w:eastAsia="en-US"/>
        </w:rPr>
      </w:pPr>
      <w:r>
        <w:rPr>
          <w:rFonts w:eastAsiaTheme="minorHAnsi"/>
          <w:lang w:eastAsia="en-US"/>
        </w:rPr>
        <w:t>Para el</w:t>
      </w:r>
      <w:r w:rsidR="003A19A2">
        <w:rPr>
          <w:rFonts w:eastAsiaTheme="minorHAnsi"/>
          <w:lang w:eastAsia="en-US"/>
        </w:rPr>
        <w:t xml:space="preserve"> manejo integral de residuos sólidos </w:t>
      </w:r>
      <w:r w:rsidR="00C9043B">
        <w:rPr>
          <w:rFonts w:eastAsiaTheme="minorHAnsi"/>
          <w:lang w:eastAsia="en-US"/>
        </w:rPr>
        <w:t>se prevé</w:t>
      </w:r>
      <w:r>
        <w:rPr>
          <w:rFonts w:eastAsiaTheme="minorHAnsi"/>
          <w:lang w:eastAsia="en-US"/>
        </w:rPr>
        <w:t xml:space="preserve"> instaurar un modelo de gestión que adopte  la economía circular como eje de su accionar, así como</w:t>
      </w:r>
      <w:r w:rsidR="00C64B12">
        <w:rPr>
          <w:rFonts w:eastAsiaTheme="minorHAnsi"/>
          <w:lang w:eastAsia="en-US"/>
        </w:rPr>
        <w:t xml:space="preserve"> cubrir todos los ciclos de su gestión:</w:t>
      </w:r>
      <w:r>
        <w:rPr>
          <w:rFonts w:eastAsiaTheme="minorHAnsi"/>
          <w:lang w:eastAsia="en-US"/>
        </w:rPr>
        <w:t xml:space="preserve"> l</w:t>
      </w:r>
      <w:r w:rsidR="00401FD8" w:rsidRPr="00C64B12">
        <w:rPr>
          <w:rFonts w:eastAsiaTheme="minorHAnsi"/>
          <w:lang w:eastAsia="en-US"/>
        </w:rPr>
        <w:t xml:space="preserve">a prevención de </w:t>
      </w:r>
      <w:r w:rsidR="00C64B12">
        <w:rPr>
          <w:rFonts w:eastAsiaTheme="minorHAnsi"/>
          <w:lang w:eastAsia="en-US"/>
        </w:rPr>
        <w:t>la</w:t>
      </w:r>
      <w:r w:rsidR="00401FD8" w:rsidRPr="00C64B12">
        <w:rPr>
          <w:rFonts w:eastAsiaTheme="minorHAnsi"/>
          <w:lang w:eastAsia="en-US"/>
        </w:rPr>
        <w:t xml:space="preserve"> generación</w:t>
      </w:r>
      <w:r w:rsidR="00C64B12" w:rsidRPr="00C64B12">
        <w:rPr>
          <w:rFonts w:eastAsiaTheme="minorHAnsi"/>
          <w:lang w:eastAsia="en-US"/>
        </w:rPr>
        <w:t xml:space="preserve"> de residuos</w:t>
      </w:r>
      <w:r>
        <w:rPr>
          <w:rFonts w:eastAsiaTheme="minorHAnsi"/>
          <w:lang w:eastAsia="en-US"/>
        </w:rPr>
        <w:t>; l</w:t>
      </w:r>
      <w:r w:rsidR="00401FD8" w:rsidRPr="00C64B12">
        <w:rPr>
          <w:rFonts w:eastAsiaTheme="minorHAnsi"/>
          <w:lang w:eastAsia="en-US"/>
        </w:rPr>
        <w:t xml:space="preserve">a separación </w:t>
      </w:r>
      <w:r w:rsidR="00C64B12">
        <w:rPr>
          <w:rFonts w:eastAsiaTheme="minorHAnsi"/>
          <w:lang w:eastAsia="en-US"/>
        </w:rPr>
        <w:t>en</w:t>
      </w:r>
      <w:r w:rsidR="00401FD8" w:rsidRPr="00C64B12">
        <w:rPr>
          <w:rFonts w:eastAsiaTheme="minorHAnsi"/>
          <w:lang w:eastAsia="en-US"/>
        </w:rPr>
        <w:t xml:space="preserve"> la fuente</w:t>
      </w:r>
      <w:r w:rsidR="000B726B">
        <w:rPr>
          <w:rFonts w:eastAsiaTheme="minorHAnsi"/>
          <w:lang w:eastAsia="en-US"/>
        </w:rPr>
        <w:t>; el reciclaje</w:t>
      </w:r>
      <w:r w:rsidRPr="001B5638">
        <w:rPr>
          <w:rFonts w:eastAsiaTheme="minorHAnsi"/>
          <w:lang w:eastAsia="en-US"/>
        </w:rPr>
        <w:t>; e</w:t>
      </w:r>
      <w:r w:rsidR="00401FD8" w:rsidRPr="00174B22">
        <w:rPr>
          <w:rFonts w:eastAsiaTheme="minorHAnsi"/>
          <w:lang w:eastAsia="en-US"/>
        </w:rPr>
        <w:t>l tratamiento</w:t>
      </w:r>
      <w:r>
        <w:rPr>
          <w:rFonts w:eastAsiaTheme="minorHAnsi"/>
          <w:lang w:eastAsia="en-US"/>
        </w:rPr>
        <w:t>,</w:t>
      </w:r>
      <w:r w:rsidR="00401FD8" w:rsidRPr="00174B22">
        <w:rPr>
          <w:rFonts w:eastAsiaTheme="minorHAnsi"/>
          <w:lang w:eastAsia="en-US"/>
        </w:rPr>
        <w:t xml:space="preserve"> ya sea para recuperar los materiales con valor económico, producir</w:t>
      </w:r>
      <w:r w:rsidRPr="00174B22">
        <w:rPr>
          <w:rFonts w:eastAsiaTheme="minorHAnsi"/>
          <w:lang w:eastAsia="en-US"/>
        </w:rPr>
        <w:t xml:space="preserve"> </w:t>
      </w:r>
      <w:r w:rsidR="00401FD8" w:rsidRPr="00174B22">
        <w:rPr>
          <w:rFonts w:eastAsiaTheme="minorHAnsi"/>
          <w:lang w:eastAsia="en-US"/>
        </w:rPr>
        <w:t xml:space="preserve">compost o reducir su volumen y peligrosidad mediante </w:t>
      </w:r>
      <w:r>
        <w:rPr>
          <w:rFonts w:eastAsiaTheme="minorHAnsi"/>
          <w:lang w:eastAsia="en-US"/>
        </w:rPr>
        <w:t xml:space="preserve"> la utilización de </w:t>
      </w:r>
      <w:r w:rsidR="00401FD8" w:rsidRPr="00174B22">
        <w:rPr>
          <w:rFonts w:eastAsiaTheme="minorHAnsi"/>
          <w:lang w:eastAsia="en-US"/>
        </w:rPr>
        <w:t>tecnología</w:t>
      </w:r>
      <w:r>
        <w:rPr>
          <w:rFonts w:eastAsiaTheme="minorHAnsi"/>
          <w:lang w:eastAsia="en-US"/>
        </w:rPr>
        <w:t xml:space="preserve"> de punta; l</w:t>
      </w:r>
      <w:r w:rsidR="00401FD8" w:rsidRPr="00174B22">
        <w:rPr>
          <w:rFonts w:eastAsiaTheme="minorHAnsi"/>
          <w:lang w:eastAsia="en-US"/>
        </w:rPr>
        <w:t>a disposición final en rellenos sanitarios con</w:t>
      </w:r>
      <w:r w:rsidR="001B5638">
        <w:rPr>
          <w:rFonts w:eastAsiaTheme="minorHAnsi"/>
          <w:lang w:eastAsia="en-US"/>
        </w:rPr>
        <w:t>siderando el</w:t>
      </w:r>
      <w:r w:rsidR="00401FD8" w:rsidRPr="00174B22">
        <w:rPr>
          <w:rFonts w:eastAsiaTheme="minorHAnsi"/>
          <w:lang w:eastAsia="en-US"/>
        </w:rPr>
        <w:t xml:space="preserve"> aprovechamiento de biogás</w:t>
      </w:r>
      <w:r>
        <w:rPr>
          <w:rFonts w:eastAsiaTheme="minorHAnsi"/>
          <w:lang w:eastAsia="en-US"/>
        </w:rPr>
        <w:t>; y, l</w:t>
      </w:r>
      <w:r w:rsidR="00401FD8" w:rsidRPr="00174B22">
        <w:rPr>
          <w:rFonts w:eastAsiaTheme="minorHAnsi"/>
          <w:lang w:eastAsia="en-US"/>
        </w:rPr>
        <w:t>a recuperación de las áreas degradadas.</w:t>
      </w:r>
      <w:r w:rsidR="00C9043B">
        <w:rPr>
          <w:rFonts w:eastAsiaTheme="minorHAnsi"/>
          <w:lang w:eastAsia="en-US"/>
        </w:rPr>
        <w:t xml:space="preserve"> De igual manera se propone instaurar un sistema de gestión de escombros, manejado por operadores ambientales, realizar la separación de escombros, la comercialización y disposición final.</w:t>
      </w:r>
    </w:p>
    <w:p w14:paraId="55ACFFEA" w14:textId="5EFD0F14" w:rsidR="002E041A" w:rsidRDefault="002E041A" w:rsidP="002E041A">
      <w:pPr>
        <w:pStyle w:val="Ttulo4"/>
        <w:rPr>
          <w:bCs/>
          <w:bdr w:val="none" w:sz="0" w:space="0" w:color="auto" w:frame="1"/>
        </w:rPr>
      </w:pPr>
      <w:r w:rsidRPr="004E0A20">
        <w:rPr>
          <w:bCs/>
          <w:bdr w:val="none" w:sz="0" w:space="0" w:color="auto" w:frame="1"/>
        </w:rPr>
        <w:t>Política</w:t>
      </w:r>
    </w:p>
    <w:p w14:paraId="5FE050EB" w14:textId="06BB9330" w:rsidR="002E041A" w:rsidRDefault="00B2398F" w:rsidP="00B2398F">
      <w:pPr>
        <w:rPr>
          <w:bCs/>
          <w:bdr w:val="none" w:sz="0" w:space="0" w:color="auto" w:frame="1"/>
        </w:rPr>
      </w:pPr>
      <w:r>
        <w:rPr>
          <w:rFonts w:eastAsiaTheme="minorHAnsi"/>
          <w:lang w:eastAsia="en-US"/>
        </w:rPr>
        <w:t xml:space="preserve">Reducir </w:t>
      </w:r>
      <w:r w:rsidR="001B5638">
        <w:rPr>
          <w:rFonts w:eastAsiaTheme="minorHAnsi"/>
          <w:lang w:eastAsia="en-US"/>
        </w:rPr>
        <w:t>la generación</w:t>
      </w:r>
      <w:r>
        <w:rPr>
          <w:rFonts w:eastAsiaTheme="minorHAnsi"/>
          <w:lang w:eastAsia="en-US"/>
        </w:rPr>
        <w:t xml:space="preserve"> y</w:t>
      </w:r>
      <w:r w:rsidR="001B5638">
        <w:rPr>
          <w:rFonts w:eastAsiaTheme="minorHAnsi"/>
          <w:lang w:eastAsia="en-US"/>
        </w:rPr>
        <w:t xml:space="preserve"> </w:t>
      </w:r>
      <w:r>
        <w:rPr>
          <w:rFonts w:eastAsiaTheme="minorHAnsi"/>
          <w:lang w:eastAsia="en-US"/>
        </w:rPr>
        <w:t xml:space="preserve">la cantidad </w:t>
      </w:r>
      <w:r w:rsidR="001B5638">
        <w:rPr>
          <w:rFonts w:eastAsiaTheme="minorHAnsi"/>
          <w:lang w:eastAsia="en-US"/>
        </w:rPr>
        <w:t xml:space="preserve">de residuos sólidos destinados a </w:t>
      </w:r>
      <w:r>
        <w:rPr>
          <w:rFonts w:eastAsiaTheme="minorHAnsi"/>
          <w:lang w:eastAsia="en-US"/>
        </w:rPr>
        <w:t>la</w:t>
      </w:r>
      <w:r w:rsidR="001B5638">
        <w:rPr>
          <w:rFonts w:eastAsiaTheme="minorHAnsi"/>
          <w:lang w:eastAsia="en-US"/>
        </w:rPr>
        <w:t xml:space="preserve"> disposición final</w:t>
      </w:r>
      <w:r>
        <w:rPr>
          <w:rFonts w:eastAsiaTheme="minorHAnsi"/>
          <w:lang w:eastAsia="en-US"/>
        </w:rPr>
        <w:t xml:space="preserve"> y </w:t>
      </w:r>
      <w:r w:rsidR="001B5638">
        <w:rPr>
          <w:rFonts w:eastAsiaTheme="minorHAnsi"/>
          <w:lang w:eastAsia="en-US"/>
        </w:rPr>
        <w:t>fomenta</w:t>
      </w:r>
      <w:r>
        <w:rPr>
          <w:rFonts w:eastAsiaTheme="minorHAnsi"/>
          <w:lang w:eastAsia="en-US"/>
        </w:rPr>
        <w:t>r</w:t>
      </w:r>
      <w:r w:rsidR="001B5638">
        <w:rPr>
          <w:rFonts w:eastAsiaTheme="minorHAnsi"/>
          <w:lang w:eastAsia="en-US"/>
        </w:rPr>
        <w:t xml:space="preserve"> su valorización</w:t>
      </w:r>
      <w:r>
        <w:rPr>
          <w:rFonts w:eastAsiaTheme="minorHAnsi"/>
          <w:lang w:eastAsia="en-US"/>
        </w:rPr>
        <w:t xml:space="preserve"> y comercialización, a </w:t>
      </w:r>
      <w:r w:rsidR="001B5638">
        <w:rPr>
          <w:rFonts w:eastAsiaTheme="minorHAnsi"/>
          <w:lang w:eastAsia="en-US"/>
        </w:rPr>
        <w:t>fin de</w:t>
      </w:r>
      <w:r>
        <w:rPr>
          <w:rFonts w:eastAsiaTheme="minorHAnsi"/>
          <w:lang w:eastAsia="en-US"/>
        </w:rPr>
        <w:t xml:space="preserve"> lograr un manejo sustentable y </w:t>
      </w:r>
      <w:r w:rsidR="001B5638">
        <w:rPr>
          <w:rFonts w:eastAsiaTheme="minorHAnsi"/>
          <w:lang w:eastAsia="en-US"/>
        </w:rPr>
        <w:t xml:space="preserve">prevenir y reducir </w:t>
      </w:r>
      <w:r>
        <w:rPr>
          <w:rFonts w:eastAsiaTheme="minorHAnsi"/>
          <w:lang w:eastAsia="en-US"/>
        </w:rPr>
        <w:t>los</w:t>
      </w:r>
      <w:r w:rsidR="001B5638">
        <w:rPr>
          <w:rFonts w:eastAsiaTheme="minorHAnsi"/>
          <w:lang w:eastAsia="en-US"/>
        </w:rPr>
        <w:t xml:space="preserve"> riesgos para la salud y el</w:t>
      </w:r>
      <w:r>
        <w:rPr>
          <w:rFonts w:eastAsiaTheme="minorHAnsi"/>
          <w:lang w:eastAsia="en-US"/>
        </w:rPr>
        <w:t xml:space="preserve"> </w:t>
      </w:r>
      <w:r w:rsidR="001B5638">
        <w:rPr>
          <w:rFonts w:eastAsiaTheme="minorHAnsi"/>
          <w:lang w:eastAsia="en-US"/>
        </w:rPr>
        <w:t>ambiente</w:t>
      </w:r>
      <w:r>
        <w:rPr>
          <w:rFonts w:eastAsiaTheme="minorHAnsi"/>
          <w:lang w:eastAsia="en-US"/>
        </w:rPr>
        <w:t>.</w:t>
      </w:r>
    </w:p>
    <w:p w14:paraId="68E2AAB1" w14:textId="3B8D41E1" w:rsidR="002E041A" w:rsidRPr="000107CA" w:rsidRDefault="002E041A" w:rsidP="000107CA">
      <w:pPr>
        <w:rPr>
          <w:b/>
          <w:bCs/>
          <w:bdr w:val="none" w:sz="0" w:space="0" w:color="auto" w:frame="1"/>
        </w:rPr>
      </w:pPr>
      <w:r w:rsidRPr="000107CA">
        <w:rPr>
          <w:b/>
          <w:bCs/>
          <w:bdr w:val="none" w:sz="0" w:space="0" w:color="auto" w:frame="1"/>
        </w:rPr>
        <w:t xml:space="preserve">Estrategias </w:t>
      </w:r>
    </w:p>
    <w:p w14:paraId="3A454F35" w14:textId="47EA30DC" w:rsidR="002E041A" w:rsidRDefault="000107CA" w:rsidP="002F7719">
      <w:pPr>
        <w:pStyle w:val="Prrafodelista"/>
        <w:numPr>
          <w:ilvl w:val="0"/>
          <w:numId w:val="29"/>
        </w:numPr>
        <w:ind w:left="567" w:hanging="283"/>
        <w:rPr>
          <w:rFonts w:eastAsiaTheme="minorHAnsi"/>
          <w:lang w:eastAsia="en-US"/>
        </w:rPr>
      </w:pPr>
      <w:r w:rsidRPr="000107CA">
        <w:rPr>
          <w:rFonts w:eastAsiaTheme="minorHAnsi"/>
          <w:lang w:eastAsia="en-US"/>
        </w:rPr>
        <w:t>Gestionar el manejo ambiental responsable de los residuos sólidos y escombros</w:t>
      </w:r>
    </w:p>
    <w:p w14:paraId="7E613252" w14:textId="71D48226" w:rsidR="00294B73" w:rsidRDefault="00294B73" w:rsidP="00294B73">
      <w:pPr>
        <w:pStyle w:val="Prrafodelista"/>
        <w:ind w:left="567"/>
        <w:rPr>
          <w:rFonts w:eastAsiaTheme="minorHAnsi"/>
          <w:lang w:eastAsia="en-US"/>
        </w:rPr>
      </w:pPr>
    </w:p>
    <w:p w14:paraId="0091F082" w14:textId="77777777" w:rsidR="00294B73" w:rsidRPr="000107CA" w:rsidRDefault="00294B73" w:rsidP="00294B73">
      <w:pPr>
        <w:pStyle w:val="Prrafodelista"/>
        <w:ind w:left="567"/>
        <w:rPr>
          <w:rFonts w:eastAsiaTheme="minorHAnsi"/>
          <w:lang w:eastAsia="en-US"/>
        </w:rPr>
      </w:pPr>
    </w:p>
    <w:p w14:paraId="5ABB3DB6" w14:textId="0FFC69DE" w:rsidR="002E041A" w:rsidRDefault="002E041A" w:rsidP="000107CA">
      <w:pPr>
        <w:rPr>
          <w:rFonts w:eastAsiaTheme="minorHAnsi"/>
          <w:b/>
          <w:lang w:eastAsia="en-US"/>
        </w:rPr>
      </w:pPr>
      <w:r w:rsidRPr="00A803D2">
        <w:rPr>
          <w:rFonts w:eastAsiaTheme="minorHAnsi"/>
          <w:b/>
          <w:lang w:eastAsia="en-US"/>
        </w:rPr>
        <w:t xml:space="preserve">Programas </w:t>
      </w:r>
    </w:p>
    <w:p w14:paraId="7BE9DB52" w14:textId="63CD5F22" w:rsidR="002E041A" w:rsidRPr="000107CA" w:rsidRDefault="000107CA" w:rsidP="002F7719">
      <w:pPr>
        <w:pStyle w:val="Prrafodelista"/>
        <w:numPr>
          <w:ilvl w:val="0"/>
          <w:numId w:val="29"/>
        </w:numPr>
        <w:ind w:left="567" w:hanging="283"/>
        <w:rPr>
          <w:rFonts w:eastAsiaTheme="minorHAnsi"/>
          <w:lang w:eastAsia="en-US"/>
        </w:rPr>
      </w:pPr>
      <w:r w:rsidRPr="000107CA">
        <w:rPr>
          <w:rFonts w:eastAsiaTheme="minorHAnsi"/>
          <w:lang w:eastAsia="en-US"/>
        </w:rPr>
        <w:t>Residuos sólidos</w:t>
      </w:r>
    </w:p>
    <w:p w14:paraId="5C3B6128" w14:textId="34870EC2" w:rsidR="002E041A" w:rsidRDefault="002E041A" w:rsidP="000107CA">
      <w:pPr>
        <w:rPr>
          <w:rFonts w:eastAsiaTheme="minorHAnsi"/>
          <w:b/>
          <w:lang w:eastAsia="en-US"/>
        </w:rPr>
      </w:pPr>
      <w:r w:rsidRPr="00A803D2">
        <w:rPr>
          <w:rFonts w:eastAsiaTheme="minorHAnsi"/>
          <w:b/>
          <w:lang w:eastAsia="en-US"/>
        </w:rPr>
        <w:t>Metas</w:t>
      </w:r>
    </w:p>
    <w:p w14:paraId="59E3D58A" w14:textId="78D4856B" w:rsidR="00285D92" w:rsidRPr="000107CA" w:rsidRDefault="000107CA" w:rsidP="002F7719">
      <w:pPr>
        <w:pStyle w:val="Prrafodelista"/>
        <w:numPr>
          <w:ilvl w:val="0"/>
          <w:numId w:val="30"/>
        </w:numPr>
        <w:spacing w:after="120"/>
        <w:ind w:left="568" w:hanging="284"/>
        <w:contextualSpacing w:val="0"/>
        <w:rPr>
          <w:rFonts w:eastAsiaTheme="minorHAnsi"/>
          <w:lang w:eastAsia="en-US"/>
        </w:rPr>
      </w:pPr>
      <w:r w:rsidRPr="000107CA">
        <w:rPr>
          <w:rFonts w:eastAsiaTheme="minorHAnsi"/>
          <w:lang w:eastAsia="en-US"/>
        </w:rPr>
        <w:t>Al año 2023 se encuentra operando un sistema de clasificación de residuos, y se ha optimizado el sistema de recolección y transporte de residuos sólidos</w:t>
      </w:r>
    </w:p>
    <w:p w14:paraId="7DA348DC" w14:textId="2A38313A" w:rsidR="008A71EC" w:rsidRPr="000107CA" w:rsidRDefault="000107CA" w:rsidP="002F7719">
      <w:pPr>
        <w:pStyle w:val="Prrafodelista"/>
        <w:numPr>
          <w:ilvl w:val="0"/>
          <w:numId w:val="30"/>
        </w:numPr>
        <w:spacing w:after="120"/>
        <w:ind w:left="568" w:hanging="284"/>
        <w:contextualSpacing w:val="0"/>
        <w:rPr>
          <w:rFonts w:eastAsiaTheme="minorHAnsi"/>
          <w:lang w:eastAsia="en-US"/>
        </w:rPr>
      </w:pPr>
      <w:r w:rsidRPr="000107CA">
        <w:rPr>
          <w:rFonts w:eastAsiaTheme="minorHAnsi"/>
          <w:lang w:eastAsia="en-US"/>
        </w:rPr>
        <w:t>Al año 2027 se cuenta con modelo de gestión para la comercialización de residuos sólidos</w:t>
      </w:r>
    </w:p>
    <w:p w14:paraId="48C54E8B" w14:textId="07175A47" w:rsidR="000107CA" w:rsidRPr="000107CA" w:rsidRDefault="000107CA" w:rsidP="002F7719">
      <w:pPr>
        <w:pStyle w:val="Prrafodelista"/>
        <w:numPr>
          <w:ilvl w:val="0"/>
          <w:numId w:val="30"/>
        </w:numPr>
        <w:spacing w:after="120"/>
        <w:ind w:left="568" w:hanging="284"/>
        <w:contextualSpacing w:val="0"/>
        <w:rPr>
          <w:rFonts w:eastAsiaTheme="minorHAnsi"/>
          <w:lang w:eastAsia="en-US"/>
        </w:rPr>
      </w:pPr>
      <w:r w:rsidRPr="000107CA">
        <w:rPr>
          <w:rFonts w:eastAsiaTheme="minorHAnsi"/>
          <w:lang w:eastAsia="en-US"/>
        </w:rPr>
        <w:t>Al año 2027 se cuenta con sufriente espacio para la disposición final de residuos sólidos</w:t>
      </w:r>
    </w:p>
    <w:p w14:paraId="379F9569" w14:textId="7B83668D" w:rsidR="008A71EC" w:rsidRPr="000107CA" w:rsidRDefault="000107CA" w:rsidP="002F7719">
      <w:pPr>
        <w:pStyle w:val="Prrafodelista"/>
        <w:numPr>
          <w:ilvl w:val="0"/>
          <w:numId w:val="30"/>
        </w:numPr>
        <w:spacing w:after="120"/>
        <w:ind w:left="568" w:hanging="284"/>
        <w:contextualSpacing w:val="0"/>
        <w:rPr>
          <w:rFonts w:eastAsiaTheme="minorHAnsi"/>
          <w:lang w:eastAsia="en-US"/>
        </w:rPr>
      </w:pPr>
      <w:r w:rsidRPr="000107CA">
        <w:rPr>
          <w:rFonts w:eastAsiaTheme="minorHAnsi"/>
          <w:lang w:eastAsia="en-US"/>
        </w:rPr>
        <w:t>Al año 2027 se encuentra operando un modelo de gestión con operadores ambientales, separación y comercialización de escombros</w:t>
      </w:r>
    </w:p>
    <w:p w14:paraId="116440D6" w14:textId="63C650C8" w:rsidR="00294B73" w:rsidRDefault="000107CA" w:rsidP="00294B73">
      <w:pPr>
        <w:pStyle w:val="Prrafodelista"/>
        <w:numPr>
          <w:ilvl w:val="0"/>
          <w:numId w:val="30"/>
        </w:numPr>
        <w:ind w:left="568" w:hanging="284"/>
        <w:contextualSpacing w:val="0"/>
        <w:rPr>
          <w:rFonts w:eastAsiaTheme="minorHAnsi"/>
          <w:lang w:eastAsia="en-US"/>
        </w:rPr>
      </w:pPr>
      <w:r w:rsidRPr="000107CA">
        <w:rPr>
          <w:rFonts w:eastAsiaTheme="minorHAnsi"/>
          <w:lang w:eastAsia="en-US"/>
        </w:rPr>
        <w:t>Al año 2027 se cuenta con escombreras para la disposición final de escombros</w:t>
      </w:r>
    </w:p>
    <w:p w14:paraId="4A15E7D1" w14:textId="0F7B1934" w:rsidR="00294B73" w:rsidRDefault="00294B73" w:rsidP="00294B73">
      <w:pPr>
        <w:pStyle w:val="Ttulo3"/>
        <w:numPr>
          <w:ilvl w:val="3"/>
          <w:numId w:val="3"/>
        </w:numPr>
        <w:ind w:left="851" w:hanging="851"/>
        <w:rPr>
          <w:rFonts w:eastAsiaTheme="minorHAnsi"/>
        </w:rPr>
      </w:pPr>
      <w:bookmarkStart w:id="74" w:name="_Toc59882749"/>
      <w:r w:rsidRPr="00294B73">
        <w:rPr>
          <w:rFonts w:eastAsiaTheme="minorHAnsi"/>
        </w:rPr>
        <w:t xml:space="preserve">Objetivo Estratégico </w:t>
      </w:r>
      <w:r>
        <w:rPr>
          <w:rFonts w:eastAsiaTheme="minorHAnsi"/>
        </w:rPr>
        <w:t>6</w:t>
      </w:r>
      <w:r w:rsidRPr="00294B73">
        <w:rPr>
          <w:rFonts w:eastAsiaTheme="minorHAnsi"/>
        </w:rPr>
        <w:t>:</w:t>
      </w:r>
      <w:bookmarkEnd w:id="74"/>
    </w:p>
    <w:p w14:paraId="7965E3B1" w14:textId="6C48A7AD" w:rsidR="00294B73" w:rsidRPr="004F3D99" w:rsidRDefault="00294B73" w:rsidP="0041498D">
      <w:pPr>
        <w:rPr>
          <w:b/>
          <w:bCs/>
          <w:bdr w:val="none" w:sz="0" w:space="0" w:color="auto" w:frame="1"/>
        </w:rPr>
      </w:pPr>
      <w:r w:rsidRPr="00294B73">
        <w:rPr>
          <w:rFonts w:eastAsiaTheme="minorHAnsi"/>
        </w:rPr>
        <w:t>Ampliar la</w:t>
      </w:r>
      <w:r w:rsidRPr="004F3D99">
        <w:rPr>
          <w:b/>
          <w:bCs/>
          <w:bdr w:val="none" w:sz="0" w:space="0" w:color="auto" w:frame="1"/>
        </w:rPr>
        <w:t xml:space="preserve"> cobertura del servicio de telecomunicaciones</w:t>
      </w:r>
    </w:p>
    <w:p w14:paraId="3A5597F0" w14:textId="77E5652A" w:rsidR="00294B73" w:rsidRPr="004F3D99" w:rsidRDefault="00294B73" w:rsidP="004F3D99">
      <w:pPr>
        <w:rPr>
          <w:b/>
          <w:bCs/>
          <w:bdr w:val="none" w:sz="0" w:space="0" w:color="auto" w:frame="1"/>
        </w:rPr>
      </w:pPr>
      <w:r w:rsidRPr="004F3D99">
        <w:rPr>
          <w:b/>
          <w:bCs/>
          <w:bdr w:val="none" w:sz="0" w:space="0" w:color="auto" w:frame="1"/>
        </w:rPr>
        <w:t>Política</w:t>
      </w:r>
    </w:p>
    <w:p w14:paraId="459F07CF" w14:textId="78D343C1" w:rsidR="00294B73" w:rsidRDefault="00294B73" w:rsidP="0041498D">
      <w:pPr>
        <w:rPr>
          <w:rFonts w:eastAsiaTheme="minorHAnsi"/>
        </w:rPr>
      </w:pPr>
      <w:r w:rsidRPr="00294B73">
        <w:rPr>
          <w:rFonts w:eastAsiaTheme="minorHAnsi"/>
        </w:rPr>
        <w:t>Promover la dotación de servicios de telecomunicaciones (</w:t>
      </w:r>
      <w:r w:rsidR="003F4E61" w:rsidRPr="00294B73">
        <w:rPr>
          <w:rFonts w:eastAsiaTheme="minorHAnsi"/>
        </w:rPr>
        <w:t>internet</w:t>
      </w:r>
      <w:r w:rsidRPr="00294B73">
        <w:rPr>
          <w:rFonts w:eastAsiaTheme="minorHAnsi"/>
        </w:rPr>
        <w:t xml:space="preserve"> y telefonía celular) en sectores periféricos de la ciudad</w:t>
      </w:r>
    </w:p>
    <w:p w14:paraId="6FFBB907" w14:textId="77777777" w:rsidR="00067CC4" w:rsidRPr="000107CA" w:rsidRDefault="00067CC4" w:rsidP="00067CC4">
      <w:pPr>
        <w:rPr>
          <w:b/>
          <w:bCs/>
          <w:bdr w:val="none" w:sz="0" w:space="0" w:color="auto" w:frame="1"/>
        </w:rPr>
      </w:pPr>
      <w:r w:rsidRPr="000107CA">
        <w:rPr>
          <w:b/>
          <w:bCs/>
          <w:bdr w:val="none" w:sz="0" w:space="0" w:color="auto" w:frame="1"/>
        </w:rPr>
        <w:t xml:space="preserve">Estrategias </w:t>
      </w:r>
    </w:p>
    <w:p w14:paraId="6195592E" w14:textId="6A22BA38" w:rsidR="00294B73" w:rsidRPr="00067CC4" w:rsidRDefault="00067CC4" w:rsidP="00067CC4">
      <w:pPr>
        <w:pStyle w:val="Prrafodelista"/>
        <w:numPr>
          <w:ilvl w:val="0"/>
          <w:numId w:val="29"/>
        </w:numPr>
        <w:ind w:left="567" w:hanging="283"/>
        <w:rPr>
          <w:rFonts w:eastAsiaTheme="minorHAnsi"/>
          <w:lang w:eastAsia="en-US"/>
        </w:rPr>
      </w:pPr>
      <w:r w:rsidRPr="00067CC4">
        <w:rPr>
          <w:rFonts w:eastAsiaTheme="minorHAnsi"/>
          <w:lang w:eastAsia="en-US"/>
        </w:rPr>
        <w:t xml:space="preserve">Dotar a todo el territorio el acceso a servicios de telecomunicaciones (internet y </w:t>
      </w:r>
      <w:r w:rsidR="00F7504A" w:rsidRPr="00067CC4">
        <w:rPr>
          <w:rFonts w:eastAsiaTheme="minorHAnsi"/>
          <w:lang w:eastAsia="en-US"/>
        </w:rPr>
        <w:t>telefonía</w:t>
      </w:r>
      <w:r w:rsidRPr="00067CC4">
        <w:rPr>
          <w:rFonts w:eastAsiaTheme="minorHAnsi"/>
          <w:lang w:eastAsia="en-US"/>
        </w:rPr>
        <w:t xml:space="preserve"> celular)</w:t>
      </w:r>
    </w:p>
    <w:p w14:paraId="6F4F2F3B" w14:textId="77777777" w:rsidR="00067CC4" w:rsidRDefault="00067CC4" w:rsidP="00067CC4">
      <w:pPr>
        <w:rPr>
          <w:rFonts w:eastAsiaTheme="minorHAnsi"/>
          <w:b/>
          <w:lang w:eastAsia="en-US"/>
        </w:rPr>
      </w:pPr>
      <w:r w:rsidRPr="00A803D2">
        <w:rPr>
          <w:rFonts w:eastAsiaTheme="minorHAnsi"/>
          <w:b/>
          <w:lang w:eastAsia="en-US"/>
        </w:rPr>
        <w:t xml:space="preserve">Programas </w:t>
      </w:r>
    </w:p>
    <w:p w14:paraId="4BD3CD1D" w14:textId="1A23F117" w:rsidR="00067CC4" w:rsidRPr="000107CA" w:rsidRDefault="00067CC4" w:rsidP="00067CC4">
      <w:pPr>
        <w:pStyle w:val="Prrafodelista"/>
        <w:numPr>
          <w:ilvl w:val="0"/>
          <w:numId w:val="29"/>
        </w:numPr>
        <w:ind w:left="567" w:hanging="283"/>
        <w:rPr>
          <w:rFonts w:eastAsiaTheme="minorHAnsi"/>
          <w:lang w:eastAsia="en-US"/>
        </w:rPr>
      </w:pPr>
      <w:r>
        <w:rPr>
          <w:rFonts w:eastAsiaTheme="minorHAnsi"/>
          <w:lang w:eastAsia="en-US"/>
        </w:rPr>
        <w:t>Telecomunicaciones</w:t>
      </w:r>
    </w:p>
    <w:p w14:paraId="39C838D8" w14:textId="77777777" w:rsidR="00067CC4" w:rsidRDefault="00067CC4" w:rsidP="00067CC4">
      <w:pPr>
        <w:rPr>
          <w:rFonts w:eastAsiaTheme="minorHAnsi"/>
          <w:b/>
          <w:lang w:eastAsia="en-US"/>
        </w:rPr>
      </w:pPr>
      <w:r w:rsidRPr="00A803D2">
        <w:rPr>
          <w:rFonts w:eastAsiaTheme="minorHAnsi"/>
          <w:b/>
          <w:lang w:eastAsia="en-US"/>
        </w:rPr>
        <w:t>Metas</w:t>
      </w:r>
    </w:p>
    <w:p w14:paraId="51687B08" w14:textId="56B3C065" w:rsidR="00067CC4" w:rsidRPr="000107CA" w:rsidRDefault="00067CC4" w:rsidP="00067CC4">
      <w:pPr>
        <w:pStyle w:val="Prrafodelista"/>
        <w:numPr>
          <w:ilvl w:val="0"/>
          <w:numId w:val="30"/>
        </w:numPr>
        <w:spacing w:after="120"/>
        <w:ind w:left="568" w:hanging="284"/>
        <w:contextualSpacing w:val="0"/>
        <w:rPr>
          <w:rFonts w:eastAsiaTheme="minorHAnsi"/>
          <w:lang w:eastAsia="en-US"/>
        </w:rPr>
      </w:pPr>
      <w:r w:rsidRPr="00067CC4">
        <w:rPr>
          <w:rFonts w:eastAsiaTheme="minorHAnsi"/>
          <w:lang w:eastAsia="en-US"/>
        </w:rPr>
        <w:t>Al año 2023 se ha gestionado y se ha ampliado el servicio de telecomunicaciones (internet y telefonía celular)</w:t>
      </w:r>
    </w:p>
    <w:p w14:paraId="1823BC03" w14:textId="3EEDA7D9" w:rsidR="00294B73" w:rsidRPr="00067CC4" w:rsidRDefault="00067CC4" w:rsidP="00067CC4">
      <w:pPr>
        <w:pStyle w:val="Prrafodelista"/>
        <w:numPr>
          <w:ilvl w:val="0"/>
          <w:numId w:val="29"/>
        </w:numPr>
        <w:ind w:left="567" w:hanging="283"/>
        <w:rPr>
          <w:rFonts w:eastAsiaTheme="minorHAnsi"/>
          <w:lang w:eastAsia="en-US"/>
        </w:rPr>
      </w:pPr>
      <w:r w:rsidRPr="00067CC4">
        <w:rPr>
          <w:rFonts w:eastAsiaTheme="minorHAnsi"/>
          <w:lang w:eastAsia="en-US"/>
        </w:rPr>
        <w:t xml:space="preserve">Al año 2023 se encuentran operando 20 nuevos espacios conectados al </w:t>
      </w:r>
      <w:proofErr w:type="spellStart"/>
      <w:r w:rsidRPr="00067CC4">
        <w:rPr>
          <w:rFonts w:eastAsiaTheme="minorHAnsi"/>
          <w:lang w:eastAsia="en-US"/>
        </w:rPr>
        <w:t>Wifi</w:t>
      </w:r>
      <w:proofErr w:type="spellEnd"/>
    </w:p>
    <w:p w14:paraId="0B517665" w14:textId="2C5C4ED2" w:rsidR="00752663" w:rsidRDefault="00752663" w:rsidP="00336C6F">
      <w:pPr>
        <w:pStyle w:val="Ttulo3"/>
        <w:numPr>
          <w:ilvl w:val="3"/>
          <w:numId w:val="3"/>
        </w:numPr>
        <w:ind w:left="851" w:hanging="851"/>
        <w:rPr>
          <w:rFonts w:eastAsiaTheme="minorHAnsi"/>
        </w:rPr>
      </w:pPr>
      <w:bookmarkStart w:id="75" w:name="_Toc59882750"/>
      <w:r w:rsidRPr="001726D8">
        <w:rPr>
          <w:rFonts w:eastAsiaTheme="minorHAnsi"/>
        </w:rPr>
        <w:t xml:space="preserve">Objetivo Estratégico </w:t>
      </w:r>
      <w:r w:rsidR="00294B73">
        <w:rPr>
          <w:rFonts w:eastAsiaTheme="minorHAnsi"/>
        </w:rPr>
        <w:t>7</w:t>
      </w:r>
      <w:r w:rsidRPr="001726D8">
        <w:rPr>
          <w:rFonts w:eastAsiaTheme="minorHAnsi"/>
        </w:rPr>
        <w:t>:</w:t>
      </w:r>
      <w:bookmarkEnd w:id="75"/>
      <w:r>
        <w:rPr>
          <w:rFonts w:eastAsiaTheme="minorHAnsi"/>
        </w:rPr>
        <w:t xml:space="preserve"> </w:t>
      </w:r>
    </w:p>
    <w:p w14:paraId="625EA1AC" w14:textId="4FE2D34D" w:rsidR="000107CA" w:rsidRPr="00752663" w:rsidRDefault="00752663" w:rsidP="00752663">
      <w:pPr>
        <w:ind w:left="567" w:right="565"/>
        <w:rPr>
          <w:rFonts w:eastAsiaTheme="minorHAnsi"/>
          <w:i/>
          <w:iCs/>
          <w:lang w:eastAsia="en-US"/>
        </w:rPr>
      </w:pPr>
      <w:r w:rsidRPr="00752663">
        <w:rPr>
          <w:rFonts w:eastAsiaTheme="minorHAnsi"/>
          <w:i/>
          <w:iCs/>
          <w:lang w:eastAsia="en-US"/>
        </w:rPr>
        <w:t>Garantizar la movilidad de bienes y personas de forma sostenible y segura, mediante un sistema integrado de trasporte público (como la mejor opción de desplazamiento) y, potenciando la conectividad local y nacional</w:t>
      </w:r>
    </w:p>
    <w:p w14:paraId="33E2B122" w14:textId="214FAF04" w:rsidR="00E62DF4" w:rsidRDefault="004E4139" w:rsidP="00E62DF4">
      <w:pPr>
        <w:rPr>
          <w:rFonts w:eastAsiaTheme="minorHAnsi"/>
          <w:lang w:eastAsia="en-US"/>
        </w:rPr>
      </w:pPr>
      <w:r>
        <w:rPr>
          <w:rFonts w:eastAsiaTheme="minorHAnsi"/>
          <w:lang w:eastAsia="en-US"/>
        </w:rPr>
        <w:t>P</w:t>
      </w:r>
      <w:r w:rsidR="006368B8">
        <w:rPr>
          <w:rFonts w:eastAsiaTheme="minorHAnsi"/>
          <w:lang w:eastAsia="en-US"/>
        </w:rPr>
        <w:t xml:space="preserve">roveer </w:t>
      </w:r>
      <w:r>
        <w:rPr>
          <w:rFonts w:eastAsiaTheme="minorHAnsi"/>
          <w:lang w:eastAsia="en-US"/>
        </w:rPr>
        <w:t xml:space="preserve">un sistema integrado de </w:t>
      </w:r>
      <w:r w:rsidR="006368B8">
        <w:rPr>
          <w:rFonts w:eastAsiaTheme="minorHAnsi"/>
          <w:lang w:eastAsia="en-US"/>
        </w:rPr>
        <w:t xml:space="preserve">movilidad </w:t>
      </w:r>
      <w:r>
        <w:rPr>
          <w:rFonts w:eastAsiaTheme="minorHAnsi"/>
          <w:lang w:eastAsia="en-US"/>
        </w:rPr>
        <w:t>sostenible</w:t>
      </w:r>
      <w:r w:rsidR="002758A9">
        <w:rPr>
          <w:rFonts w:eastAsiaTheme="minorHAnsi"/>
          <w:lang w:eastAsia="en-US"/>
        </w:rPr>
        <w:t>, alternativ</w:t>
      </w:r>
      <w:r w:rsidR="00A23D00">
        <w:rPr>
          <w:rFonts w:eastAsiaTheme="minorHAnsi"/>
          <w:lang w:eastAsia="en-US"/>
        </w:rPr>
        <w:t>o</w:t>
      </w:r>
      <w:r>
        <w:rPr>
          <w:rFonts w:eastAsiaTheme="minorHAnsi"/>
          <w:lang w:eastAsia="en-US"/>
        </w:rPr>
        <w:t xml:space="preserve"> y segur</w:t>
      </w:r>
      <w:r w:rsidR="002758A9">
        <w:rPr>
          <w:rFonts w:eastAsiaTheme="minorHAnsi"/>
          <w:lang w:eastAsia="en-US"/>
        </w:rPr>
        <w:t>a</w:t>
      </w:r>
      <w:r w:rsidR="00E62DF4">
        <w:rPr>
          <w:rFonts w:eastAsiaTheme="minorHAnsi"/>
          <w:lang w:eastAsia="en-US"/>
        </w:rPr>
        <w:t>,</w:t>
      </w:r>
      <w:r w:rsidR="006368B8">
        <w:rPr>
          <w:rFonts w:eastAsiaTheme="minorHAnsi"/>
          <w:lang w:eastAsia="en-US"/>
        </w:rPr>
        <w:t xml:space="preserve"> tiene impactos directos sobre </w:t>
      </w:r>
      <w:r w:rsidR="006E4978">
        <w:rPr>
          <w:rFonts w:eastAsiaTheme="minorHAnsi"/>
          <w:lang w:eastAsia="en-US"/>
        </w:rPr>
        <w:t xml:space="preserve">aspectos como </w:t>
      </w:r>
      <w:r w:rsidR="000C290F">
        <w:rPr>
          <w:rFonts w:eastAsiaTheme="minorHAnsi"/>
          <w:lang w:eastAsia="en-US"/>
        </w:rPr>
        <w:t>la cohesión social</w:t>
      </w:r>
      <w:r w:rsidR="006E4978">
        <w:rPr>
          <w:rFonts w:eastAsiaTheme="minorHAnsi"/>
          <w:lang w:eastAsia="en-US"/>
        </w:rPr>
        <w:t>,</w:t>
      </w:r>
      <w:r w:rsidR="000C290F">
        <w:rPr>
          <w:rFonts w:eastAsiaTheme="minorHAnsi"/>
          <w:lang w:eastAsia="en-US"/>
        </w:rPr>
        <w:t xml:space="preserve"> la </w:t>
      </w:r>
      <w:r w:rsidR="006368B8">
        <w:rPr>
          <w:rFonts w:eastAsiaTheme="minorHAnsi"/>
          <w:lang w:eastAsia="en-US"/>
        </w:rPr>
        <w:t>competitividad territorial, el ambiente y la integración territorial</w:t>
      </w:r>
      <w:r w:rsidR="000C290F">
        <w:rPr>
          <w:rFonts w:eastAsiaTheme="minorHAnsi"/>
          <w:lang w:eastAsia="en-US"/>
        </w:rPr>
        <w:t xml:space="preserve">. </w:t>
      </w:r>
      <w:r w:rsidR="002758A9">
        <w:rPr>
          <w:rFonts w:eastAsiaTheme="minorHAnsi"/>
          <w:lang w:eastAsia="en-US"/>
        </w:rPr>
        <w:t xml:space="preserve">Por ello se plantea </w:t>
      </w:r>
      <w:r w:rsidR="00E62DF4">
        <w:rPr>
          <w:rFonts w:eastAsiaTheme="minorHAnsi"/>
          <w:lang w:eastAsia="en-US"/>
        </w:rPr>
        <w:t>implementar un sistema de transporte público</w:t>
      </w:r>
      <w:r w:rsidR="00F07492">
        <w:rPr>
          <w:rFonts w:eastAsiaTheme="minorHAnsi"/>
          <w:lang w:eastAsia="en-US"/>
        </w:rPr>
        <w:t xml:space="preserve"> sostenible y</w:t>
      </w:r>
      <w:r w:rsidR="00E62DF4">
        <w:rPr>
          <w:rFonts w:eastAsiaTheme="minorHAnsi"/>
          <w:lang w:eastAsia="en-US"/>
        </w:rPr>
        <w:t xml:space="preserve"> </w:t>
      </w:r>
      <w:r w:rsidR="002758A9">
        <w:rPr>
          <w:rFonts w:eastAsiaTheme="minorHAnsi"/>
          <w:lang w:eastAsia="en-US"/>
        </w:rPr>
        <w:t xml:space="preserve">multimodal considerando </w:t>
      </w:r>
      <w:r w:rsidR="00E62DF4" w:rsidRPr="00E62DF4">
        <w:rPr>
          <w:rFonts w:eastAsiaTheme="minorHAnsi"/>
          <w:lang w:eastAsia="en-US"/>
        </w:rPr>
        <w:t>que todos los habitantes</w:t>
      </w:r>
      <w:r w:rsidR="00E62DF4">
        <w:rPr>
          <w:rFonts w:eastAsiaTheme="minorHAnsi"/>
          <w:lang w:eastAsia="en-US"/>
        </w:rPr>
        <w:t xml:space="preserve"> </w:t>
      </w:r>
      <w:r w:rsidR="00E62DF4" w:rsidRPr="00E62DF4">
        <w:rPr>
          <w:rFonts w:eastAsiaTheme="minorHAnsi"/>
          <w:lang w:eastAsia="en-US"/>
        </w:rPr>
        <w:t>tengan las mismas facilidades de acceso al sistema, independientemente</w:t>
      </w:r>
      <w:r w:rsidR="00E62DF4">
        <w:rPr>
          <w:rFonts w:eastAsiaTheme="minorHAnsi"/>
          <w:lang w:eastAsia="en-US"/>
        </w:rPr>
        <w:t xml:space="preserve"> </w:t>
      </w:r>
      <w:r w:rsidR="00E62DF4" w:rsidRPr="00E62DF4">
        <w:rPr>
          <w:rFonts w:eastAsiaTheme="minorHAnsi"/>
          <w:lang w:eastAsia="en-US"/>
        </w:rPr>
        <w:t>de su ubicación geográfica, su</w:t>
      </w:r>
      <w:r w:rsidR="00E62DF4">
        <w:rPr>
          <w:rFonts w:eastAsiaTheme="minorHAnsi"/>
          <w:lang w:eastAsia="en-US"/>
        </w:rPr>
        <w:t xml:space="preserve"> </w:t>
      </w:r>
      <w:r w:rsidR="00E62DF4" w:rsidRPr="00E62DF4">
        <w:rPr>
          <w:rFonts w:eastAsiaTheme="minorHAnsi"/>
          <w:lang w:eastAsia="en-US"/>
        </w:rPr>
        <w:t xml:space="preserve">nivel de ingresos, su edad o su condición física. </w:t>
      </w:r>
      <w:r w:rsidR="002758A9">
        <w:rPr>
          <w:rFonts w:eastAsiaTheme="minorHAnsi"/>
          <w:lang w:eastAsia="en-US"/>
        </w:rPr>
        <w:t xml:space="preserve">Se plantea además conectar todos los sectores del cantón, incluido el núcleo conurbano de Manta, Montecristi y Jaramijó; consolidar el sistema vial privilegiando los corredores longitudinales y transversales y, desarrollar un sistema de movilidad alternativa. </w:t>
      </w:r>
    </w:p>
    <w:p w14:paraId="6CFBFEA1" w14:textId="77777777" w:rsidR="00752663" w:rsidRDefault="00752663" w:rsidP="00752663">
      <w:pPr>
        <w:pStyle w:val="Ttulo4"/>
        <w:rPr>
          <w:bCs/>
          <w:bdr w:val="none" w:sz="0" w:space="0" w:color="auto" w:frame="1"/>
        </w:rPr>
      </w:pPr>
      <w:r w:rsidRPr="004E0A20">
        <w:rPr>
          <w:bCs/>
          <w:bdr w:val="none" w:sz="0" w:space="0" w:color="auto" w:frame="1"/>
        </w:rPr>
        <w:t>Política</w:t>
      </w:r>
    </w:p>
    <w:p w14:paraId="793B280B" w14:textId="65F22256" w:rsidR="000107CA" w:rsidRDefault="00752663" w:rsidP="005A4E3D">
      <w:pPr>
        <w:rPr>
          <w:rFonts w:eastAsiaTheme="minorHAnsi"/>
          <w:lang w:eastAsia="en-US"/>
        </w:rPr>
      </w:pPr>
      <w:r w:rsidRPr="00752663">
        <w:rPr>
          <w:rFonts w:eastAsiaTheme="minorHAnsi"/>
          <w:lang w:eastAsia="en-US"/>
        </w:rPr>
        <w:t>Garantizar la movilidad segura de bienes y personas privilegiando el trasporte público limpio y alternativo y potenciando la conectividad cantonal.</w:t>
      </w:r>
    </w:p>
    <w:p w14:paraId="22424CF8" w14:textId="77777777" w:rsidR="00752663" w:rsidRPr="000107CA" w:rsidRDefault="00752663" w:rsidP="00752663">
      <w:pPr>
        <w:rPr>
          <w:b/>
          <w:bCs/>
          <w:bdr w:val="none" w:sz="0" w:space="0" w:color="auto" w:frame="1"/>
        </w:rPr>
      </w:pPr>
      <w:r w:rsidRPr="000107CA">
        <w:rPr>
          <w:b/>
          <w:bCs/>
          <w:bdr w:val="none" w:sz="0" w:space="0" w:color="auto" w:frame="1"/>
        </w:rPr>
        <w:t xml:space="preserve">Estrategias </w:t>
      </w:r>
    </w:p>
    <w:p w14:paraId="0F0D077C" w14:textId="0476E7B6" w:rsidR="00752663" w:rsidRPr="000C380D" w:rsidRDefault="00752663" w:rsidP="002F7719">
      <w:pPr>
        <w:pStyle w:val="Prrafodelista"/>
        <w:numPr>
          <w:ilvl w:val="0"/>
          <w:numId w:val="31"/>
        </w:numPr>
        <w:ind w:left="567" w:hanging="283"/>
        <w:rPr>
          <w:rFonts w:eastAsiaTheme="minorHAnsi"/>
          <w:lang w:eastAsia="en-US"/>
        </w:rPr>
      </w:pPr>
      <w:r w:rsidRPr="000C380D">
        <w:rPr>
          <w:rFonts w:eastAsiaTheme="minorHAnsi"/>
          <w:lang w:eastAsia="en-US"/>
        </w:rPr>
        <w:t>Promover el trasporte público sostenible y alternativo, como las mejores opciones de desplazamiento y regular la operación de trasporte público operado por privados.</w:t>
      </w:r>
    </w:p>
    <w:p w14:paraId="60A3E1AB" w14:textId="2FDC499A" w:rsidR="000C380D" w:rsidRPr="000C380D" w:rsidRDefault="000C380D" w:rsidP="002F7719">
      <w:pPr>
        <w:pStyle w:val="Prrafodelista"/>
        <w:numPr>
          <w:ilvl w:val="0"/>
          <w:numId w:val="31"/>
        </w:numPr>
        <w:ind w:left="567" w:hanging="283"/>
        <w:rPr>
          <w:rFonts w:eastAsiaTheme="minorHAnsi"/>
          <w:lang w:eastAsia="en-US"/>
        </w:rPr>
      </w:pPr>
      <w:r w:rsidRPr="000C380D">
        <w:rPr>
          <w:rFonts w:eastAsiaTheme="minorHAnsi"/>
          <w:lang w:eastAsia="en-US"/>
        </w:rPr>
        <w:t>Mejorar la circulación segura de personas y vehículos</w:t>
      </w:r>
    </w:p>
    <w:p w14:paraId="20B4E43F" w14:textId="1C514F43" w:rsidR="000C380D" w:rsidRPr="000C380D" w:rsidRDefault="000C380D" w:rsidP="002F7719">
      <w:pPr>
        <w:pStyle w:val="Prrafodelista"/>
        <w:numPr>
          <w:ilvl w:val="0"/>
          <w:numId w:val="31"/>
        </w:numPr>
        <w:ind w:left="567" w:hanging="283"/>
        <w:rPr>
          <w:rFonts w:eastAsiaTheme="minorHAnsi"/>
          <w:lang w:eastAsia="en-US"/>
        </w:rPr>
      </w:pPr>
      <w:r w:rsidRPr="000C380D">
        <w:rPr>
          <w:rFonts w:eastAsiaTheme="minorHAnsi"/>
          <w:lang w:eastAsia="en-US"/>
        </w:rPr>
        <w:t>Mejorar la conectividad cantonal</w:t>
      </w:r>
    </w:p>
    <w:p w14:paraId="765A8618" w14:textId="7108BC53" w:rsidR="000C380D" w:rsidRPr="000C380D" w:rsidRDefault="000C380D" w:rsidP="002F7719">
      <w:pPr>
        <w:pStyle w:val="Prrafodelista"/>
        <w:numPr>
          <w:ilvl w:val="0"/>
          <w:numId w:val="31"/>
        </w:numPr>
        <w:ind w:left="567" w:hanging="283"/>
        <w:rPr>
          <w:rFonts w:eastAsiaTheme="minorHAnsi"/>
          <w:lang w:eastAsia="en-US"/>
        </w:rPr>
      </w:pPr>
      <w:r w:rsidRPr="000C380D">
        <w:rPr>
          <w:rFonts w:eastAsiaTheme="minorHAnsi"/>
          <w:lang w:eastAsia="en-US"/>
        </w:rPr>
        <w:t>Reducir las pérdidas humanas y materiales producidas por accidentes de tránsito implementado un control efectivo, una estrategia de información ciudadana, infraestructura vial y atención a víctimas</w:t>
      </w:r>
    </w:p>
    <w:p w14:paraId="6EFE2A4B" w14:textId="0DBFB846" w:rsidR="00752663" w:rsidRDefault="00752663" w:rsidP="00752663">
      <w:pPr>
        <w:rPr>
          <w:rFonts w:eastAsiaTheme="minorHAnsi"/>
          <w:b/>
          <w:lang w:eastAsia="en-US"/>
        </w:rPr>
      </w:pPr>
      <w:r w:rsidRPr="00A803D2">
        <w:rPr>
          <w:rFonts w:eastAsiaTheme="minorHAnsi"/>
          <w:b/>
          <w:lang w:eastAsia="en-US"/>
        </w:rPr>
        <w:t xml:space="preserve">Programas </w:t>
      </w:r>
    </w:p>
    <w:p w14:paraId="27A984B2" w14:textId="6649FE34" w:rsidR="00752663" w:rsidRDefault="00752663" w:rsidP="002F7719">
      <w:pPr>
        <w:pStyle w:val="Prrafodelista"/>
        <w:numPr>
          <w:ilvl w:val="0"/>
          <w:numId w:val="29"/>
        </w:numPr>
        <w:ind w:left="567" w:hanging="283"/>
        <w:rPr>
          <w:rFonts w:eastAsiaTheme="minorHAnsi"/>
          <w:lang w:eastAsia="en-US"/>
        </w:rPr>
      </w:pPr>
      <w:r>
        <w:rPr>
          <w:rFonts w:eastAsiaTheme="minorHAnsi"/>
          <w:lang w:eastAsia="en-US"/>
        </w:rPr>
        <w:t>Transporte Público</w:t>
      </w:r>
    </w:p>
    <w:p w14:paraId="65EBE8B7" w14:textId="2E53A3C4" w:rsidR="00BD553C" w:rsidRDefault="00BD553C" w:rsidP="002F7719">
      <w:pPr>
        <w:pStyle w:val="Prrafodelista"/>
        <w:numPr>
          <w:ilvl w:val="0"/>
          <w:numId w:val="29"/>
        </w:numPr>
        <w:ind w:left="567" w:hanging="283"/>
        <w:rPr>
          <w:rFonts w:eastAsiaTheme="minorHAnsi"/>
          <w:lang w:eastAsia="en-US"/>
        </w:rPr>
      </w:pPr>
      <w:r w:rsidRPr="00BD553C">
        <w:rPr>
          <w:rFonts w:eastAsiaTheme="minorHAnsi"/>
          <w:lang w:eastAsia="en-US"/>
        </w:rPr>
        <w:t>Circulación y tráfico seguro de personas y vehículos</w:t>
      </w:r>
    </w:p>
    <w:p w14:paraId="77DDAFBD" w14:textId="1DB77D87" w:rsidR="00BD553C" w:rsidRDefault="00BD553C" w:rsidP="002F7719">
      <w:pPr>
        <w:pStyle w:val="Prrafodelista"/>
        <w:numPr>
          <w:ilvl w:val="0"/>
          <w:numId w:val="29"/>
        </w:numPr>
        <w:ind w:left="567" w:hanging="283"/>
        <w:rPr>
          <w:rFonts w:eastAsiaTheme="minorHAnsi"/>
          <w:lang w:eastAsia="en-US"/>
        </w:rPr>
      </w:pPr>
      <w:r>
        <w:rPr>
          <w:rFonts w:eastAsiaTheme="minorHAnsi"/>
          <w:lang w:eastAsia="en-US"/>
        </w:rPr>
        <w:t>Conectividad</w:t>
      </w:r>
      <w:r w:rsidR="00067CC4">
        <w:rPr>
          <w:rFonts w:eastAsiaTheme="minorHAnsi"/>
          <w:lang w:eastAsia="en-US"/>
        </w:rPr>
        <w:t xml:space="preserve"> Cantonal</w:t>
      </w:r>
    </w:p>
    <w:p w14:paraId="59BE6DDE" w14:textId="46561074" w:rsidR="00BD553C" w:rsidRPr="000107CA" w:rsidRDefault="00BD553C" w:rsidP="002F7719">
      <w:pPr>
        <w:pStyle w:val="Prrafodelista"/>
        <w:numPr>
          <w:ilvl w:val="0"/>
          <w:numId w:val="29"/>
        </w:numPr>
        <w:ind w:left="567" w:hanging="283"/>
        <w:rPr>
          <w:rFonts w:eastAsiaTheme="minorHAnsi"/>
          <w:lang w:eastAsia="en-US"/>
        </w:rPr>
      </w:pPr>
      <w:r>
        <w:rPr>
          <w:rFonts w:eastAsiaTheme="minorHAnsi"/>
          <w:lang w:eastAsia="en-US"/>
        </w:rPr>
        <w:t>Seguridad vial</w:t>
      </w:r>
    </w:p>
    <w:p w14:paraId="2D546779" w14:textId="77777777" w:rsidR="00752663" w:rsidRDefault="00752663" w:rsidP="00752663">
      <w:pPr>
        <w:rPr>
          <w:rFonts w:eastAsiaTheme="minorHAnsi"/>
          <w:b/>
          <w:lang w:eastAsia="en-US"/>
        </w:rPr>
      </w:pPr>
      <w:r w:rsidRPr="00A803D2">
        <w:rPr>
          <w:rFonts w:eastAsiaTheme="minorHAnsi"/>
          <w:b/>
          <w:lang w:eastAsia="en-US"/>
        </w:rPr>
        <w:t>Metas</w:t>
      </w:r>
    </w:p>
    <w:p w14:paraId="50332A34" w14:textId="23C8A129" w:rsidR="000107CA" w:rsidRPr="00752663" w:rsidRDefault="00752663" w:rsidP="002F7719">
      <w:pPr>
        <w:pStyle w:val="Prrafodelista"/>
        <w:numPr>
          <w:ilvl w:val="0"/>
          <w:numId w:val="29"/>
        </w:numPr>
        <w:spacing w:after="120"/>
        <w:ind w:left="568" w:hanging="284"/>
        <w:contextualSpacing w:val="0"/>
        <w:rPr>
          <w:rFonts w:eastAsiaTheme="minorHAnsi"/>
          <w:lang w:eastAsia="en-US"/>
        </w:rPr>
      </w:pPr>
      <w:r w:rsidRPr="00752663">
        <w:rPr>
          <w:rFonts w:eastAsiaTheme="minorHAnsi"/>
          <w:lang w:eastAsia="en-US"/>
        </w:rPr>
        <w:t>Al año 2027 se encuentran operando 3 líneas trocales de transporte público y sus respectivos sistemas de alimentadoras</w:t>
      </w:r>
    </w:p>
    <w:p w14:paraId="723E0BD5" w14:textId="095E286F" w:rsidR="00752663" w:rsidRPr="00752663" w:rsidRDefault="00752663" w:rsidP="002F7719">
      <w:pPr>
        <w:pStyle w:val="Prrafodelista"/>
        <w:numPr>
          <w:ilvl w:val="0"/>
          <w:numId w:val="29"/>
        </w:numPr>
        <w:spacing w:after="120"/>
        <w:ind w:left="568" w:hanging="284"/>
        <w:contextualSpacing w:val="0"/>
        <w:rPr>
          <w:rFonts w:eastAsiaTheme="minorHAnsi"/>
          <w:lang w:eastAsia="en-US"/>
        </w:rPr>
      </w:pPr>
      <w:r w:rsidRPr="00752663">
        <w:rPr>
          <w:rFonts w:eastAsiaTheme="minorHAnsi"/>
          <w:lang w:eastAsia="en-US"/>
        </w:rPr>
        <w:t>Al año 2031 se encuentra operando 1 línea trocal de transporte público y su respectivo sistema de alimentadoras</w:t>
      </w:r>
    </w:p>
    <w:p w14:paraId="58F8C139" w14:textId="50A35BF0" w:rsidR="00752663" w:rsidRPr="00752663" w:rsidRDefault="00752663" w:rsidP="002F7719">
      <w:pPr>
        <w:pStyle w:val="Prrafodelista"/>
        <w:numPr>
          <w:ilvl w:val="0"/>
          <w:numId w:val="29"/>
        </w:numPr>
        <w:spacing w:after="120"/>
        <w:ind w:left="568" w:hanging="284"/>
        <w:contextualSpacing w:val="0"/>
        <w:rPr>
          <w:rFonts w:eastAsiaTheme="minorHAnsi"/>
          <w:lang w:eastAsia="en-US"/>
        </w:rPr>
      </w:pPr>
      <w:r w:rsidRPr="00752663">
        <w:rPr>
          <w:rFonts w:eastAsiaTheme="minorHAnsi"/>
          <w:lang w:eastAsia="en-US"/>
        </w:rPr>
        <w:t>Al año 2027 se han integrado 2 líneas alimentadoras (aeropuerto y terminal terrestre) al sistema de transporte</w:t>
      </w:r>
    </w:p>
    <w:p w14:paraId="20D63AA9" w14:textId="53EDD67B" w:rsidR="00752663" w:rsidRPr="00752663" w:rsidRDefault="00752663" w:rsidP="002F7719">
      <w:pPr>
        <w:pStyle w:val="Prrafodelista"/>
        <w:numPr>
          <w:ilvl w:val="0"/>
          <w:numId w:val="29"/>
        </w:numPr>
        <w:spacing w:after="120"/>
        <w:ind w:left="568" w:hanging="284"/>
        <w:contextualSpacing w:val="0"/>
        <w:rPr>
          <w:rFonts w:eastAsiaTheme="minorHAnsi"/>
          <w:lang w:eastAsia="en-US"/>
        </w:rPr>
      </w:pPr>
      <w:r w:rsidRPr="00752663">
        <w:rPr>
          <w:rFonts w:eastAsiaTheme="minorHAnsi"/>
          <w:lang w:eastAsia="en-US"/>
        </w:rPr>
        <w:t>Al año 2027 se encuentran operando paradas y micro terminales de buses</w:t>
      </w:r>
    </w:p>
    <w:p w14:paraId="578E2AA7" w14:textId="2F96F507" w:rsidR="00752663" w:rsidRPr="00752663" w:rsidRDefault="00752663" w:rsidP="002F7719">
      <w:pPr>
        <w:pStyle w:val="Prrafodelista"/>
        <w:numPr>
          <w:ilvl w:val="0"/>
          <w:numId w:val="29"/>
        </w:numPr>
        <w:spacing w:after="120"/>
        <w:ind w:left="568" w:hanging="284"/>
        <w:contextualSpacing w:val="0"/>
        <w:rPr>
          <w:rFonts w:eastAsiaTheme="minorHAnsi"/>
          <w:lang w:eastAsia="en-US"/>
        </w:rPr>
      </w:pPr>
      <w:r w:rsidRPr="00752663">
        <w:rPr>
          <w:rFonts w:eastAsiaTheme="minorHAnsi"/>
          <w:lang w:eastAsia="en-US"/>
        </w:rPr>
        <w:t>Al año 2023 se encuentran construidas 5 nuevas ciclo</w:t>
      </w:r>
      <w:r w:rsidR="00BD553C">
        <w:rPr>
          <w:rFonts w:eastAsiaTheme="minorHAnsi"/>
          <w:lang w:eastAsia="en-US"/>
        </w:rPr>
        <w:t xml:space="preserve"> </w:t>
      </w:r>
      <w:r w:rsidRPr="00752663">
        <w:rPr>
          <w:rFonts w:eastAsiaTheme="minorHAnsi"/>
          <w:lang w:eastAsia="en-US"/>
        </w:rPr>
        <w:t>rutas y al menos 1 sistema de scooter operando</w:t>
      </w:r>
    </w:p>
    <w:p w14:paraId="22910972" w14:textId="22C30B58" w:rsidR="00752663" w:rsidRPr="00752663" w:rsidRDefault="00752663" w:rsidP="002F7719">
      <w:pPr>
        <w:pStyle w:val="Prrafodelista"/>
        <w:numPr>
          <w:ilvl w:val="0"/>
          <w:numId w:val="29"/>
        </w:numPr>
        <w:ind w:left="568" w:hanging="284"/>
        <w:contextualSpacing w:val="0"/>
        <w:rPr>
          <w:rFonts w:eastAsiaTheme="minorHAnsi"/>
          <w:lang w:eastAsia="en-US"/>
        </w:rPr>
      </w:pPr>
      <w:r w:rsidRPr="00752663">
        <w:rPr>
          <w:rFonts w:eastAsiaTheme="minorHAnsi"/>
          <w:lang w:eastAsia="en-US"/>
        </w:rPr>
        <w:t xml:space="preserve">Al año 2023 se han aprobado 2 </w:t>
      </w:r>
      <w:r w:rsidR="00BD553C" w:rsidRPr="00752663">
        <w:rPr>
          <w:rFonts w:eastAsiaTheme="minorHAnsi"/>
          <w:lang w:eastAsia="en-US"/>
        </w:rPr>
        <w:t>ordenanzas</w:t>
      </w:r>
      <w:r w:rsidRPr="00752663">
        <w:rPr>
          <w:rFonts w:eastAsiaTheme="minorHAnsi"/>
          <w:lang w:eastAsia="en-US"/>
        </w:rPr>
        <w:t xml:space="preserve"> que regulan la operación de los taxis y el sistema de transporte de carga</w:t>
      </w:r>
    </w:p>
    <w:p w14:paraId="513B1E38" w14:textId="25236288" w:rsidR="00752663" w:rsidRPr="00401FD8" w:rsidRDefault="00BD553C" w:rsidP="002F7719">
      <w:pPr>
        <w:pStyle w:val="Prrafodelista"/>
        <w:numPr>
          <w:ilvl w:val="0"/>
          <w:numId w:val="29"/>
        </w:numPr>
        <w:ind w:left="568" w:hanging="284"/>
        <w:contextualSpacing w:val="0"/>
        <w:rPr>
          <w:rFonts w:eastAsiaTheme="minorHAnsi"/>
          <w:lang w:eastAsia="en-US"/>
        </w:rPr>
      </w:pPr>
      <w:r w:rsidRPr="00BD553C">
        <w:rPr>
          <w:rFonts w:eastAsiaTheme="minorHAnsi"/>
          <w:lang w:eastAsia="en-US"/>
        </w:rPr>
        <w:t>Al año 2027 se han peatonizado</w:t>
      </w:r>
      <w:r w:rsidR="000B726B">
        <w:rPr>
          <w:rFonts w:eastAsiaTheme="minorHAnsi"/>
          <w:lang w:eastAsia="en-US"/>
        </w:rPr>
        <w:t xml:space="preserve"> al menos</w:t>
      </w:r>
      <w:r w:rsidRPr="00BD553C">
        <w:rPr>
          <w:rFonts w:eastAsiaTheme="minorHAnsi"/>
          <w:lang w:eastAsia="en-US"/>
        </w:rPr>
        <w:t xml:space="preserve"> 2 calles en el centro de la ciudad</w:t>
      </w:r>
    </w:p>
    <w:p w14:paraId="6B50058D" w14:textId="036173B1" w:rsidR="00752663" w:rsidRDefault="00BD553C" w:rsidP="002F7719">
      <w:pPr>
        <w:pStyle w:val="Prrafodelista"/>
        <w:numPr>
          <w:ilvl w:val="0"/>
          <w:numId w:val="29"/>
        </w:numPr>
        <w:ind w:left="568" w:hanging="284"/>
        <w:contextualSpacing w:val="0"/>
        <w:rPr>
          <w:rFonts w:eastAsiaTheme="minorHAnsi"/>
          <w:lang w:eastAsia="en-US"/>
        </w:rPr>
      </w:pPr>
      <w:r w:rsidRPr="00BD553C">
        <w:rPr>
          <w:rFonts w:eastAsiaTheme="minorHAnsi"/>
          <w:lang w:eastAsia="en-US"/>
        </w:rPr>
        <w:t>Al año 2023 se han realizado 12 eventos anuales de educación vial</w:t>
      </w:r>
    </w:p>
    <w:p w14:paraId="4C9FFBFB" w14:textId="0B6F2A8D" w:rsidR="00BD553C" w:rsidRDefault="00BD553C" w:rsidP="002F7719">
      <w:pPr>
        <w:pStyle w:val="Prrafodelista"/>
        <w:numPr>
          <w:ilvl w:val="0"/>
          <w:numId w:val="29"/>
        </w:numPr>
        <w:ind w:left="568" w:hanging="284"/>
        <w:contextualSpacing w:val="0"/>
        <w:rPr>
          <w:rFonts w:eastAsiaTheme="minorHAnsi"/>
          <w:lang w:eastAsia="en-US"/>
        </w:rPr>
      </w:pPr>
      <w:r w:rsidRPr="00BD553C">
        <w:rPr>
          <w:rFonts w:eastAsiaTheme="minorHAnsi"/>
          <w:lang w:eastAsia="en-US"/>
        </w:rPr>
        <w:t>Al año 2027 se han ejecutado ... Km de vías, en el cantón</w:t>
      </w:r>
    </w:p>
    <w:p w14:paraId="42C0174C" w14:textId="152F96CA" w:rsidR="00BD553C" w:rsidRDefault="00BD553C" w:rsidP="002F7719">
      <w:pPr>
        <w:pStyle w:val="Prrafodelista"/>
        <w:numPr>
          <w:ilvl w:val="0"/>
          <w:numId w:val="29"/>
        </w:numPr>
        <w:ind w:left="568" w:hanging="284"/>
        <w:contextualSpacing w:val="0"/>
        <w:rPr>
          <w:rFonts w:eastAsiaTheme="minorHAnsi"/>
          <w:lang w:eastAsia="en-US"/>
        </w:rPr>
      </w:pPr>
      <w:r w:rsidRPr="00BD553C">
        <w:rPr>
          <w:rFonts w:eastAsiaTheme="minorHAnsi"/>
          <w:lang w:eastAsia="en-US"/>
        </w:rPr>
        <w:t>Al año 2027 se han intervenido 10 intersecciones</w:t>
      </w:r>
    </w:p>
    <w:p w14:paraId="5DB883F8" w14:textId="4D3315F5" w:rsidR="00BD553C" w:rsidRDefault="00BD553C" w:rsidP="002F7719">
      <w:pPr>
        <w:pStyle w:val="Prrafodelista"/>
        <w:numPr>
          <w:ilvl w:val="0"/>
          <w:numId w:val="29"/>
        </w:numPr>
        <w:ind w:left="568" w:hanging="284"/>
        <w:contextualSpacing w:val="0"/>
        <w:rPr>
          <w:rFonts w:eastAsiaTheme="minorHAnsi"/>
          <w:lang w:eastAsia="en-US"/>
        </w:rPr>
      </w:pPr>
      <w:r w:rsidRPr="00BD553C">
        <w:rPr>
          <w:rFonts w:eastAsiaTheme="minorHAnsi"/>
          <w:lang w:eastAsia="en-US"/>
        </w:rPr>
        <w:t>Al año 2035 se ha ejecutado 14 programas anuales de mantenimiento vial</w:t>
      </w:r>
    </w:p>
    <w:p w14:paraId="3BDE2B2D" w14:textId="3BF0282A" w:rsidR="00BD553C" w:rsidRDefault="00BD553C" w:rsidP="002F7719">
      <w:pPr>
        <w:pStyle w:val="Prrafodelista"/>
        <w:numPr>
          <w:ilvl w:val="0"/>
          <w:numId w:val="29"/>
        </w:numPr>
        <w:ind w:left="568" w:hanging="284"/>
        <w:contextualSpacing w:val="0"/>
        <w:rPr>
          <w:rFonts w:eastAsiaTheme="minorHAnsi"/>
          <w:lang w:eastAsia="en-US"/>
        </w:rPr>
      </w:pPr>
      <w:r w:rsidRPr="00BD553C">
        <w:rPr>
          <w:rFonts w:eastAsiaTheme="minorHAnsi"/>
          <w:lang w:eastAsia="en-US"/>
        </w:rPr>
        <w:t>Al año 2023 se ha implementado un sistema de control efectivo, para persuadir a los usuarios de infringir la normativa de tránsito.</w:t>
      </w:r>
    </w:p>
    <w:p w14:paraId="73C35732" w14:textId="262F40A8" w:rsidR="00BD553C" w:rsidRDefault="00BD553C" w:rsidP="002F7719">
      <w:pPr>
        <w:pStyle w:val="Prrafodelista"/>
        <w:numPr>
          <w:ilvl w:val="0"/>
          <w:numId w:val="29"/>
        </w:numPr>
        <w:ind w:left="568" w:hanging="284"/>
        <w:contextualSpacing w:val="0"/>
        <w:rPr>
          <w:rFonts w:eastAsiaTheme="minorHAnsi"/>
          <w:lang w:eastAsia="en-US"/>
        </w:rPr>
      </w:pPr>
      <w:r w:rsidRPr="00BD553C">
        <w:rPr>
          <w:rFonts w:eastAsiaTheme="minorHAnsi"/>
          <w:lang w:eastAsia="en-US"/>
        </w:rPr>
        <w:t>Al 2023 se ha implementado una estrategia de información y sensibilización anual: orientada a cambiar patrones de comportamiento de la población y sensibilizar sobre la seguridad vial</w:t>
      </w:r>
    </w:p>
    <w:p w14:paraId="7FDE0846" w14:textId="444A80CF" w:rsidR="00BD553C" w:rsidRDefault="00BD553C" w:rsidP="002F7719">
      <w:pPr>
        <w:pStyle w:val="Prrafodelista"/>
        <w:numPr>
          <w:ilvl w:val="0"/>
          <w:numId w:val="29"/>
        </w:numPr>
        <w:ind w:left="568" w:hanging="284"/>
        <w:contextualSpacing w:val="0"/>
        <w:rPr>
          <w:rFonts w:eastAsiaTheme="minorHAnsi"/>
          <w:lang w:eastAsia="en-US"/>
        </w:rPr>
      </w:pPr>
      <w:r w:rsidRPr="00BD553C">
        <w:rPr>
          <w:rFonts w:eastAsiaTheme="minorHAnsi"/>
          <w:lang w:eastAsia="en-US"/>
        </w:rPr>
        <w:t xml:space="preserve">Al año 2035 se ha implementado 15 pasos peatonales y 15 intersecciones con señalización </w:t>
      </w:r>
      <w:r w:rsidR="00401FD8" w:rsidRPr="00BD553C">
        <w:rPr>
          <w:rFonts w:eastAsiaTheme="minorHAnsi"/>
          <w:lang w:eastAsia="en-US"/>
        </w:rPr>
        <w:t>horizontal</w:t>
      </w:r>
      <w:r w:rsidRPr="00BD553C">
        <w:rPr>
          <w:rFonts w:eastAsiaTheme="minorHAnsi"/>
          <w:lang w:eastAsia="en-US"/>
        </w:rPr>
        <w:t xml:space="preserve"> y vertical, dirigida a una movilidad más segura</w:t>
      </w:r>
    </w:p>
    <w:p w14:paraId="364D02A2" w14:textId="5F2C73F6" w:rsidR="000B726B" w:rsidRDefault="00BD553C" w:rsidP="002F7719">
      <w:pPr>
        <w:pStyle w:val="Prrafodelista"/>
        <w:numPr>
          <w:ilvl w:val="0"/>
          <w:numId w:val="29"/>
        </w:numPr>
        <w:ind w:left="568" w:hanging="284"/>
        <w:contextualSpacing w:val="0"/>
        <w:rPr>
          <w:rFonts w:eastAsiaTheme="minorHAnsi"/>
          <w:lang w:eastAsia="en-US"/>
        </w:rPr>
      </w:pPr>
      <w:r w:rsidRPr="00BD553C">
        <w:rPr>
          <w:rFonts w:eastAsiaTheme="minorHAnsi"/>
          <w:lang w:eastAsia="en-US"/>
        </w:rPr>
        <w:t xml:space="preserve">Al año 2035 se encuentra operando un sistema de atención </w:t>
      </w:r>
      <w:r w:rsidR="00401FD8" w:rsidRPr="00BD553C">
        <w:rPr>
          <w:rFonts w:eastAsiaTheme="minorHAnsi"/>
          <w:lang w:eastAsia="en-US"/>
        </w:rPr>
        <w:t>eficiente</w:t>
      </w:r>
      <w:r w:rsidRPr="00BD553C">
        <w:rPr>
          <w:rFonts w:eastAsiaTheme="minorHAnsi"/>
          <w:lang w:eastAsia="en-US"/>
        </w:rPr>
        <w:t xml:space="preserve"> de víctimas de siniestros de </w:t>
      </w:r>
      <w:r w:rsidR="00401FD8" w:rsidRPr="00BD553C">
        <w:rPr>
          <w:rFonts w:eastAsiaTheme="minorHAnsi"/>
          <w:lang w:eastAsia="en-US"/>
        </w:rPr>
        <w:t>tránsito</w:t>
      </w:r>
      <w:r w:rsidR="00F07492">
        <w:rPr>
          <w:rFonts w:eastAsiaTheme="minorHAnsi"/>
          <w:lang w:eastAsia="en-US"/>
        </w:rPr>
        <w:t>.</w:t>
      </w:r>
    </w:p>
    <w:p w14:paraId="47699CED" w14:textId="77777777" w:rsidR="000B726B" w:rsidRDefault="000B726B">
      <w:pPr>
        <w:spacing w:after="160"/>
        <w:jc w:val="left"/>
        <w:rPr>
          <w:rFonts w:eastAsiaTheme="minorHAnsi"/>
          <w:lang w:eastAsia="en-US"/>
        </w:rPr>
      </w:pPr>
      <w:r>
        <w:rPr>
          <w:rFonts w:eastAsiaTheme="minorHAnsi"/>
          <w:lang w:eastAsia="en-US"/>
        </w:rPr>
        <w:br w:type="page"/>
      </w:r>
    </w:p>
    <w:p w14:paraId="6F030B21" w14:textId="496B69E2" w:rsidR="00925A93" w:rsidRPr="00925A93" w:rsidRDefault="00925A93" w:rsidP="00984F7E">
      <w:pPr>
        <w:pStyle w:val="Ttulo3"/>
        <w:numPr>
          <w:ilvl w:val="2"/>
          <w:numId w:val="3"/>
        </w:numPr>
        <w:ind w:left="709" w:hanging="709"/>
        <w:rPr>
          <w:rFonts w:eastAsiaTheme="minorHAnsi"/>
        </w:rPr>
      </w:pPr>
      <w:bookmarkStart w:id="76" w:name="_Toc59882751"/>
      <w:r>
        <w:rPr>
          <w:rFonts w:eastAsiaTheme="minorHAnsi"/>
        </w:rPr>
        <w:t>Proyectos Estratégicos</w:t>
      </w:r>
      <w:bookmarkEnd w:id="76"/>
    </w:p>
    <w:tbl>
      <w:tblPr>
        <w:tblW w:w="86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80"/>
        <w:gridCol w:w="1701"/>
        <w:gridCol w:w="4946"/>
      </w:tblGrid>
      <w:tr w:rsidR="000B7051" w:rsidRPr="00123E5A" w14:paraId="770D02CC" w14:textId="77777777" w:rsidTr="005055DB">
        <w:trPr>
          <w:trHeight w:val="85"/>
        </w:trPr>
        <w:tc>
          <w:tcPr>
            <w:tcW w:w="8627" w:type="dxa"/>
            <w:gridSpan w:val="3"/>
            <w:shd w:val="clear" w:color="auto" w:fill="C5E0B3" w:themeFill="accent6" w:themeFillTint="66"/>
            <w:noWrap/>
            <w:vAlign w:val="center"/>
          </w:tcPr>
          <w:p w14:paraId="3C35CD2D" w14:textId="603FE9DF" w:rsidR="000B7051" w:rsidRPr="00123E5A" w:rsidRDefault="000B7051" w:rsidP="00421806">
            <w:pPr>
              <w:spacing w:after="0" w:line="240" w:lineRule="auto"/>
              <w:jc w:val="center"/>
              <w:rPr>
                <w:rFonts w:cs="Calibri"/>
                <w:b/>
                <w:bCs/>
                <w:sz w:val="22"/>
                <w:szCs w:val="22"/>
                <w:lang w:eastAsia="es-EC"/>
              </w:rPr>
            </w:pPr>
            <w:r w:rsidRPr="00031343">
              <w:rPr>
                <w:rFonts w:eastAsiaTheme="minorHAnsi" w:cstheme="minorBidi"/>
                <w:b/>
                <w:bCs/>
                <w:sz w:val="20"/>
                <w:szCs w:val="20"/>
                <w:lang w:eastAsia="es-EC"/>
              </w:rPr>
              <w:t xml:space="preserve">PROGRAMAS Y PROYECTOS ESTRATEGICOS/ESTRUCTURANTES COMPONENTE </w:t>
            </w:r>
            <w:r w:rsidR="00421806">
              <w:rPr>
                <w:rFonts w:eastAsiaTheme="minorHAnsi" w:cstheme="minorBidi"/>
                <w:b/>
                <w:bCs/>
                <w:sz w:val="20"/>
                <w:szCs w:val="20"/>
                <w:lang w:eastAsia="es-EC"/>
              </w:rPr>
              <w:t>ASENTAMIENTOS HUMANOS</w:t>
            </w:r>
            <w:r w:rsidRPr="00031343">
              <w:rPr>
                <w:rFonts w:eastAsiaTheme="minorHAnsi" w:cstheme="minorBidi"/>
                <w:b/>
                <w:bCs/>
                <w:sz w:val="20"/>
                <w:szCs w:val="20"/>
                <w:lang w:eastAsia="es-EC"/>
              </w:rPr>
              <w:t>.</w:t>
            </w:r>
          </w:p>
        </w:tc>
      </w:tr>
      <w:tr w:rsidR="000B7051" w:rsidRPr="00123E5A" w14:paraId="35D4F3D3" w14:textId="77777777" w:rsidTr="005055DB">
        <w:trPr>
          <w:trHeight w:val="501"/>
        </w:trPr>
        <w:tc>
          <w:tcPr>
            <w:tcW w:w="1980" w:type="dxa"/>
            <w:shd w:val="clear" w:color="auto" w:fill="auto"/>
            <w:noWrap/>
            <w:vAlign w:val="center"/>
            <w:hideMark/>
          </w:tcPr>
          <w:p w14:paraId="493148F1" w14:textId="77777777" w:rsidR="000B7051" w:rsidRPr="00123E5A" w:rsidRDefault="000B7051" w:rsidP="005055DB">
            <w:pPr>
              <w:spacing w:after="0" w:line="240" w:lineRule="auto"/>
              <w:jc w:val="center"/>
              <w:rPr>
                <w:rFonts w:cs="Calibri"/>
                <w:b/>
                <w:bCs/>
                <w:sz w:val="22"/>
                <w:szCs w:val="22"/>
                <w:lang w:eastAsia="es-EC"/>
              </w:rPr>
            </w:pPr>
            <w:r w:rsidRPr="00031343">
              <w:rPr>
                <w:rFonts w:eastAsiaTheme="minorHAnsi" w:cstheme="minorBidi"/>
                <w:b/>
                <w:bCs/>
                <w:sz w:val="20"/>
                <w:szCs w:val="20"/>
                <w:lang w:eastAsia="es-EC"/>
              </w:rPr>
              <w:t>OBJETIVO ESTRATEGICO</w:t>
            </w:r>
          </w:p>
        </w:tc>
        <w:tc>
          <w:tcPr>
            <w:tcW w:w="1701" w:type="dxa"/>
            <w:shd w:val="clear" w:color="auto" w:fill="auto"/>
            <w:noWrap/>
            <w:vAlign w:val="center"/>
            <w:hideMark/>
          </w:tcPr>
          <w:p w14:paraId="02C810B5" w14:textId="77777777" w:rsidR="000B7051" w:rsidRPr="00123E5A" w:rsidRDefault="000B7051" w:rsidP="005055DB">
            <w:pPr>
              <w:spacing w:after="0" w:line="240" w:lineRule="auto"/>
              <w:jc w:val="center"/>
              <w:rPr>
                <w:rFonts w:cs="Calibri"/>
                <w:b/>
                <w:bCs/>
                <w:sz w:val="22"/>
                <w:szCs w:val="22"/>
                <w:lang w:eastAsia="es-EC"/>
              </w:rPr>
            </w:pPr>
            <w:r w:rsidRPr="00031343">
              <w:rPr>
                <w:rFonts w:eastAsiaTheme="minorHAnsi" w:cstheme="minorBidi"/>
                <w:b/>
                <w:bCs/>
                <w:sz w:val="20"/>
                <w:szCs w:val="20"/>
                <w:lang w:eastAsia="es-EC"/>
              </w:rPr>
              <w:t>OBJETIVO ESTRATEGICO</w:t>
            </w:r>
          </w:p>
        </w:tc>
        <w:tc>
          <w:tcPr>
            <w:tcW w:w="4946" w:type="dxa"/>
            <w:shd w:val="clear" w:color="auto" w:fill="auto"/>
            <w:noWrap/>
            <w:vAlign w:val="center"/>
            <w:hideMark/>
          </w:tcPr>
          <w:p w14:paraId="5035AA59" w14:textId="77777777" w:rsidR="000B7051" w:rsidRPr="00123E5A" w:rsidRDefault="000B7051" w:rsidP="005055DB">
            <w:pPr>
              <w:spacing w:after="0" w:line="240" w:lineRule="auto"/>
              <w:jc w:val="center"/>
              <w:rPr>
                <w:rFonts w:cs="Calibri"/>
                <w:b/>
                <w:bCs/>
                <w:sz w:val="22"/>
                <w:szCs w:val="22"/>
                <w:lang w:eastAsia="es-EC"/>
              </w:rPr>
            </w:pPr>
            <w:r w:rsidRPr="00031343">
              <w:rPr>
                <w:rFonts w:eastAsiaTheme="minorHAnsi" w:cstheme="minorBidi"/>
                <w:b/>
                <w:bCs/>
                <w:sz w:val="20"/>
                <w:szCs w:val="20"/>
                <w:lang w:eastAsia="es-EC"/>
              </w:rPr>
              <w:t>OBJETIVO ESTRATEGICO</w:t>
            </w:r>
          </w:p>
        </w:tc>
      </w:tr>
      <w:tr w:rsidR="000B7051" w:rsidRPr="00123E5A" w14:paraId="427468FD" w14:textId="77777777" w:rsidTr="005055DB">
        <w:trPr>
          <w:trHeight w:val="656"/>
        </w:trPr>
        <w:tc>
          <w:tcPr>
            <w:tcW w:w="1980" w:type="dxa"/>
            <w:vMerge w:val="restart"/>
            <w:shd w:val="clear" w:color="auto" w:fill="auto"/>
            <w:vAlign w:val="center"/>
            <w:hideMark/>
          </w:tcPr>
          <w:p w14:paraId="459AA7D0" w14:textId="77777777" w:rsidR="000B7051" w:rsidRPr="00123E5A" w:rsidRDefault="000B7051" w:rsidP="005055DB">
            <w:pPr>
              <w:spacing w:after="0" w:line="240" w:lineRule="auto"/>
              <w:jc w:val="center"/>
              <w:rPr>
                <w:rFonts w:cs="Calibri"/>
                <w:sz w:val="22"/>
                <w:szCs w:val="22"/>
                <w:lang w:eastAsia="es-EC"/>
              </w:rPr>
            </w:pPr>
            <w:r w:rsidRPr="00123E5A">
              <w:rPr>
                <w:rFonts w:cs="Calibri"/>
                <w:sz w:val="22"/>
                <w:szCs w:val="22"/>
                <w:lang w:eastAsia="es-EC"/>
              </w:rPr>
              <w:t>Promover la ocupación sostenible, ordenada, compacta, desconcentrada y segura del territorio</w:t>
            </w:r>
          </w:p>
        </w:tc>
        <w:tc>
          <w:tcPr>
            <w:tcW w:w="1701" w:type="dxa"/>
            <w:vMerge w:val="restart"/>
            <w:shd w:val="clear" w:color="auto" w:fill="auto"/>
            <w:vAlign w:val="center"/>
            <w:hideMark/>
          </w:tcPr>
          <w:p w14:paraId="5924BF50" w14:textId="77777777" w:rsidR="000B7051" w:rsidRPr="00123E5A" w:rsidRDefault="000B7051" w:rsidP="005055DB">
            <w:pPr>
              <w:spacing w:after="0" w:line="240" w:lineRule="auto"/>
              <w:jc w:val="center"/>
              <w:rPr>
                <w:rFonts w:cs="Calibri"/>
                <w:sz w:val="22"/>
                <w:szCs w:val="22"/>
                <w:lang w:eastAsia="es-EC"/>
              </w:rPr>
            </w:pPr>
            <w:r w:rsidRPr="00123E5A">
              <w:rPr>
                <w:rFonts w:cs="Calibri"/>
                <w:sz w:val="22"/>
                <w:szCs w:val="22"/>
                <w:lang w:eastAsia="es-EC"/>
              </w:rPr>
              <w:t>Desarrollo industrial, agroindustrial, tecnológico y logístico</w:t>
            </w:r>
          </w:p>
        </w:tc>
        <w:tc>
          <w:tcPr>
            <w:tcW w:w="4946" w:type="dxa"/>
            <w:shd w:val="clear" w:color="auto" w:fill="auto"/>
            <w:vAlign w:val="center"/>
            <w:hideMark/>
          </w:tcPr>
          <w:p w14:paraId="71CC375A" w14:textId="77777777" w:rsidR="000B7051" w:rsidRPr="00123E5A" w:rsidRDefault="000B7051" w:rsidP="005055DB">
            <w:pPr>
              <w:spacing w:after="0" w:line="240" w:lineRule="auto"/>
              <w:jc w:val="left"/>
              <w:rPr>
                <w:rFonts w:cs="Calibri"/>
                <w:sz w:val="22"/>
                <w:szCs w:val="22"/>
                <w:lang w:eastAsia="es-EC"/>
              </w:rPr>
            </w:pPr>
            <w:r w:rsidRPr="00123E5A">
              <w:rPr>
                <w:rFonts w:cs="Calibri"/>
                <w:sz w:val="22"/>
                <w:szCs w:val="22"/>
                <w:lang w:eastAsia="es-EC"/>
              </w:rPr>
              <w:t>Diseño y construcción del Parque Industrial</w:t>
            </w:r>
          </w:p>
        </w:tc>
      </w:tr>
      <w:tr w:rsidR="000B7051" w:rsidRPr="00123E5A" w14:paraId="1660510B" w14:textId="77777777" w:rsidTr="005055DB">
        <w:trPr>
          <w:trHeight w:val="732"/>
        </w:trPr>
        <w:tc>
          <w:tcPr>
            <w:tcW w:w="1980" w:type="dxa"/>
            <w:vMerge/>
            <w:shd w:val="clear" w:color="auto" w:fill="auto"/>
            <w:vAlign w:val="center"/>
            <w:hideMark/>
          </w:tcPr>
          <w:p w14:paraId="06EC7DF7" w14:textId="77777777" w:rsidR="000B7051" w:rsidRPr="00123E5A" w:rsidRDefault="000B7051" w:rsidP="005055DB">
            <w:pPr>
              <w:spacing w:after="0" w:line="240" w:lineRule="auto"/>
              <w:jc w:val="left"/>
              <w:rPr>
                <w:rFonts w:cs="Calibri"/>
                <w:sz w:val="22"/>
                <w:szCs w:val="22"/>
                <w:lang w:eastAsia="es-EC"/>
              </w:rPr>
            </w:pPr>
          </w:p>
        </w:tc>
        <w:tc>
          <w:tcPr>
            <w:tcW w:w="1701" w:type="dxa"/>
            <w:vMerge/>
            <w:shd w:val="clear" w:color="auto" w:fill="auto"/>
            <w:vAlign w:val="center"/>
            <w:hideMark/>
          </w:tcPr>
          <w:p w14:paraId="39A92E38" w14:textId="77777777" w:rsidR="000B7051" w:rsidRPr="00123E5A" w:rsidRDefault="000B7051" w:rsidP="005055DB">
            <w:pPr>
              <w:spacing w:after="0" w:line="240" w:lineRule="auto"/>
              <w:jc w:val="left"/>
              <w:rPr>
                <w:rFonts w:cs="Calibri"/>
                <w:sz w:val="22"/>
                <w:szCs w:val="22"/>
                <w:lang w:eastAsia="es-EC"/>
              </w:rPr>
            </w:pPr>
          </w:p>
        </w:tc>
        <w:tc>
          <w:tcPr>
            <w:tcW w:w="4946" w:type="dxa"/>
            <w:shd w:val="clear" w:color="auto" w:fill="auto"/>
            <w:vAlign w:val="center"/>
            <w:hideMark/>
          </w:tcPr>
          <w:p w14:paraId="2A5EEABE" w14:textId="77777777" w:rsidR="000B7051" w:rsidRPr="00123E5A" w:rsidRDefault="000B7051" w:rsidP="005055DB">
            <w:pPr>
              <w:spacing w:after="0" w:line="240" w:lineRule="auto"/>
              <w:jc w:val="left"/>
              <w:rPr>
                <w:rFonts w:cs="Calibri"/>
                <w:sz w:val="22"/>
                <w:szCs w:val="22"/>
                <w:lang w:eastAsia="es-EC"/>
              </w:rPr>
            </w:pPr>
            <w:r w:rsidRPr="00123E5A">
              <w:rPr>
                <w:rFonts w:cs="Calibri"/>
                <w:sz w:val="22"/>
                <w:szCs w:val="22"/>
                <w:lang w:eastAsia="es-EC"/>
              </w:rPr>
              <w:t>Diseño y construcción de la Zona de Actividades Logísticas - ZAL</w:t>
            </w:r>
          </w:p>
        </w:tc>
      </w:tr>
      <w:tr w:rsidR="000B7051" w:rsidRPr="00123E5A" w14:paraId="17339A4F" w14:textId="77777777" w:rsidTr="005055DB">
        <w:trPr>
          <w:trHeight w:val="732"/>
        </w:trPr>
        <w:tc>
          <w:tcPr>
            <w:tcW w:w="1980" w:type="dxa"/>
            <w:vMerge/>
            <w:shd w:val="clear" w:color="auto" w:fill="auto"/>
            <w:vAlign w:val="center"/>
            <w:hideMark/>
          </w:tcPr>
          <w:p w14:paraId="0811DA8E" w14:textId="77777777" w:rsidR="000B7051" w:rsidRPr="00123E5A" w:rsidRDefault="000B7051" w:rsidP="005055DB">
            <w:pPr>
              <w:spacing w:after="0" w:line="240" w:lineRule="auto"/>
              <w:jc w:val="left"/>
              <w:rPr>
                <w:rFonts w:cs="Calibri"/>
                <w:sz w:val="22"/>
                <w:szCs w:val="22"/>
                <w:lang w:eastAsia="es-EC"/>
              </w:rPr>
            </w:pPr>
          </w:p>
        </w:tc>
        <w:tc>
          <w:tcPr>
            <w:tcW w:w="1701" w:type="dxa"/>
            <w:vMerge/>
            <w:shd w:val="clear" w:color="auto" w:fill="auto"/>
            <w:vAlign w:val="center"/>
            <w:hideMark/>
          </w:tcPr>
          <w:p w14:paraId="2FFA3EF9" w14:textId="77777777" w:rsidR="000B7051" w:rsidRPr="00123E5A" w:rsidRDefault="000B7051" w:rsidP="005055DB">
            <w:pPr>
              <w:spacing w:after="0" w:line="240" w:lineRule="auto"/>
              <w:jc w:val="left"/>
              <w:rPr>
                <w:rFonts w:cs="Calibri"/>
                <w:sz w:val="22"/>
                <w:szCs w:val="22"/>
                <w:lang w:eastAsia="es-EC"/>
              </w:rPr>
            </w:pPr>
          </w:p>
        </w:tc>
        <w:tc>
          <w:tcPr>
            <w:tcW w:w="4946" w:type="dxa"/>
            <w:shd w:val="clear" w:color="auto" w:fill="auto"/>
            <w:vAlign w:val="center"/>
            <w:hideMark/>
          </w:tcPr>
          <w:p w14:paraId="2E4E9194" w14:textId="77777777" w:rsidR="000B7051" w:rsidRPr="00123E5A" w:rsidRDefault="000B7051" w:rsidP="005055DB">
            <w:pPr>
              <w:spacing w:after="0" w:line="240" w:lineRule="auto"/>
              <w:jc w:val="left"/>
              <w:rPr>
                <w:rFonts w:cs="Calibri"/>
                <w:sz w:val="22"/>
                <w:szCs w:val="22"/>
                <w:lang w:eastAsia="es-EC"/>
              </w:rPr>
            </w:pPr>
            <w:r w:rsidRPr="00123E5A">
              <w:rPr>
                <w:rFonts w:cs="Calibri"/>
                <w:sz w:val="22"/>
                <w:szCs w:val="22"/>
                <w:lang w:eastAsia="es-EC"/>
              </w:rPr>
              <w:t xml:space="preserve">Diseño, construcción y Gestión para la conformación de la Plataforma Tecnológica (Investigación y Desarrollo) I+D </w:t>
            </w:r>
          </w:p>
        </w:tc>
      </w:tr>
      <w:tr w:rsidR="000B7051" w:rsidRPr="00123E5A" w14:paraId="318DD3B9" w14:textId="77777777" w:rsidTr="005055DB">
        <w:trPr>
          <w:trHeight w:val="732"/>
        </w:trPr>
        <w:tc>
          <w:tcPr>
            <w:tcW w:w="1980" w:type="dxa"/>
            <w:vMerge/>
            <w:shd w:val="clear" w:color="auto" w:fill="auto"/>
            <w:vAlign w:val="center"/>
            <w:hideMark/>
          </w:tcPr>
          <w:p w14:paraId="31B37D60" w14:textId="77777777" w:rsidR="000B7051" w:rsidRPr="00123E5A" w:rsidRDefault="000B7051" w:rsidP="005055DB">
            <w:pPr>
              <w:spacing w:after="0" w:line="240" w:lineRule="auto"/>
              <w:jc w:val="left"/>
              <w:rPr>
                <w:rFonts w:cs="Calibri"/>
                <w:sz w:val="22"/>
                <w:szCs w:val="22"/>
                <w:lang w:eastAsia="es-EC"/>
              </w:rPr>
            </w:pPr>
          </w:p>
        </w:tc>
        <w:tc>
          <w:tcPr>
            <w:tcW w:w="1701" w:type="dxa"/>
            <w:vMerge/>
            <w:shd w:val="clear" w:color="auto" w:fill="auto"/>
            <w:vAlign w:val="center"/>
            <w:hideMark/>
          </w:tcPr>
          <w:p w14:paraId="4DDD99F3" w14:textId="77777777" w:rsidR="000B7051" w:rsidRPr="00123E5A" w:rsidRDefault="000B7051" w:rsidP="005055DB">
            <w:pPr>
              <w:spacing w:after="0" w:line="240" w:lineRule="auto"/>
              <w:jc w:val="left"/>
              <w:rPr>
                <w:rFonts w:cs="Calibri"/>
                <w:sz w:val="22"/>
                <w:szCs w:val="22"/>
                <w:lang w:eastAsia="es-EC"/>
              </w:rPr>
            </w:pPr>
          </w:p>
        </w:tc>
        <w:tc>
          <w:tcPr>
            <w:tcW w:w="4946" w:type="dxa"/>
            <w:shd w:val="clear" w:color="auto" w:fill="auto"/>
            <w:vAlign w:val="center"/>
            <w:hideMark/>
          </w:tcPr>
          <w:p w14:paraId="4967E375" w14:textId="77777777" w:rsidR="000B7051" w:rsidRPr="00123E5A" w:rsidRDefault="000B7051" w:rsidP="005055DB">
            <w:pPr>
              <w:spacing w:after="0" w:line="240" w:lineRule="auto"/>
              <w:jc w:val="left"/>
              <w:rPr>
                <w:rFonts w:cs="Calibri"/>
                <w:sz w:val="22"/>
                <w:szCs w:val="22"/>
                <w:lang w:eastAsia="es-EC"/>
              </w:rPr>
            </w:pPr>
            <w:r w:rsidRPr="00123E5A">
              <w:rPr>
                <w:rFonts w:cs="Calibri"/>
                <w:sz w:val="22"/>
                <w:szCs w:val="22"/>
                <w:lang w:eastAsia="es-EC"/>
              </w:rPr>
              <w:t>Establecimiento de la Zona Especial de Desarrollo Económico - ZEDE</w:t>
            </w:r>
          </w:p>
        </w:tc>
      </w:tr>
      <w:tr w:rsidR="000B7051" w:rsidRPr="00123E5A" w14:paraId="4D760EDE" w14:textId="77777777" w:rsidTr="005055DB">
        <w:trPr>
          <w:trHeight w:val="732"/>
        </w:trPr>
        <w:tc>
          <w:tcPr>
            <w:tcW w:w="1980" w:type="dxa"/>
            <w:vMerge/>
            <w:shd w:val="clear" w:color="auto" w:fill="auto"/>
            <w:vAlign w:val="center"/>
            <w:hideMark/>
          </w:tcPr>
          <w:p w14:paraId="29004057" w14:textId="77777777" w:rsidR="000B7051" w:rsidRPr="00123E5A" w:rsidRDefault="000B7051" w:rsidP="005055DB">
            <w:pPr>
              <w:spacing w:after="0" w:line="240" w:lineRule="auto"/>
              <w:jc w:val="left"/>
              <w:rPr>
                <w:rFonts w:cs="Calibri"/>
                <w:sz w:val="22"/>
                <w:szCs w:val="22"/>
                <w:lang w:eastAsia="es-EC"/>
              </w:rPr>
            </w:pPr>
          </w:p>
        </w:tc>
        <w:tc>
          <w:tcPr>
            <w:tcW w:w="1701" w:type="dxa"/>
            <w:vMerge w:val="restart"/>
            <w:shd w:val="clear" w:color="auto" w:fill="auto"/>
            <w:vAlign w:val="center"/>
            <w:hideMark/>
          </w:tcPr>
          <w:p w14:paraId="09B1252C" w14:textId="77777777" w:rsidR="000B7051" w:rsidRPr="00123E5A" w:rsidRDefault="000B7051" w:rsidP="005055DB">
            <w:pPr>
              <w:spacing w:after="0" w:line="240" w:lineRule="auto"/>
              <w:jc w:val="center"/>
              <w:rPr>
                <w:rFonts w:cs="Calibri"/>
                <w:sz w:val="22"/>
                <w:szCs w:val="22"/>
                <w:lang w:eastAsia="es-EC"/>
              </w:rPr>
            </w:pPr>
            <w:r w:rsidRPr="00123E5A">
              <w:rPr>
                <w:rFonts w:cs="Calibri"/>
                <w:sz w:val="22"/>
                <w:szCs w:val="22"/>
                <w:lang w:eastAsia="es-EC"/>
              </w:rPr>
              <w:t>Conformación de Centralidades</w:t>
            </w:r>
          </w:p>
        </w:tc>
        <w:tc>
          <w:tcPr>
            <w:tcW w:w="4946" w:type="dxa"/>
            <w:shd w:val="clear" w:color="auto" w:fill="auto"/>
            <w:vAlign w:val="center"/>
            <w:hideMark/>
          </w:tcPr>
          <w:p w14:paraId="6BEBBB1C" w14:textId="77777777" w:rsidR="000B7051" w:rsidRPr="00123E5A" w:rsidRDefault="000B7051" w:rsidP="005055DB">
            <w:pPr>
              <w:spacing w:after="0" w:line="240" w:lineRule="auto"/>
              <w:jc w:val="left"/>
              <w:rPr>
                <w:rFonts w:cs="Calibri"/>
                <w:sz w:val="22"/>
                <w:szCs w:val="22"/>
                <w:lang w:eastAsia="es-EC"/>
              </w:rPr>
            </w:pPr>
            <w:r w:rsidRPr="00123E5A">
              <w:rPr>
                <w:rFonts w:cs="Calibri"/>
                <w:sz w:val="22"/>
                <w:szCs w:val="22"/>
                <w:lang w:eastAsia="es-EC"/>
              </w:rPr>
              <w:t>Desarrollo y refuncionalización urbana integral de la centralidad Tarqui</w:t>
            </w:r>
          </w:p>
        </w:tc>
      </w:tr>
      <w:tr w:rsidR="000B7051" w:rsidRPr="00123E5A" w14:paraId="5C0361EE" w14:textId="77777777" w:rsidTr="005055DB">
        <w:trPr>
          <w:trHeight w:val="732"/>
        </w:trPr>
        <w:tc>
          <w:tcPr>
            <w:tcW w:w="1980" w:type="dxa"/>
            <w:vMerge/>
            <w:shd w:val="clear" w:color="auto" w:fill="auto"/>
            <w:vAlign w:val="center"/>
            <w:hideMark/>
          </w:tcPr>
          <w:p w14:paraId="4525317E" w14:textId="77777777" w:rsidR="000B7051" w:rsidRPr="00123E5A" w:rsidRDefault="000B7051" w:rsidP="005055DB">
            <w:pPr>
              <w:spacing w:after="0" w:line="240" w:lineRule="auto"/>
              <w:jc w:val="left"/>
              <w:rPr>
                <w:rFonts w:cs="Calibri"/>
                <w:sz w:val="22"/>
                <w:szCs w:val="22"/>
                <w:lang w:eastAsia="es-EC"/>
              </w:rPr>
            </w:pPr>
          </w:p>
        </w:tc>
        <w:tc>
          <w:tcPr>
            <w:tcW w:w="1701" w:type="dxa"/>
            <w:vMerge/>
            <w:shd w:val="clear" w:color="auto" w:fill="auto"/>
            <w:vAlign w:val="center"/>
            <w:hideMark/>
          </w:tcPr>
          <w:p w14:paraId="3EE87641" w14:textId="77777777" w:rsidR="000B7051" w:rsidRPr="00123E5A" w:rsidRDefault="000B7051" w:rsidP="005055DB">
            <w:pPr>
              <w:spacing w:after="0" w:line="240" w:lineRule="auto"/>
              <w:jc w:val="left"/>
              <w:rPr>
                <w:rFonts w:cs="Calibri"/>
                <w:sz w:val="22"/>
                <w:szCs w:val="22"/>
                <w:lang w:eastAsia="es-EC"/>
              </w:rPr>
            </w:pPr>
          </w:p>
        </w:tc>
        <w:tc>
          <w:tcPr>
            <w:tcW w:w="4946" w:type="dxa"/>
            <w:shd w:val="clear" w:color="auto" w:fill="auto"/>
            <w:vAlign w:val="center"/>
            <w:hideMark/>
          </w:tcPr>
          <w:p w14:paraId="770D8064" w14:textId="77777777" w:rsidR="000B7051" w:rsidRPr="00123E5A" w:rsidRDefault="000B7051" w:rsidP="005055DB">
            <w:pPr>
              <w:spacing w:after="0" w:line="240" w:lineRule="auto"/>
              <w:jc w:val="left"/>
              <w:rPr>
                <w:rFonts w:cs="Calibri"/>
                <w:sz w:val="22"/>
                <w:szCs w:val="22"/>
                <w:lang w:eastAsia="es-EC"/>
              </w:rPr>
            </w:pPr>
            <w:r w:rsidRPr="00123E5A">
              <w:rPr>
                <w:rFonts w:cs="Calibri"/>
                <w:sz w:val="22"/>
                <w:szCs w:val="22"/>
                <w:lang w:eastAsia="es-EC"/>
              </w:rPr>
              <w:t>Planes parciales de las centralidades en parroquias urbanas y rurales (Incluye áreas pepa)</w:t>
            </w:r>
          </w:p>
        </w:tc>
      </w:tr>
      <w:tr w:rsidR="000B7051" w:rsidRPr="00123E5A" w14:paraId="0A3D09BD" w14:textId="77777777" w:rsidTr="005055DB">
        <w:trPr>
          <w:trHeight w:val="996"/>
        </w:trPr>
        <w:tc>
          <w:tcPr>
            <w:tcW w:w="1980" w:type="dxa"/>
            <w:vMerge/>
            <w:shd w:val="clear" w:color="auto" w:fill="auto"/>
            <w:vAlign w:val="center"/>
            <w:hideMark/>
          </w:tcPr>
          <w:p w14:paraId="08D0CCFE" w14:textId="77777777" w:rsidR="000B7051" w:rsidRPr="00123E5A" w:rsidRDefault="000B7051" w:rsidP="005055DB">
            <w:pPr>
              <w:spacing w:after="0" w:line="240" w:lineRule="auto"/>
              <w:jc w:val="left"/>
              <w:rPr>
                <w:rFonts w:cs="Calibri"/>
                <w:sz w:val="22"/>
                <w:szCs w:val="22"/>
                <w:lang w:eastAsia="es-EC"/>
              </w:rPr>
            </w:pPr>
          </w:p>
        </w:tc>
        <w:tc>
          <w:tcPr>
            <w:tcW w:w="1701" w:type="dxa"/>
            <w:shd w:val="clear" w:color="auto" w:fill="auto"/>
            <w:vAlign w:val="center"/>
            <w:hideMark/>
          </w:tcPr>
          <w:p w14:paraId="4D54E478" w14:textId="77777777" w:rsidR="000B7051" w:rsidRPr="00123E5A" w:rsidRDefault="000B7051" w:rsidP="005055DB">
            <w:pPr>
              <w:spacing w:after="0" w:line="240" w:lineRule="auto"/>
              <w:jc w:val="center"/>
              <w:rPr>
                <w:rFonts w:cs="Calibri"/>
                <w:sz w:val="22"/>
                <w:szCs w:val="22"/>
                <w:lang w:eastAsia="es-EC"/>
              </w:rPr>
            </w:pPr>
            <w:r w:rsidRPr="00123E5A">
              <w:rPr>
                <w:rFonts w:cs="Calibri"/>
                <w:sz w:val="22"/>
                <w:szCs w:val="22"/>
                <w:lang w:eastAsia="es-EC"/>
              </w:rPr>
              <w:t>Hábitat y vivienda de interés social, popular y relocalización de vivienda</w:t>
            </w:r>
          </w:p>
        </w:tc>
        <w:tc>
          <w:tcPr>
            <w:tcW w:w="4946" w:type="dxa"/>
            <w:shd w:val="clear" w:color="auto" w:fill="auto"/>
            <w:vAlign w:val="center"/>
            <w:hideMark/>
          </w:tcPr>
          <w:p w14:paraId="4CCDB246" w14:textId="77777777" w:rsidR="000B7051" w:rsidRPr="00123E5A" w:rsidRDefault="000B7051" w:rsidP="005055DB">
            <w:pPr>
              <w:spacing w:after="0" w:line="240" w:lineRule="auto"/>
              <w:jc w:val="left"/>
              <w:rPr>
                <w:rFonts w:cs="Calibri"/>
                <w:sz w:val="22"/>
                <w:szCs w:val="22"/>
                <w:lang w:eastAsia="es-EC"/>
              </w:rPr>
            </w:pPr>
            <w:r w:rsidRPr="00123E5A">
              <w:rPr>
                <w:rFonts w:cs="Calibri"/>
                <w:sz w:val="22"/>
                <w:szCs w:val="22"/>
                <w:lang w:eastAsia="es-EC"/>
              </w:rPr>
              <w:t>Relocalización de 1.000 viviendas ubicadas en bordes de río Manta y Burro y en zonas de alto riesgo</w:t>
            </w:r>
          </w:p>
        </w:tc>
      </w:tr>
      <w:tr w:rsidR="000B7051" w:rsidRPr="00123E5A" w14:paraId="37C42BBA" w14:textId="77777777" w:rsidTr="005055DB">
        <w:trPr>
          <w:trHeight w:val="528"/>
        </w:trPr>
        <w:tc>
          <w:tcPr>
            <w:tcW w:w="1980" w:type="dxa"/>
            <w:vMerge w:val="restart"/>
            <w:shd w:val="clear" w:color="auto" w:fill="auto"/>
            <w:vAlign w:val="center"/>
            <w:hideMark/>
          </w:tcPr>
          <w:p w14:paraId="62AB571F" w14:textId="77777777" w:rsidR="000B7051" w:rsidRPr="00123E5A" w:rsidRDefault="000B7051" w:rsidP="005055DB">
            <w:pPr>
              <w:spacing w:after="0" w:line="240" w:lineRule="auto"/>
              <w:jc w:val="center"/>
              <w:rPr>
                <w:rFonts w:cs="Calibri"/>
                <w:sz w:val="22"/>
                <w:szCs w:val="22"/>
                <w:lang w:eastAsia="es-EC"/>
              </w:rPr>
            </w:pPr>
            <w:r w:rsidRPr="00123E5A">
              <w:rPr>
                <w:rFonts w:cs="Calibri"/>
                <w:sz w:val="22"/>
                <w:szCs w:val="22"/>
                <w:lang w:eastAsia="es-EC"/>
              </w:rPr>
              <w:t>Revitalizar el espacio público como un lugar de encuentro y convivencia y articular las playas y espacios verdes, ríos y quebradas al desarrollo urbanístico de la ciudad</w:t>
            </w:r>
          </w:p>
        </w:tc>
        <w:tc>
          <w:tcPr>
            <w:tcW w:w="1701" w:type="dxa"/>
            <w:vMerge w:val="restart"/>
            <w:shd w:val="clear" w:color="auto" w:fill="auto"/>
            <w:vAlign w:val="center"/>
            <w:hideMark/>
          </w:tcPr>
          <w:p w14:paraId="623A3AB1" w14:textId="77777777" w:rsidR="000B7051" w:rsidRPr="00123E5A" w:rsidRDefault="000B7051" w:rsidP="005055DB">
            <w:pPr>
              <w:spacing w:after="0" w:line="240" w:lineRule="auto"/>
              <w:jc w:val="center"/>
              <w:rPr>
                <w:rFonts w:cs="Calibri"/>
                <w:sz w:val="22"/>
                <w:szCs w:val="22"/>
                <w:lang w:eastAsia="es-EC"/>
              </w:rPr>
            </w:pPr>
            <w:r w:rsidRPr="00123E5A">
              <w:rPr>
                <w:rFonts w:cs="Calibri"/>
                <w:sz w:val="22"/>
                <w:szCs w:val="22"/>
                <w:lang w:eastAsia="es-EC"/>
              </w:rPr>
              <w:t>Borde costero y espacio público</w:t>
            </w:r>
          </w:p>
        </w:tc>
        <w:tc>
          <w:tcPr>
            <w:tcW w:w="4946" w:type="dxa"/>
            <w:shd w:val="clear" w:color="auto" w:fill="auto"/>
            <w:vAlign w:val="bottom"/>
            <w:hideMark/>
          </w:tcPr>
          <w:p w14:paraId="6EEA90DC" w14:textId="77777777" w:rsidR="000B7051" w:rsidRPr="00123E5A" w:rsidRDefault="000B7051" w:rsidP="005055DB">
            <w:pPr>
              <w:spacing w:after="0" w:line="240" w:lineRule="auto"/>
              <w:jc w:val="left"/>
              <w:rPr>
                <w:rFonts w:cs="Calibri"/>
                <w:sz w:val="22"/>
                <w:szCs w:val="22"/>
                <w:lang w:eastAsia="es-EC"/>
              </w:rPr>
            </w:pPr>
            <w:r w:rsidRPr="00123E5A">
              <w:rPr>
                <w:rFonts w:cs="Calibri"/>
                <w:sz w:val="22"/>
                <w:szCs w:val="22"/>
                <w:lang w:eastAsia="es-EC"/>
              </w:rPr>
              <w:t xml:space="preserve">Recuperación y ensanchamiento del borde costero urbano y playas rurales </w:t>
            </w:r>
          </w:p>
        </w:tc>
      </w:tr>
      <w:tr w:rsidR="000B7051" w:rsidRPr="00123E5A" w14:paraId="647EF7B7" w14:textId="77777777" w:rsidTr="005055DB">
        <w:trPr>
          <w:trHeight w:val="528"/>
        </w:trPr>
        <w:tc>
          <w:tcPr>
            <w:tcW w:w="1980" w:type="dxa"/>
            <w:vMerge/>
            <w:shd w:val="clear" w:color="auto" w:fill="auto"/>
            <w:vAlign w:val="center"/>
            <w:hideMark/>
          </w:tcPr>
          <w:p w14:paraId="7BCE564F" w14:textId="77777777" w:rsidR="000B7051" w:rsidRPr="00123E5A" w:rsidRDefault="000B7051" w:rsidP="005055DB">
            <w:pPr>
              <w:spacing w:after="0" w:line="240" w:lineRule="auto"/>
              <w:jc w:val="left"/>
              <w:rPr>
                <w:rFonts w:cs="Calibri"/>
                <w:sz w:val="22"/>
                <w:szCs w:val="22"/>
                <w:lang w:eastAsia="es-EC"/>
              </w:rPr>
            </w:pPr>
          </w:p>
        </w:tc>
        <w:tc>
          <w:tcPr>
            <w:tcW w:w="1701" w:type="dxa"/>
            <w:vMerge/>
            <w:shd w:val="clear" w:color="auto" w:fill="auto"/>
            <w:vAlign w:val="center"/>
            <w:hideMark/>
          </w:tcPr>
          <w:p w14:paraId="35D20970" w14:textId="77777777" w:rsidR="000B7051" w:rsidRPr="00123E5A" w:rsidRDefault="000B7051" w:rsidP="005055DB">
            <w:pPr>
              <w:spacing w:after="0" w:line="240" w:lineRule="auto"/>
              <w:jc w:val="left"/>
              <w:rPr>
                <w:rFonts w:cs="Calibri"/>
                <w:sz w:val="22"/>
                <w:szCs w:val="22"/>
                <w:lang w:eastAsia="es-EC"/>
              </w:rPr>
            </w:pPr>
          </w:p>
        </w:tc>
        <w:tc>
          <w:tcPr>
            <w:tcW w:w="4946" w:type="dxa"/>
            <w:shd w:val="clear" w:color="auto" w:fill="auto"/>
            <w:vAlign w:val="center"/>
            <w:hideMark/>
          </w:tcPr>
          <w:p w14:paraId="55C0E787" w14:textId="77777777" w:rsidR="000B7051" w:rsidRPr="00123E5A" w:rsidRDefault="000B7051" w:rsidP="005055DB">
            <w:pPr>
              <w:spacing w:after="0" w:line="240" w:lineRule="auto"/>
              <w:jc w:val="left"/>
              <w:rPr>
                <w:rFonts w:cs="Calibri"/>
                <w:sz w:val="22"/>
                <w:szCs w:val="22"/>
                <w:lang w:eastAsia="es-EC"/>
              </w:rPr>
            </w:pPr>
            <w:r w:rsidRPr="00123E5A">
              <w:rPr>
                <w:rFonts w:cs="Calibri"/>
                <w:sz w:val="22"/>
                <w:szCs w:val="22"/>
                <w:lang w:eastAsia="es-EC"/>
              </w:rPr>
              <w:t>Desarrollo del corredor turístico de Tarqui</w:t>
            </w:r>
          </w:p>
        </w:tc>
      </w:tr>
      <w:tr w:rsidR="000B7051" w:rsidRPr="00123E5A" w14:paraId="0FBB70FD" w14:textId="77777777" w:rsidTr="005055DB">
        <w:trPr>
          <w:trHeight w:val="528"/>
        </w:trPr>
        <w:tc>
          <w:tcPr>
            <w:tcW w:w="1980" w:type="dxa"/>
            <w:vMerge/>
            <w:shd w:val="clear" w:color="auto" w:fill="auto"/>
            <w:vAlign w:val="center"/>
            <w:hideMark/>
          </w:tcPr>
          <w:p w14:paraId="75F200DE" w14:textId="77777777" w:rsidR="000B7051" w:rsidRPr="00123E5A" w:rsidRDefault="000B7051" w:rsidP="005055DB">
            <w:pPr>
              <w:spacing w:after="0" w:line="240" w:lineRule="auto"/>
              <w:jc w:val="left"/>
              <w:rPr>
                <w:rFonts w:cs="Calibri"/>
                <w:sz w:val="22"/>
                <w:szCs w:val="22"/>
                <w:lang w:eastAsia="es-EC"/>
              </w:rPr>
            </w:pPr>
          </w:p>
        </w:tc>
        <w:tc>
          <w:tcPr>
            <w:tcW w:w="1701" w:type="dxa"/>
            <w:vMerge/>
            <w:shd w:val="clear" w:color="auto" w:fill="auto"/>
            <w:vAlign w:val="center"/>
            <w:hideMark/>
          </w:tcPr>
          <w:p w14:paraId="6018393C" w14:textId="77777777" w:rsidR="000B7051" w:rsidRPr="00123E5A" w:rsidRDefault="000B7051" w:rsidP="005055DB">
            <w:pPr>
              <w:spacing w:after="0" w:line="240" w:lineRule="auto"/>
              <w:jc w:val="left"/>
              <w:rPr>
                <w:rFonts w:cs="Calibri"/>
                <w:sz w:val="22"/>
                <w:szCs w:val="22"/>
                <w:lang w:eastAsia="es-EC"/>
              </w:rPr>
            </w:pPr>
          </w:p>
        </w:tc>
        <w:tc>
          <w:tcPr>
            <w:tcW w:w="4946" w:type="dxa"/>
            <w:shd w:val="clear" w:color="auto" w:fill="auto"/>
            <w:vAlign w:val="center"/>
            <w:hideMark/>
          </w:tcPr>
          <w:p w14:paraId="1C58A4EA" w14:textId="77777777" w:rsidR="000B7051" w:rsidRPr="00123E5A" w:rsidRDefault="000B7051" w:rsidP="005055DB">
            <w:pPr>
              <w:spacing w:after="0" w:line="240" w:lineRule="auto"/>
              <w:jc w:val="left"/>
              <w:rPr>
                <w:rFonts w:cs="Calibri"/>
                <w:sz w:val="22"/>
                <w:szCs w:val="22"/>
                <w:lang w:eastAsia="es-EC"/>
              </w:rPr>
            </w:pPr>
            <w:r w:rsidRPr="00123E5A">
              <w:rPr>
                <w:rFonts w:cs="Calibri"/>
                <w:sz w:val="22"/>
                <w:szCs w:val="22"/>
                <w:lang w:eastAsia="es-EC"/>
              </w:rPr>
              <w:t>Parque Urbano de la Poza: (Parque de la Armada - Parque Canino)</w:t>
            </w:r>
          </w:p>
        </w:tc>
      </w:tr>
      <w:tr w:rsidR="000B7051" w:rsidRPr="00123E5A" w14:paraId="3DD48998" w14:textId="77777777" w:rsidTr="005055DB">
        <w:trPr>
          <w:trHeight w:val="488"/>
        </w:trPr>
        <w:tc>
          <w:tcPr>
            <w:tcW w:w="1980" w:type="dxa"/>
            <w:vMerge/>
            <w:shd w:val="clear" w:color="auto" w:fill="auto"/>
            <w:vAlign w:val="center"/>
            <w:hideMark/>
          </w:tcPr>
          <w:p w14:paraId="24EA546E" w14:textId="77777777" w:rsidR="000B7051" w:rsidRPr="00123E5A" w:rsidRDefault="000B7051" w:rsidP="005055DB">
            <w:pPr>
              <w:spacing w:after="0" w:line="240" w:lineRule="auto"/>
              <w:jc w:val="left"/>
              <w:rPr>
                <w:rFonts w:cs="Calibri"/>
                <w:sz w:val="22"/>
                <w:szCs w:val="22"/>
                <w:lang w:eastAsia="es-EC"/>
              </w:rPr>
            </w:pPr>
          </w:p>
        </w:tc>
        <w:tc>
          <w:tcPr>
            <w:tcW w:w="1701" w:type="dxa"/>
            <w:vMerge w:val="restart"/>
            <w:shd w:val="clear" w:color="auto" w:fill="auto"/>
            <w:vAlign w:val="center"/>
            <w:hideMark/>
          </w:tcPr>
          <w:p w14:paraId="4CB5D47B" w14:textId="77777777" w:rsidR="000B7051" w:rsidRPr="00123E5A" w:rsidRDefault="000B7051" w:rsidP="005055DB">
            <w:pPr>
              <w:spacing w:after="0" w:line="240" w:lineRule="auto"/>
              <w:jc w:val="center"/>
              <w:rPr>
                <w:rFonts w:cs="Calibri"/>
                <w:sz w:val="22"/>
                <w:szCs w:val="22"/>
                <w:lang w:eastAsia="es-EC"/>
              </w:rPr>
            </w:pPr>
            <w:r w:rsidRPr="00123E5A">
              <w:rPr>
                <w:rFonts w:cs="Calibri"/>
                <w:sz w:val="22"/>
                <w:szCs w:val="22"/>
                <w:lang w:eastAsia="es-EC"/>
              </w:rPr>
              <w:t>Recuperación de ríos y quebradas (Red Verde Azul)</w:t>
            </w:r>
          </w:p>
        </w:tc>
        <w:tc>
          <w:tcPr>
            <w:tcW w:w="4946" w:type="dxa"/>
            <w:shd w:val="clear" w:color="auto" w:fill="auto"/>
            <w:vAlign w:val="center"/>
            <w:hideMark/>
          </w:tcPr>
          <w:p w14:paraId="76A54853" w14:textId="77777777" w:rsidR="000B7051" w:rsidRPr="00123E5A" w:rsidRDefault="000B7051" w:rsidP="005055DB">
            <w:pPr>
              <w:spacing w:after="0" w:line="240" w:lineRule="auto"/>
              <w:jc w:val="left"/>
              <w:rPr>
                <w:rFonts w:cs="Calibri"/>
                <w:sz w:val="22"/>
                <w:szCs w:val="22"/>
                <w:lang w:eastAsia="es-EC"/>
              </w:rPr>
            </w:pPr>
            <w:r w:rsidRPr="00123E5A">
              <w:rPr>
                <w:rFonts w:cs="Calibri"/>
                <w:sz w:val="22"/>
                <w:szCs w:val="22"/>
                <w:lang w:eastAsia="es-EC"/>
              </w:rPr>
              <w:t>Diseño del Parque lineal Río Burro</w:t>
            </w:r>
          </w:p>
        </w:tc>
      </w:tr>
      <w:tr w:rsidR="000B7051" w:rsidRPr="00123E5A" w14:paraId="51E432C7" w14:textId="77777777" w:rsidTr="005055DB">
        <w:trPr>
          <w:trHeight w:val="424"/>
        </w:trPr>
        <w:tc>
          <w:tcPr>
            <w:tcW w:w="1980" w:type="dxa"/>
            <w:vMerge/>
            <w:shd w:val="clear" w:color="auto" w:fill="auto"/>
            <w:vAlign w:val="center"/>
            <w:hideMark/>
          </w:tcPr>
          <w:p w14:paraId="1DAF665C" w14:textId="77777777" w:rsidR="000B7051" w:rsidRPr="00123E5A" w:rsidRDefault="000B7051" w:rsidP="005055DB">
            <w:pPr>
              <w:spacing w:after="0" w:line="240" w:lineRule="auto"/>
              <w:jc w:val="left"/>
              <w:rPr>
                <w:rFonts w:cs="Calibri"/>
                <w:sz w:val="22"/>
                <w:szCs w:val="22"/>
                <w:lang w:eastAsia="es-EC"/>
              </w:rPr>
            </w:pPr>
          </w:p>
        </w:tc>
        <w:tc>
          <w:tcPr>
            <w:tcW w:w="1701" w:type="dxa"/>
            <w:vMerge/>
            <w:shd w:val="clear" w:color="auto" w:fill="auto"/>
            <w:vAlign w:val="center"/>
            <w:hideMark/>
          </w:tcPr>
          <w:p w14:paraId="6CF69E9A" w14:textId="77777777" w:rsidR="000B7051" w:rsidRPr="00123E5A" w:rsidRDefault="000B7051" w:rsidP="005055DB">
            <w:pPr>
              <w:spacing w:after="0" w:line="240" w:lineRule="auto"/>
              <w:jc w:val="left"/>
              <w:rPr>
                <w:rFonts w:cs="Calibri"/>
                <w:sz w:val="22"/>
                <w:szCs w:val="22"/>
                <w:lang w:eastAsia="es-EC"/>
              </w:rPr>
            </w:pPr>
          </w:p>
        </w:tc>
        <w:tc>
          <w:tcPr>
            <w:tcW w:w="4946" w:type="dxa"/>
            <w:shd w:val="clear" w:color="auto" w:fill="auto"/>
            <w:vAlign w:val="center"/>
            <w:hideMark/>
          </w:tcPr>
          <w:p w14:paraId="4C2F6937" w14:textId="77777777" w:rsidR="000B7051" w:rsidRPr="00123E5A" w:rsidRDefault="000B7051" w:rsidP="005055DB">
            <w:pPr>
              <w:spacing w:after="0" w:line="240" w:lineRule="auto"/>
              <w:jc w:val="left"/>
              <w:rPr>
                <w:rFonts w:cs="Calibri"/>
                <w:sz w:val="22"/>
                <w:szCs w:val="22"/>
                <w:lang w:eastAsia="es-EC"/>
              </w:rPr>
            </w:pPr>
            <w:r w:rsidRPr="00123E5A">
              <w:rPr>
                <w:rFonts w:cs="Calibri"/>
                <w:sz w:val="22"/>
                <w:szCs w:val="22"/>
                <w:lang w:eastAsia="es-EC"/>
              </w:rPr>
              <w:t>Diseño del Parque lineal Río Manta</w:t>
            </w:r>
          </w:p>
        </w:tc>
      </w:tr>
      <w:tr w:rsidR="000B7051" w:rsidRPr="00123E5A" w14:paraId="0B31B8B4" w14:textId="77777777" w:rsidTr="005055DB">
        <w:trPr>
          <w:trHeight w:val="275"/>
        </w:trPr>
        <w:tc>
          <w:tcPr>
            <w:tcW w:w="1980" w:type="dxa"/>
            <w:vMerge/>
            <w:shd w:val="clear" w:color="auto" w:fill="auto"/>
            <w:vAlign w:val="center"/>
            <w:hideMark/>
          </w:tcPr>
          <w:p w14:paraId="3A7CE74B" w14:textId="77777777" w:rsidR="000B7051" w:rsidRPr="00123E5A" w:rsidRDefault="000B7051" w:rsidP="005055DB">
            <w:pPr>
              <w:spacing w:after="0" w:line="240" w:lineRule="auto"/>
              <w:jc w:val="left"/>
              <w:rPr>
                <w:rFonts w:cs="Calibri"/>
                <w:sz w:val="22"/>
                <w:szCs w:val="22"/>
                <w:lang w:eastAsia="es-EC"/>
              </w:rPr>
            </w:pPr>
          </w:p>
        </w:tc>
        <w:tc>
          <w:tcPr>
            <w:tcW w:w="1701" w:type="dxa"/>
            <w:vMerge w:val="restart"/>
            <w:shd w:val="clear" w:color="auto" w:fill="auto"/>
            <w:noWrap/>
            <w:vAlign w:val="center"/>
            <w:hideMark/>
          </w:tcPr>
          <w:p w14:paraId="64C1EA68" w14:textId="77777777" w:rsidR="000B7051" w:rsidRPr="00123E5A" w:rsidRDefault="000B7051" w:rsidP="005055DB">
            <w:pPr>
              <w:spacing w:after="0" w:line="240" w:lineRule="auto"/>
              <w:jc w:val="center"/>
              <w:rPr>
                <w:rFonts w:cs="Calibri"/>
                <w:sz w:val="22"/>
                <w:szCs w:val="22"/>
                <w:lang w:eastAsia="es-EC"/>
              </w:rPr>
            </w:pPr>
            <w:r w:rsidRPr="00123E5A">
              <w:rPr>
                <w:rFonts w:cs="Calibri"/>
                <w:sz w:val="22"/>
                <w:szCs w:val="22"/>
                <w:lang w:eastAsia="es-EC"/>
              </w:rPr>
              <w:t>Dotación de parques</w:t>
            </w:r>
          </w:p>
        </w:tc>
        <w:tc>
          <w:tcPr>
            <w:tcW w:w="4946" w:type="dxa"/>
            <w:shd w:val="clear" w:color="auto" w:fill="auto"/>
            <w:vAlign w:val="center"/>
            <w:hideMark/>
          </w:tcPr>
          <w:p w14:paraId="7E4A8087" w14:textId="77777777" w:rsidR="000B7051" w:rsidRPr="00123E5A" w:rsidRDefault="000B7051" w:rsidP="005055DB">
            <w:pPr>
              <w:spacing w:after="0" w:line="240" w:lineRule="auto"/>
              <w:jc w:val="left"/>
              <w:rPr>
                <w:rFonts w:cs="Calibri"/>
                <w:sz w:val="22"/>
                <w:szCs w:val="22"/>
                <w:lang w:eastAsia="es-EC"/>
              </w:rPr>
            </w:pPr>
            <w:r w:rsidRPr="00123E5A">
              <w:rPr>
                <w:rFonts w:cs="Calibri"/>
                <w:sz w:val="22"/>
                <w:szCs w:val="22"/>
                <w:lang w:eastAsia="es-EC"/>
              </w:rPr>
              <w:t xml:space="preserve">Parque Tohallí </w:t>
            </w:r>
          </w:p>
        </w:tc>
      </w:tr>
      <w:tr w:rsidR="000B7051" w:rsidRPr="00123E5A" w14:paraId="57943BCA" w14:textId="77777777" w:rsidTr="005055DB">
        <w:trPr>
          <w:trHeight w:val="732"/>
        </w:trPr>
        <w:tc>
          <w:tcPr>
            <w:tcW w:w="1980" w:type="dxa"/>
            <w:vMerge/>
            <w:shd w:val="clear" w:color="auto" w:fill="auto"/>
            <w:vAlign w:val="center"/>
            <w:hideMark/>
          </w:tcPr>
          <w:p w14:paraId="0D877609" w14:textId="77777777" w:rsidR="000B7051" w:rsidRPr="00123E5A" w:rsidRDefault="000B7051" w:rsidP="005055DB">
            <w:pPr>
              <w:spacing w:after="0" w:line="240" w:lineRule="auto"/>
              <w:jc w:val="left"/>
              <w:rPr>
                <w:rFonts w:cs="Calibri"/>
                <w:sz w:val="22"/>
                <w:szCs w:val="22"/>
                <w:lang w:eastAsia="es-EC"/>
              </w:rPr>
            </w:pPr>
          </w:p>
        </w:tc>
        <w:tc>
          <w:tcPr>
            <w:tcW w:w="1701" w:type="dxa"/>
            <w:vMerge/>
            <w:shd w:val="clear" w:color="auto" w:fill="auto"/>
            <w:vAlign w:val="center"/>
            <w:hideMark/>
          </w:tcPr>
          <w:p w14:paraId="20C7E3EE" w14:textId="77777777" w:rsidR="000B7051" w:rsidRPr="00123E5A" w:rsidRDefault="000B7051" w:rsidP="005055DB">
            <w:pPr>
              <w:spacing w:after="0" w:line="240" w:lineRule="auto"/>
              <w:jc w:val="left"/>
              <w:rPr>
                <w:rFonts w:cs="Calibri"/>
                <w:sz w:val="22"/>
                <w:szCs w:val="22"/>
                <w:lang w:eastAsia="es-EC"/>
              </w:rPr>
            </w:pPr>
          </w:p>
        </w:tc>
        <w:tc>
          <w:tcPr>
            <w:tcW w:w="4946" w:type="dxa"/>
            <w:shd w:val="clear" w:color="auto" w:fill="auto"/>
            <w:vAlign w:val="center"/>
            <w:hideMark/>
          </w:tcPr>
          <w:p w14:paraId="2F7FDED4" w14:textId="77777777" w:rsidR="000B7051" w:rsidRPr="00123E5A" w:rsidRDefault="000B7051" w:rsidP="005055DB">
            <w:pPr>
              <w:spacing w:after="0" w:line="240" w:lineRule="auto"/>
              <w:jc w:val="left"/>
              <w:rPr>
                <w:rFonts w:cs="Calibri"/>
                <w:sz w:val="22"/>
                <w:szCs w:val="22"/>
                <w:lang w:eastAsia="es-EC"/>
              </w:rPr>
            </w:pPr>
            <w:r w:rsidRPr="00123E5A">
              <w:rPr>
                <w:rFonts w:cs="Calibri"/>
                <w:sz w:val="22"/>
                <w:szCs w:val="22"/>
                <w:lang w:eastAsia="es-EC"/>
              </w:rPr>
              <w:t>Dotación y mejoramiento de parques parroquiales (Parque Natural la Tiñosa)</w:t>
            </w:r>
          </w:p>
        </w:tc>
      </w:tr>
    </w:tbl>
    <w:p w14:paraId="4BFC50EE" w14:textId="574CC357" w:rsidR="000B7051" w:rsidRDefault="000B7051">
      <w:pPr>
        <w:spacing w:after="160"/>
        <w:jc w:val="left"/>
        <w:rPr>
          <w:rFonts w:eastAsiaTheme="minorHAnsi"/>
        </w:rPr>
      </w:pPr>
    </w:p>
    <w:p w14:paraId="36EED6D8" w14:textId="77777777" w:rsidR="000B7051" w:rsidRDefault="000B7051">
      <w:pPr>
        <w:spacing w:after="160"/>
        <w:jc w:val="left"/>
        <w:rPr>
          <w:rFonts w:eastAsiaTheme="minorHAnsi"/>
        </w:rPr>
      </w:pPr>
      <w:r>
        <w:rPr>
          <w:rFonts w:eastAsiaTheme="minorHAnsi"/>
        </w:rPr>
        <w:br w:type="page"/>
      </w:r>
    </w:p>
    <w:tbl>
      <w:tblPr>
        <w:tblW w:w="86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263"/>
        <w:gridCol w:w="1701"/>
        <w:gridCol w:w="4663"/>
      </w:tblGrid>
      <w:tr w:rsidR="000B7051" w:rsidRPr="00123E5A" w14:paraId="18CADDCC" w14:textId="77777777" w:rsidTr="005055DB">
        <w:trPr>
          <w:trHeight w:val="85"/>
        </w:trPr>
        <w:tc>
          <w:tcPr>
            <w:tcW w:w="8627" w:type="dxa"/>
            <w:gridSpan w:val="3"/>
            <w:shd w:val="clear" w:color="auto" w:fill="C5E0B3" w:themeFill="accent6" w:themeFillTint="66"/>
            <w:vAlign w:val="center"/>
          </w:tcPr>
          <w:p w14:paraId="34A0D2FC" w14:textId="57337337" w:rsidR="000B7051" w:rsidRPr="00123E5A" w:rsidRDefault="000B7051" w:rsidP="00955B8F">
            <w:pPr>
              <w:spacing w:after="0" w:line="240" w:lineRule="auto"/>
              <w:jc w:val="center"/>
              <w:rPr>
                <w:rFonts w:cs="Calibri"/>
                <w:sz w:val="22"/>
                <w:szCs w:val="22"/>
                <w:lang w:eastAsia="es-EC"/>
              </w:rPr>
            </w:pPr>
            <w:r w:rsidRPr="00031343">
              <w:rPr>
                <w:rFonts w:eastAsiaTheme="minorHAnsi" w:cstheme="minorBidi"/>
                <w:b/>
                <w:bCs/>
                <w:sz w:val="20"/>
                <w:szCs w:val="20"/>
                <w:lang w:eastAsia="es-EC"/>
              </w:rPr>
              <w:t xml:space="preserve">PROGRAMAS Y PROYECTOS ESTRATEGICOS/ESTRUCTURANTES COMPONENTE </w:t>
            </w:r>
            <w:r w:rsidR="00421806">
              <w:rPr>
                <w:rFonts w:eastAsiaTheme="minorHAnsi" w:cstheme="minorBidi"/>
                <w:b/>
                <w:bCs/>
                <w:sz w:val="20"/>
                <w:szCs w:val="20"/>
                <w:lang w:eastAsia="es-EC"/>
              </w:rPr>
              <w:t>ASENTAMIENTOS HUMANOS</w:t>
            </w:r>
          </w:p>
        </w:tc>
      </w:tr>
      <w:tr w:rsidR="000B7051" w:rsidRPr="00123E5A" w14:paraId="16885C4B" w14:textId="77777777" w:rsidTr="005055DB">
        <w:trPr>
          <w:trHeight w:val="531"/>
        </w:trPr>
        <w:tc>
          <w:tcPr>
            <w:tcW w:w="2263" w:type="dxa"/>
            <w:shd w:val="clear" w:color="auto" w:fill="auto"/>
            <w:vAlign w:val="center"/>
          </w:tcPr>
          <w:p w14:paraId="39ABA331" w14:textId="77777777" w:rsidR="000B7051" w:rsidRPr="00123E5A" w:rsidRDefault="000B7051" w:rsidP="005055DB">
            <w:pPr>
              <w:spacing w:after="0" w:line="240" w:lineRule="auto"/>
              <w:jc w:val="center"/>
              <w:rPr>
                <w:rFonts w:cs="Calibri"/>
                <w:sz w:val="22"/>
                <w:szCs w:val="22"/>
                <w:lang w:eastAsia="es-EC"/>
              </w:rPr>
            </w:pPr>
            <w:r w:rsidRPr="00031343">
              <w:rPr>
                <w:rFonts w:eastAsiaTheme="minorHAnsi" w:cstheme="minorBidi"/>
                <w:b/>
                <w:bCs/>
                <w:sz w:val="20"/>
                <w:szCs w:val="20"/>
                <w:lang w:eastAsia="es-EC"/>
              </w:rPr>
              <w:t>OBJETIVO ESTRATEGICO</w:t>
            </w:r>
          </w:p>
        </w:tc>
        <w:tc>
          <w:tcPr>
            <w:tcW w:w="1701" w:type="dxa"/>
            <w:shd w:val="clear" w:color="auto" w:fill="auto"/>
            <w:noWrap/>
            <w:vAlign w:val="center"/>
          </w:tcPr>
          <w:p w14:paraId="08A05E9A" w14:textId="77777777" w:rsidR="000B7051" w:rsidRPr="00123E5A" w:rsidRDefault="000B7051" w:rsidP="005055DB">
            <w:pPr>
              <w:spacing w:after="0" w:line="240" w:lineRule="auto"/>
              <w:jc w:val="center"/>
              <w:rPr>
                <w:rFonts w:cs="Calibri"/>
                <w:sz w:val="22"/>
                <w:szCs w:val="22"/>
                <w:lang w:eastAsia="es-EC"/>
              </w:rPr>
            </w:pPr>
            <w:r w:rsidRPr="00031343">
              <w:rPr>
                <w:rFonts w:eastAsiaTheme="minorHAnsi" w:cstheme="minorBidi"/>
                <w:b/>
                <w:bCs/>
                <w:sz w:val="20"/>
                <w:szCs w:val="20"/>
                <w:lang w:eastAsia="es-EC"/>
              </w:rPr>
              <w:t>OBJETIVO ESTRATEGICO</w:t>
            </w:r>
          </w:p>
        </w:tc>
        <w:tc>
          <w:tcPr>
            <w:tcW w:w="4663" w:type="dxa"/>
            <w:shd w:val="clear" w:color="auto" w:fill="auto"/>
            <w:vAlign w:val="center"/>
          </w:tcPr>
          <w:p w14:paraId="0B59FE95" w14:textId="77777777" w:rsidR="000B7051" w:rsidRPr="00123E5A" w:rsidRDefault="000B7051" w:rsidP="005055DB">
            <w:pPr>
              <w:spacing w:after="0" w:line="240" w:lineRule="auto"/>
              <w:jc w:val="center"/>
              <w:rPr>
                <w:rFonts w:cs="Calibri"/>
                <w:sz w:val="22"/>
                <w:szCs w:val="22"/>
                <w:lang w:eastAsia="es-EC"/>
              </w:rPr>
            </w:pPr>
            <w:r w:rsidRPr="00031343">
              <w:rPr>
                <w:rFonts w:eastAsiaTheme="minorHAnsi" w:cstheme="minorBidi"/>
                <w:b/>
                <w:bCs/>
                <w:sz w:val="20"/>
                <w:szCs w:val="20"/>
                <w:lang w:eastAsia="es-EC"/>
              </w:rPr>
              <w:t>OBJETIVO ESTRATEGICO</w:t>
            </w:r>
          </w:p>
        </w:tc>
      </w:tr>
      <w:tr w:rsidR="000B7051" w:rsidRPr="00123E5A" w14:paraId="78D9EB90" w14:textId="77777777" w:rsidTr="005055DB">
        <w:trPr>
          <w:trHeight w:val="531"/>
        </w:trPr>
        <w:tc>
          <w:tcPr>
            <w:tcW w:w="2263" w:type="dxa"/>
            <w:vMerge w:val="restart"/>
            <w:shd w:val="clear" w:color="auto" w:fill="auto"/>
            <w:vAlign w:val="center"/>
            <w:hideMark/>
          </w:tcPr>
          <w:p w14:paraId="08496BA3" w14:textId="77777777" w:rsidR="000B7051" w:rsidRPr="00123E5A" w:rsidRDefault="000B7051" w:rsidP="005055DB">
            <w:pPr>
              <w:spacing w:after="0" w:line="240" w:lineRule="auto"/>
              <w:jc w:val="center"/>
              <w:rPr>
                <w:rFonts w:cs="Calibri"/>
                <w:sz w:val="22"/>
                <w:szCs w:val="22"/>
                <w:lang w:eastAsia="es-EC"/>
              </w:rPr>
            </w:pPr>
            <w:r w:rsidRPr="00123E5A">
              <w:rPr>
                <w:rFonts w:cs="Calibri"/>
                <w:sz w:val="22"/>
                <w:szCs w:val="22"/>
                <w:lang w:eastAsia="es-EC"/>
              </w:rPr>
              <w:t>Proveer servicios públicos de agua potable y alcantarillado en todo el cantón y promover la utilización de sistemas alternativos de provisión</w:t>
            </w:r>
          </w:p>
        </w:tc>
        <w:tc>
          <w:tcPr>
            <w:tcW w:w="1701" w:type="dxa"/>
            <w:vMerge w:val="restart"/>
            <w:shd w:val="clear" w:color="auto" w:fill="auto"/>
            <w:noWrap/>
            <w:vAlign w:val="center"/>
            <w:hideMark/>
          </w:tcPr>
          <w:p w14:paraId="03B2FD26" w14:textId="77777777" w:rsidR="000B7051" w:rsidRPr="00123E5A" w:rsidRDefault="000B7051" w:rsidP="005055DB">
            <w:pPr>
              <w:spacing w:after="0" w:line="240" w:lineRule="auto"/>
              <w:jc w:val="center"/>
              <w:rPr>
                <w:rFonts w:cs="Calibri"/>
                <w:sz w:val="22"/>
                <w:szCs w:val="22"/>
                <w:lang w:eastAsia="es-EC"/>
              </w:rPr>
            </w:pPr>
            <w:r w:rsidRPr="00123E5A">
              <w:rPr>
                <w:rFonts w:cs="Calibri"/>
                <w:sz w:val="22"/>
                <w:szCs w:val="22"/>
                <w:lang w:eastAsia="es-EC"/>
              </w:rPr>
              <w:t>Agua Potable</w:t>
            </w:r>
          </w:p>
        </w:tc>
        <w:tc>
          <w:tcPr>
            <w:tcW w:w="4663" w:type="dxa"/>
            <w:shd w:val="clear" w:color="auto" w:fill="auto"/>
            <w:vAlign w:val="center"/>
            <w:hideMark/>
          </w:tcPr>
          <w:p w14:paraId="04A63F60" w14:textId="77777777" w:rsidR="000B7051" w:rsidRPr="00123E5A" w:rsidRDefault="000B7051" w:rsidP="005055DB">
            <w:pPr>
              <w:spacing w:after="0" w:line="240" w:lineRule="auto"/>
              <w:jc w:val="left"/>
              <w:rPr>
                <w:rFonts w:cs="Calibri"/>
                <w:sz w:val="22"/>
                <w:szCs w:val="22"/>
                <w:lang w:eastAsia="es-EC"/>
              </w:rPr>
            </w:pPr>
            <w:r w:rsidRPr="00123E5A">
              <w:rPr>
                <w:rFonts w:cs="Calibri"/>
                <w:sz w:val="22"/>
                <w:szCs w:val="22"/>
                <w:lang w:eastAsia="es-EC"/>
              </w:rPr>
              <w:t>Estudio para la Instalación de una planta de desalinización</w:t>
            </w:r>
          </w:p>
        </w:tc>
      </w:tr>
      <w:tr w:rsidR="000B7051" w:rsidRPr="00123E5A" w14:paraId="5ECE1F0F" w14:textId="77777777" w:rsidTr="005055DB">
        <w:trPr>
          <w:trHeight w:val="732"/>
        </w:trPr>
        <w:tc>
          <w:tcPr>
            <w:tcW w:w="2263" w:type="dxa"/>
            <w:vMerge/>
            <w:shd w:val="clear" w:color="auto" w:fill="auto"/>
            <w:vAlign w:val="center"/>
            <w:hideMark/>
          </w:tcPr>
          <w:p w14:paraId="5B2EDB29" w14:textId="77777777" w:rsidR="000B7051" w:rsidRPr="00123E5A" w:rsidRDefault="000B7051" w:rsidP="005055DB">
            <w:pPr>
              <w:spacing w:after="0" w:line="240" w:lineRule="auto"/>
              <w:jc w:val="left"/>
              <w:rPr>
                <w:rFonts w:cs="Calibri"/>
                <w:sz w:val="22"/>
                <w:szCs w:val="22"/>
                <w:lang w:eastAsia="es-EC"/>
              </w:rPr>
            </w:pPr>
          </w:p>
        </w:tc>
        <w:tc>
          <w:tcPr>
            <w:tcW w:w="1701" w:type="dxa"/>
            <w:vMerge/>
            <w:shd w:val="clear" w:color="auto" w:fill="auto"/>
            <w:vAlign w:val="center"/>
            <w:hideMark/>
          </w:tcPr>
          <w:p w14:paraId="2F9AAACF" w14:textId="77777777" w:rsidR="000B7051" w:rsidRPr="00123E5A" w:rsidRDefault="000B7051" w:rsidP="005055DB">
            <w:pPr>
              <w:spacing w:after="0" w:line="240" w:lineRule="auto"/>
              <w:jc w:val="center"/>
              <w:rPr>
                <w:rFonts w:cs="Calibri"/>
                <w:sz w:val="22"/>
                <w:szCs w:val="22"/>
                <w:lang w:eastAsia="es-EC"/>
              </w:rPr>
            </w:pPr>
          </w:p>
        </w:tc>
        <w:tc>
          <w:tcPr>
            <w:tcW w:w="4663" w:type="dxa"/>
            <w:shd w:val="clear" w:color="auto" w:fill="auto"/>
            <w:vAlign w:val="center"/>
            <w:hideMark/>
          </w:tcPr>
          <w:p w14:paraId="5B9784CA" w14:textId="77777777" w:rsidR="000B7051" w:rsidRPr="00123E5A" w:rsidRDefault="000B7051" w:rsidP="005055DB">
            <w:pPr>
              <w:spacing w:after="0" w:line="240" w:lineRule="auto"/>
              <w:jc w:val="left"/>
              <w:rPr>
                <w:rFonts w:cs="Calibri"/>
                <w:sz w:val="22"/>
                <w:szCs w:val="22"/>
                <w:lang w:eastAsia="es-EC"/>
              </w:rPr>
            </w:pPr>
            <w:r w:rsidRPr="00123E5A">
              <w:rPr>
                <w:rFonts w:cs="Calibri"/>
                <w:sz w:val="22"/>
                <w:szCs w:val="22"/>
                <w:lang w:eastAsia="es-EC"/>
              </w:rPr>
              <w:t>Diseño hidráulico, construcción, sectorización y optimización de la Planta Potabilizadora Fénix</w:t>
            </w:r>
          </w:p>
        </w:tc>
      </w:tr>
      <w:tr w:rsidR="000B7051" w:rsidRPr="00123E5A" w14:paraId="6332DBAF" w14:textId="77777777" w:rsidTr="005055DB">
        <w:trPr>
          <w:trHeight w:val="619"/>
        </w:trPr>
        <w:tc>
          <w:tcPr>
            <w:tcW w:w="2263" w:type="dxa"/>
            <w:vMerge/>
            <w:shd w:val="clear" w:color="auto" w:fill="auto"/>
            <w:vAlign w:val="center"/>
            <w:hideMark/>
          </w:tcPr>
          <w:p w14:paraId="248A6EF3" w14:textId="77777777" w:rsidR="000B7051" w:rsidRPr="00123E5A" w:rsidRDefault="000B7051" w:rsidP="005055DB">
            <w:pPr>
              <w:spacing w:after="0" w:line="240" w:lineRule="auto"/>
              <w:jc w:val="left"/>
              <w:rPr>
                <w:rFonts w:cs="Calibri"/>
                <w:sz w:val="22"/>
                <w:szCs w:val="22"/>
                <w:lang w:eastAsia="es-EC"/>
              </w:rPr>
            </w:pPr>
          </w:p>
        </w:tc>
        <w:tc>
          <w:tcPr>
            <w:tcW w:w="1701" w:type="dxa"/>
            <w:vMerge w:val="restart"/>
            <w:shd w:val="clear" w:color="auto" w:fill="auto"/>
            <w:noWrap/>
            <w:vAlign w:val="center"/>
            <w:hideMark/>
          </w:tcPr>
          <w:p w14:paraId="6DCF145A" w14:textId="77777777" w:rsidR="000B7051" w:rsidRPr="00123E5A" w:rsidRDefault="000B7051" w:rsidP="005055DB">
            <w:pPr>
              <w:spacing w:after="0" w:line="240" w:lineRule="auto"/>
              <w:jc w:val="center"/>
              <w:rPr>
                <w:rFonts w:cs="Calibri"/>
                <w:sz w:val="22"/>
                <w:szCs w:val="22"/>
                <w:lang w:eastAsia="es-EC"/>
              </w:rPr>
            </w:pPr>
            <w:r w:rsidRPr="00123E5A">
              <w:rPr>
                <w:rFonts w:cs="Calibri"/>
                <w:sz w:val="22"/>
                <w:szCs w:val="22"/>
                <w:lang w:eastAsia="es-EC"/>
              </w:rPr>
              <w:t>Alcantarillado</w:t>
            </w:r>
          </w:p>
        </w:tc>
        <w:tc>
          <w:tcPr>
            <w:tcW w:w="4663" w:type="dxa"/>
            <w:shd w:val="clear" w:color="auto" w:fill="auto"/>
            <w:vAlign w:val="center"/>
            <w:hideMark/>
          </w:tcPr>
          <w:p w14:paraId="3C4CA3C0" w14:textId="77777777" w:rsidR="000B7051" w:rsidRPr="00123E5A" w:rsidRDefault="000B7051" w:rsidP="005055DB">
            <w:pPr>
              <w:spacing w:after="0" w:line="240" w:lineRule="auto"/>
              <w:jc w:val="left"/>
              <w:rPr>
                <w:rFonts w:cs="Calibri"/>
                <w:sz w:val="22"/>
                <w:szCs w:val="22"/>
                <w:lang w:eastAsia="es-EC"/>
              </w:rPr>
            </w:pPr>
            <w:r w:rsidRPr="00123E5A">
              <w:rPr>
                <w:rFonts w:cs="Calibri"/>
                <w:sz w:val="22"/>
                <w:szCs w:val="22"/>
                <w:lang w:eastAsia="es-EC"/>
              </w:rPr>
              <w:t xml:space="preserve">Estudios y construcción del sistema de disposición final Emisario Submarino </w:t>
            </w:r>
          </w:p>
        </w:tc>
      </w:tr>
      <w:tr w:rsidR="000B7051" w:rsidRPr="00123E5A" w14:paraId="1A457612" w14:textId="77777777" w:rsidTr="005055DB">
        <w:trPr>
          <w:trHeight w:val="587"/>
        </w:trPr>
        <w:tc>
          <w:tcPr>
            <w:tcW w:w="2263" w:type="dxa"/>
            <w:vMerge/>
            <w:shd w:val="clear" w:color="auto" w:fill="auto"/>
            <w:vAlign w:val="center"/>
            <w:hideMark/>
          </w:tcPr>
          <w:p w14:paraId="3122A7BC" w14:textId="77777777" w:rsidR="000B7051" w:rsidRPr="00123E5A" w:rsidRDefault="000B7051" w:rsidP="005055DB">
            <w:pPr>
              <w:spacing w:after="0" w:line="240" w:lineRule="auto"/>
              <w:jc w:val="left"/>
              <w:rPr>
                <w:rFonts w:cs="Calibri"/>
                <w:sz w:val="22"/>
                <w:szCs w:val="22"/>
                <w:lang w:eastAsia="es-EC"/>
              </w:rPr>
            </w:pPr>
          </w:p>
        </w:tc>
        <w:tc>
          <w:tcPr>
            <w:tcW w:w="1701" w:type="dxa"/>
            <w:vMerge/>
            <w:shd w:val="clear" w:color="auto" w:fill="auto"/>
            <w:vAlign w:val="center"/>
            <w:hideMark/>
          </w:tcPr>
          <w:p w14:paraId="1989A500" w14:textId="77777777" w:rsidR="000B7051" w:rsidRPr="00123E5A" w:rsidRDefault="000B7051" w:rsidP="005055DB">
            <w:pPr>
              <w:spacing w:after="0" w:line="240" w:lineRule="auto"/>
              <w:jc w:val="center"/>
              <w:rPr>
                <w:rFonts w:cs="Calibri"/>
                <w:sz w:val="22"/>
                <w:szCs w:val="22"/>
                <w:lang w:eastAsia="es-EC"/>
              </w:rPr>
            </w:pPr>
          </w:p>
        </w:tc>
        <w:tc>
          <w:tcPr>
            <w:tcW w:w="4663" w:type="dxa"/>
            <w:shd w:val="clear" w:color="auto" w:fill="auto"/>
            <w:vAlign w:val="center"/>
            <w:hideMark/>
          </w:tcPr>
          <w:p w14:paraId="508BB256" w14:textId="77777777" w:rsidR="000B7051" w:rsidRPr="00123E5A" w:rsidRDefault="000B7051" w:rsidP="005055DB">
            <w:pPr>
              <w:spacing w:after="0" w:line="240" w:lineRule="auto"/>
              <w:jc w:val="left"/>
              <w:rPr>
                <w:rFonts w:cs="Calibri"/>
                <w:sz w:val="22"/>
                <w:szCs w:val="22"/>
                <w:lang w:eastAsia="es-EC"/>
              </w:rPr>
            </w:pPr>
            <w:r w:rsidRPr="00123E5A">
              <w:rPr>
                <w:rFonts w:cs="Calibri"/>
                <w:sz w:val="22"/>
                <w:szCs w:val="22"/>
                <w:lang w:eastAsia="es-EC"/>
              </w:rPr>
              <w:t>Desconexión de los sistemas de aguas servidas y aguas lluvias</w:t>
            </w:r>
          </w:p>
        </w:tc>
      </w:tr>
      <w:tr w:rsidR="000B7051" w:rsidRPr="00123E5A" w14:paraId="12420B84" w14:textId="77777777" w:rsidTr="005055DB">
        <w:trPr>
          <w:trHeight w:val="1407"/>
        </w:trPr>
        <w:tc>
          <w:tcPr>
            <w:tcW w:w="2263" w:type="dxa"/>
            <w:shd w:val="clear" w:color="auto" w:fill="auto"/>
            <w:noWrap/>
            <w:vAlign w:val="center"/>
            <w:hideMark/>
          </w:tcPr>
          <w:p w14:paraId="75CF486F" w14:textId="77777777" w:rsidR="000B7051" w:rsidRPr="00123E5A" w:rsidRDefault="000B7051" w:rsidP="005055DB">
            <w:pPr>
              <w:spacing w:after="0" w:line="240" w:lineRule="auto"/>
              <w:jc w:val="center"/>
              <w:rPr>
                <w:rFonts w:cs="Calibri"/>
                <w:sz w:val="22"/>
                <w:szCs w:val="22"/>
                <w:lang w:eastAsia="es-EC"/>
              </w:rPr>
            </w:pPr>
            <w:r w:rsidRPr="00123E5A">
              <w:rPr>
                <w:rFonts w:cs="Calibri"/>
                <w:sz w:val="22"/>
                <w:szCs w:val="22"/>
                <w:lang w:eastAsia="es-EC"/>
              </w:rPr>
              <w:t>Impulsar el manejo sustentable de residuos sólidos y establecer un modelo de gestión con enfoque de economía circular</w:t>
            </w:r>
          </w:p>
        </w:tc>
        <w:tc>
          <w:tcPr>
            <w:tcW w:w="1701" w:type="dxa"/>
            <w:shd w:val="clear" w:color="auto" w:fill="auto"/>
            <w:noWrap/>
            <w:vAlign w:val="center"/>
            <w:hideMark/>
          </w:tcPr>
          <w:p w14:paraId="2C1AB77F" w14:textId="77777777" w:rsidR="000B7051" w:rsidRPr="00123E5A" w:rsidRDefault="000B7051" w:rsidP="005055DB">
            <w:pPr>
              <w:spacing w:after="0" w:line="240" w:lineRule="auto"/>
              <w:jc w:val="center"/>
              <w:rPr>
                <w:rFonts w:cs="Calibri"/>
                <w:sz w:val="22"/>
                <w:szCs w:val="22"/>
                <w:lang w:eastAsia="es-EC"/>
              </w:rPr>
            </w:pPr>
            <w:r w:rsidRPr="00123E5A">
              <w:rPr>
                <w:rFonts w:cs="Calibri"/>
                <w:sz w:val="22"/>
                <w:szCs w:val="22"/>
                <w:lang w:eastAsia="es-EC"/>
              </w:rPr>
              <w:t>Residuos sólidos</w:t>
            </w:r>
          </w:p>
        </w:tc>
        <w:tc>
          <w:tcPr>
            <w:tcW w:w="4663" w:type="dxa"/>
            <w:shd w:val="clear" w:color="auto" w:fill="auto"/>
            <w:noWrap/>
            <w:vAlign w:val="center"/>
            <w:hideMark/>
          </w:tcPr>
          <w:p w14:paraId="17FE4FA4" w14:textId="77777777" w:rsidR="000B7051" w:rsidRPr="00123E5A" w:rsidRDefault="000B7051" w:rsidP="005055DB">
            <w:pPr>
              <w:spacing w:after="0" w:line="240" w:lineRule="auto"/>
              <w:jc w:val="left"/>
              <w:rPr>
                <w:rFonts w:cs="Calibri"/>
                <w:sz w:val="22"/>
                <w:szCs w:val="22"/>
                <w:lang w:eastAsia="es-EC"/>
              </w:rPr>
            </w:pPr>
            <w:r w:rsidRPr="00123E5A">
              <w:rPr>
                <w:rFonts w:cs="Calibri"/>
                <w:sz w:val="22"/>
                <w:szCs w:val="22"/>
                <w:lang w:eastAsia="es-EC"/>
              </w:rPr>
              <w:t>Parque tecnológico de reciclado de Residuos Sólidos</w:t>
            </w:r>
          </w:p>
        </w:tc>
      </w:tr>
      <w:tr w:rsidR="000B7051" w:rsidRPr="00123E5A" w14:paraId="34F11B1B" w14:textId="77777777" w:rsidTr="005055DB">
        <w:trPr>
          <w:trHeight w:val="672"/>
        </w:trPr>
        <w:tc>
          <w:tcPr>
            <w:tcW w:w="2263" w:type="dxa"/>
            <w:vMerge w:val="restart"/>
            <w:shd w:val="clear" w:color="auto" w:fill="auto"/>
            <w:vAlign w:val="center"/>
            <w:hideMark/>
          </w:tcPr>
          <w:p w14:paraId="0AC07EA1" w14:textId="77777777" w:rsidR="000B7051" w:rsidRPr="00123E5A" w:rsidRDefault="000B7051" w:rsidP="005055DB">
            <w:pPr>
              <w:spacing w:after="0" w:line="240" w:lineRule="auto"/>
              <w:jc w:val="center"/>
              <w:rPr>
                <w:rFonts w:cs="Calibri"/>
                <w:sz w:val="22"/>
                <w:szCs w:val="22"/>
                <w:lang w:eastAsia="es-EC"/>
              </w:rPr>
            </w:pPr>
            <w:r w:rsidRPr="00123E5A">
              <w:rPr>
                <w:rFonts w:cs="Calibri"/>
                <w:sz w:val="22"/>
                <w:szCs w:val="22"/>
                <w:lang w:eastAsia="es-EC"/>
              </w:rPr>
              <w:t>Garantizar la movilidad de bienes y personas de forma sostenible y segura, mediante un sistema integrado de trasporte público (como la mejor opción de desplazamiento) y, potenciando la conectividad local y nacional</w:t>
            </w:r>
          </w:p>
        </w:tc>
        <w:tc>
          <w:tcPr>
            <w:tcW w:w="1701" w:type="dxa"/>
            <w:shd w:val="clear" w:color="auto" w:fill="auto"/>
            <w:noWrap/>
            <w:vAlign w:val="center"/>
            <w:hideMark/>
          </w:tcPr>
          <w:p w14:paraId="15C69865" w14:textId="77777777" w:rsidR="000B7051" w:rsidRPr="00123E5A" w:rsidRDefault="000B7051" w:rsidP="005055DB">
            <w:pPr>
              <w:spacing w:after="0" w:line="240" w:lineRule="auto"/>
              <w:jc w:val="center"/>
              <w:rPr>
                <w:rFonts w:cs="Calibri"/>
                <w:sz w:val="22"/>
                <w:szCs w:val="22"/>
                <w:lang w:eastAsia="es-EC"/>
              </w:rPr>
            </w:pPr>
            <w:r w:rsidRPr="00123E5A">
              <w:rPr>
                <w:rFonts w:cs="Calibri"/>
                <w:sz w:val="22"/>
                <w:szCs w:val="22"/>
                <w:lang w:eastAsia="es-EC"/>
              </w:rPr>
              <w:t>Transporte Público</w:t>
            </w:r>
          </w:p>
        </w:tc>
        <w:tc>
          <w:tcPr>
            <w:tcW w:w="4663" w:type="dxa"/>
            <w:shd w:val="clear" w:color="auto" w:fill="auto"/>
            <w:vAlign w:val="center"/>
            <w:hideMark/>
          </w:tcPr>
          <w:p w14:paraId="7ED10D1D" w14:textId="77777777" w:rsidR="000B7051" w:rsidRPr="00123E5A" w:rsidRDefault="000B7051" w:rsidP="005055DB">
            <w:pPr>
              <w:spacing w:after="0" w:line="240" w:lineRule="auto"/>
              <w:jc w:val="left"/>
              <w:rPr>
                <w:rFonts w:cs="Calibri"/>
                <w:sz w:val="22"/>
                <w:szCs w:val="22"/>
                <w:lang w:eastAsia="es-EC"/>
              </w:rPr>
            </w:pPr>
            <w:r w:rsidRPr="00123E5A">
              <w:rPr>
                <w:rFonts w:cs="Calibri"/>
                <w:sz w:val="22"/>
                <w:szCs w:val="22"/>
                <w:lang w:eastAsia="es-EC"/>
              </w:rPr>
              <w:t>Implementación del Sistema Integrado de Transporte Público</w:t>
            </w:r>
          </w:p>
        </w:tc>
      </w:tr>
      <w:tr w:rsidR="000B7051" w:rsidRPr="00123E5A" w14:paraId="61EFFE1F" w14:textId="77777777" w:rsidTr="005055DB">
        <w:trPr>
          <w:trHeight w:val="708"/>
        </w:trPr>
        <w:tc>
          <w:tcPr>
            <w:tcW w:w="2263" w:type="dxa"/>
            <w:vMerge/>
            <w:shd w:val="clear" w:color="auto" w:fill="auto"/>
            <w:vAlign w:val="center"/>
            <w:hideMark/>
          </w:tcPr>
          <w:p w14:paraId="20A9A12B" w14:textId="77777777" w:rsidR="000B7051" w:rsidRPr="00123E5A" w:rsidRDefault="000B7051" w:rsidP="005055DB">
            <w:pPr>
              <w:spacing w:after="0" w:line="240" w:lineRule="auto"/>
              <w:jc w:val="left"/>
              <w:rPr>
                <w:rFonts w:cs="Calibri"/>
                <w:sz w:val="22"/>
                <w:szCs w:val="22"/>
                <w:lang w:eastAsia="es-EC"/>
              </w:rPr>
            </w:pPr>
          </w:p>
        </w:tc>
        <w:tc>
          <w:tcPr>
            <w:tcW w:w="1701" w:type="dxa"/>
            <w:shd w:val="clear" w:color="auto" w:fill="auto"/>
            <w:vAlign w:val="center"/>
            <w:hideMark/>
          </w:tcPr>
          <w:p w14:paraId="2698B79A" w14:textId="77777777" w:rsidR="000B7051" w:rsidRPr="00123E5A" w:rsidRDefault="000B7051" w:rsidP="005055DB">
            <w:pPr>
              <w:spacing w:after="0" w:line="240" w:lineRule="auto"/>
              <w:jc w:val="center"/>
              <w:rPr>
                <w:rFonts w:cs="Calibri"/>
                <w:sz w:val="22"/>
                <w:szCs w:val="22"/>
                <w:lang w:eastAsia="es-EC"/>
              </w:rPr>
            </w:pPr>
            <w:r w:rsidRPr="00123E5A">
              <w:rPr>
                <w:rFonts w:cs="Calibri"/>
                <w:sz w:val="22"/>
                <w:szCs w:val="22"/>
                <w:lang w:eastAsia="es-EC"/>
              </w:rPr>
              <w:t>Circulación y tráfico seguro de personas y vehículos</w:t>
            </w:r>
          </w:p>
        </w:tc>
        <w:tc>
          <w:tcPr>
            <w:tcW w:w="4663" w:type="dxa"/>
            <w:shd w:val="clear" w:color="auto" w:fill="auto"/>
            <w:vAlign w:val="center"/>
            <w:hideMark/>
          </w:tcPr>
          <w:p w14:paraId="4BC865A3" w14:textId="77777777" w:rsidR="000B7051" w:rsidRPr="00123E5A" w:rsidRDefault="000B7051" w:rsidP="005055DB">
            <w:pPr>
              <w:spacing w:after="0" w:line="240" w:lineRule="auto"/>
              <w:jc w:val="left"/>
              <w:rPr>
                <w:rFonts w:cs="Calibri"/>
                <w:sz w:val="22"/>
                <w:szCs w:val="22"/>
                <w:lang w:eastAsia="es-EC"/>
              </w:rPr>
            </w:pPr>
            <w:r w:rsidRPr="00123E5A">
              <w:rPr>
                <w:rFonts w:cs="Calibri"/>
                <w:sz w:val="22"/>
                <w:szCs w:val="22"/>
                <w:lang w:eastAsia="es-EC"/>
              </w:rPr>
              <w:t>Implementación de zonas de pacificación de tráfico (Pacificación de tráfico del centro de la ciudad)</w:t>
            </w:r>
          </w:p>
        </w:tc>
      </w:tr>
      <w:tr w:rsidR="000B7051" w:rsidRPr="00123E5A" w14:paraId="13AF9905" w14:textId="77777777" w:rsidTr="005055DB">
        <w:trPr>
          <w:trHeight w:val="527"/>
        </w:trPr>
        <w:tc>
          <w:tcPr>
            <w:tcW w:w="2263" w:type="dxa"/>
            <w:vMerge/>
            <w:shd w:val="clear" w:color="auto" w:fill="auto"/>
            <w:vAlign w:val="center"/>
            <w:hideMark/>
          </w:tcPr>
          <w:p w14:paraId="4EF4D848" w14:textId="77777777" w:rsidR="000B7051" w:rsidRPr="00123E5A" w:rsidRDefault="000B7051" w:rsidP="005055DB">
            <w:pPr>
              <w:spacing w:after="0" w:line="240" w:lineRule="auto"/>
              <w:jc w:val="left"/>
              <w:rPr>
                <w:rFonts w:cs="Calibri"/>
                <w:sz w:val="22"/>
                <w:szCs w:val="22"/>
                <w:lang w:eastAsia="es-EC"/>
              </w:rPr>
            </w:pPr>
          </w:p>
        </w:tc>
        <w:tc>
          <w:tcPr>
            <w:tcW w:w="1701" w:type="dxa"/>
            <w:vMerge w:val="restart"/>
            <w:shd w:val="clear" w:color="auto" w:fill="auto"/>
            <w:noWrap/>
            <w:vAlign w:val="center"/>
            <w:hideMark/>
          </w:tcPr>
          <w:p w14:paraId="221A2703" w14:textId="77777777" w:rsidR="000B7051" w:rsidRPr="00123E5A" w:rsidRDefault="000B7051" w:rsidP="005055DB">
            <w:pPr>
              <w:spacing w:after="0" w:line="240" w:lineRule="auto"/>
              <w:jc w:val="center"/>
              <w:rPr>
                <w:rFonts w:cs="Calibri"/>
                <w:sz w:val="22"/>
                <w:szCs w:val="22"/>
                <w:lang w:eastAsia="es-EC"/>
              </w:rPr>
            </w:pPr>
            <w:r w:rsidRPr="00123E5A">
              <w:rPr>
                <w:rFonts w:cs="Calibri"/>
                <w:sz w:val="22"/>
                <w:szCs w:val="22"/>
                <w:lang w:eastAsia="es-EC"/>
              </w:rPr>
              <w:t>Conectividad</w:t>
            </w:r>
          </w:p>
        </w:tc>
        <w:tc>
          <w:tcPr>
            <w:tcW w:w="4663" w:type="dxa"/>
            <w:shd w:val="clear" w:color="auto" w:fill="auto"/>
            <w:vAlign w:val="center"/>
            <w:hideMark/>
          </w:tcPr>
          <w:p w14:paraId="6057644C" w14:textId="77777777" w:rsidR="000B7051" w:rsidRPr="00123E5A" w:rsidRDefault="000B7051" w:rsidP="005055DB">
            <w:pPr>
              <w:spacing w:after="0" w:line="240" w:lineRule="auto"/>
              <w:jc w:val="left"/>
              <w:rPr>
                <w:rFonts w:cs="Calibri"/>
                <w:sz w:val="22"/>
                <w:szCs w:val="22"/>
                <w:lang w:eastAsia="es-EC"/>
              </w:rPr>
            </w:pPr>
            <w:r w:rsidRPr="00123E5A">
              <w:rPr>
                <w:rFonts w:cs="Calibri"/>
                <w:sz w:val="22"/>
                <w:szCs w:val="22"/>
                <w:lang w:eastAsia="es-EC"/>
              </w:rPr>
              <w:t xml:space="preserve">Prolongación de la vía puerto aeropuerto </w:t>
            </w:r>
          </w:p>
        </w:tc>
      </w:tr>
      <w:tr w:rsidR="000B7051" w:rsidRPr="00123E5A" w14:paraId="23844ADB" w14:textId="77777777" w:rsidTr="005055DB">
        <w:trPr>
          <w:trHeight w:val="372"/>
        </w:trPr>
        <w:tc>
          <w:tcPr>
            <w:tcW w:w="2263" w:type="dxa"/>
            <w:vMerge/>
            <w:shd w:val="clear" w:color="auto" w:fill="auto"/>
            <w:vAlign w:val="center"/>
            <w:hideMark/>
          </w:tcPr>
          <w:p w14:paraId="528E0D63" w14:textId="77777777" w:rsidR="000B7051" w:rsidRPr="00123E5A" w:rsidRDefault="000B7051" w:rsidP="005055DB">
            <w:pPr>
              <w:spacing w:after="0" w:line="240" w:lineRule="auto"/>
              <w:jc w:val="left"/>
              <w:rPr>
                <w:rFonts w:cs="Calibri"/>
                <w:sz w:val="22"/>
                <w:szCs w:val="22"/>
                <w:lang w:eastAsia="es-EC"/>
              </w:rPr>
            </w:pPr>
          </w:p>
        </w:tc>
        <w:tc>
          <w:tcPr>
            <w:tcW w:w="1701" w:type="dxa"/>
            <w:vMerge/>
            <w:shd w:val="clear" w:color="auto" w:fill="auto"/>
            <w:vAlign w:val="center"/>
            <w:hideMark/>
          </w:tcPr>
          <w:p w14:paraId="2EA46E20" w14:textId="77777777" w:rsidR="000B7051" w:rsidRPr="00123E5A" w:rsidRDefault="000B7051" w:rsidP="005055DB">
            <w:pPr>
              <w:spacing w:after="0" w:line="240" w:lineRule="auto"/>
              <w:jc w:val="left"/>
              <w:rPr>
                <w:rFonts w:cs="Calibri"/>
                <w:sz w:val="22"/>
                <w:szCs w:val="22"/>
                <w:lang w:eastAsia="es-EC"/>
              </w:rPr>
            </w:pPr>
          </w:p>
        </w:tc>
        <w:tc>
          <w:tcPr>
            <w:tcW w:w="4663" w:type="dxa"/>
            <w:shd w:val="clear" w:color="auto" w:fill="auto"/>
            <w:vAlign w:val="center"/>
            <w:hideMark/>
          </w:tcPr>
          <w:p w14:paraId="75218F53" w14:textId="77777777" w:rsidR="000B7051" w:rsidRPr="00123E5A" w:rsidRDefault="000B7051" w:rsidP="005055DB">
            <w:pPr>
              <w:spacing w:after="0" w:line="240" w:lineRule="auto"/>
              <w:jc w:val="left"/>
              <w:rPr>
                <w:rFonts w:cs="Calibri"/>
                <w:sz w:val="22"/>
                <w:szCs w:val="22"/>
                <w:lang w:eastAsia="es-EC"/>
              </w:rPr>
            </w:pPr>
            <w:r w:rsidRPr="00123E5A">
              <w:rPr>
                <w:rFonts w:cs="Calibri"/>
                <w:sz w:val="22"/>
                <w:szCs w:val="22"/>
                <w:lang w:eastAsia="es-EC"/>
              </w:rPr>
              <w:t>Vía San Juan - El Aromo</w:t>
            </w:r>
          </w:p>
        </w:tc>
      </w:tr>
    </w:tbl>
    <w:p w14:paraId="17313F0E" w14:textId="77777777" w:rsidR="004B2874" w:rsidRDefault="004B2874">
      <w:pPr>
        <w:spacing w:after="160"/>
        <w:jc w:val="left"/>
        <w:rPr>
          <w:rFonts w:eastAsiaTheme="minorHAnsi"/>
        </w:rPr>
      </w:pPr>
    </w:p>
    <w:p w14:paraId="412DFEF1" w14:textId="1C9A4B07" w:rsidR="00984F7E" w:rsidRDefault="00984F7E">
      <w:pPr>
        <w:spacing w:after="160"/>
        <w:jc w:val="left"/>
        <w:rPr>
          <w:rFonts w:eastAsiaTheme="minorHAnsi"/>
        </w:rPr>
      </w:pPr>
    </w:p>
    <w:p w14:paraId="2D9A3EA6" w14:textId="77777777" w:rsidR="000B7051" w:rsidRDefault="000B7051">
      <w:pPr>
        <w:spacing w:after="160"/>
        <w:jc w:val="left"/>
        <w:rPr>
          <w:rFonts w:eastAsiaTheme="minorHAnsi"/>
        </w:rPr>
      </w:pPr>
    </w:p>
    <w:p w14:paraId="11623B5A" w14:textId="77777777" w:rsidR="000B7051" w:rsidRDefault="000B7051">
      <w:pPr>
        <w:spacing w:after="160"/>
        <w:jc w:val="left"/>
        <w:rPr>
          <w:rFonts w:eastAsiaTheme="minorHAnsi"/>
        </w:rPr>
      </w:pPr>
    </w:p>
    <w:p w14:paraId="008BA565" w14:textId="77777777" w:rsidR="000B7051" w:rsidRDefault="000B7051">
      <w:pPr>
        <w:spacing w:after="160"/>
        <w:jc w:val="left"/>
        <w:rPr>
          <w:rFonts w:eastAsiaTheme="minorHAnsi"/>
        </w:rPr>
      </w:pPr>
    </w:p>
    <w:p w14:paraId="0854C1ED" w14:textId="77777777" w:rsidR="000B7051" w:rsidRDefault="000B7051">
      <w:pPr>
        <w:spacing w:after="160"/>
        <w:jc w:val="left"/>
        <w:rPr>
          <w:rFonts w:eastAsiaTheme="minorHAnsi"/>
        </w:rPr>
      </w:pPr>
    </w:p>
    <w:p w14:paraId="36A05759" w14:textId="77777777" w:rsidR="000B7051" w:rsidRDefault="000B7051">
      <w:pPr>
        <w:spacing w:after="160"/>
        <w:jc w:val="left"/>
        <w:rPr>
          <w:rFonts w:eastAsiaTheme="minorHAnsi"/>
        </w:rPr>
      </w:pPr>
    </w:p>
    <w:p w14:paraId="4043C3CA" w14:textId="77777777" w:rsidR="000B7051" w:rsidRDefault="000B7051">
      <w:pPr>
        <w:spacing w:after="160"/>
        <w:jc w:val="left"/>
        <w:rPr>
          <w:rFonts w:eastAsiaTheme="minorHAnsi"/>
        </w:rPr>
      </w:pPr>
    </w:p>
    <w:p w14:paraId="02BB0570" w14:textId="77777777" w:rsidR="000B7051" w:rsidRDefault="000B7051">
      <w:pPr>
        <w:spacing w:after="160"/>
        <w:jc w:val="left"/>
        <w:rPr>
          <w:rFonts w:eastAsiaTheme="minorHAnsi"/>
        </w:rPr>
      </w:pPr>
    </w:p>
    <w:p w14:paraId="663D1F76" w14:textId="77777777" w:rsidR="00984F7E" w:rsidRDefault="00984F7E">
      <w:pPr>
        <w:spacing w:after="160"/>
        <w:jc w:val="left"/>
        <w:rPr>
          <w:rFonts w:eastAsiaTheme="minorHAnsi"/>
        </w:rPr>
      </w:pPr>
    </w:p>
    <w:p w14:paraId="13E292D2" w14:textId="77777777" w:rsidR="004B2874" w:rsidRDefault="004B2874">
      <w:pPr>
        <w:spacing w:after="160"/>
        <w:jc w:val="left"/>
        <w:rPr>
          <w:rFonts w:eastAsiaTheme="minorHAnsi"/>
        </w:rPr>
        <w:sectPr w:rsidR="004B2874" w:rsidSect="001916F8">
          <w:pgSz w:w="11906" w:h="16838"/>
          <w:pgMar w:top="1985" w:right="1418" w:bottom="1418" w:left="1701" w:header="720" w:footer="720" w:gutter="0"/>
          <w:cols w:space="720"/>
          <w:docGrid w:linePitch="299"/>
        </w:sectPr>
      </w:pPr>
    </w:p>
    <w:p w14:paraId="470F4F3B" w14:textId="7C0BE18A" w:rsidR="00984F7E" w:rsidRDefault="00984F7E" w:rsidP="00984F7E">
      <w:pPr>
        <w:pStyle w:val="Ttulo3"/>
        <w:numPr>
          <w:ilvl w:val="2"/>
          <w:numId w:val="3"/>
        </w:numPr>
        <w:ind w:left="709" w:hanging="709"/>
        <w:rPr>
          <w:rFonts w:eastAsiaTheme="minorHAnsi"/>
        </w:rPr>
      </w:pPr>
      <w:bookmarkStart w:id="77" w:name="_Toc59882752"/>
      <w:r>
        <w:rPr>
          <w:rFonts w:eastAsiaTheme="minorHAnsi"/>
        </w:rPr>
        <w:t>Programas y Proyectos</w:t>
      </w:r>
      <w:bookmarkEnd w:id="77"/>
    </w:p>
    <w:tbl>
      <w:tblPr>
        <w:tblW w:w="134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70" w:type="dxa"/>
          <w:right w:w="70" w:type="dxa"/>
        </w:tblCellMar>
        <w:tblLook w:val="04A0" w:firstRow="1" w:lastRow="0" w:firstColumn="1" w:lastColumn="0" w:noHBand="0" w:noVBand="1"/>
      </w:tblPr>
      <w:tblGrid>
        <w:gridCol w:w="13419"/>
      </w:tblGrid>
      <w:tr w:rsidR="0054590A" w:rsidRPr="0028355D" w14:paraId="1192DDF9" w14:textId="77777777" w:rsidTr="005055DB">
        <w:trPr>
          <w:trHeight w:val="38"/>
        </w:trPr>
        <w:tc>
          <w:tcPr>
            <w:tcW w:w="13419" w:type="dxa"/>
            <w:shd w:val="clear" w:color="auto" w:fill="auto"/>
          </w:tcPr>
          <w:p w14:paraId="476C9FC1" w14:textId="77777777" w:rsidR="0054590A" w:rsidRPr="0028355D" w:rsidRDefault="0054590A" w:rsidP="005055DB">
            <w:pPr>
              <w:spacing w:after="0" w:line="240" w:lineRule="auto"/>
              <w:rPr>
                <w:b/>
                <w:bCs/>
              </w:rPr>
            </w:pPr>
            <w:r w:rsidRPr="0028355D">
              <w:rPr>
                <w:b/>
                <w:bCs/>
              </w:rPr>
              <w:t xml:space="preserve">Objetivo General del Componente </w:t>
            </w:r>
            <w:r>
              <w:rPr>
                <w:b/>
                <w:bCs/>
              </w:rPr>
              <w:t>Asentamiento Humanos</w:t>
            </w:r>
            <w:r w:rsidRPr="0028355D">
              <w:rPr>
                <w:b/>
                <w:bCs/>
              </w:rPr>
              <w:t>:</w:t>
            </w:r>
          </w:p>
          <w:p w14:paraId="2D397D91" w14:textId="77777777" w:rsidR="0054590A" w:rsidRPr="0024451B" w:rsidRDefault="0054590A" w:rsidP="005055DB">
            <w:pPr>
              <w:spacing w:after="0" w:line="240" w:lineRule="auto"/>
              <w:jc w:val="left"/>
              <w:rPr>
                <w:rFonts w:eastAsiaTheme="minorHAnsi" w:cstheme="minorBidi"/>
                <w:sz w:val="22"/>
                <w:szCs w:val="22"/>
                <w:lang w:eastAsia="en-US"/>
              </w:rPr>
            </w:pPr>
            <w:r w:rsidRPr="007173C5">
              <w:rPr>
                <w:rFonts w:eastAsiaTheme="minorHAnsi" w:cstheme="minorBidi"/>
                <w:sz w:val="22"/>
                <w:szCs w:val="22"/>
                <w:lang w:eastAsia="en-US"/>
              </w:rPr>
              <w:t>Ordenar el desarrollo del cantón de forma sostenible, equitativa y segura, garantizando a sus habitantes el acceso a vivienda, servicios básicos, equipamientos, espacio público y movilidad, en el marco de un hábitat saludable y resiliente y, adecuar el territorio para potenciar el desarrollo económico regional</w:t>
            </w:r>
          </w:p>
        </w:tc>
      </w:tr>
      <w:tr w:rsidR="0054590A" w:rsidRPr="0028355D" w14:paraId="0953351F" w14:textId="77777777" w:rsidTr="005055DB">
        <w:trPr>
          <w:trHeight w:val="38"/>
        </w:trPr>
        <w:tc>
          <w:tcPr>
            <w:tcW w:w="13419" w:type="dxa"/>
            <w:shd w:val="clear" w:color="auto" w:fill="auto"/>
          </w:tcPr>
          <w:p w14:paraId="4A5A5912" w14:textId="77777777" w:rsidR="0054590A" w:rsidRDefault="0054590A" w:rsidP="005055DB">
            <w:pPr>
              <w:spacing w:after="0" w:line="240" w:lineRule="auto"/>
              <w:rPr>
                <w:b/>
                <w:bCs/>
              </w:rPr>
            </w:pPr>
            <w:r w:rsidRPr="0028355D">
              <w:rPr>
                <w:b/>
                <w:bCs/>
              </w:rPr>
              <w:t>Articulación con el Plan Nacional de Desarrollo:</w:t>
            </w:r>
          </w:p>
          <w:p w14:paraId="0717E98D" w14:textId="77777777" w:rsidR="0054590A" w:rsidRDefault="0054590A" w:rsidP="005055DB">
            <w:pPr>
              <w:spacing w:after="0" w:line="240" w:lineRule="auto"/>
            </w:pPr>
            <w:r>
              <w:t xml:space="preserve"> - Objetivo 1.- Garantizar una vida digna con iguales oportunidades para todas las personas</w:t>
            </w:r>
          </w:p>
          <w:p w14:paraId="3B6769D0" w14:textId="77777777" w:rsidR="0054590A" w:rsidRPr="0028355D" w:rsidRDefault="0054590A" w:rsidP="005055DB">
            <w:pPr>
              <w:spacing w:after="0" w:line="240" w:lineRule="auto"/>
            </w:pPr>
            <w:r>
              <w:t xml:space="preserve"> - Objetivo 3.- del Plan Nacional de Desarrollo: Garantizar los derechos de la naturaleza para las actuales y futuras generaciones.</w:t>
            </w:r>
          </w:p>
        </w:tc>
      </w:tr>
    </w:tbl>
    <w:p w14:paraId="58299098" w14:textId="77777777" w:rsidR="0054590A" w:rsidRDefault="0054590A" w:rsidP="0054590A"/>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002"/>
        <w:gridCol w:w="1085"/>
        <w:gridCol w:w="979"/>
        <w:gridCol w:w="1835"/>
        <w:gridCol w:w="1703"/>
        <w:gridCol w:w="1821"/>
        <w:gridCol w:w="954"/>
        <w:gridCol w:w="804"/>
        <w:gridCol w:w="775"/>
        <w:gridCol w:w="748"/>
        <w:gridCol w:w="695"/>
        <w:gridCol w:w="1025"/>
      </w:tblGrid>
      <w:tr w:rsidR="0054590A" w:rsidRPr="007173C5" w14:paraId="1C73549C" w14:textId="77777777" w:rsidTr="005055DB">
        <w:trPr>
          <w:trHeight w:val="90"/>
        </w:trPr>
        <w:tc>
          <w:tcPr>
            <w:tcW w:w="13994" w:type="dxa"/>
            <w:gridSpan w:val="12"/>
            <w:shd w:val="clear" w:color="auto" w:fill="C5E0B3" w:themeFill="accent6" w:themeFillTint="66"/>
            <w:vAlign w:val="center"/>
          </w:tcPr>
          <w:p w14:paraId="4D9D091C" w14:textId="77777777" w:rsidR="0054590A" w:rsidRPr="002E4986" w:rsidRDefault="0054590A" w:rsidP="005055DB">
            <w:pPr>
              <w:spacing w:after="0" w:line="240" w:lineRule="auto"/>
              <w:jc w:val="center"/>
              <w:rPr>
                <w:rFonts w:eastAsiaTheme="minorHAnsi" w:cs="Calibri"/>
                <w:b/>
                <w:bCs/>
                <w:sz w:val="16"/>
                <w:szCs w:val="16"/>
                <w:lang w:eastAsia="en-US"/>
              </w:rPr>
            </w:pPr>
            <w:r w:rsidRPr="002E4986">
              <w:rPr>
                <w:rFonts w:eastAsiaTheme="minorHAnsi" w:cstheme="minorBidi"/>
                <w:b/>
                <w:bCs/>
                <w:sz w:val="20"/>
                <w:szCs w:val="20"/>
                <w:lang w:eastAsia="es-EC"/>
              </w:rPr>
              <w:t>COMPONENTE DE ASENTAMIENTOS HUMANOS - SISTEMA URBANÍSTICO</w:t>
            </w:r>
          </w:p>
        </w:tc>
      </w:tr>
      <w:tr w:rsidR="0054590A" w:rsidRPr="007173C5" w14:paraId="7C9F39FA" w14:textId="77777777" w:rsidTr="005055DB">
        <w:trPr>
          <w:trHeight w:val="90"/>
        </w:trPr>
        <w:tc>
          <w:tcPr>
            <w:tcW w:w="13994" w:type="dxa"/>
            <w:gridSpan w:val="12"/>
            <w:shd w:val="clear" w:color="auto" w:fill="auto"/>
            <w:vAlign w:val="center"/>
          </w:tcPr>
          <w:p w14:paraId="0F81AB8F" w14:textId="77777777" w:rsidR="0054590A" w:rsidRPr="00D93404" w:rsidRDefault="0054590A" w:rsidP="005055DB">
            <w:pPr>
              <w:spacing w:after="0" w:line="240" w:lineRule="auto"/>
              <w:jc w:val="center"/>
              <w:rPr>
                <w:rFonts w:eastAsiaTheme="minorHAnsi" w:cs="Calibri"/>
                <w:b/>
                <w:bCs/>
                <w:sz w:val="18"/>
                <w:szCs w:val="18"/>
                <w:lang w:eastAsia="en-US"/>
              </w:rPr>
            </w:pPr>
            <w:r w:rsidRPr="00D93404">
              <w:rPr>
                <w:rFonts w:eastAsiaTheme="minorHAnsi" w:cs="Calibri"/>
                <w:b/>
                <w:bCs/>
                <w:sz w:val="18"/>
                <w:szCs w:val="18"/>
                <w:lang w:eastAsia="en-US"/>
              </w:rPr>
              <w:t>Objetivo Estratégico (OE) 1.-Promover un desarrollo armónico y concertado del área de conurbación Manta, Montecristi y Jaramijó</w:t>
            </w:r>
          </w:p>
        </w:tc>
      </w:tr>
      <w:tr w:rsidR="0054590A" w:rsidRPr="007173C5" w14:paraId="03848561" w14:textId="77777777" w:rsidTr="005055DB">
        <w:trPr>
          <w:trHeight w:val="90"/>
        </w:trPr>
        <w:tc>
          <w:tcPr>
            <w:tcW w:w="1003" w:type="dxa"/>
            <w:shd w:val="clear" w:color="auto" w:fill="E2EFD9" w:themeFill="accent6" w:themeFillTint="33"/>
            <w:vAlign w:val="center"/>
            <w:hideMark/>
          </w:tcPr>
          <w:p w14:paraId="03803265" w14:textId="77777777" w:rsidR="0054590A" w:rsidRPr="002E4986" w:rsidRDefault="0054590A" w:rsidP="005055DB">
            <w:pPr>
              <w:spacing w:after="0" w:line="240" w:lineRule="auto"/>
              <w:jc w:val="center"/>
              <w:rPr>
                <w:rFonts w:eastAsiaTheme="minorHAnsi" w:cs="Calibri"/>
                <w:b/>
                <w:bCs/>
                <w:sz w:val="16"/>
                <w:szCs w:val="16"/>
                <w:lang w:eastAsia="en-US"/>
              </w:rPr>
            </w:pPr>
            <w:r w:rsidRPr="005203E3">
              <w:rPr>
                <w:rFonts w:eastAsiaTheme="minorHAnsi" w:cs="Calibri"/>
                <w:b/>
                <w:bCs/>
                <w:sz w:val="16"/>
                <w:szCs w:val="16"/>
                <w:lang w:eastAsia="en-US"/>
              </w:rPr>
              <w:t>Meta resultado del OE PDOT</w:t>
            </w:r>
          </w:p>
        </w:tc>
        <w:tc>
          <w:tcPr>
            <w:tcW w:w="1096" w:type="dxa"/>
            <w:shd w:val="clear" w:color="auto" w:fill="E2EFD9" w:themeFill="accent6" w:themeFillTint="33"/>
            <w:vAlign w:val="center"/>
            <w:hideMark/>
          </w:tcPr>
          <w:p w14:paraId="681A08DB" w14:textId="77777777" w:rsidR="0054590A" w:rsidRPr="002E4986" w:rsidRDefault="0054590A" w:rsidP="005055DB">
            <w:pPr>
              <w:spacing w:after="0" w:line="240" w:lineRule="auto"/>
              <w:jc w:val="center"/>
              <w:rPr>
                <w:rFonts w:eastAsiaTheme="minorHAnsi" w:cs="Calibri"/>
                <w:b/>
                <w:bCs/>
                <w:sz w:val="16"/>
                <w:szCs w:val="16"/>
                <w:lang w:eastAsia="en-US"/>
              </w:rPr>
            </w:pPr>
            <w:r w:rsidRPr="005203E3">
              <w:rPr>
                <w:rFonts w:eastAsiaTheme="minorHAnsi" w:cs="Calibri"/>
                <w:b/>
                <w:bCs/>
                <w:sz w:val="16"/>
                <w:szCs w:val="16"/>
                <w:lang w:eastAsia="en-US"/>
              </w:rPr>
              <w:t>Indicador de la meta del OE (Unidad de medida)</w:t>
            </w:r>
          </w:p>
        </w:tc>
        <w:tc>
          <w:tcPr>
            <w:tcW w:w="979" w:type="dxa"/>
            <w:shd w:val="clear" w:color="auto" w:fill="E2EFD9" w:themeFill="accent6" w:themeFillTint="33"/>
            <w:vAlign w:val="center"/>
            <w:hideMark/>
          </w:tcPr>
          <w:p w14:paraId="49D2B44A" w14:textId="77777777" w:rsidR="0054590A" w:rsidRPr="002E4986" w:rsidRDefault="0054590A" w:rsidP="005055DB">
            <w:pPr>
              <w:spacing w:after="0" w:line="240" w:lineRule="auto"/>
              <w:jc w:val="center"/>
              <w:rPr>
                <w:rFonts w:eastAsiaTheme="minorHAnsi" w:cs="Calibri"/>
                <w:b/>
                <w:bCs/>
                <w:sz w:val="16"/>
                <w:szCs w:val="16"/>
                <w:lang w:eastAsia="en-US"/>
              </w:rPr>
            </w:pPr>
            <w:r w:rsidRPr="005203E3">
              <w:rPr>
                <w:rFonts w:eastAsiaTheme="minorHAnsi" w:cs="Calibri"/>
                <w:b/>
                <w:bCs/>
                <w:sz w:val="16"/>
                <w:szCs w:val="16"/>
                <w:lang w:eastAsia="en-US"/>
              </w:rPr>
              <w:t>Programa</w:t>
            </w:r>
          </w:p>
        </w:tc>
        <w:tc>
          <w:tcPr>
            <w:tcW w:w="2017" w:type="dxa"/>
            <w:shd w:val="clear" w:color="auto" w:fill="E2EFD9" w:themeFill="accent6" w:themeFillTint="33"/>
            <w:vAlign w:val="center"/>
            <w:hideMark/>
          </w:tcPr>
          <w:p w14:paraId="335B68F4" w14:textId="77777777" w:rsidR="0054590A" w:rsidRPr="002E4986" w:rsidRDefault="0054590A" w:rsidP="005055DB">
            <w:pPr>
              <w:spacing w:after="0" w:line="240" w:lineRule="auto"/>
              <w:jc w:val="center"/>
              <w:rPr>
                <w:rFonts w:eastAsiaTheme="minorHAnsi" w:cs="Calibri"/>
                <w:b/>
                <w:bCs/>
                <w:sz w:val="16"/>
                <w:szCs w:val="16"/>
                <w:lang w:eastAsia="en-US"/>
              </w:rPr>
            </w:pPr>
            <w:r w:rsidRPr="005203E3">
              <w:rPr>
                <w:rFonts w:eastAsiaTheme="minorHAnsi" w:cs="Calibri"/>
                <w:b/>
                <w:bCs/>
                <w:sz w:val="16"/>
                <w:szCs w:val="16"/>
                <w:lang w:eastAsia="en-US"/>
              </w:rPr>
              <w:t>Objetivo Programa</w:t>
            </w:r>
          </w:p>
        </w:tc>
        <w:tc>
          <w:tcPr>
            <w:tcW w:w="1858" w:type="dxa"/>
            <w:shd w:val="clear" w:color="auto" w:fill="E2EFD9" w:themeFill="accent6" w:themeFillTint="33"/>
            <w:vAlign w:val="center"/>
            <w:hideMark/>
          </w:tcPr>
          <w:p w14:paraId="54D62BF6" w14:textId="77777777" w:rsidR="0054590A" w:rsidRPr="002E4986" w:rsidRDefault="0054590A" w:rsidP="005055DB">
            <w:pPr>
              <w:spacing w:after="0" w:line="240" w:lineRule="auto"/>
              <w:jc w:val="center"/>
              <w:rPr>
                <w:rFonts w:eastAsiaTheme="minorHAnsi" w:cs="Calibri"/>
                <w:b/>
                <w:bCs/>
                <w:sz w:val="16"/>
                <w:szCs w:val="16"/>
                <w:lang w:eastAsia="en-US"/>
              </w:rPr>
            </w:pPr>
            <w:r w:rsidRPr="005203E3">
              <w:rPr>
                <w:rFonts w:eastAsiaTheme="minorHAnsi" w:cs="Calibri"/>
                <w:b/>
                <w:bCs/>
                <w:sz w:val="16"/>
                <w:szCs w:val="16"/>
                <w:lang w:eastAsia="en-US"/>
              </w:rPr>
              <w:t>Meta del programa</w:t>
            </w:r>
          </w:p>
        </w:tc>
        <w:tc>
          <w:tcPr>
            <w:tcW w:w="1984" w:type="dxa"/>
            <w:shd w:val="clear" w:color="auto" w:fill="E2EFD9" w:themeFill="accent6" w:themeFillTint="33"/>
            <w:vAlign w:val="center"/>
            <w:hideMark/>
          </w:tcPr>
          <w:p w14:paraId="3761559C" w14:textId="77777777" w:rsidR="0054590A" w:rsidRPr="002E4986" w:rsidRDefault="0054590A" w:rsidP="005055DB">
            <w:pPr>
              <w:spacing w:after="0" w:line="240" w:lineRule="auto"/>
              <w:jc w:val="center"/>
              <w:rPr>
                <w:rFonts w:eastAsiaTheme="minorHAnsi" w:cs="Calibri"/>
                <w:b/>
                <w:bCs/>
                <w:sz w:val="16"/>
                <w:szCs w:val="16"/>
                <w:lang w:eastAsia="en-US"/>
              </w:rPr>
            </w:pPr>
            <w:r w:rsidRPr="005203E3">
              <w:rPr>
                <w:rFonts w:eastAsiaTheme="minorHAnsi" w:cs="Calibri"/>
                <w:b/>
                <w:bCs/>
                <w:sz w:val="16"/>
                <w:szCs w:val="16"/>
                <w:lang w:eastAsia="en-US"/>
              </w:rPr>
              <w:t>Proyecto</w:t>
            </w:r>
          </w:p>
        </w:tc>
        <w:tc>
          <w:tcPr>
            <w:tcW w:w="966" w:type="dxa"/>
            <w:shd w:val="clear" w:color="auto" w:fill="E2EFD9" w:themeFill="accent6" w:themeFillTint="33"/>
            <w:vAlign w:val="center"/>
            <w:hideMark/>
          </w:tcPr>
          <w:p w14:paraId="2C1E01F6" w14:textId="77777777" w:rsidR="0054590A" w:rsidRDefault="0054590A" w:rsidP="005055DB">
            <w:pPr>
              <w:spacing w:after="0" w:line="240" w:lineRule="auto"/>
              <w:jc w:val="center"/>
              <w:rPr>
                <w:rFonts w:eastAsiaTheme="minorHAnsi" w:cs="Calibri"/>
                <w:b/>
                <w:bCs/>
                <w:sz w:val="16"/>
                <w:szCs w:val="16"/>
                <w:lang w:eastAsia="en-US"/>
              </w:rPr>
            </w:pPr>
            <w:r w:rsidRPr="005203E3">
              <w:rPr>
                <w:rFonts w:eastAsiaTheme="minorHAnsi" w:cs="Calibri"/>
                <w:b/>
                <w:bCs/>
                <w:sz w:val="16"/>
                <w:szCs w:val="16"/>
                <w:lang w:eastAsia="en-US"/>
              </w:rPr>
              <w:t xml:space="preserve">Área de </w:t>
            </w:r>
            <w:r>
              <w:rPr>
                <w:rFonts w:eastAsiaTheme="minorHAnsi" w:cs="Calibri"/>
                <w:b/>
                <w:bCs/>
                <w:sz w:val="16"/>
                <w:szCs w:val="16"/>
                <w:lang w:eastAsia="en-US"/>
              </w:rPr>
              <w:t>i</w:t>
            </w:r>
            <w:r w:rsidRPr="005203E3">
              <w:rPr>
                <w:rFonts w:eastAsiaTheme="minorHAnsi" w:cs="Calibri"/>
                <w:b/>
                <w:bCs/>
                <w:sz w:val="16"/>
                <w:szCs w:val="16"/>
                <w:lang w:eastAsia="en-US"/>
              </w:rPr>
              <w:t>nfluencia/</w:t>
            </w:r>
          </w:p>
          <w:p w14:paraId="163E0E5D" w14:textId="77777777" w:rsidR="0054590A" w:rsidRPr="002E4986" w:rsidRDefault="0054590A" w:rsidP="005055DB">
            <w:pPr>
              <w:spacing w:after="0" w:line="240" w:lineRule="auto"/>
              <w:jc w:val="center"/>
              <w:rPr>
                <w:rFonts w:eastAsiaTheme="minorHAnsi" w:cs="Calibri"/>
                <w:b/>
                <w:bCs/>
                <w:sz w:val="16"/>
                <w:szCs w:val="16"/>
                <w:lang w:eastAsia="en-US"/>
              </w:rPr>
            </w:pPr>
            <w:r w:rsidRPr="005203E3">
              <w:rPr>
                <w:rFonts w:eastAsiaTheme="minorHAnsi" w:cs="Calibri"/>
                <w:b/>
                <w:bCs/>
                <w:sz w:val="16"/>
                <w:szCs w:val="16"/>
                <w:lang w:eastAsia="en-US"/>
              </w:rPr>
              <w:t>localización</w:t>
            </w:r>
          </w:p>
        </w:tc>
        <w:tc>
          <w:tcPr>
            <w:tcW w:w="804" w:type="dxa"/>
            <w:shd w:val="clear" w:color="auto" w:fill="E2EFD9" w:themeFill="accent6" w:themeFillTint="33"/>
            <w:vAlign w:val="center"/>
            <w:hideMark/>
          </w:tcPr>
          <w:p w14:paraId="65B9D103" w14:textId="77777777" w:rsidR="0054590A" w:rsidRPr="002E4986" w:rsidRDefault="0054590A" w:rsidP="005055DB">
            <w:pPr>
              <w:spacing w:after="0" w:line="240" w:lineRule="auto"/>
              <w:jc w:val="center"/>
              <w:rPr>
                <w:rFonts w:eastAsiaTheme="minorHAnsi" w:cs="Calibri"/>
                <w:b/>
                <w:bCs/>
                <w:sz w:val="16"/>
                <w:szCs w:val="16"/>
                <w:lang w:eastAsia="en-US"/>
              </w:rPr>
            </w:pPr>
            <w:proofErr w:type="spellStart"/>
            <w:r w:rsidRPr="005203E3">
              <w:rPr>
                <w:rFonts w:eastAsiaTheme="minorHAnsi" w:cs="Calibri"/>
                <w:b/>
                <w:bCs/>
                <w:sz w:val="16"/>
                <w:szCs w:val="16"/>
                <w:lang w:eastAsia="en-US"/>
              </w:rPr>
              <w:t>Presupue</w:t>
            </w:r>
            <w:r>
              <w:rPr>
                <w:rFonts w:eastAsiaTheme="minorHAnsi" w:cs="Calibri"/>
                <w:b/>
                <w:bCs/>
                <w:sz w:val="16"/>
                <w:szCs w:val="16"/>
                <w:lang w:eastAsia="en-US"/>
              </w:rPr>
              <w:t>-</w:t>
            </w:r>
            <w:r w:rsidRPr="005203E3">
              <w:rPr>
                <w:rFonts w:eastAsiaTheme="minorHAnsi" w:cs="Calibri"/>
                <w:b/>
                <w:bCs/>
                <w:sz w:val="16"/>
                <w:szCs w:val="16"/>
                <w:lang w:eastAsia="en-US"/>
              </w:rPr>
              <w:t>sto</w:t>
            </w:r>
            <w:proofErr w:type="spellEnd"/>
            <w:r w:rsidRPr="005203E3">
              <w:rPr>
                <w:rFonts w:eastAsiaTheme="minorHAnsi" w:cs="Calibri"/>
                <w:b/>
                <w:bCs/>
                <w:sz w:val="16"/>
                <w:szCs w:val="16"/>
                <w:lang w:eastAsia="en-US"/>
              </w:rPr>
              <w:t xml:space="preserve"> referencial</w:t>
            </w:r>
          </w:p>
        </w:tc>
        <w:tc>
          <w:tcPr>
            <w:tcW w:w="775" w:type="dxa"/>
            <w:shd w:val="clear" w:color="auto" w:fill="E2EFD9" w:themeFill="accent6" w:themeFillTint="33"/>
            <w:vAlign w:val="center"/>
            <w:hideMark/>
          </w:tcPr>
          <w:p w14:paraId="24944804" w14:textId="77777777" w:rsidR="0054590A" w:rsidRPr="002E4986" w:rsidRDefault="0054590A" w:rsidP="005055DB">
            <w:pPr>
              <w:spacing w:after="0" w:line="240" w:lineRule="auto"/>
              <w:jc w:val="center"/>
              <w:rPr>
                <w:rFonts w:eastAsiaTheme="minorHAnsi" w:cs="Calibri"/>
                <w:b/>
                <w:bCs/>
                <w:sz w:val="16"/>
                <w:szCs w:val="16"/>
                <w:lang w:eastAsia="en-US"/>
              </w:rPr>
            </w:pPr>
            <w:r w:rsidRPr="005203E3">
              <w:rPr>
                <w:rFonts w:eastAsiaTheme="minorHAnsi" w:cs="Calibri"/>
                <w:b/>
                <w:bCs/>
                <w:sz w:val="16"/>
                <w:szCs w:val="16"/>
                <w:lang w:eastAsia="en-US"/>
              </w:rPr>
              <w:t xml:space="preserve">Fuente de </w:t>
            </w:r>
            <w:proofErr w:type="spellStart"/>
            <w:r w:rsidRPr="005203E3">
              <w:rPr>
                <w:rFonts w:eastAsiaTheme="minorHAnsi" w:cs="Calibri"/>
                <w:b/>
                <w:bCs/>
                <w:sz w:val="16"/>
                <w:szCs w:val="16"/>
                <w:lang w:eastAsia="en-US"/>
              </w:rPr>
              <w:t>financi</w:t>
            </w:r>
            <w:proofErr w:type="spellEnd"/>
            <w:r>
              <w:rPr>
                <w:rFonts w:eastAsiaTheme="minorHAnsi" w:cs="Calibri"/>
                <w:b/>
                <w:bCs/>
                <w:sz w:val="16"/>
                <w:szCs w:val="16"/>
                <w:lang w:eastAsia="en-US"/>
              </w:rPr>
              <w:t>-</w:t>
            </w:r>
            <w:r w:rsidRPr="005203E3">
              <w:rPr>
                <w:rFonts w:eastAsiaTheme="minorHAnsi" w:cs="Calibri"/>
                <w:b/>
                <w:bCs/>
                <w:sz w:val="16"/>
                <w:szCs w:val="16"/>
                <w:lang w:eastAsia="en-US"/>
              </w:rPr>
              <w:t>amiento</w:t>
            </w:r>
          </w:p>
        </w:tc>
        <w:tc>
          <w:tcPr>
            <w:tcW w:w="748" w:type="dxa"/>
            <w:shd w:val="clear" w:color="auto" w:fill="E2EFD9" w:themeFill="accent6" w:themeFillTint="33"/>
            <w:vAlign w:val="center"/>
            <w:hideMark/>
          </w:tcPr>
          <w:p w14:paraId="679B98D1" w14:textId="77777777" w:rsidR="0054590A" w:rsidRPr="002E4986" w:rsidRDefault="0054590A" w:rsidP="005055DB">
            <w:pPr>
              <w:spacing w:after="0" w:line="240" w:lineRule="auto"/>
              <w:jc w:val="center"/>
              <w:rPr>
                <w:rFonts w:eastAsiaTheme="minorHAnsi" w:cs="Calibri"/>
                <w:b/>
                <w:bCs/>
                <w:sz w:val="16"/>
                <w:szCs w:val="16"/>
                <w:lang w:eastAsia="en-US"/>
              </w:rPr>
            </w:pPr>
            <w:r w:rsidRPr="005203E3">
              <w:rPr>
                <w:rFonts w:eastAsiaTheme="minorHAnsi" w:cs="Calibri"/>
                <w:b/>
                <w:bCs/>
                <w:sz w:val="16"/>
                <w:szCs w:val="16"/>
                <w:lang w:eastAsia="en-US"/>
              </w:rPr>
              <w:t xml:space="preserve">Periodo ejecución </w:t>
            </w:r>
            <w:r w:rsidRPr="005203E3">
              <w:rPr>
                <w:rFonts w:eastAsiaTheme="minorHAnsi" w:cs="Calibri"/>
                <w:b/>
                <w:bCs/>
                <w:sz w:val="16"/>
                <w:szCs w:val="16"/>
                <w:lang w:eastAsia="en-US"/>
              </w:rPr>
              <w:br/>
            </w:r>
            <w:r w:rsidRPr="005203E3">
              <w:rPr>
                <w:rFonts w:eastAsiaTheme="minorHAnsi" w:cs="Calibri"/>
                <w:b/>
                <w:bCs/>
                <w:sz w:val="10"/>
                <w:szCs w:val="10"/>
                <w:lang w:eastAsia="en-US"/>
              </w:rPr>
              <w:t>largo plazo hasta 2035</w:t>
            </w:r>
            <w:r w:rsidRPr="005203E3">
              <w:rPr>
                <w:rFonts w:eastAsiaTheme="minorHAnsi" w:cs="Calibri"/>
                <w:b/>
                <w:bCs/>
                <w:sz w:val="10"/>
                <w:szCs w:val="10"/>
                <w:lang w:eastAsia="en-US"/>
              </w:rPr>
              <w:br/>
              <w:t>mediano plazo hasta el 2027</w:t>
            </w:r>
            <w:r w:rsidRPr="005203E3">
              <w:rPr>
                <w:rFonts w:eastAsiaTheme="minorHAnsi" w:cs="Calibri"/>
                <w:b/>
                <w:bCs/>
                <w:sz w:val="10"/>
                <w:szCs w:val="10"/>
                <w:lang w:eastAsia="en-US"/>
              </w:rPr>
              <w:br/>
              <w:t>corto plazo hasta el 2023</w:t>
            </w:r>
          </w:p>
        </w:tc>
        <w:tc>
          <w:tcPr>
            <w:tcW w:w="695" w:type="dxa"/>
            <w:shd w:val="clear" w:color="auto" w:fill="E2EFD9" w:themeFill="accent6" w:themeFillTint="33"/>
            <w:vAlign w:val="center"/>
            <w:hideMark/>
          </w:tcPr>
          <w:p w14:paraId="5742822F" w14:textId="77777777" w:rsidR="0054590A" w:rsidRPr="002E4986" w:rsidRDefault="0054590A" w:rsidP="005055DB">
            <w:pPr>
              <w:spacing w:after="0" w:line="240" w:lineRule="auto"/>
              <w:jc w:val="center"/>
              <w:rPr>
                <w:rFonts w:eastAsiaTheme="minorHAnsi" w:cs="Calibri"/>
                <w:b/>
                <w:bCs/>
                <w:sz w:val="16"/>
                <w:szCs w:val="16"/>
                <w:lang w:eastAsia="en-US"/>
              </w:rPr>
            </w:pPr>
            <w:proofErr w:type="spellStart"/>
            <w:r w:rsidRPr="005203E3">
              <w:rPr>
                <w:rFonts w:eastAsiaTheme="minorHAnsi" w:cs="Calibri"/>
                <w:b/>
                <w:bCs/>
                <w:sz w:val="16"/>
                <w:szCs w:val="16"/>
                <w:lang w:eastAsia="en-US"/>
              </w:rPr>
              <w:t>Compe</w:t>
            </w:r>
            <w:r>
              <w:rPr>
                <w:rFonts w:eastAsiaTheme="minorHAnsi" w:cs="Calibri"/>
                <w:b/>
                <w:bCs/>
                <w:sz w:val="16"/>
                <w:szCs w:val="16"/>
                <w:lang w:eastAsia="en-US"/>
              </w:rPr>
              <w:t>-</w:t>
            </w:r>
            <w:r w:rsidRPr="005203E3">
              <w:rPr>
                <w:rFonts w:eastAsiaTheme="minorHAnsi" w:cs="Calibri"/>
                <w:b/>
                <w:bCs/>
                <w:sz w:val="16"/>
                <w:szCs w:val="16"/>
                <w:lang w:eastAsia="en-US"/>
              </w:rPr>
              <w:t>tencia</w:t>
            </w:r>
            <w:proofErr w:type="spellEnd"/>
          </w:p>
        </w:tc>
        <w:tc>
          <w:tcPr>
            <w:tcW w:w="1069" w:type="dxa"/>
            <w:shd w:val="clear" w:color="auto" w:fill="E2EFD9" w:themeFill="accent6" w:themeFillTint="33"/>
            <w:vAlign w:val="center"/>
            <w:hideMark/>
          </w:tcPr>
          <w:p w14:paraId="2D89335F" w14:textId="77777777" w:rsidR="0054590A" w:rsidRPr="002E4986" w:rsidRDefault="0054590A" w:rsidP="005055DB">
            <w:pPr>
              <w:spacing w:after="0" w:line="240" w:lineRule="auto"/>
              <w:jc w:val="center"/>
              <w:rPr>
                <w:rFonts w:eastAsiaTheme="minorHAnsi" w:cs="Calibri"/>
                <w:b/>
                <w:bCs/>
                <w:sz w:val="16"/>
                <w:szCs w:val="16"/>
                <w:lang w:eastAsia="en-US"/>
              </w:rPr>
            </w:pPr>
            <w:r w:rsidRPr="005203E3">
              <w:rPr>
                <w:rFonts w:eastAsiaTheme="minorHAnsi" w:cs="Calibri"/>
                <w:b/>
                <w:bCs/>
                <w:sz w:val="16"/>
                <w:szCs w:val="16"/>
                <w:lang w:eastAsia="en-US"/>
              </w:rPr>
              <w:t>Articula</w:t>
            </w:r>
            <w:r>
              <w:rPr>
                <w:rFonts w:eastAsiaTheme="minorHAnsi" w:cs="Calibri"/>
                <w:b/>
                <w:bCs/>
                <w:sz w:val="16"/>
                <w:szCs w:val="16"/>
                <w:lang w:eastAsia="en-US"/>
              </w:rPr>
              <w:t>-</w:t>
            </w:r>
            <w:proofErr w:type="spellStart"/>
            <w:r w:rsidRPr="005203E3">
              <w:rPr>
                <w:rFonts w:eastAsiaTheme="minorHAnsi" w:cs="Calibri"/>
                <w:b/>
                <w:bCs/>
                <w:sz w:val="16"/>
                <w:szCs w:val="16"/>
                <w:lang w:eastAsia="en-US"/>
              </w:rPr>
              <w:t>ción</w:t>
            </w:r>
            <w:proofErr w:type="spellEnd"/>
            <w:r w:rsidRPr="005203E3">
              <w:rPr>
                <w:rFonts w:eastAsiaTheme="minorHAnsi" w:cs="Calibri"/>
                <w:b/>
                <w:bCs/>
                <w:sz w:val="16"/>
                <w:szCs w:val="16"/>
                <w:lang w:eastAsia="en-US"/>
              </w:rPr>
              <w:t xml:space="preserve"> con otros actores</w:t>
            </w:r>
          </w:p>
        </w:tc>
      </w:tr>
      <w:tr w:rsidR="0054590A" w:rsidRPr="00091726" w14:paraId="04590A89" w14:textId="77777777" w:rsidTr="005055DB">
        <w:trPr>
          <w:trHeight w:val="327"/>
        </w:trPr>
        <w:tc>
          <w:tcPr>
            <w:tcW w:w="1003" w:type="dxa"/>
            <w:vMerge w:val="restart"/>
            <w:shd w:val="clear" w:color="auto" w:fill="auto"/>
            <w:vAlign w:val="center"/>
            <w:hideMark/>
          </w:tcPr>
          <w:p w14:paraId="0DFD80C1" w14:textId="77777777" w:rsidR="0054590A" w:rsidRPr="00091726" w:rsidRDefault="0054590A" w:rsidP="005055DB">
            <w:pPr>
              <w:spacing w:after="0" w:line="240" w:lineRule="auto"/>
              <w:jc w:val="left"/>
              <w:rPr>
                <w:rFonts w:cs="Calibri"/>
                <w:sz w:val="16"/>
                <w:szCs w:val="16"/>
                <w:lang w:eastAsia="es-EC"/>
              </w:rPr>
            </w:pPr>
            <w:r w:rsidRPr="00091726">
              <w:rPr>
                <w:rFonts w:cs="Calibri"/>
                <w:sz w:val="16"/>
                <w:szCs w:val="16"/>
                <w:lang w:eastAsia="es-EC"/>
              </w:rPr>
              <w:t>Incrementar la gobernabilidad territorial del área conurbada de Manta, Montecristi. Jaramijó</w:t>
            </w:r>
          </w:p>
        </w:tc>
        <w:tc>
          <w:tcPr>
            <w:tcW w:w="1096" w:type="dxa"/>
            <w:shd w:val="clear" w:color="auto" w:fill="auto"/>
            <w:vAlign w:val="center"/>
            <w:hideMark/>
          </w:tcPr>
          <w:p w14:paraId="51412D86" w14:textId="77777777" w:rsidR="0054590A" w:rsidRPr="00091726" w:rsidRDefault="0054590A" w:rsidP="005055DB">
            <w:pPr>
              <w:spacing w:after="0" w:line="240" w:lineRule="auto"/>
              <w:jc w:val="left"/>
              <w:rPr>
                <w:rFonts w:cs="Calibri"/>
                <w:sz w:val="16"/>
                <w:szCs w:val="16"/>
                <w:lang w:eastAsia="es-EC"/>
              </w:rPr>
            </w:pPr>
            <w:r w:rsidRPr="00091726">
              <w:rPr>
                <w:rFonts w:cs="Calibri"/>
                <w:sz w:val="16"/>
                <w:szCs w:val="16"/>
                <w:lang w:eastAsia="es-EC"/>
              </w:rPr>
              <w:t xml:space="preserve">1 Ordenanza del uso y gestión del suelo homologada </w:t>
            </w:r>
          </w:p>
        </w:tc>
        <w:tc>
          <w:tcPr>
            <w:tcW w:w="979" w:type="dxa"/>
            <w:vMerge w:val="restart"/>
            <w:shd w:val="clear" w:color="auto" w:fill="auto"/>
            <w:vAlign w:val="center"/>
            <w:hideMark/>
          </w:tcPr>
          <w:p w14:paraId="4C7C5D79" w14:textId="77777777" w:rsidR="0054590A" w:rsidRPr="00091726" w:rsidRDefault="0054590A" w:rsidP="005055DB">
            <w:pPr>
              <w:spacing w:after="0" w:line="240" w:lineRule="auto"/>
              <w:jc w:val="center"/>
              <w:rPr>
                <w:rFonts w:cs="Calibri"/>
                <w:sz w:val="16"/>
                <w:szCs w:val="16"/>
                <w:lang w:eastAsia="es-EC"/>
              </w:rPr>
            </w:pPr>
            <w:r w:rsidRPr="00091726">
              <w:rPr>
                <w:rFonts w:cs="Calibri"/>
                <w:sz w:val="16"/>
                <w:szCs w:val="16"/>
                <w:lang w:eastAsia="es-EC"/>
              </w:rPr>
              <w:t>Homologación de la normativa ambiental, de uso y gestión del suelo y, planificación de transporte público y la conectividad Manta, Montecristi y Jaramijó</w:t>
            </w:r>
          </w:p>
        </w:tc>
        <w:tc>
          <w:tcPr>
            <w:tcW w:w="2017" w:type="dxa"/>
            <w:shd w:val="clear" w:color="auto" w:fill="auto"/>
            <w:vAlign w:val="center"/>
            <w:hideMark/>
          </w:tcPr>
          <w:p w14:paraId="5A1AC518" w14:textId="77777777" w:rsidR="0054590A" w:rsidRPr="00091726" w:rsidRDefault="0054590A" w:rsidP="005055DB">
            <w:pPr>
              <w:spacing w:after="0" w:line="240" w:lineRule="auto"/>
              <w:jc w:val="center"/>
              <w:rPr>
                <w:rFonts w:cs="Calibri"/>
                <w:sz w:val="16"/>
                <w:szCs w:val="16"/>
                <w:lang w:eastAsia="es-EC"/>
              </w:rPr>
            </w:pPr>
            <w:r w:rsidRPr="00091726">
              <w:rPr>
                <w:rFonts w:cs="Calibri"/>
                <w:sz w:val="16"/>
                <w:szCs w:val="16"/>
                <w:lang w:eastAsia="es-EC"/>
              </w:rPr>
              <w:t>Promover un desarrollo urbano homogéneo en el área conurbada de Manta, Montecristi y Jaramijó</w:t>
            </w:r>
          </w:p>
        </w:tc>
        <w:tc>
          <w:tcPr>
            <w:tcW w:w="1858" w:type="dxa"/>
            <w:shd w:val="clear" w:color="auto" w:fill="auto"/>
            <w:vAlign w:val="center"/>
            <w:hideMark/>
          </w:tcPr>
          <w:p w14:paraId="50081743" w14:textId="77777777" w:rsidR="0054590A" w:rsidRPr="00091726" w:rsidRDefault="0054590A" w:rsidP="005055DB">
            <w:pPr>
              <w:spacing w:after="0" w:line="240" w:lineRule="auto"/>
              <w:jc w:val="left"/>
              <w:rPr>
                <w:rFonts w:cs="Calibri"/>
                <w:sz w:val="16"/>
                <w:szCs w:val="16"/>
                <w:lang w:eastAsia="es-EC"/>
              </w:rPr>
            </w:pPr>
            <w:r w:rsidRPr="00091726">
              <w:rPr>
                <w:rFonts w:cs="Calibri"/>
                <w:sz w:val="16"/>
                <w:szCs w:val="16"/>
                <w:lang w:eastAsia="es-EC"/>
              </w:rPr>
              <w:t>Al año 2023 se ha homologado las normas de uso y gestión del suelo del área conurbada Manta, Jaramijó y Montecristi</w:t>
            </w:r>
          </w:p>
        </w:tc>
        <w:tc>
          <w:tcPr>
            <w:tcW w:w="1984" w:type="dxa"/>
            <w:shd w:val="clear" w:color="auto" w:fill="auto"/>
            <w:vAlign w:val="center"/>
            <w:hideMark/>
          </w:tcPr>
          <w:p w14:paraId="6171549B" w14:textId="77777777" w:rsidR="0054590A" w:rsidRPr="00091726" w:rsidRDefault="0054590A" w:rsidP="005055DB">
            <w:pPr>
              <w:spacing w:after="0" w:line="240" w:lineRule="auto"/>
              <w:jc w:val="left"/>
              <w:rPr>
                <w:rFonts w:cs="Calibri"/>
                <w:sz w:val="16"/>
                <w:szCs w:val="16"/>
                <w:lang w:eastAsia="es-EC"/>
              </w:rPr>
            </w:pPr>
            <w:r w:rsidRPr="00091726">
              <w:rPr>
                <w:rFonts w:cs="Calibri"/>
                <w:sz w:val="16"/>
                <w:szCs w:val="16"/>
                <w:lang w:eastAsia="es-EC"/>
              </w:rPr>
              <w:t>Homologación de las normas de uso y gestión del suelo de las áreas conurbadas de Jaramijó y Montecristi</w:t>
            </w:r>
          </w:p>
        </w:tc>
        <w:tc>
          <w:tcPr>
            <w:tcW w:w="966" w:type="dxa"/>
            <w:vMerge w:val="restart"/>
            <w:shd w:val="clear" w:color="auto" w:fill="auto"/>
            <w:vAlign w:val="center"/>
            <w:hideMark/>
          </w:tcPr>
          <w:p w14:paraId="53C7B465" w14:textId="77777777" w:rsidR="0054590A" w:rsidRPr="00091726" w:rsidRDefault="0054590A" w:rsidP="005055DB">
            <w:pPr>
              <w:spacing w:after="0" w:line="240" w:lineRule="auto"/>
              <w:jc w:val="center"/>
              <w:rPr>
                <w:rFonts w:cs="Calibri"/>
                <w:sz w:val="16"/>
                <w:szCs w:val="16"/>
                <w:lang w:eastAsia="es-EC"/>
              </w:rPr>
            </w:pPr>
            <w:r w:rsidRPr="00091726">
              <w:rPr>
                <w:rFonts w:cs="Calibri"/>
                <w:sz w:val="16"/>
                <w:szCs w:val="16"/>
                <w:lang w:eastAsia="es-EC"/>
              </w:rPr>
              <w:t xml:space="preserve">Cobertura intercantonal Manta, </w:t>
            </w:r>
          </w:p>
          <w:p w14:paraId="2F606AB9" w14:textId="77777777" w:rsidR="0054590A" w:rsidRPr="00091726" w:rsidRDefault="0054590A" w:rsidP="005055DB">
            <w:pPr>
              <w:spacing w:after="0" w:line="240" w:lineRule="auto"/>
              <w:jc w:val="center"/>
              <w:rPr>
                <w:rFonts w:cs="Calibri"/>
                <w:sz w:val="16"/>
                <w:szCs w:val="16"/>
                <w:lang w:eastAsia="es-EC"/>
              </w:rPr>
            </w:pPr>
            <w:r w:rsidRPr="00091726">
              <w:rPr>
                <w:rFonts w:cs="Calibri"/>
                <w:sz w:val="16"/>
                <w:szCs w:val="16"/>
                <w:lang w:eastAsia="es-EC"/>
              </w:rPr>
              <w:t>Montecristi y Jaramijó</w:t>
            </w:r>
          </w:p>
        </w:tc>
        <w:tc>
          <w:tcPr>
            <w:tcW w:w="804" w:type="dxa"/>
            <w:vMerge w:val="restart"/>
            <w:shd w:val="clear" w:color="auto" w:fill="auto"/>
            <w:vAlign w:val="center"/>
            <w:hideMark/>
          </w:tcPr>
          <w:p w14:paraId="20EB017E" w14:textId="77777777" w:rsidR="0054590A" w:rsidRPr="00091726" w:rsidRDefault="0054590A" w:rsidP="005055DB">
            <w:pPr>
              <w:spacing w:after="0" w:line="240" w:lineRule="auto"/>
              <w:jc w:val="center"/>
              <w:rPr>
                <w:rFonts w:cs="Calibri"/>
                <w:sz w:val="16"/>
                <w:szCs w:val="16"/>
                <w:lang w:eastAsia="es-EC"/>
              </w:rPr>
            </w:pPr>
            <w:r w:rsidRPr="00091726">
              <w:rPr>
                <w:rFonts w:cs="Calibri"/>
                <w:sz w:val="16"/>
                <w:szCs w:val="16"/>
                <w:lang w:eastAsia="es-EC"/>
              </w:rPr>
              <w:t xml:space="preserve">      150.000,00 </w:t>
            </w:r>
          </w:p>
        </w:tc>
        <w:tc>
          <w:tcPr>
            <w:tcW w:w="775" w:type="dxa"/>
            <w:vMerge w:val="restart"/>
            <w:shd w:val="clear" w:color="auto" w:fill="auto"/>
            <w:vAlign w:val="center"/>
            <w:hideMark/>
          </w:tcPr>
          <w:p w14:paraId="72A500C8" w14:textId="77777777" w:rsidR="0054590A" w:rsidRPr="00091726" w:rsidRDefault="0054590A" w:rsidP="005055DB">
            <w:pPr>
              <w:spacing w:after="0" w:line="240" w:lineRule="auto"/>
              <w:jc w:val="left"/>
              <w:rPr>
                <w:rFonts w:cs="Calibri"/>
                <w:sz w:val="16"/>
                <w:szCs w:val="16"/>
                <w:lang w:eastAsia="es-EC"/>
              </w:rPr>
            </w:pPr>
            <w:r w:rsidRPr="00091726">
              <w:rPr>
                <w:rFonts w:cs="Calibri"/>
                <w:sz w:val="16"/>
                <w:szCs w:val="16"/>
                <w:lang w:eastAsia="es-EC"/>
              </w:rPr>
              <w:t>Municipio:</w:t>
            </w:r>
            <w:r w:rsidRPr="00091726">
              <w:rPr>
                <w:rFonts w:cs="Calibri"/>
                <w:sz w:val="16"/>
                <w:szCs w:val="16"/>
                <w:lang w:eastAsia="es-EC"/>
              </w:rPr>
              <w:br/>
              <w:t>Manta</w:t>
            </w:r>
            <w:r w:rsidRPr="00091726">
              <w:rPr>
                <w:rFonts w:cs="Calibri"/>
                <w:sz w:val="16"/>
                <w:szCs w:val="16"/>
                <w:lang w:eastAsia="es-EC"/>
              </w:rPr>
              <w:br/>
              <w:t>Montecristi</w:t>
            </w:r>
            <w:r w:rsidRPr="00091726">
              <w:rPr>
                <w:rFonts w:cs="Calibri"/>
                <w:sz w:val="16"/>
                <w:szCs w:val="16"/>
                <w:lang w:eastAsia="es-EC"/>
              </w:rPr>
              <w:br/>
              <w:t>Jaramijó</w:t>
            </w:r>
          </w:p>
        </w:tc>
        <w:tc>
          <w:tcPr>
            <w:tcW w:w="748" w:type="dxa"/>
            <w:vMerge w:val="restart"/>
            <w:shd w:val="clear" w:color="auto" w:fill="auto"/>
            <w:vAlign w:val="center"/>
            <w:hideMark/>
          </w:tcPr>
          <w:p w14:paraId="3F1BF9D5" w14:textId="77777777" w:rsidR="0054590A" w:rsidRPr="00091726" w:rsidRDefault="0054590A" w:rsidP="005055DB">
            <w:pPr>
              <w:spacing w:after="0" w:line="240" w:lineRule="auto"/>
              <w:jc w:val="center"/>
              <w:rPr>
                <w:rFonts w:cs="Calibri"/>
                <w:sz w:val="16"/>
                <w:szCs w:val="16"/>
                <w:lang w:eastAsia="es-EC"/>
              </w:rPr>
            </w:pPr>
            <w:r w:rsidRPr="00091726">
              <w:rPr>
                <w:rFonts w:cs="Calibri"/>
                <w:sz w:val="16"/>
                <w:szCs w:val="16"/>
                <w:lang w:eastAsia="es-EC"/>
              </w:rPr>
              <w:t>2021 - 2023</w:t>
            </w:r>
          </w:p>
        </w:tc>
        <w:tc>
          <w:tcPr>
            <w:tcW w:w="695" w:type="dxa"/>
            <w:vMerge w:val="restart"/>
            <w:shd w:val="clear" w:color="auto" w:fill="auto"/>
            <w:vAlign w:val="center"/>
            <w:hideMark/>
          </w:tcPr>
          <w:p w14:paraId="2F4C3FEA" w14:textId="77777777" w:rsidR="0054590A" w:rsidRPr="00091726" w:rsidRDefault="0054590A" w:rsidP="005055DB">
            <w:pPr>
              <w:spacing w:after="0" w:line="240" w:lineRule="auto"/>
              <w:jc w:val="center"/>
              <w:rPr>
                <w:rFonts w:cs="Calibri"/>
                <w:sz w:val="16"/>
                <w:szCs w:val="16"/>
                <w:lang w:eastAsia="es-EC"/>
              </w:rPr>
            </w:pPr>
            <w:r w:rsidRPr="00091726">
              <w:rPr>
                <w:rFonts w:cs="Calibri"/>
                <w:sz w:val="16"/>
                <w:szCs w:val="16"/>
                <w:lang w:eastAsia="es-EC"/>
              </w:rPr>
              <w:t>Municipal</w:t>
            </w:r>
          </w:p>
        </w:tc>
        <w:tc>
          <w:tcPr>
            <w:tcW w:w="1069" w:type="dxa"/>
            <w:vMerge w:val="restart"/>
            <w:shd w:val="clear" w:color="auto" w:fill="auto"/>
            <w:vAlign w:val="center"/>
            <w:hideMark/>
          </w:tcPr>
          <w:p w14:paraId="1B3CBE30" w14:textId="77777777" w:rsidR="0054590A" w:rsidRPr="00091726" w:rsidRDefault="0054590A" w:rsidP="005055DB">
            <w:pPr>
              <w:spacing w:after="0" w:line="240" w:lineRule="auto"/>
              <w:jc w:val="left"/>
              <w:rPr>
                <w:rFonts w:cs="Calibri"/>
                <w:sz w:val="16"/>
                <w:szCs w:val="16"/>
                <w:lang w:eastAsia="es-EC"/>
              </w:rPr>
            </w:pPr>
            <w:r w:rsidRPr="00091726">
              <w:rPr>
                <w:rFonts w:cs="Calibri"/>
                <w:sz w:val="16"/>
                <w:szCs w:val="16"/>
                <w:lang w:eastAsia="es-EC"/>
              </w:rPr>
              <w:t>Municipios:</w:t>
            </w:r>
            <w:r w:rsidRPr="00091726">
              <w:rPr>
                <w:rFonts w:cs="Calibri"/>
                <w:sz w:val="16"/>
                <w:szCs w:val="16"/>
                <w:lang w:eastAsia="es-EC"/>
              </w:rPr>
              <w:br/>
              <w:t>Montecristi</w:t>
            </w:r>
            <w:r w:rsidRPr="00091726">
              <w:rPr>
                <w:rFonts w:cs="Calibri"/>
                <w:sz w:val="16"/>
                <w:szCs w:val="16"/>
                <w:lang w:eastAsia="es-EC"/>
              </w:rPr>
              <w:br/>
              <w:t>Jaramijó</w:t>
            </w:r>
          </w:p>
        </w:tc>
      </w:tr>
      <w:tr w:rsidR="0054590A" w:rsidRPr="00091726" w14:paraId="43E4DC3F" w14:textId="77777777" w:rsidTr="005055DB">
        <w:trPr>
          <w:trHeight w:val="816"/>
        </w:trPr>
        <w:tc>
          <w:tcPr>
            <w:tcW w:w="1003" w:type="dxa"/>
            <w:vMerge/>
            <w:shd w:val="clear" w:color="auto" w:fill="auto"/>
            <w:vAlign w:val="center"/>
            <w:hideMark/>
          </w:tcPr>
          <w:p w14:paraId="66F5EE1A" w14:textId="77777777" w:rsidR="0054590A" w:rsidRPr="00091726" w:rsidRDefault="0054590A" w:rsidP="005055DB">
            <w:pPr>
              <w:spacing w:after="0" w:line="240" w:lineRule="auto"/>
              <w:jc w:val="left"/>
              <w:rPr>
                <w:rFonts w:cs="Calibri"/>
                <w:sz w:val="16"/>
                <w:szCs w:val="16"/>
                <w:lang w:eastAsia="es-EC"/>
              </w:rPr>
            </w:pPr>
          </w:p>
        </w:tc>
        <w:tc>
          <w:tcPr>
            <w:tcW w:w="1096" w:type="dxa"/>
            <w:shd w:val="clear" w:color="auto" w:fill="auto"/>
            <w:vAlign w:val="center"/>
            <w:hideMark/>
          </w:tcPr>
          <w:p w14:paraId="03BC4E77" w14:textId="77777777" w:rsidR="0054590A" w:rsidRPr="00091726" w:rsidRDefault="0054590A" w:rsidP="005055DB">
            <w:pPr>
              <w:spacing w:after="0" w:line="240" w:lineRule="auto"/>
              <w:jc w:val="left"/>
              <w:rPr>
                <w:rFonts w:cs="Calibri"/>
                <w:sz w:val="16"/>
                <w:szCs w:val="16"/>
                <w:lang w:eastAsia="es-EC"/>
              </w:rPr>
            </w:pPr>
            <w:r w:rsidRPr="00091726">
              <w:rPr>
                <w:rFonts w:cs="Calibri"/>
                <w:sz w:val="16"/>
                <w:szCs w:val="16"/>
                <w:lang w:eastAsia="es-EC"/>
              </w:rPr>
              <w:t>1 Ordenanza de gestión ambiental homologada</w:t>
            </w:r>
          </w:p>
        </w:tc>
        <w:tc>
          <w:tcPr>
            <w:tcW w:w="979" w:type="dxa"/>
            <w:vMerge/>
            <w:shd w:val="clear" w:color="auto" w:fill="auto"/>
            <w:vAlign w:val="center"/>
            <w:hideMark/>
          </w:tcPr>
          <w:p w14:paraId="6A1AD7BC" w14:textId="77777777" w:rsidR="0054590A" w:rsidRPr="00091726" w:rsidRDefault="0054590A" w:rsidP="005055DB">
            <w:pPr>
              <w:spacing w:after="0" w:line="240" w:lineRule="auto"/>
              <w:jc w:val="left"/>
              <w:rPr>
                <w:rFonts w:cs="Calibri"/>
                <w:sz w:val="16"/>
                <w:szCs w:val="16"/>
                <w:lang w:eastAsia="es-EC"/>
              </w:rPr>
            </w:pPr>
          </w:p>
        </w:tc>
        <w:tc>
          <w:tcPr>
            <w:tcW w:w="2017" w:type="dxa"/>
            <w:shd w:val="clear" w:color="auto" w:fill="auto"/>
            <w:vAlign w:val="center"/>
            <w:hideMark/>
          </w:tcPr>
          <w:p w14:paraId="22D34375" w14:textId="77777777" w:rsidR="0054590A" w:rsidRPr="00091726" w:rsidRDefault="0054590A" w:rsidP="005055DB">
            <w:pPr>
              <w:spacing w:after="0" w:line="240" w:lineRule="auto"/>
              <w:jc w:val="center"/>
              <w:rPr>
                <w:rFonts w:cs="Calibri"/>
                <w:sz w:val="16"/>
                <w:szCs w:val="16"/>
                <w:lang w:eastAsia="es-EC"/>
              </w:rPr>
            </w:pPr>
            <w:r w:rsidRPr="00091726">
              <w:rPr>
                <w:rFonts w:cs="Calibri"/>
                <w:sz w:val="16"/>
                <w:szCs w:val="16"/>
                <w:lang w:eastAsia="es-EC"/>
              </w:rPr>
              <w:t>Promover un desarrollo sustentable homogéneo en el área conurbada de Manta, Montecristi y Jaramijó</w:t>
            </w:r>
          </w:p>
        </w:tc>
        <w:tc>
          <w:tcPr>
            <w:tcW w:w="1858" w:type="dxa"/>
            <w:shd w:val="clear" w:color="auto" w:fill="auto"/>
            <w:vAlign w:val="center"/>
            <w:hideMark/>
          </w:tcPr>
          <w:p w14:paraId="1DCF9228" w14:textId="77777777" w:rsidR="0054590A" w:rsidRPr="00091726" w:rsidRDefault="0054590A" w:rsidP="005055DB">
            <w:pPr>
              <w:spacing w:after="0" w:line="240" w:lineRule="auto"/>
              <w:jc w:val="left"/>
              <w:rPr>
                <w:rFonts w:cs="Calibri"/>
                <w:sz w:val="16"/>
                <w:szCs w:val="16"/>
                <w:lang w:eastAsia="es-EC"/>
              </w:rPr>
            </w:pPr>
            <w:r w:rsidRPr="00091726">
              <w:rPr>
                <w:rFonts w:cs="Calibri"/>
                <w:sz w:val="16"/>
                <w:szCs w:val="16"/>
                <w:lang w:eastAsia="es-EC"/>
              </w:rPr>
              <w:t>Al año 2023 se ha homologado las normas ambientales de Manta, Jaramijó y Montecristi</w:t>
            </w:r>
          </w:p>
        </w:tc>
        <w:tc>
          <w:tcPr>
            <w:tcW w:w="1984" w:type="dxa"/>
            <w:shd w:val="clear" w:color="auto" w:fill="auto"/>
            <w:vAlign w:val="center"/>
            <w:hideMark/>
          </w:tcPr>
          <w:p w14:paraId="3F26DA47" w14:textId="77777777" w:rsidR="0054590A" w:rsidRPr="00091726" w:rsidRDefault="0054590A" w:rsidP="005055DB">
            <w:pPr>
              <w:spacing w:after="0" w:line="240" w:lineRule="auto"/>
              <w:jc w:val="left"/>
              <w:rPr>
                <w:rFonts w:cs="Calibri"/>
                <w:sz w:val="16"/>
                <w:szCs w:val="16"/>
                <w:lang w:eastAsia="es-EC"/>
              </w:rPr>
            </w:pPr>
            <w:r w:rsidRPr="00091726">
              <w:rPr>
                <w:rFonts w:cs="Calibri"/>
                <w:sz w:val="16"/>
                <w:szCs w:val="16"/>
                <w:lang w:eastAsia="es-EC"/>
              </w:rPr>
              <w:t>Homologación de las normas ambientales de Manta, Jaramijó y Montecristi</w:t>
            </w:r>
          </w:p>
        </w:tc>
        <w:tc>
          <w:tcPr>
            <w:tcW w:w="966" w:type="dxa"/>
            <w:vMerge/>
            <w:shd w:val="clear" w:color="auto" w:fill="auto"/>
            <w:vAlign w:val="center"/>
            <w:hideMark/>
          </w:tcPr>
          <w:p w14:paraId="5090B626" w14:textId="77777777" w:rsidR="0054590A" w:rsidRPr="00091726" w:rsidRDefault="0054590A" w:rsidP="005055DB">
            <w:pPr>
              <w:spacing w:after="0" w:line="240" w:lineRule="auto"/>
              <w:jc w:val="left"/>
              <w:rPr>
                <w:rFonts w:cs="Calibri"/>
                <w:sz w:val="16"/>
                <w:szCs w:val="16"/>
                <w:lang w:eastAsia="es-EC"/>
              </w:rPr>
            </w:pPr>
          </w:p>
        </w:tc>
        <w:tc>
          <w:tcPr>
            <w:tcW w:w="804" w:type="dxa"/>
            <w:vMerge/>
            <w:shd w:val="clear" w:color="auto" w:fill="auto"/>
            <w:vAlign w:val="center"/>
            <w:hideMark/>
          </w:tcPr>
          <w:p w14:paraId="5AA8C045" w14:textId="77777777" w:rsidR="0054590A" w:rsidRPr="00091726" w:rsidRDefault="0054590A" w:rsidP="005055DB">
            <w:pPr>
              <w:spacing w:after="0" w:line="240" w:lineRule="auto"/>
              <w:jc w:val="left"/>
              <w:rPr>
                <w:rFonts w:cs="Calibri"/>
                <w:sz w:val="16"/>
                <w:szCs w:val="16"/>
                <w:lang w:eastAsia="es-EC"/>
              </w:rPr>
            </w:pPr>
          </w:p>
        </w:tc>
        <w:tc>
          <w:tcPr>
            <w:tcW w:w="775" w:type="dxa"/>
            <w:vMerge/>
            <w:shd w:val="clear" w:color="auto" w:fill="auto"/>
            <w:vAlign w:val="center"/>
            <w:hideMark/>
          </w:tcPr>
          <w:p w14:paraId="16E5098F" w14:textId="77777777" w:rsidR="0054590A" w:rsidRPr="00091726" w:rsidRDefault="0054590A" w:rsidP="005055DB">
            <w:pPr>
              <w:spacing w:after="0" w:line="240" w:lineRule="auto"/>
              <w:jc w:val="left"/>
              <w:rPr>
                <w:rFonts w:cs="Calibri"/>
                <w:sz w:val="16"/>
                <w:szCs w:val="16"/>
                <w:lang w:eastAsia="es-EC"/>
              </w:rPr>
            </w:pPr>
          </w:p>
        </w:tc>
        <w:tc>
          <w:tcPr>
            <w:tcW w:w="748" w:type="dxa"/>
            <w:vMerge/>
            <w:shd w:val="clear" w:color="auto" w:fill="auto"/>
            <w:vAlign w:val="center"/>
            <w:hideMark/>
          </w:tcPr>
          <w:p w14:paraId="6BAC7B67" w14:textId="77777777" w:rsidR="0054590A" w:rsidRPr="00091726" w:rsidRDefault="0054590A" w:rsidP="005055DB">
            <w:pPr>
              <w:spacing w:after="0" w:line="240" w:lineRule="auto"/>
              <w:jc w:val="left"/>
              <w:rPr>
                <w:rFonts w:cs="Calibri"/>
                <w:sz w:val="16"/>
                <w:szCs w:val="16"/>
                <w:lang w:eastAsia="es-EC"/>
              </w:rPr>
            </w:pPr>
          </w:p>
        </w:tc>
        <w:tc>
          <w:tcPr>
            <w:tcW w:w="695" w:type="dxa"/>
            <w:vMerge/>
            <w:shd w:val="clear" w:color="auto" w:fill="auto"/>
            <w:vAlign w:val="center"/>
            <w:hideMark/>
          </w:tcPr>
          <w:p w14:paraId="5307110F" w14:textId="77777777" w:rsidR="0054590A" w:rsidRPr="00091726" w:rsidRDefault="0054590A" w:rsidP="005055DB">
            <w:pPr>
              <w:spacing w:after="0" w:line="240" w:lineRule="auto"/>
              <w:jc w:val="left"/>
              <w:rPr>
                <w:rFonts w:cs="Calibri"/>
                <w:sz w:val="16"/>
                <w:szCs w:val="16"/>
                <w:lang w:eastAsia="es-EC"/>
              </w:rPr>
            </w:pPr>
          </w:p>
        </w:tc>
        <w:tc>
          <w:tcPr>
            <w:tcW w:w="1069" w:type="dxa"/>
            <w:vMerge/>
            <w:shd w:val="clear" w:color="auto" w:fill="auto"/>
            <w:vAlign w:val="center"/>
            <w:hideMark/>
          </w:tcPr>
          <w:p w14:paraId="512642FE" w14:textId="77777777" w:rsidR="0054590A" w:rsidRPr="00091726" w:rsidRDefault="0054590A" w:rsidP="005055DB">
            <w:pPr>
              <w:spacing w:after="0" w:line="240" w:lineRule="auto"/>
              <w:jc w:val="left"/>
              <w:rPr>
                <w:rFonts w:cs="Calibri"/>
                <w:sz w:val="16"/>
                <w:szCs w:val="16"/>
                <w:lang w:eastAsia="es-EC"/>
              </w:rPr>
            </w:pPr>
          </w:p>
        </w:tc>
      </w:tr>
      <w:tr w:rsidR="0054590A" w:rsidRPr="00091726" w14:paraId="5D7C9F6B" w14:textId="77777777" w:rsidTr="005055DB">
        <w:trPr>
          <w:trHeight w:val="816"/>
        </w:trPr>
        <w:tc>
          <w:tcPr>
            <w:tcW w:w="1003" w:type="dxa"/>
            <w:vMerge w:val="restart"/>
            <w:shd w:val="clear" w:color="auto" w:fill="auto"/>
            <w:vAlign w:val="center"/>
            <w:hideMark/>
          </w:tcPr>
          <w:p w14:paraId="3DE22BC9" w14:textId="77777777" w:rsidR="0054590A" w:rsidRPr="00091726" w:rsidRDefault="0054590A" w:rsidP="005055DB">
            <w:pPr>
              <w:spacing w:after="0" w:line="240" w:lineRule="auto"/>
              <w:jc w:val="left"/>
              <w:rPr>
                <w:rFonts w:cs="Calibri"/>
                <w:sz w:val="16"/>
                <w:szCs w:val="16"/>
                <w:lang w:eastAsia="es-EC"/>
              </w:rPr>
            </w:pPr>
            <w:r w:rsidRPr="00091726">
              <w:rPr>
                <w:rFonts w:cs="Calibri"/>
                <w:sz w:val="16"/>
                <w:szCs w:val="16"/>
                <w:lang w:eastAsia="es-EC"/>
              </w:rPr>
              <w:t>Incrementar la movilidad y conectividad del área conurbada de Manta, Montecristi. Jaramijó</w:t>
            </w:r>
          </w:p>
        </w:tc>
        <w:tc>
          <w:tcPr>
            <w:tcW w:w="1096" w:type="dxa"/>
            <w:shd w:val="clear" w:color="auto" w:fill="auto"/>
            <w:vAlign w:val="center"/>
            <w:hideMark/>
          </w:tcPr>
          <w:p w14:paraId="28B6A220" w14:textId="77777777" w:rsidR="0054590A" w:rsidRPr="00091726" w:rsidRDefault="0054590A" w:rsidP="005055DB">
            <w:pPr>
              <w:spacing w:after="0" w:line="240" w:lineRule="auto"/>
              <w:jc w:val="left"/>
              <w:rPr>
                <w:rFonts w:cs="Calibri"/>
                <w:sz w:val="16"/>
                <w:szCs w:val="16"/>
                <w:lang w:eastAsia="es-EC"/>
              </w:rPr>
            </w:pPr>
            <w:r w:rsidRPr="00091726">
              <w:rPr>
                <w:rFonts w:cs="Calibri"/>
                <w:sz w:val="16"/>
                <w:szCs w:val="16"/>
                <w:lang w:eastAsia="es-EC"/>
              </w:rPr>
              <w:t>1 ruta alimentadora en funcionamiento para Montecristi y Jaramijó</w:t>
            </w:r>
          </w:p>
        </w:tc>
        <w:tc>
          <w:tcPr>
            <w:tcW w:w="979" w:type="dxa"/>
            <w:vMerge/>
            <w:shd w:val="clear" w:color="auto" w:fill="auto"/>
            <w:vAlign w:val="center"/>
            <w:hideMark/>
          </w:tcPr>
          <w:p w14:paraId="017672E1" w14:textId="77777777" w:rsidR="0054590A" w:rsidRPr="00091726" w:rsidRDefault="0054590A" w:rsidP="005055DB">
            <w:pPr>
              <w:spacing w:after="0" w:line="240" w:lineRule="auto"/>
              <w:jc w:val="left"/>
              <w:rPr>
                <w:rFonts w:cs="Calibri"/>
                <w:sz w:val="16"/>
                <w:szCs w:val="16"/>
                <w:lang w:eastAsia="es-EC"/>
              </w:rPr>
            </w:pPr>
          </w:p>
        </w:tc>
        <w:tc>
          <w:tcPr>
            <w:tcW w:w="2017" w:type="dxa"/>
            <w:shd w:val="clear" w:color="auto" w:fill="auto"/>
            <w:vAlign w:val="center"/>
            <w:hideMark/>
          </w:tcPr>
          <w:p w14:paraId="3821DFA1" w14:textId="77777777" w:rsidR="0054590A" w:rsidRPr="00091726" w:rsidRDefault="0054590A" w:rsidP="005055DB">
            <w:pPr>
              <w:spacing w:after="0" w:line="240" w:lineRule="auto"/>
              <w:jc w:val="center"/>
              <w:rPr>
                <w:rFonts w:cs="Calibri"/>
                <w:sz w:val="16"/>
                <w:szCs w:val="16"/>
                <w:lang w:eastAsia="es-EC"/>
              </w:rPr>
            </w:pPr>
            <w:r w:rsidRPr="00091726">
              <w:rPr>
                <w:rFonts w:cs="Calibri"/>
                <w:sz w:val="16"/>
                <w:szCs w:val="16"/>
                <w:lang w:eastAsia="es-EC"/>
              </w:rPr>
              <w:t>Mejorar la movilidad intercantonal de bienes y personas con Montecristi y Jaramijó</w:t>
            </w:r>
          </w:p>
        </w:tc>
        <w:tc>
          <w:tcPr>
            <w:tcW w:w="1858" w:type="dxa"/>
            <w:shd w:val="clear" w:color="auto" w:fill="auto"/>
            <w:vAlign w:val="center"/>
            <w:hideMark/>
          </w:tcPr>
          <w:p w14:paraId="068CFEAE" w14:textId="77777777" w:rsidR="0054590A" w:rsidRPr="00091726" w:rsidRDefault="0054590A" w:rsidP="005055DB">
            <w:pPr>
              <w:spacing w:after="0" w:line="240" w:lineRule="auto"/>
              <w:jc w:val="left"/>
              <w:rPr>
                <w:rFonts w:cs="Calibri"/>
                <w:sz w:val="16"/>
                <w:szCs w:val="16"/>
                <w:lang w:eastAsia="es-EC"/>
              </w:rPr>
            </w:pPr>
            <w:r w:rsidRPr="00091726">
              <w:rPr>
                <w:rFonts w:cs="Calibri"/>
                <w:sz w:val="16"/>
                <w:szCs w:val="16"/>
                <w:lang w:eastAsia="es-EC"/>
              </w:rPr>
              <w:t xml:space="preserve">Al año 2027 se ha integrado una línea alimentadora de trasporte público desde Manta a Jaramijó y Montecristi. </w:t>
            </w:r>
          </w:p>
        </w:tc>
        <w:tc>
          <w:tcPr>
            <w:tcW w:w="1984" w:type="dxa"/>
            <w:shd w:val="clear" w:color="auto" w:fill="auto"/>
            <w:vAlign w:val="center"/>
            <w:hideMark/>
          </w:tcPr>
          <w:p w14:paraId="6A131A52" w14:textId="77777777" w:rsidR="0054590A" w:rsidRPr="00091726" w:rsidRDefault="0054590A" w:rsidP="005055DB">
            <w:pPr>
              <w:spacing w:after="0" w:line="240" w:lineRule="auto"/>
              <w:jc w:val="left"/>
              <w:rPr>
                <w:rFonts w:cs="Calibri"/>
                <w:sz w:val="16"/>
                <w:szCs w:val="16"/>
                <w:lang w:eastAsia="es-EC"/>
              </w:rPr>
            </w:pPr>
            <w:r w:rsidRPr="00091726">
              <w:rPr>
                <w:rFonts w:cs="Calibri"/>
                <w:sz w:val="16"/>
                <w:szCs w:val="16"/>
                <w:lang w:eastAsia="es-EC"/>
              </w:rPr>
              <w:t xml:space="preserve">Integración de Jaramijó y Montecristi al sistema de trasporte público de Manta mediante alimentadoras </w:t>
            </w:r>
          </w:p>
        </w:tc>
        <w:tc>
          <w:tcPr>
            <w:tcW w:w="966" w:type="dxa"/>
            <w:vMerge/>
            <w:shd w:val="clear" w:color="auto" w:fill="auto"/>
            <w:vAlign w:val="center"/>
            <w:hideMark/>
          </w:tcPr>
          <w:p w14:paraId="79E5B612" w14:textId="77777777" w:rsidR="0054590A" w:rsidRPr="00091726" w:rsidRDefault="0054590A" w:rsidP="005055DB">
            <w:pPr>
              <w:spacing w:after="0" w:line="240" w:lineRule="auto"/>
              <w:jc w:val="left"/>
              <w:rPr>
                <w:rFonts w:cs="Calibri"/>
                <w:sz w:val="16"/>
                <w:szCs w:val="16"/>
                <w:lang w:eastAsia="es-EC"/>
              </w:rPr>
            </w:pPr>
          </w:p>
        </w:tc>
        <w:tc>
          <w:tcPr>
            <w:tcW w:w="804" w:type="dxa"/>
            <w:vMerge/>
            <w:shd w:val="clear" w:color="auto" w:fill="auto"/>
            <w:vAlign w:val="center"/>
            <w:hideMark/>
          </w:tcPr>
          <w:p w14:paraId="7C86BB29" w14:textId="77777777" w:rsidR="0054590A" w:rsidRPr="00091726" w:rsidRDefault="0054590A" w:rsidP="005055DB">
            <w:pPr>
              <w:spacing w:after="0" w:line="240" w:lineRule="auto"/>
              <w:jc w:val="left"/>
              <w:rPr>
                <w:rFonts w:cs="Calibri"/>
                <w:sz w:val="16"/>
                <w:szCs w:val="16"/>
                <w:lang w:eastAsia="es-EC"/>
              </w:rPr>
            </w:pPr>
          </w:p>
        </w:tc>
        <w:tc>
          <w:tcPr>
            <w:tcW w:w="775" w:type="dxa"/>
            <w:vMerge/>
            <w:shd w:val="clear" w:color="auto" w:fill="auto"/>
            <w:vAlign w:val="center"/>
            <w:hideMark/>
          </w:tcPr>
          <w:p w14:paraId="57C70004" w14:textId="77777777" w:rsidR="0054590A" w:rsidRPr="00091726" w:rsidRDefault="0054590A" w:rsidP="005055DB">
            <w:pPr>
              <w:spacing w:after="0" w:line="240" w:lineRule="auto"/>
              <w:jc w:val="left"/>
              <w:rPr>
                <w:rFonts w:cs="Calibri"/>
                <w:sz w:val="16"/>
                <w:szCs w:val="16"/>
                <w:lang w:eastAsia="es-EC"/>
              </w:rPr>
            </w:pPr>
          </w:p>
        </w:tc>
        <w:tc>
          <w:tcPr>
            <w:tcW w:w="748" w:type="dxa"/>
            <w:vMerge w:val="restart"/>
            <w:shd w:val="clear" w:color="auto" w:fill="auto"/>
            <w:vAlign w:val="center"/>
            <w:hideMark/>
          </w:tcPr>
          <w:p w14:paraId="0858777E" w14:textId="77777777" w:rsidR="0054590A" w:rsidRPr="00091726" w:rsidRDefault="0054590A" w:rsidP="005055DB">
            <w:pPr>
              <w:spacing w:after="0" w:line="240" w:lineRule="auto"/>
              <w:jc w:val="center"/>
              <w:rPr>
                <w:rFonts w:cs="Calibri"/>
                <w:sz w:val="16"/>
                <w:szCs w:val="16"/>
                <w:lang w:eastAsia="es-EC"/>
              </w:rPr>
            </w:pPr>
            <w:r w:rsidRPr="00091726">
              <w:rPr>
                <w:rFonts w:cs="Calibri"/>
                <w:sz w:val="16"/>
                <w:szCs w:val="16"/>
                <w:lang w:eastAsia="es-EC"/>
              </w:rPr>
              <w:t>2021 - 2027</w:t>
            </w:r>
          </w:p>
        </w:tc>
        <w:tc>
          <w:tcPr>
            <w:tcW w:w="695" w:type="dxa"/>
            <w:vMerge/>
            <w:shd w:val="clear" w:color="auto" w:fill="auto"/>
            <w:vAlign w:val="center"/>
            <w:hideMark/>
          </w:tcPr>
          <w:p w14:paraId="44ECCEAD" w14:textId="77777777" w:rsidR="0054590A" w:rsidRPr="00091726" w:rsidRDefault="0054590A" w:rsidP="005055DB">
            <w:pPr>
              <w:spacing w:after="0" w:line="240" w:lineRule="auto"/>
              <w:jc w:val="left"/>
              <w:rPr>
                <w:rFonts w:cs="Calibri"/>
                <w:sz w:val="16"/>
                <w:szCs w:val="16"/>
                <w:lang w:eastAsia="es-EC"/>
              </w:rPr>
            </w:pPr>
          </w:p>
        </w:tc>
        <w:tc>
          <w:tcPr>
            <w:tcW w:w="1069" w:type="dxa"/>
            <w:vMerge/>
            <w:shd w:val="clear" w:color="auto" w:fill="auto"/>
            <w:vAlign w:val="center"/>
            <w:hideMark/>
          </w:tcPr>
          <w:p w14:paraId="4BC19BA3" w14:textId="77777777" w:rsidR="0054590A" w:rsidRPr="00091726" w:rsidRDefault="0054590A" w:rsidP="005055DB">
            <w:pPr>
              <w:spacing w:after="0" w:line="240" w:lineRule="auto"/>
              <w:jc w:val="left"/>
              <w:rPr>
                <w:rFonts w:cs="Calibri"/>
                <w:sz w:val="16"/>
                <w:szCs w:val="16"/>
                <w:lang w:eastAsia="es-EC"/>
              </w:rPr>
            </w:pPr>
          </w:p>
        </w:tc>
      </w:tr>
      <w:tr w:rsidR="0054590A" w:rsidRPr="00091726" w14:paraId="0A32C723" w14:textId="77777777" w:rsidTr="005055DB">
        <w:trPr>
          <w:trHeight w:val="924"/>
        </w:trPr>
        <w:tc>
          <w:tcPr>
            <w:tcW w:w="1003" w:type="dxa"/>
            <w:vMerge/>
            <w:shd w:val="clear" w:color="auto" w:fill="auto"/>
            <w:vAlign w:val="center"/>
            <w:hideMark/>
          </w:tcPr>
          <w:p w14:paraId="10FCB898" w14:textId="77777777" w:rsidR="0054590A" w:rsidRPr="00091726" w:rsidRDefault="0054590A" w:rsidP="005055DB">
            <w:pPr>
              <w:spacing w:after="0" w:line="240" w:lineRule="auto"/>
              <w:jc w:val="left"/>
              <w:rPr>
                <w:rFonts w:cs="Calibri"/>
                <w:sz w:val="16"/>
                <w:szCs w:val="16"/>
                <w:lang w:eastAsia="es-EC"/>
              </w:rPr>
            </w:pPr>
          </w:p>
        </w:tc>
        <w:tc>
          <w:tcPr>
            <w:tcW w:w="1096" w:type="dxa"/>
            <w:shd w:val="clear" w:color="auto" w:fill="auto"/>
            <w:vAlign w:val="center"/>
            <w:hideMark/>
          </w:tcPr>
          <w:p w14:paraId="4A426833" w14:textId="77777777" w:rsidR="0054590A" w:rsidRPr="00091726" w:rsidRDefault="0054590A" w:rsidP="005055DB">
            <w:pPr>
              <w:spacing w:after="0" w:line="240" w:lineRule="auto"/>
              <w:jc w:val="left"/>
              <w:rPr>
                <w:rFonts w:cs="Calibri"/>
                <w:sz w:val="16"/>
                <w:szCs w:val="16"/>
                <w:lang w:eastAsia="es-EC"/>
              </w:rPr>
            </w:pPr>
            <w:r w:rsidRPr="00091726">
              <w:rPr>
                <w:rFonts w:cs="Calibri"/>
                <w:sz w:val="16"/>
                <w:szCs w:val="16"/>
                <w:lang w:eastAsia="es-EC"/>
              </w:rPr>
              <w:t xml:space="preserve">1 Plan vial del área </w:t>
            </w:r>
            <w:proofErr w:type="spellStart"/>
            <w:r w:rsidRPr="00091726">
              <w:rPr>
                <w:rFonts w:cs="Calibri"/>
                <w:sz w:val="16"/>
                <w:szCs w:val="16"/>
                <w:lang w:eastAsia="es-EC"/>
              </w:rPr>
              <w:t>conurbanda</w:t>
            </w:r>
            <w:proofErr w:type="spellEnd"/>
            <w:r w:rsidRPr="00091726">
              <w:rPr>
                <w:rFonts w:cs="Calibri"/>
                <w:sz w:val="16"/>
                <w:szCs w:val="16"/>
                <w:lang w:eastAsia="es-EC"/>
              </w:rPr>
              <w:t xml:space="preserve"> homologada</w:t>
            </w:r>
          </w:p>
        </w:tc>
        <w:tc>
          <w:tcPr>
            <w:tcW w:w="979" w:type="dxa"/>
            <w:vMerge/>
            <w:shd w:val="clear" w:color="auto" w:fill="auto"/>
            <w:vAlign w:val="center"/>
            <w:hideMark/>
          </w:tcPr>
          <w:p w14:paraId="70A44337" w14:textId="77777777" w:rsidR="0054590A" w:rsidRPr="00091726" w:rsidRDefault="0054590A" w:rsidP="005055DB">
            <w:pPr>
              <w:spacing w:after="0" w:line="240" w:lineRule="auto"/>
              <w:jc w:val="left"/>
              <w:rPr>
                <w:rFonts w:cs="Calibri"/>
                <w:sz w:val="16"/>
                <w:szCs w:val="16"/>
                <w:lang w:eastAsia="es-EC"/>
              </w:rPr>
            </w:pPr>
          </w:p>
        </w:tc>
        <w:tc>
          <w:tcPr>
            <w:tcW w:w="2017" w:type="dxa"/>
            <w:shd w:val="clear" w:color="auto" w:fill="auto"/>
            <w:vAlign w:val="center"/>
            <w:hideMark/>
          </w:tcPr>
          <w:p w14:paraId="68B39B40" w14:textId="77777777" w:rsidR="0054590A" w:rsidRPr="00091726" w:rsidRDefault="0054590A" w:rsidP="005055DB">
            <w:pPr>
              <w:spacing w:after="0" w:line="240" w:lineRule="auto"/>
              <w:jc w:val="center"/>
              <w:rPr>
                <w:rFonts w:cs="Calibri"/>
                <w:sz w:val="16"/>
                <w:szCs w:val="16"/>
                <w:lang w:eastAsia="es-EC"/>
              </w:rPr>
            </w:pPr>
            <w:r w:rsidRPr="00091726">
              <w:rPr>
                <w:rFonts w:cs="Calibri"/>
                <w:sz w:val="16"/>
                <w:szCs w:val="16"/>
                <w:lang w:eastAsia="es-EC"/>
              </w:rPr>
              <w:t>Asegurar la conectividad y continuidad vial en el área conurbada con Montecristi y Jaramijó</w:t>
            </w:r>
          </w:p>
        </w:tc>
        <w:tc>
          <w:tcPr>
            <w:tcW w:w="1858" w:type="dxa"/>
            <w:shd w:val="clear" w:color="auto" w:fill="auto"/>
            <w:vAlign w:val="center"/>
            <w:hideMark/>
          </w:tcPr>
          <w:p w14:paraId="4D57D345" w14:textId="77777777" w:rsidR="0054590A" w:rsidRPr="00091726" w:rsidRDefault="0054590A" w:rsidP="005055DB">
            <w:pPr>
              <w:spacing w:after="0" w:line="240" w:lineRule="auto"/>
              <w:jc w:val="left"/>
              <w:rPr>
                <w:rFonts w:cs="Calibri"/>
                <w:sz w:val="16"/>
                <w:szCs w:val="16"/>
                <w:lang w:eastAsia="es-EC"/>
              </w:rPr>
            </w:pPr>
            <w:r w:rsidRPr="00091726">
              <w:rPr>
                <w:rFonts w:cs="Calibri"/>
                <w:sz w:val="16"/>
                <w:szCs w:val="16"/>
                <w:lang w:eastAsia="es-EC"/>
              </w:rPr>
              <w:t>Al año 2023 se ha homologado la planificación vial, de Manta, Jaramijó y Montecristi</w:t>
            </w:r>
          </w:p>
        </w:tc>
        <w:tc>
          <w:tcPr>
            <w:tcW w:w="1984" w:type="dxa"/>
            <w:shd w:val="clear" w:color="auto" w:fill="auto"/>
            <w:vAlign w:val="center"/>
            <w:hideMark/>
          </w:tcPr>
          <w:p w14:paraId="3D50E2EC" w14:textId="77777777" w:rsidR="0054590A" w:rsidRPr="00091726" w:rsidRDefault="0054590A" w:rsidP="005055DB">
            <w:pPr>
              <w:spacing w:after="0" w:line="240" w:lineRule="auto"/>
              <w:jc w:val="left"/>
              <w:rPr>
                <w:rFonts w:cs="Calibri"/>
                <w:sz w:val="16"/>
                <w:szCs w:val="16"/>
                <w:lang w:eastAsia="es-EC"/>
              </w:rPr>
            </w:pPr>
            <w:r w:rsidRPr="00091726">
              <w:rPr>
                <w:rFonts w:cs="Calibri"/>
                <w:sz w:val="16"/>
                <w:szCs w:val="16"/>
                <w:lang w:eastAsia="es-EC"/>
              </w:rPr>
              <w:t>Homologación de la planificación vial, asegurando la adecuada conectividad de las áreas conurbadas de Jaramijó y Montecristi</w:t>
            </w:r>
          </w:p>
        </w:tc>
        <w:tc>
          <w:tcPr>
            <w:tcW w:w="966" w:type="dxa"/>
            <w:vMerge/>
            <w:shd w:val="clear" w:color="auto" w:fill="auto"/>
            <w:vAlign w:val="center"/>
            <w:hideMark/>
          </w:tcPr>
          <w:p w14:paraId="631E3DF1" w14:textId="77777777" w:rsidR="0054590A" w:rsidRPr="00091726" w:rsidRDefault="0054590A" w:rsidP="005055DB">
            <w:pPr>
              <w:spacing w:after="0" w:line="240" w:lineRule="auto"/>
              <w:jc w:val="left"/>
              <w:rPr>
                <w:rFonts w:cs="Calibri"/>
                <w:sz w:val="16"/>
                <w:szCs w:val="16"/>
                <w:lang w:eastAsia="es-EC"/>
              </w:rPr>
            </w:pPr>
          </w:p>
        </w:tc>
        <w:tc>
          <w:tcPr>
            <w:tcW w:w="804" w:type="dxa"/>
            <w:vMerge/>
            <w:shd w:val="clear" w:color="auto" w:fill="auto"/>
            <w:vAlign w:val="center"/>
            <w:hideMark/>
          </w:tcPr>
          <w:p w14:paraId="1A3B27F6" w14:textId="77777777" w:rsidR="0054590A" w:rsidRPr="00091726" w:rsidRDefault="0054590A" w:rsidP="005055DB">
            <w:pPr>
              <w:spacing w:after="0" w:line="240" w:lineRule="auto"/>
              <w:jc w:val="left"/>
              <w:rPr>
                <w:rFonts w:cs="Calibri"/>
                <w:sz w:val="16"/>
                <w:szCs w:val="16"/>
                <w:lang w:eastAsia="es-EC"/>
              </w:rPr>
            </w:pPr>
          </w:p>
        </w:tc>
        <w:tc>
          <w:tcPr>
            <w:tcW w:w="775" w:type="dxa"/>
            <w:vMerge/>
            <w:shd w:val="clear" w:color="auto" w:fill="auto"/>
            <w:vAlign w:val="center"/>
            <w:hideMark/>
          </w:tcPr>
          <w:p w14:paraId="6A78C0F0" w14:textId="77777777" w:rsidR="0054590A" w:rsidRPr="00091726" w:rsidRDefault="0054590A" w:rsidP="005055DB">
            <w:pPr>
              <w:spacing w:after="0" w:line="240" w:lineRule="auto"/>
              <w:jc w:val="left"/>
              <w:rPr>
                <w:rFonts w:cs="Calibri"/>
                <w:sz w:val="16"/>
                <w:szCs w:val="16"/>
                <w:lang w:eastAsia="es-EC"/>
              </w:rPr>
            </w:pPr>
          </w:p>
        </w:tc>
        <w:tc>
          <w:tcPr>
            <w:tcW w:w="748" w:type="dxa"/>
            <w:vMerge/>
            <w:shd w:val="clear" w:color="auto" w:fill="auto"/>
            <w:vAlign w:val="center"/>
            <w:hideMark/>
          </w:tcPr>
          <w:p w14:paraId="358E9659" w14:textId="77777777" w:rsidR="0054590A" w:rsidRPr="00091726" w:rsidRDefault="0054590A" w:rsidP="005055DB">
            <w:pPr>
              <w:spacing w:after="0" w:line="240" w:lineRule="auto"/>
              <w:jc w:val="left"/>
              <w:rPr>
                <w:rFonts w:cs="Calibri"/>
                <w:sz w:val="16"/>
                <w:szCs w:val="16"/>
                <w:lang w:eastAsia="es-EC"/>
              </w:rPr>
            </w:pPr>
          </w:p>
        </w:tc>
        <w:tc>
          <w:tcPr>
            <w:tcW w:w="695" w:type="dxa"/>
            <w:vMerge/>
            <w:shd w:val="clear" w:color="auto" w:fill="auto"/>
            <w:vAlign w:val="center"/>
            <w:hideMark/>
          </w:tcPr>
          <w:p w14:paraId="3A2AA209" w14:textId="77777777" w:rsidR="0054590A" w:rsidRPr="00091726" w:rsidRDefault="0054590A" w:rsidP="005055DB">
            <w:pPr>
              <w:spacing w:after="0" w:line="240" w:lineRule="auto"/>
              <w:jc w:val="left"/>
              <w:rPr>
                <w:rFonts w:cs="Calibri"/>
                <w:sz w:val="16"/>
                <w:szCs w:val="16"/>
                <w:lang w:eastAsia="es-EC"/>
              </w:rPr>
            </w:pPr>
          </w:p>
        </w:tc>
        <w:tc>
          <w:tcPr>
            <w:tcW w:w="1069" w:type="dxa"/>
            <w:vMerge/>
            <w:shd w:val="clear" w:color="auto" w:fill="auto"/>
            <w:vAlign w:val="center"/>
            <w:hideMark/>
          </w:tcPr>
          <w:p w14:paraId="1096F49C" w14:textId="77777777" w:rsidR="0054590A" w:rsidRPr="00091726" w:rsidRDefault="0054590A" w:rsidP="005055DB">
            <w:pPr>
              <w:spacing w:after="0" w:line="240" w:lineRule="auto"/>
              <w:jc w:val="left"/>
              <w:rPr>
                <w:rFonts w:cs="Calibri"/>
                <w:sz w:val="16"/>
                <w:szCs w:val="16"/>
                <w:lang w:eastAsia="es-EC"/>
              </w:rPr>
            </w:pPr>
          </w:p>
        </w:tc>
      </w:tr>
    </w:tbl>
    <w:p w14:paraId="12F7EAD8" w14:textId="6431D00E" w:rsidR="0054590A" w:rsidRDefault="0054590A" w:rsidP="0054590A"/>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71"/>
        <w:gridCol w:w="959"/>
        <w:gridCol w:w="1182"/>
        <w:gridCol w:w="972"/>
        <w:gridCol w:w="2040"/>
        <w:gridCol w:w="1919"/>
        <w:gridCol w:w="884"/>
        <w:gridCol w:w="980"/>
        <w:gridCol w:w="920"/>
        <w:gridCol w:w="746"/>
        <w:gridCol w:w="695"/>
        <w:gridCol w:w="958"/>
      </w:tblGrid>
      <w:tr w:rsidR="0054590A" w:rsidRPr="007173C5" w14:paraId="313C3186" w14:textId="77777777" w:rsidTr="005055DB">
        <w:trPr>
          <w:trHeight w:val="85"/>
        </w:trPr>
        <w:tc>
          <w:tcPr>
            <w:tcW w:w="0" w:type="auto"/>
            <w:gridSpan w:val="12"/>
            <w:shd w:val="clear" w:color="auto" w:fill="C5E0B3" w:themeFill="accent6" w:themeFillTint="66"/>
            <w:vAlign w:val="center"/>
          </w:tcPr>
          <w:p w14:paraId="4BF92CE5" w14:textId="77777777" w:rsidR="0054590A" w:rsidRPr="00D93404" w:rsidRDefault="0054590A" w:rsidP="005055DB">
            <w:pPr>
              <w:spacing w:after="0" w:line="240" w:lineRule="auto"/>
              <w:jc w:val="center"/>
              <w:rPr>
                <w:rFonts w:eastAsiaTheme="minorHAnsi" w:cstheme="minorBidi"/>
                <w:b/>
                <w:bCs/>
                <w:sz w:val="20"/>
                <w:szCs w:val="20"/>
                <w:lang w:eastAsia="es-EC"/>
              </w:rPr>
            </w:pPr>
            <w:r w:rsidRPr="00D93404">
              <w:rPr>
                <w:rFonts w:eastAsiaTheme="minorHAnsi" w:cstheme="minorBidi"/>
                <w:b/>
                <w:bCs/>
                <w:sz w:val="20"/>
                <w:szCs w:val="20"/>
                <w:lang w:eastAsia="es-EC"/>
              </w:rPr>
              <w:t>COMPONENTE DE ASENTAMIENTOS HUMANOS - SISTEMA URBANÍSTICO</w:t>
            </w:r>
          </w:p>
        </w:tc>
      </w:tr>
      <w:tr w:rsidR="0054590A" w:rsidRPr="007173C5" w14:paraId="7C5A02D8" w14:textId="77777777" w:rsidTr="005055DB">
        <w:trPr>
          <w:trHeight w:val="85"/>
        </w:trPr>
        <w:tc>
          <w:tcPr>
            <w:tcW w:w="0" w:type="auto"/>
            <w:gridSpan w:val="12"/>
            <w:shd w:val="clear" w:color="auto" w:fill="auto"/>
            <w:vAlign w:val="center"/>
          </w:tcPr>
          <w:p w14:paraId="6D449D78" w14:textId="77777777" w:rsidR="0054590A" w:rsidRPr="00D93404" w:rsidRDefault="0054590A" w:rsidP="005055DB">
            <w:pPr>
              <w:spacing w:after="0" w:line="240" w:lineRule="auto"/>
              <w:jc w:val="center"/>
              <w:rPr>
                <w:rFonts w:eastAsiaTheme="minorHAnsi" w:cs="Calibri"/>
                <w:b/>
                <w:bCs/>
                <w:sz w:val="18"/>
                <w:szCs w:val="18"/>
                <w:lang w:eastAsia="en-US"/>
              </w:rPr>
            </w:pPr>
            <w:r w:rsidRPr="00D93404">
              <w:rPr>
                <w:rFonts w:eastAsiaTheme="minorHAnsi" w:cs="Calibri"/>
                <w:b/>
                <w:bCs/>
                <w:sz w:val="18"/>
                <w:szCs w:val="18"/>
                <w:lang w:eastAsia="en-US"/>
              </w:rPr>
              <w:t>Objetivo Estratégico (OE) 2.- Promover la ocupación sostenible, ordenada, compacta, desconcentrada y segura del territorio</w:t>
            </w:r>
          </w:p>
        </w:tc>
      </w:tr>
      <w:tr w:rsidR="0054590A" w:rsidRPr="007173C5" w14:paraId="04564FFD" w14:textId="77777777" w:rsidTr="005055DB">
        <w:trPr>
          <w:trHeight w:val="723"/>
        </w:trPr>
        <w:tc>
          <w:tcPr>
            <w:tcW w:w="0" w:type="auto"/>
            <w:shd w:val="clear" w:color="auto" w:fill="E2EFD9" w:themeFill="accent6" w:themeFillTint="33"/>
            <w:vAlign w:val="center"/>
          </w:tcPr>
          <w:p w14:paraId="242C1B38" w14:textId="77777777" w:rsidR="0054590A" w:rsidRPr="00D93404" w:rsidRDefault="0054590A" w:rsidP="005055DB">
            <w:pPr>
              <w:spacing w:after="0" w:line="240" w:lineRule="auto"/>
              <w:jc w:val="center"/>
              <w:rPr>
                <w:rFonts w:eastAsiaTheme="minorHAnsi" w:cs="Calibri"/>
                <w:b/>
                <w:bCs/>
                <w:sz w:val="16"/>
                <w:szCs w:val="16"/>
                <w:lang w:eastAsia="en-US"/>
              </w:rPr>
            </w:pPr>
            <w:r w:rsidRPr="005203E3">
              <w:rPr>
                <w:rFonts w:eastAsiaTheme="minorHAnsi" w:cs="Calibri"/>
                <w:b/>
                <w:bCs/>
                <w:sz w:val="16"/>
                <w:szCs w:val="16"/>
                <w:lang w:eastAsia="en-US"/>
              </w:rPr>
              <w:t>Meta resultado del OE PDOT</w:t>
            </w:r>
          </w:p>
        </w:tc>
        <w:tc>
          <w:tcPr>
            <w:tcW w:w="959" w:type="dxa"/>
            <w:shd w:val="clear" w:color="auto" w:fill="E2EFD9" w:themeFill="accent6" w:themeFillTint="33"/>
            <w:vAlign w:val="center"/>
          </w:tcPr>
          <w:p w14:paraId="4B1D0BD5" w14:textId="77777777" w:rsidR="0054590A" w:rsidRPr="00D93404" w:rsidRDefault="0054590A" w:rsidP="005055DB">
            <w:pPr>
              <w:spacing w:after="0" w:line="240" w:lineRule="auto"/>
              <w:jc w:val="center"/>
              <w:rPr>
                <w:rFonts w:eastAsiaTheme="minorHAnsi" w:cs="Calibri"/>
                <w:b/>
                <w:bCs/>
                <w:sz w:val="16"/>
                <w:szCs w:val="16"/>
                <w:lang w:eastAsia="en-US"/>
              </w:rPr>
            </w:pPr>
            <w:r w:rsidRPr="005203E3">
              <w:rPr>
                <w:rFonts w:eastAsiaTheme="minorHAnsi" w:cs="Calibri"/>
                <w:b/>
                <w:bCs/>
                <w:sz w:val="16"/>
                <w:szCs w:val="16"/>
                <w:lang w:eastAsia="en-US"/>
              </w:rPr>
              <w:t>Indicador de la meta del OE (Unidad de medida)</w:t>
            </w:r>
          </w:p>
        </w:tc>
        <w:tc>
          <w:tcPr>
            <w:tcW w:w="1182" w:type="dxa"/>
            <w:shd w:val="clear" w:color="auto" w:fill="E2EFD9" w:themeFill="accent6" w:themeFillTint="33"/>
            <w:vAlign w:val="center"/>
          </w:tcPr>
          <w:p w14:paraId="345BD813" w14:textId="77777777" w:rsidR="0054590A" w:rsidRPr="00D93404" w:rsidRDefault="0054590A" w:rsidP="005055DB">
            <w:pPr>
              <w:spacing w:after="0" w:line="240" w:lineRule="auto"/>
              <w:jc w:val="center"/>
              <w:rPr>
                <w:rFonts w:eastAsiaTheme="minorHAnsi" w:cs="Calibri"/>
                <w:b/>
                <w:bCs/>
                <w:sz w:val="16"/>
                <w:szCs w:val="16"/>
                <w:lang w:eastAsia="en-US"/>
              </w:rPr>
            </w:pPr>
            <w:r w:rsidRPr="005203E3">
              <w:rPr>
                <w:rFonts w:eastAsiaTheme="minorHAnsi" w:cs="Calibri"/>
                <w:b/>
                <w:bCs/>
                <w:sz w:val="16"/>
                <w:szCs w:val="16"/>
                <w:lang w:eastAsia="en-US"/>
              </w:rPr>
              <w:t>Programa</w:t>
            </w:r>
          </w:p>
        </w:tc>
        <w:tc>
          <w:tcPr>
            <w:tcW w:w="972" w:type="dxa"/>
            <w:shd w:val="clear" w:color="auto" w:fill="E2EFD9" w:themeFill="accent6" w:themeFillTint="33"/>
            <w:vAlign w:val="center"/>
          </w:tcPr>
          <w:p w14:paraId="427D27BF" w14:textId="77777777" w:rsidR="0054590A" w:rsidRPr="00D93404" w:rsidRDefault="0054590A" w:rsidP="005055DB">
            <w:pPr>
              <w:spacing w:after="0" w:line="240" w:lineRule="auto"/>
              <w:jc w:val="center"/>
              <w:rPr>
                <w:rFonts w:eastAsiaTheme="minorHAnsi" w:cs="Calibri"/>
                <w:b/>
                <w:bCs/>
                <w:sz w:val="16"/>
                <w:szCs w:val="16"/>
                <w:lang w:eastAsia="en-US"/>
              </w:rPr>
            </w:pPr>
            <w:r w:rsidRPr="005203E3">
              <w:rPr>
                <w:rFonts w:eastAsiaTheme="minorHAnsi" w:cs="Calibri"/>
                <w:b/>
                <w:bCs/>
                <w:sz w:val="16"/>
                <w:szCs w:val="16"/>
                <w:lang w:eastAsia="en-US"/>
              </w:rPr>
              <w:t>Objetivo Programa</w:t>
            </w:r>
          </w:p>
        </w:tc>
        <w:tc>
          <w:tcPr>
            <w:tcW w:w="2040" w:type="dxa"/>
            <w:shd w:val="clear" w:color="auto" w:fill="E2EFD9" w:themeFill="accent6" w:themeFillTint="33"/>
            <w:vAlign w:val="center"/>
          </w:tcPr>
          <w:p w14:paraId="566A91DE" w14:textId="77777777" w:rsidR="0054590A" w:rsidRPr="00D93404" w:rsidRDefault="0054590A" w:rsidP="005055DB">
            <w:pPr>
              <w:spacing w:after="0" w:line="240" w:lineRule="auto"/>
              <w:jc w:val="center"/>
              <w:rPr>
                <w:rFonts w:eastAsiaTheme="minorHAnsi" w:cs="Calibri"/>
                <w:b/>
                <w:bCs/>
                <w:sz w:val="16"/>
                <w:szCs w:val="16"/>
                <w:lang w:eastAsia="en-US"/>
              </w:rPr>
            </w:pPr>
            <w:r w:rsidRPr="005203E3">
              <w:rPr>
                <w:rFonts w:eastAsiaTheme="minorHAnsi" w:cs="Calibri"/>
                <w:b/>
                <w:bCs/>
                <w:sz w:val="16"/>
                <w:szCs w:val="16"/>
                <w:lang w:eastAsia="en-US"/>
              </w:rPr>
              <w:t>Meta del programa</w:t>
            </w:r>
          </w:p>
        </w:tc>
        <w:tc>
          <w:tcPr>
            <w:tcW w:w="1919" w:type="dxa"/>
            <w:shd w:val="clear" w:color="auto" w:fill="E2EFD9" w:themeFill="accent6" w:themeFillTint="33"/>
            <w:vAlign w:val="center"/>
          </w:tcPr>
          <w:p w14:paraId="516AD66D" w14:textId="77777777" w:rsidR="0054590A" w:rsidRPr="00D93404" w:rsidRDefault="0054590A" w:rsidP="005055DB">
            <w:pPr>
              <w:spacing w:after="0" w:line="240" w:lineRule="auto"/>
              <w:jc w:val="center"/>
              <w:rPr>
                <w:rFonts w:eastAsiaTheme="minorHAnsi" w:cs="Calibri"/>
                <w:b/>
                <w:bCs/>
                <w:sz w:val="16"/>
                <w:szCs w:val="16"/>
                <w:lang w:eastAsia="en-US"/>
              </w:rPr>
            </w:pPr>
            <w:r w:rsidRPr="005203E3">
              <w:rPr>
                <w:rFonts w:eastAsiaTheme="minorHAnsi" w:cs="Calibri"/>
                <w:b/>
                <w:bCs/>
                <w:sz w:val="16"/>
                <w:szCs w:val="16"/>
                <w:lang w:eastAsia="en-US"/>
              </w:rPr>
              <w:t>Proyecto</w:t>
            </w:r>
          </w:p>
        </w:tc>
        <w:tc>
          <w:tcPr>
            <w:tcW w:w="884" w:type="dxa"/>
            <w:shd w:val="clear" w:color="auto" w:fill="E2EFD9" w:themeFill="accent6" w:themeFillTint="33"/>
            <w:vAlign w:val="center"/>
          </w:tcPr>
          <w:p w14:paraId="0AB0F934" w14:textId="77777777" w:rsidR="0054590A" w:rsidRDefault="0054590A" w:rsidP="005055DB">
            <w:pPr>
              <w:spacing w:after="0" w:line="240" w:lineRule="auto"/>
              <w:jc w:val="center"/>
              <w:rPr>
                <w:rFonts w:eastAsiaTheme="minorHAnsi" w:cs="Calibri"/>
                <w:b/>
                <w:bCs/>
                <w:sz w:val="16"/>
                <w:szCs w:val="16"/>
                <w:lang w:eastAsia="en-US"/>
              </w:rPr>
            </w:pPr>
            <w:r w:rsidRPr="005203E3">
              <w:rPr>
                <w:rFonts w:eastAsiaTheme="minorHAnsi" w:cs="Calibri"/>
                <w:b/>
                <w:bCs/>
                <w:sz w:val="16"/>
                <w:szCs w:val="16"/>
                <w:lang w:eastAsia="en-US"/>
              </w:rPr>
              <w:t xml:space="preserve">Área de </w:t>
            </w:r>
            <w:r>
              <w:rPr>
                <w:rFonts w:eastAsiaTheme="minorHAnsi" w:cs="Calibri"/>
                <w:b/>
                <w:bCs/>
                <w:sz w:val="16"/>
                <w:szCs w:val="16"/>
                <w:lang w:eastAsia="en-US"/>
              </w:rPr>
              <w:t>i</w:t>
            </w:r>
            <w:r w:rsidRPr="005203E3">
              <w:rPr>
                <w:rFonts w:eastAsiaTheme="minorHAnsi" w:cs="Calibri"/>
                <w:b/>
                <w:bCs/>
                <w:sz w:val="16"/>
                <w:szCs w:val="16"/>
                <w:lang w:eastAsia="en-US"/>
              </w:rPr>
              <w:t>nfluencia/</w:t>
            </w:r>
          </w:p>
          <w:p w14:paraId="4254FF0E" w14:textId="77777777" w:rsidR="0054590A" w:rsidRPr="00D93404" w:rsidRDefault="0054590A" w:rsidP="005055DB">
            <w:pPr>
              <w:spacing w:after="0" w:line="240" w:lineRule="auto"/>
              <w:jc w:val="center"/>
              <w:rPr>
                <w:rFonts w:eastAsiaTheme="minorHAnsi" w:cs="Calibri"/>
                <w:b/>
                <w:bCs/>
                <w:sz w:val="16"/>
                <w:szCs w:val="16"/>
                <w:lang w:eastAsia="en-US"/>
              </w:rPr>
            </w:pPr>
            <w:r w:rsidRPr="005203E3">
              <w:rPr>
                <w:rFonts w:eastAsiaTheme="minorHAnsi" w:cs="Calibri"/>
                <w:b/>
                <w:bCs/>
                <w:sz w:val="16"/>
                <w:szCs w:val="16"/>
                <w:lang w:eastAsia="en-US"/>
              </w:rPr>
              <w:t>localización</w:t>
            </w:r>
          </w:p>
        </w:tc>
        <w:tc>
          <w:tcPr>
            <w:tcW w:w="980" w:type="dxa"/>
            <w:shd w:val="clear" w:color="auto" w:fill="E2EFD9" w:themeFill="accent6" w:themeFillTint="33"/>
            <w:noWrap/>
            <w:vAlign w:val="center"/>
          </w:tcPr>
          <w:p w14:paraId="51C99AA5" w14:textId="77777777" w:rsidR="0054590A" w:rsidRPr="00D93404" w:rsidRDefault="0054590A" w:rsidP="005055DB">
            <w:pPr>
              <w:spacing w:after="0" w:line="240" w:lineRule="auto"/>
              <w:jc w:val="center"/>
              <w:rPr>
                <w:rFonts w:eastAsiaTheme="minorHAnsi" w:cs="Calibri"/>
                <w:b/>
                <w:bCs/>
                <w:sz w:val="16"/>
                <w:szCs w:val="16"/>
                <w:lang w:eastAsia="en-US"/>
              </w:rPr>
            </w:pPr>
            <w:proofErr w:type="spellStart"/>
            <w:r w:rsidRPr="005203E3">
              <w:rPr>
                <w:rFonts w:eastAsiaTheme="minorHAnsi" w:cs="Calibri"/>
                <w:b/>
                <w:bCs/>
                <w:sz w:val="16"/>
                <w:szCs w:val="16"/>
                <w:lang w:eastAsia="en-US"/>
              </w:rPr>
              <w:t>Presupue</w:t>
            </w:r>
            <w:r>
              <w:rPr>
                <w:rFonts w:eastAsiaTheme="minorHAnsi" w:cs="Calibri"/>
                <w:b/>
                <w:bCs/>
                <w:sz w:val="16"/>
                <w:szCs w:val="16"/>
                <w:lang w:eastAsia="en-US"/>
              </w:rPr>
              <w:t>-</w:t>
            </w:r>
            <w:r w:rsidRPr="005203E3">
              <w:rPr>
                <w:rFonts w:eastAsiaTheme="minorHAnsi" w:cs="Calibri"/>
                <w:b/>
                <w:bCs/>
                <w:sz w:val="16"/>
                <w:szCs w:val="16"/>
                <w:lang w:eastAsia="en-US"/>
              </w:rPr>
              <w:t>sto</w:t>
            </w:r>
            <w:proofErr w:type="spellEnd"/>
            <w:r w:rsidRPr="005203E3">
              <w:rPr>
                <w:rFonts w:eastAsiaTheme="minorHAnsi" w:cs="Calibri"/>
                <w:b/>
                <w:bCs/>
                <w:sz w:val="16"/>
                <w:szCs w:val="16"/>
                <w:lang w:eastAsia="en-US"/>
              </w:rPr>
              <w:t xml:space="preserve"> referencial</w:t>
            </w:r>
          </w:p>
        </w:tc>
        <w:tc>
          <w:tcPr>
            <w:tcW w:w="920" w:type="dxa"/>
            <w:shd w:val="clear" w:color="auto" w:fill="E2EFD9" w:themeFill="accent6" w:themeFillTint="33"/>
            <w:vAlign w:val="center"/>
          </w:tcPr>
          <w:p w14:paraId="3E3E8E9F" w14:textId="77777777" w:rsidR="0054590A" w:rsidRPr="00D93404" w:rsidRDefault="0054590A" w:rsidP="005055DB">
            <w:pPr>
              <w:spacing w:after="0" w:line="240" w:lineRule="auto"/>
              <w:jc w:val="center"/>
              <w:rPr>
                <w:rFonts w:eastAsiaTheme="minorHAnsi" w:cs="Calibri"/>
                <w:b/>
                <w:bCs/>
                <w:sz w:val="16"/>
                <w:szCs w:val="16"/>
                <w:lang w:eastAsia="en-US"/>
              </w:rPr>
            </w:pPr>
            <w:r w:rsidRPr="005203E3">
              <w:rPr>
                <w:rFonts w:eastAsiaTheme="minorHAnsi" w:cs="Calibri"/>
                <w:b/>
                <w:bCs/>
                <w:sz w:val="16"/>
                <w:szCs w:val="16"/>
                <w:lang w:eastAsia="en-US"/>
              </w:rPr>
              <w:t xml:space="preserve">Fuente de </w:t>
            </w:r>
            <w:proofErr w:type="spellStart"/>
            <w:r w:rsidRPr="005203E3">
              <w:rPr>
                <w:rFonts w:eastAsiaTheme="minorHAnsi" w:cs="Calibri"/>
                <w:b/>
                <w:bCs/>
                <w:sz w:val="16"/>
                <w:szCs w:val="16"/>
                <w:lang w:eastAsia="en-US"/>
              </w:rPr>
              <w:t>financi</w:t>
            </w:r>
            <w:proofErr w:type="spellEnd"/>
            <w:r>
              <w:rPr>
                <w:rFonts w:eastAsiaTheme="minorHAnsi" w:cs="Calibri"/>
                <w:b/>
                <w:bCs/>
                <w:sz w:val="16"/>
                <w:szCs w:val="16"/>
                <w:lang w:eastAsia="en-US"/>
              </w:rPr>
              <w:t>-</w:t>
            </w:r>
            <w:r w:rsidRPr="005203E3">
              <w:rPr>
                <w:rFonts w:eastAsiaTheme="minorHAnsi" w:cs="Calibri"/>
                <w:b/>
                <w:bCs/>
                <w:sz w:val="16"/>
                <w:szCs w:val="16"/>
                <w:lang w:eastAsia="en-US"/>
              </w:rPr>
              <w:t>amiento</w:t>
            </w:r>
          </w:p>
        </w:tc>
        <w:tc>
          <w:tcPr>
            <w:tcW w:w="746" w:type="dxa"/>
            <w:shd w:val="clear" w:color="auto" w:fill="E2EFD9" w:themeFill="accent6" w:themeFillTint="33"/>
            <w:vAlign w:val="center"/>
          </w:tcPr>
          <w:p w14:paraId="00F24C12" w14:textId="77777777" w:rsidR="0054590A" w:rsidRPr="00D93404" w:rsidRDefault="0054590A" w:rsidP="005055DB">
            <w:pPr>
              <w:spacing w:after="0" w:line="240" w:lineRule="auto"/>
              <w:jc w:val="center"/>
              <w:rPr>
                <w:rFonts w:eastAsiaTheme="minorHAnsi" w:cs="Calibri"/>
                <w:b/>
                <w:bCs/>
                <w:sz w:val="16"/>
                <w:szCs w:val="16"/>
                <w:lang w:eastAsia="en-US"/>
              </w:rPr>
            </w:pPr>
            <w:r w:rsidRPr="005203E3">
              <w:rPr>
                <w:rFonts w:eastAsiaTheme="minorHAnsi" w:cs="Calibri"/>
                <w:b/>
                <w:bCs/>
                <w:sz w:val="16"/>
                <w:szCs w:val="16"/>
                <w:lang w:eastAsia="en-US"/>
              </w:rPr>
              <w:t xml:space="preserve">Periodo ejecución </w:t>
            </w:r>
            <w:r w:rsidRPr="005203E3">
              <w:rPr>
                <w:rFonts w:eastAsiaTheme="minorHAnsi" w:cs="Calibri"/>
                <w:b/>
                <w:bCs/>
                <w:sz w:val="16"/>
                <w:szCs w:val="16"/>
                <w:lang w:eastAsia="en-US"/>
              </w:rPr>
              <w:br/>
            </w:r>
            <w:r w:rsidRPr="005203E3">
              <w:rPr>
                <w:rFonts w:eastAsiaTheme="minorHAnsi" w:cs="Calibri"/>
                <w:b/>
                <w:bCs/>
                <w:sz w:val="10"/>
                <w:szCs w:val="10"/>
                <w:lang w:eastAsia="en-US"/>
              </w:rPr>
              <w:t>largo plazo hasta 2035</w:t>
            </w:r>
            <w:r w:rsidRPr="005203E3">
              <w:rPr>
                <w:rFonts w:eastAsiaTheme="minorHAnsi" w:cs="Calibri"/>
                <w:b/>
                <w:bCs/>
                <w:sz w:val="10"/>
                <w:szCs w:val="10"/>
                <w:lang w:eastAsia="en-US"/>
              </w:rPr>
              <w:br/>
              <w:t>mediano plazo hasta el 2027</w:t>
            </w:r>
            <w:r w:rsidRPr="005203E3">
              <w:rPr>
                <w:rFonts w:eastAsiaTheme="minorHAnsi" w:cs="Calibri"/>
                <w:b/>
                <w:bCs/>
                <w:sz w:val="10"/>
                <w:szCs w:val="10"/>
                <w:lang w:eastAsia="en-US"/>
              </w:rPr>
              <w:br/>
              <w:t>corto plazo hasta el 2023</w:t>
            </w:r>
          </w:p>
        </w:tc>
        <w:tc>
          <w:tcPr>
            <w:tcW w:w="695" w:type="dxa"/>
            <w:shd w:val="clear" w:color="auto" w:fill="E2EFD9" w:themeFill="accent6" w:themeFillTint="33"/>
            <w:vAlign w:val="center"/>
          </w:tcPr>
          <w:p w14:paraId="6A5D0E00" w14:textId="77777777" w:rsidR="0054590A" w:rsidRPr="00D93404" w:rsidRDefault="0054590A" w:rsidP="005055DB">
            <w:pPr>
              <w:spacing w:after="0" w:line="240" w:lineRule="auto"/>
              <w:jc w:val="center"/>
              <w:rPr>
                <w:rFonts w:eastAsiaTheme="minorHAnsi" w:cs="Calibri"/>
                <w:b/>
                <w:bCs/>
                <w:sz w:val="16"/>
                <w:szCs w:val="16"/>
                <w:lang w:eastAsia="en-US"/>
              </w:rPr>
            </w:pPr>
            <w:proofErr w:type="spellStart"/>
            <w:r w:rsidRPr="005203E3">
              <w:rPr>
                <w:rFonts w:eastAsiaTheme="minorHAnsi" w:cs="Calibri"/>
                <w:b/>
                <w:bCs/>
                <w:sz w:val="16"/>
                <w:szCs w:val="16"/>
                <w:lang w:eastAsia="en-US"/>
              </w:rPr>
              <w:t>Compe</w:t>
            </w:r>
            <w:r>
              <w:rPr>
                <w:rFonts w:eastAsiaTheme="minorHAnsi" w:cs="Calibri"/>
                <w:b/>
                <w:bCs/>
                <w:sz w:val="16"/>
                <w:szCs w:val="16"/>
                <w:lang w:eastAsia="en-US"/>
              </w:rPr>
              <w:t>-</w:t>
            </w:r>
            <w:r w:rsidRPr="005203E3">
              <w:rPr>
                <w:rFonts w:eastAsiaTheme="minorHAnsi" w:cs="Calibri"/>
                <w:b/>
                <w:bCs/>
                <w:sz w:val="16"/>
                <w:szCs w:val="16"/>
                <w:lang w:eastAsia="en-US"/>
              </w:rPr>
              <w:t>tencia</w:t>
            </w:r>
            <w:proofErr w:type="spellEnd"/>
          </w:p>
        </w:tc>
        <w:tc>
          <w:tcPr>
            <w:tcW w:w="958" w:type="dxa"/>
            <w:shd w:val="clear" w:color="auto" w:fill="E2EFD9" w:themeFill="accent6" w:themeFillTint="33"/>
            <w:vAlign w:val="center"/>
          </w:tcPr>
          <w:p w14:paraId="0EEF1070" w14:textId="77777777" w:rsidR="0054590A" w:rsidRPr="00D93404" w:rsidRDefault="0054590A" w:rsidP="005055DB">
            <w:pPr>
              <w:spacing w:after="0" w:line="240" w:lineRule="auto"/>
              <w:jc w:val="center"/>
              <w:rPr>
                <w:rFonts w:eastAsiaTheme="minorHAnsi" w:cs="Calibri"/>
                <w:b/>
                <w:bCs/>
                <w:sz w:val="16"/>
                <w:szCs w:val="16"/>
                <w:lang w:eastAsia="en-US"/>
              </w:rPr>
            </w:pPr>
            <w:r w:rsidRPr="005203E3">
              <w:rPr>
                <w:rFonts w:eastAsiaTheme="minorHAnsi" w:cs="Calibri"/>
                <w:b/>
                <w:bCs/>
                <w:sz w:val="16"/>
                <w:szCs w:val="16"/>
                <w:lang w:eastAsia="en-US"/>
              </w:rPr>
              <w:t>Articulación con otros actores</w:t>
            </w:r>
          </w:p>
        </w:tc>
      </w:tr>
      <w:tr w:rsidR="0054590A" w:rsidRPr="007173C5" w14:paraId="44261DC0" w14:textId="77777777" w:rsidTr="005055DB">
        <w:trPr>
          <w:trHeight w:val="723"/>
        </w:trPr>
        <w:tc>
          <w:tcPr>
            <w:tcW w:w="0" w:type="auto"/>
            <w:vMerge w:val="restart"/>
            <w:shd w:val="clear" w:color="auto" w:fill="auto"/>
            <w:vAlign w:val="center"/>
            <w:hideMark/>
          </w:tcPr>
          <w:p w14:paraId="7E475255"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Incrementar la desconcentración de bienes y servicios a diferentes sectores de la ciudad (</w:t>
            </w:r>
            <w:proofErr w:type="spellStart"/>
            <w:r w:rsidRPr="007173C5">
              <w:rPr>
                <w:rFonts w:cs="Calibri"/>
                <w:sz w:val="16"/>
                <w:szCs w:val="16"/>
                <w:lang w:eastAsia="es-EC"/>
              </w:rPr>
              <w:t>policentralidad</w:t>
            </w:r>
            <w:proofErr w:type="spellEnd"/>
            <w:r w:rsidRPr="007173C5">
              <w:rPr>
                <w:rFonts w:cs="Calibri"/>
                <w:sz w:val="16"/>
                <w:szCs w:val="16"/>
                <w:lang w:eastAsia="es-EC"/>
              </w:rPr>
              <w:t>)</w:t>
            </w:r>
          </w:p>
        </w:tc>
        <w:tc>
          <w:tcPr>
            <w:tcW w:w="959" w:type="dxa"/>
            <w:vMerge w:val="restart"/>
            <w:shd w:val="clear" w:color="auto" w:fill="auto"/>
            <w:vAlign w:val="center"/>
            <w:hideMark/>
          </w:tcPr>
          <w:p w14:paraId="112E7447"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14 centralidades conformadas, 11 urbanas y 3 rurales</w:t>
            </w:r>
          </w:p>
        </w:tc>
        <w:tc>
          <w:tcPr>
            <w:tcW w:w="1182" w:type="dxa"/>
            <w:vMerge w:val="restart"/>
            <w:shd w:val="clear" w:color="auto" w:fill="auto"/>
            <w:vAlign w:val="center"/>
            <w:hideMark/>
          </w:tcPr>
          <w:p w14:paraId="3E2F82C3"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Conformación de Centralidades</w:t>
            </w:r>
          </w:p>
        </w:tc>
        <w:tc>
          <w:tcPr>
            <w:tcW w:w="972" w:type="dxa"/>
            <w:vMerge w:val="restart"/>
            <w:shd w:val="clear" w:color="auto" w:fill="auto"/>
            <w:vAlign w:val="center"/>
            <w:hideMark/>
          </w:tcPr>
          <w:p w14:paraId="3FB84ACE"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 xml:space="preserve">Consolidar el sistema de centralidades del cantón que permita desconcentrar las actividades y funciones de la ciudad </w:t>
            </w:r>
          </w:p>
        </w:tc>
        <w:tc>
          <w:tcPr>
            <w:tcW w:w="2040" w:type="dxa"/>
            <w:shd w:val="clear" w:color="auto" w:fill="auto"/>
            <w:vAlign w:val="center"/>
            <w:hideMark/>
          </w:tcPr>
          <w:p w14:paraId="1C1AA41E"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Al año 2027 se ha conformado la centralidad Jesús de Nazaret</w:t>
            </w:r>
          </w:p>
        </w:tc>
        <w:tc>
          <w:tcPr>
            <w:tcW w:w="1919" w:type="dxa"/>
            <w:shd w:val="clear" w:color="auto" w:fill="auto"/>
            <w:vAlign w:val="center"/>
            <w:hideMark/>
          </w:tcPr>
          <w:p w14:paraId="4516E039"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Conformación de la centralidad Jesús de Nazaret (Complejo deportivo Tohallí -Colegios Manabí - Leonardo Da Vinci)</w:t>
            </w:r>
          </w:p>
        </w:tc>
        <w:tc>
          <w:tcPr>
            <w:tcW w:w="884" w:type="dxa"/>
            <w:vMerge w:val="restart"/>
            <w:shd w:val="clear" w:color="auto" w:fill="auto"/>
            <w:vAlign w:val="center"/>
            <w:hideMark/>
          </w:tcPr>
          <w:p w14:paraId="19A4D5EF"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 xml:space="preserve">Cobertura Cantonal </w:t>
            </w:r>
          </w:p>
        </w:tc>
        <w:tc>
          <w:tcPr>
            <w:tcW w:w="980" w:type="dxa"/>
            <w:shd w:val="clear" w:color="auto" w:fill="auto"/>
            <w:noWrap/>
            <w:vAlign w:val="center"/>
            <w:hideMark/>
          </w:tcPr>
          <w:p w14:paraId="63AFE287"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 xml:space="preserve">      100.000,00 </w:t>
            </w:r>
          </w:p>
        </w:tc>
        <w:tc>
          <w:tcPr>
            <w:tcW w:w="920" w:type="dxa"/>
            <w:vMerge w:val="restart"/>
            <w:shd w:val="clear" w:color="auto" w:fill="auto"/>
            <w:vAlign w:val="center"/>
            <w:hideMark/>
          </w:tcPr>
          <w:p w14:paraId="6D92316D"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Municipio de Manta</w:t>
            </w:r>
          </w:p>
        </w:tc>
        <w:tc>
          <w:tcPr>
            <w:tcW w:w="746" w:type="dxa"/>
            <w:shd w:val="clear" w:color="auto" w:fill="auto"/>
            <w:vAlign w:val="center"/>
            <w:hideMark/>
          </w:tcPr>
          <w:p w14:paraId="1C7F2161"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2021 - 2027</w:t>
            </w:r>
          </w:p>
        </w:tc>
        <w:tc>
          <w:tcPr>
            <w:tcW w:w="695" w:type="dxa"/>
            <w:vMerge w:val="restart"/>
            <w:shd w:val="clear" w:color="auto" w:fill="auto"/>
            <w:vAlign w:val="center"/>
            <w:hideMark/>
          </w:tcPr>
          <w:p w14:paraId="5430469A"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Municipal</w:t>
            </w:r>
          </w:p>
        </w:tc>
        <w:tc>
          <w:tcPr>
            <w:tcW w:w="958" w:type="dxa"/>
            <w:vMerge w:val="restart"/>
            <w:shd w:val="clear" w:color="auto" w:fill="auto"/>
            <w:vAlign w:val="center"/>
            <w:hideMark/>
          </w:tcPr>
          <w:p w14:paraId="5B115CE8"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 </w:t>
            </w:r>
          </w:p>
        </w:tc>
      </w:tr>
      <w:tr w:rsidR="0054590A" w:rsidRPr="007173C5" w14:paraId="5CD48ABB" w14:textId="77777777" w:rsidTr="005055DB">
        <w:trPr>
          <w:trHeight w:val="552"/>
        </w:trPr>
        <w:tc>
          <w:tcPr>
            <w:tcW w:w="0" w:type="auto"/>
            <w:vMerge/>
            <w:shd w:val="clear" w:color="auto" w:fill="auto"/>
            <w:vAlign w:val="center"/>
            <w:hideMark/>
          </w:tcPr>
          <w:p w14:paraId="0550370E" w14:textId="77777777" w:rsidR="0054590A" w:rsidRPr="007173C5" w:rsidRDefault="0054590A" w:rsidP="005055DB">
            <w:pPr>
              <w:spacing w:after="0" w:line="240" w:lineRule="auto"/>
              <w:jc w:val="left"/>
              <w:rPr>
                <w:rFonts w:cs="Calibri"/>
                <w:sz w:val="16"/>
                <w:szCs w:val="16"/>
                <w:lang w:eastAsia="es-EC"/>
              </w:rPr>
            </w:pPr>
          </w:p>
        </w:tc>
        <w:tc>
          <w:tcPr>
            <w:tcW w:w="959" w:type="dxa"/>
            <w:vMerge/>
            <w:shd w:val="clear" w:color="auto" w:fill="auto"/>
            <w:vAlign w:val="center"/>
            <w:hideMark/>
          </w:tcPr>
          <w:p w14:paraId="715CC191" w14:textId="77777777" w:rsidR="0054590A" w:rsidRPr="007173C5" w:rsidRDefault="0054590A" w:rsidP="005055DB">
            <w:pPr>
              <w:spacing w:after="0" w:line="240" w:lineRule="auto"/>
              <w:jc w:val="left"/>
              <w:rPr>
                <w:rFonts w:cs="Calibri"/>
                <w:sz w:val="16"/>
                <w:szCs w:val="16"/>
                <w:lang w:eastAsia="es-EC"/>
              </w:rPr>
            </w:pPr>
          </w:p>
        </w:tc>
        <w:tc>
          <w:tcPr>
            <w:tcW w:w="1182" w:type="dxa"/>
            <w:vMerge/>
            <w:shd w:val="clear" w:color="auto" w:fill="auto"/>
            <w:vAlign w:val="center"/>
            <w:hideMark/>
          </w:tcPr>
          <w:p w14:paraId="0E7ABB55" w14:textId="77777777" w:rsidR="0054590A" w:rsidRPr="007173C5" w:rsidRDefault="0054590A" w:rsidP="005055DB">
            <w:pPr>
              <w:spacing w:after="0" w:line="240" w:lineRule="auto"/>
              <w:jc w:val="left"/>
              <w:rPr>
                <w:rFonts w:cs="Calibri"/>
                <w:sz w:val="16"/>
                <w:szCs w:val="16"/>
                <w:lang w:eastAsia="es-EC"/>
              </w:rPr>
            </w:pPr>
          </w:p>
        </w:tc>
        <w:tc>
          <w:tcPr>
            <w:tcW w:w="972" w:type="dxa"/>
            <w:vMerge/>
            <w:shd w:val="clear" w:color="auto" w:fill="auto"/>
            <w:vAlign w:val="center"/>
            <w:hideMark/>
          </w:tcPr>
          <w:p w14:paraId="157175D6" w14:textId="77777777" w:rsidR="0054590A" w:rsidRPr="007173C5" w:rsidRDefault="0054590A" w:rsidP="005055DB">
            <w:pPr>
              <w:spacing w:after="0" w:line="240" w:lineRule="auto"/>
              <w:jc w:val="left"/>
              <w:rPr>
                <w:rFonts w:cs="Calibri"/>
                <w:sz w:val="16"/>
                <w:szCs w:val="16"/>
                <w:lang w:eastAsia="es-EC"/>
              </w:rPr>
            </w:pPr>
          </w:p>
        </w:tc>
        <w:tc>
          <w:tcPr>
            <w:tcW w:w="2040" w:type="dxa"/>
            <w:shd w:val="clear" w:color="auto" w:fill="auto"/>
            <w:vAlign w:val="center"/>
            <w:hideMark/>
          </w:tcPr>
          <w:p w14:paraId="3CC250EF"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Al año 2023 se ha conformado la centralidad Buena Vista (ULEAM - Hospital Rodríguez)</w:t>
            </w:r>
          </w:p>
        </w:tc>
        <w:tc>
          <w:tcPr>
            <w:tcW w:w="1919" w:type="dxa"/>
            <w:shd w:val="clear" w:color="auto" w:fill="auto"/>
            <w:vAlign w:val="center"/>
            <w:hideMark/>
          </w:tcPr>
          <w:p w14:paraId="05A7B187"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Conformación de la centralidad Buena Vista (ULEAM - Hospital Rodríguez)</w:t>
            </w:r>
          </w:p>
        </w:tc>
        <w:tc>
          <w:tcPr>
            <w:tcW w:w="884" w:type="dxa"/>
            <w:vMerge/>
            <w:shd w:val="clear" w:color="auto" w:fill="auto"/>
            <w:vAlign w:val="center"/>
            <w:hideMark/>
          </w:tcPr>
          <w:p w14:paraId="0D522D36" w14:textId="77777777" w:rsidR="0054590A" w:rsidRPr="007173C5" w:rsidRDefault="0054590A" w:rsidP="005055DB">
            <w:pPr>
              <w:spacing w:after="0" w:line="240" w:lineRule="auto"/>
              <w:jc w:val="left"/>
              <w:rPr>
                <w:rFonts w:cs="Calibri"/>
                <w:sz w:val="16"/>
                <w:szCs w:val="16"/>
                <w:lang w:eastAsia="es-EC"/>
              </w:rPr>
            </w:pPr>
          </w:p>
        </w:tc>
        <w:tc>
          <w:tcPr>
            <w:tcW w:w="980" w:type="dxa"/>
            <w:shd w:val="clear" w:color="auto" w:fill="auto"/>
            <w:noWrap/>
            <w:vAlign w:val="center"/>
            <w:hideMark/>
          </w:tcPr>
          <w:p w14:paraId="249D27B1"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 xml:space="preserve">      100.000,00 </w:t>
            </w:r>
          </w:p>
        </w:tc>
        <w:tc>
          <w:tcPr>
            <w:tcW w:w="920" w:type="dxa"/>
            <w:vMerge/>
            <w:shd w:val="clear" w:color="auto" w:fill="auto"/>
            <w:vAlign w:val="center"/>
            <w:hideMark/>
          </w:tcPr>
          <w:p w14:paraId="3C08782F" w14:textId="77777777" w:rsidR="0054590A" w:rsidRPr="007173C5" w:rsidRDefault="0054590A" w:rsidP="005055DB">
            <w:pPr>
              <w:spacing w:after="0" w:line="240" w:lineRule="auto"/>
              <w:jc w:val="left"/>
              <w:rPr>
                <w:rFonts w:cs="Calibri"/>
                <w:sz w:val="16"/>
                <w:szCs w:val="16"/>
                <w:lang w:eastAsia="es-EC"/>
              </w:rPr>
            </w:pPr>
          </w:p>
        </w:tc>
        <w:tc>
          <w:tcPr>
            <w:tcW w:w="746" w:type="dxa"/>
            <w:vMerge w:val="restart"/>
            <w:shd w:val="clear" w:color="auto" w:fill="auto"/>
            <w:vAlign w:val="center"/>
            <w:hideMark/>
          </w:tcPr>
          <w:p w14:paraId="2BF77679"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2021 - 2023</w:t>
            </w:r>
          </w:p>
        </w:tc>
        <w:tc>
          <w:tcPr>
            <w:tcW w:w="695" w:type="dxa"/>
            <w:vMerge/>
            <w:shd w:val="clear" w:color="auto" w:fill="auto"/>
            <w:vAlign w:val="center"/>
            <w:hideMark/>
          </w:tcPr>
          <w:p w14:paraId="4F88B9CD" w14:textId="77777777" w:rsidR="0054590A" w:rsidRPr="007173C5" w:rsidRDefault="0054590A" w:rsidP="005055DB">
            <w:pPr>
              <w:spacing w:after="0" w:line="240" w:lineRule="auto"/>
              <w:jc w:val="left"/>
              <w:rPr>
                <w:rFonts w:cs="Calibri"/>
                <w:sz w:val="16"/>
                <w:szCs w:val="16"/>
                <w:lang w:eastAsia="es-EC"/>
              </w:rPr>
            </w:pPr>
          </w:p>
        </w:tc>
        <w:tc>
          <w:tcPr>
            <w:tcW w:w="958" w:type="dxa"/>
            <w:vMerge/>
            <w:shd w:val="clear" w:color="auto" w:fill="auto"/>
            <w:vAlign w:val="center"/>
            <w:hideMark/>
          </w:tcPr>
          <w:p w14:paraId="4B4CD001" w14:textId="77777777" w:rsidR="0054590A" w:rsidRPr="007173C5" w:rsidRDefault="0054590A" w:rsidP="005055DB">
            <w:pPr>
              <w:spacing w:after="0" w:line="240" w:lineRule="auto"/>
              <w:jc w:val="left"/>
              <w:rPr>
                <w:rFonts w:cs="Calibri"/>
                <w:sz w:val="16"/>
                <w:szCs w:val="16"/>
                <w:lang w:eastAsia="es-EC"/>
              </w:rPr>
            </w:pPr>
          </w:p>
        </w:tc>
      </w:tr>
      <w:tr w:rsidR="0054590A" w:rsidRPr="007173C5" w14:paraId="2CD8CA44" w14:textId="77777777" w:rsidTr="005055DB">
        <w:trPr>
          <w:trHeight w:val="529"/>
        </w:trPr>
        <w:tc>
          <w:tcPr>
            <w:tcW w:w="0" w:type="auto"/>
            <w:vMerge/>
            <w:shd w:val="clear" w:color="auto" w:fill="auto"/>
            <w:vAlign w:val="center"/>
            <w:hideMark/>
          </w:tcPr>
          <w:p w14:paraId="60DB1600" w14:textId="77777777" w:rsidR="0054590A" w:rsidRPr="007173C5" w:rsidRDefault="0054590A" w:rsidP="005055DB">
            <w:pPr>
              <w:spacing w:after="0" w:line="240" w:lineRule="auto"/>
              <w:jc w:val="left"/>
              <w:rPr>
                <w:rFonts w:cs="Calibri"/>
                <w:sz w:val="16"/>
                <w:szCs w:val="16"/>
                <w:lang w:eastAsia="es-EC"/>
              </w:rPr>
            </w:pPr>
          </w:p>
        </w:tc>
        <w:tc>
          <w:tcPr>
            <w:tcW w:w="959" w:type="dxa"/>
            <w:vMerge/>
            <w:shd w:val="clear" w:color="auto" w:fill="auto"/>
            <w:vAlign w:val="center"/>
            <w:hideMark/>
          </w:tcPr>
          <w:p w14:paraId="4FE7F7AF" w14:textId="77777777" w:rsidR="0054590A" w:rsidRPr="007173C5" w:rsidRDefault="0054590A" w:rsidP="005055DB">
            <w:pPr>
              <w:spacing w:after="0" w:line="240" w:lineRule="auto"/>
              <w:jc w:val="left"/>
              <w:rPr>
                <w:rFonts w:cs="Calibri"/>
                <w:sz w:val="16"/>
                <w:szCs w:val="16"/>
                <w:lang w:eastAsia="es-EC"/>
              </w:rPr>
            </w:pPr>
          </w:p>
        </w:tc>
        <w:tc>
          <w:tcPr>
            <w:tcW w:w="1182" w:type="dxa"/>
            <w:vMerge/>
            <w:shd w:val="clear" w:color="auto" w:fill="auto"/>
            <w:vAlign w:val="center"/>
            <w:hideMark/>
          </w:tcPr>
          <w:p w14:paraId="1115CDD1" w14:textId="77777777" w:rsidR="0054590A" w:rsidRPr="007173C5" w:rsidRDefault="0054590A" w:rsidP="005055DB">
            <w:pPr>
              <w:spacing w:after="0" w:line="240" w:lineRule="auto"/>
              <w:jc w:val="left"/>
              <w:rPr>
                <w:rFonts w:cs="Calibri"/>
                <w:sz w:val="16"/>
                <w:szCs w:val="16"/>
                <w:lang w:eastAsia="es-EC"/>
              </w:rPr>
            </w:pPr>
          </w:p>
        </w:tc>
        <w:tc>
          <w:tcPr>
            <w:tcW w:w="972" w:type="dxa"/>
            <w:vMerge/>
            <w:shd w:val="clear" w:color="auto" w:fill="auto"/>
            <w:vAlign w:val="center"/>
            <w:hideMark/>
          </w:tcPr>
          <w:p w14:paraId="0C858B38" w14:textId="77777777" w:rsidR="0054590A" w:rsidRPr="007173C5" w:rsidRDefault="0054590A" w:rsidP="005055DB">
            <w:pPr>
              <w:spacing w:after="0" w:line="240" w:lineRule="auto"/>
              <w:jc w:val="left"/>
              <w:rPr>
                <w:rFonts w:cs="Calibri"/>
                <w:sz w:val="16"/>
                <w:szCs w:val="16"/>
                <w:lang w:eastAsia="es-EC"/>
              </w:rPr>
            </w:pPr>
          </w:p>
        </w:tc>
        <w:tc>
          <w:tcPr>
            <w:tcW w:w="2040" w:type="dxa"/>
            <w:shd w:val="clear" w:color="auto" w:fill="auto"/>
            <w:vAlign w:val="center"/>
            <w:hideMark/>
          </w:tcPr>
          <w:p w14:paraId="7A3A90F9"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Al 2023 se ha conformado la centralidad lineal Calle 32 - Av. Flavio Reyes</w:t>
            </w:r>
          </w:p>
        </w:tc>
        <w:tc>
          <w:tcPr>
            <w:tcW w:w="1919" w:type="dxa"/>
            <w:shd w:val="clear" w:color="auto" w:fill="auto"/>
            <w:vAlign w:val="center"/>
            <w:hideMark/>
          </w:tcPr>
          <w:p w14:paraId="33D8920D"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Conformación de la centralidad lineal Calle 32 - Av. Flavio Reyes</w:t>
            </w:r>
          </w:p>
        </w:tc>
        <w:tc>
          <w:tcPr>
            <w:tcW w:w="884" w:type="dxa"/>
            <w:vMerge/>
            <w:shd w:val="clear" w:color="auto" w:fill="auto"/>
            <w:vAlign w:val="center"/>
            <w:hideMark/>
          </w:tcPr>
          <w:p w14:paraId="1667BE4A" w14:textId="77777777" w:rsidR="0054590A" w:rsidRPr="007173C5" w:rsidRDefault="0054590A" w:rsidP="005055DB">
            <w:pPr>
              <w:spacing w:after="0" w:line="240" w:lineRule="auto"/>
              <w:jc w:val="left"/>
              <w:rPr>
                <w:rFonts w:cs="Calibri"/>
                <w:sz w:val="16"/>
                <w:szCs w:val="16"/>
                <w:lang w:eastAsia="es-EC"/>
              </w:rPr>
            </w:pPr>
          </w:p>
        </w:tc>
        <w:tc>
          <w:tcPr>
            <w:tcW w:w="980" w:type="dxa"/>
            <w:shd w:val="clear" w:color="auto" w:fill="auto"/>
            <w:noWrap/>
            <w:vAlign w:val="center"/>
            <w:hideMark/>
          </w:tcPr>
          <w:p w14:paraId="24FBCDE3"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 xml:space="preserve">      100.000,00 </w:t>
            </w:r>
          </w:p>
        </w:tc>
        <w:tc>
          <w:tcPr>
            <w:tcW w:w="920" w:type="dxa"/>
            <w:vMerge/>
            <w:shd w:val="clear" w:color="auto" w:fill="auto"/>
            <w:vAlign w:val="center"/>
            <w:hideMark/>
          </w:tcPr>
          <w:p w14:paraId="6B164F5C" w14:textId="77777777" w:rsidR="0054590A" w:rsidRPr="007173C5" w:rsidRDefault="0054590A" w:rsidP="005055DB">
            <w:pPr>
              <w:spacing w:after="0" w:line="240" w:lineRule="auto"/>
              <w:jc w:val="left"/>
              <w:rPr>
                <w:rFonts w:cs="Calibri"/>
                <w:sz w:val="16"/>
                <w:szCs w:val="16"/>
                <w:lang w:eastAsia="es-EC"/>
              </w:rPr>
            </w:pPr>
          </w:p>
        </w:tc>
        <w:tc>
          <w:tcPr>
            <w:tcW w:w="746" w:type="dxa"/>
            <w:vMerge/>
            <w:shd w:val="clear" w:color="auto" w:fill="auto"/>
            <w:vAlign w:val="center"/>
            <w:hideMark/>
          </w:tcPr>
          <w:p w14:paraId="51EF6AB7" w14:textId="77777777" w:rsidR="0054590A" w:rsidRPr="007173C5" w:rsidRDefault="0054590A" w:rsidP="005055DB">
            <w:pPr>
              <w:spacing w:after="0" w:line="240" w:lineRule="auto"/>
              <w:jc w:val="left"/>
              <w:rPr>
                <w:rFonts w:cs="Calibri"/>
                <w:sz w:val="16"/>
                <w:szCs w:val="16"/>
                <w:lang w:eastAsia="es-EC"/>
              </w:rPr>
            </w:pPr>
          </w:p>
        </w:tc>
        <w:tc>
          <w:tcPr>
            <w:tcW w:w="695" w:type="dxa"/>
            <w:vMerge/>
            <w:shd w:val="clear" w:color="auto" w:fill="auto"/>
            <w:vAlign w:val="center"/>
            <w:hideMark/>
          </w:tcPr>
          <w:p w14:paraId="68DDD6B4" w14:textId="77777777" w:rsidR="0054590A" w:rsidRPr="007173C5" w:rsidRDefault="0054590A" w:rsidP="005055DB">
            <w:pPr>
              <w:spacing w:after="0" w:line="240" w:lineRule="auto"/>
              <w:jc w:val="left"/>
              <w:rPr>
                <w:rFonts w:cs="Calibri"/>
                <w:sz w:val="16"/>
                <w:szCs w:val="16"/>
                <w:lang w:eastAsia="es-EC"/>
              </w:rPr>
            </w:pPr>
          </w:p>
        </w:tc>
        <w:tc>
          <w:tcPr>
            <w:tcW w:w="958" w:type="dxa"/>
            <w:vMerge/>
            <w:shd w:val="clear" w:color="auto" w:fill="auto"/>
            <w:vAlign w:val="center"/>
            <w:hideMark/>
          </w:tcPr>
          <w:p w14:paraId="2182AAA2" w14:textId="77777777" w:rsidR="0054590A" w:rsidRPr="007173C5" w:rsidRDefault="0054590A" w:rsidP="005055DB">
            <w:pPr>
              <w:spacing w:after="0" w:line="240" w:lineRule="auto"/>
              <w:jc w:val="left"/>
              <w:rPr>
                <w:rFonts w:cs="Calibri"/>
                <w:sz w:val="16"/>
                <w:szCs w:val="16"/>
                <w:lang w:eastAsia="es-EC"/>
              </w:rPr>
            </w:pPr>
          </w:p>
        </w:tc>
      </w:tr>
      <w:tr w:rsidR="0054590A" w:rsidRPr="007173C5" w14:paraId="547B0901" w14:textId="77777777" w:rsidTr="005055DB">
        <w:trPr>
          <w:trHeight w:val="816"/>
        </w:trPr>
        <w:tc>
          <w:tcPr>
            <w:tcW w:w="0" w:type="auto"/>
            <w:vMerge/>
            <w:shd w:val="clear" w:color="auto" w:fill="auto"/>
            <w:vAlign w:val="center"/>
            <w:hideMark/>
          </w:tcPr>
          <w:p w14:paraId="13D45C23" w14:textId="77777777" w:rsidR="0054590A" w:rsidRPr="007173C5" w:rsidRDefault="0054590A" w:rsidP="005055DB">
            <w:pPr>
              <w:spacing w:after="0" w:line="240" w:lineRule="auto"/>
              <w:jc w:val="left"/>
              <w:rPr>
                <w:rFonts w:cs="Calibri"/>
                <w:sz w:val="16"/>
                <w:szCs w:val="16"/>
                <w:lang w:eastAsia="es-EC"/>
              </w:rPr>
            </w:pPr>
          </w:p>
        </w:tc>
        <w:tc>
          <w:tcPr>
            <w:tcW w:w="959" w:type="dxa"/>
            <w:vMerge/>
            <w:shd w:val="clear" w:color="auto" w:fill="auto"/>
            <w:vAlign w:val="center"/>
            <w:hideMark/>
          </w:tcPr>
          <w:p w14:paraId="54DF5E7D" w14:textId="77777777" w:rsidR="0054590A" w:rsidRPr="007173C5" w:rsidRDefault="0054590A" w:rsidP="005055DB">
            <w:pPr>
              <w:spacing w:after="0" w:line="240" w:lineRule="auto"/>
              <w:jc w:val="left"/>
              <w:rPr>
                <w:rFonts w:cs="Calibri"/>
                <w:sz w:val="16"/>
                <w:szCs w:val="16"/>
                <w:lang w:eastAsia="es-EC"/>
              </w:rPr>
            </w:pPr>
          </w:p>
        </w:tc>
        <w:tc>
          <w:tcPr>
            <w:tcW w:w="1182" w:type="dxa"/>
            <w:vMerge/>
            <w:shd w:val="clear" w:color="auto" w:fill="auto"/>
            <w:vAlign w:val="center"/>
            <w:hideMark/>
          </w:tcPr>
          <w:p w14:paraId="1838CEF5" w14:textId="77777777" w:rsidR="0054590A" w:rsidRPr="007173C5" w:rsidRDefault="0054590A" w:rsidP="005055DB">
            <w:pPr>
              <w:spacing w:after="0" w:line="240" w:lineRule="auto"/>
              <w:jc w:val="left"/>
              <w:rPr>
                <w:rFonts w:cs="Calibri"/>
                <w:sz w:val="16"/>
                <w:szCs w:val="16"/>
                <w:lang w:eastAsia="es-EC"/>
              </w:rPr>
            </w:pPr>
          </w:p>
        </w:tc>
        <w:tc>
          <w:tcPr>
            <w:tcW w:w="972" w:type="dxa"/>
            <w:vMerge/>
            <w:shd w:val="clear" w:color="auto" w:fill="auto"/>
            <w:vAlign w:val="center"/>
            <w:hideMark/>
          </w:tcPr>
          <w:p w14:paraId="566855E8" w14:textId="77777777" w:rsidR="0054590A" w:rsidRPr="007173C5" w:rsidRDefault="0054590A" w:rsidP="005055DB">
            <w:pPr>
              <w:spacing w:after="0" w:line="240" w:lineRule="auto"/>
              <w:jc w:val="left"/>
              <w:rPr>
                <w:rFonts w:cs="Calibri"/>
                <w:sz w:val="16"/>
                <w:szCs w:val="16"/>
                <w:lang w:eastAsia="es-EC"/>
              </w:rPr>
            </w:pPr>
          </w:p>
        </w:tc>
        <w:tc>
          <w:tcPr>
            <w:tcW w:w="2040" w:type="dxa"/>
            <w:shd w:val="clear" w:color="auto" w:fill="auto"/>
            <w:vAlign w:val="center"/>
            <w:hideMark/>
          </w:tcPr>
          <w:p w14:paraId="7BB49B5D"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 xml:space="preserve">Al año 2023 se ha conformado la centralidad lineal Barrio Río Guayas (calles 11 y 15 y </w:t>
            </w:r>
            <w:proofErr w:type="spellStart"/>
            <w:r w:rsidRPr="007173C5">
              <w:rPr>
                <w:rFonts w:cs="Calibri"/>
                <w:sz w:val="16"/>
                <w:szCs w:val="16"/>
                <w:lang w:eastAsia="es-EC"/>
              </w:rPr>
              <w:t>Avs</w:t>
            </w:r>
            <w:proofErr w:type="spellEnd"/>
            <w:r w:rsidRPr="007173C5">
              <w:rPr>
                <w:rFonts w:cs="Calibri"/>
                <w:sz w:val="16"/>
                <w:szCs w:val="16"/>
                <w:lang w:eastAsia="es-EC"/>
              </w:rPr>
              <w:t xml:space="preserve">. 24 y Malecón) </w:t>
            </w:r>
          </w:p>
        </w:tc>
        <w:tc>
          <w:tcPr>
            <w:tcW w:w="1919" w:type="dxa"/>
            <w:shd w:val="clear" w:color="auto" w:fill="auto"/>
            <w:vAlign w:val="center"/>
            <w:hideMark/>
          </w:tcPr>
          <w:p w14:paraId="5AB9492D"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 xml:space="preserve">Conformación de la centralidad lineal Barrio Río Guayas (calles 11 y 15 y </w:t>
            </w:r>
            <w:proofErr w:type="spellStart"/>
            <w:r w:rsidRPr="007173C5">
              <w:rPr>
                <w:rFonts w:cs="Calibri"/>
                <w:sz w:val="16"/>
                <w:szCs w:val="16"/>
                <w:lang w:eastAsia="es-EC"/>
              </w:rPr>
              <w:t>Avs</w:t>
            </w:r>
            <w:proofErr w:type="spellEnd"/>
            <w:r w:rsidRPr="007173C5">
              <w:rPr>
                <w:rFonts w:cs="Calibri"/>
                <w:sz w:val="16"/>
                <w:szCs w:val="16"/>
                <w:lang w:eastAsia="es-EC"/>
              </w:rPr>
              <w:t xml:space="preserve">. 24 y Malecón) </w:t>
            </w:r>
          </w:p>
        </w:tc>
        <w:tc>
          <w:tcPr>
            <w:tcW w:w="884" w:type="dxa"/>
            <w:vMerge/>
            <w:shd w:val="clear" w:color="auto" w:fill="auto"/>
            <w:vAlign w:val="center"/>
            <w:hideMark/>
          </w:tcPr>
          <w:p w14:paraId="11393012" w14:textId="77777777" w:rsidR="0054590A" w:rsidRPr="007173C5" w:rsidRDefault="0054590A" w:rsidP="005055DB">
            <w:pPr>
              <w:spacing w:after="0" w:line="240" w:lineRule="auto"/>
              <w:jc w:val="left"/>
              <w:rPr>
                <w:rFonts w:cs="Calibri"/>
                <w:sz w:val="16"/>
                <w:szCs w:val="16"/>
                <w:lang w:eastAsia="es-EC"/>
              </w:rPr>
            </w:pPr>
          </w:p>
        </w:tc>
        <w:tc>
          <w:tcPr>
            <w:tcW w:w="980" w:type="dxa"/>
            <w:shd w:val="clear" w:color="auto" w:fill="auto"/>
            <w:noWrap/>
            <w:vAlign w:val="center"/>
            <w:hideMark/>
          </w:tcPr>
          <w:p w14:paraId="59F5EB85"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 xml:space="preserve">      100.000,00 </w:t>
            </w:r>
          </w:p>
        </w:tc>
        <w:tc>
          <w:tcPr>
            <w:tcW w:w="920" w:type="dxa"/>
            <w:vMerge/>
            <w:shd w:val="clear" w:color="auto" w:fill="auto"/>
            <w:vAlign w:val="center"/>
            <w:hideMark/>
          </w:tcPr>
          <w:p w14:paraId="4A592402" w14:textId="77777777" w:rsidR="0054590A" w:rsidRPr="007173C5" w:rsidRDefault="0054590A" w:rsidP="005055DB">
            <w:pPr>
              <w:spacing w:after="0" w:line="240" w:lineRule="auto"/>
              <w:jc w:val="left"/>
              <w:rPr>
                <w:rFonts w:cs="Calibri"/>
                <w:sz w:val="16"/>
                <w:szCs w:val="16"/>
                <w:lang w:eastAsia="es-EC"/>
              </w:rPr>
            </w:pPr>
          </w:p>
        </w:tc>
        <w:tc>
          <w:tcPr>
            <w:tcW w:w="746" w:type="dxa"/>
            <w:vMerge/>
            <w:shd w:val="clear" w:color="auto" w:fill="auto"/>
            <w:vAlign w:val="center"/>
            <w:hideMark/>
          </w:tcPr>
          <w:p w14:paraId="58C740A2" w14:textId="77777777" w:rsidR="0054590A" w:rsidRPr="007173C5" w:rsidRDefault="0054590A" w:rsidP="005055DB">
            <w:pPr>
              <w:spacing w:after="0" w:line="240" w:lineRule="auto"/>
              <w:jc w:val="left"/>
              <w:rPr>
                <w:rFonts w:cs="Calibri"/>
                <w:sz w:val="16"/>
                <w:szCs w:val="16"/>
                <w:lang w:eastAsia="es-EC"/>
              </w:rPr>
            </w:pPr>
          </w:p>
        </w:tc>
        <w:tc>
          <w:tcPr>
            <w:tcW w:w="695" w:type="dxa"/>
            <w:vMerge/>
            <w:shd w:val="clear" w:color="auto" w:fill="auto"/>
            <w:vAlign w:val="center"/>
            <w:hideMark/>
          </w:tcPr>
          <w:p w14:paraId="6F0773DF" w14:textId="77777777" w:rsidR="0054590A" w:rsidRPr="007173C5" w:rsidRDefault="0054590A" w:rsidP="005055DB">
            <w:pPr>
              <w:spacing w:after="0" w:line="240" w:lineRule="auto"/>
              <w:jc w:val="left"/>
              <w:rPr>
                <w:rFonts w:cs="Calibri"/>
                <w:sz w:val="16"/>
                <w:szCs w:val="16"/>
                <w:lang w:eastAsia="es-EC"/>
              </w:rPr>
            </w:pPr>
          </w:p>
        </w:tc>
        <w:tc>
          <w:tcPr>
            <w:tcW w:w="958" w:type="dxa"/>
            <w:vMerge/>
            <w:shd w:val="clear" w:color="auto" w:fill="auto"/>
            <w:vAlign w:val="center"/>
            <w:hideMark/>
          </w:tcPr>
          <w:p w14:paraId="0BF516DE" w14:textId="77777777" w:rsidR="0054590A" w:rsidRPr="007173C5" w:rsidRDefault="0054590A" w:rsidP="005055DB">
            <w:pPr>
              <w:spacing w:after="0" w:line="240" w:lineRule="auto"/>
              <w:jc w:val="left"/>
              <w:rPr>
                <w:rFonts w:cs="Calibri"/>
                <w:sz w:val="16"/>
                <w:szCs w:val="16"/>
                <w:lang w:eastAsia="es-EC"/>
              </w:rPr>
            </w:pPr>
          </w:p>
        </w:tc>
      </w:tr>
      <w:tr w:rsidR="0054590A" w:rsidRPr="007173C5" w14:paraId="4CB2300B" w14:textId="77777777" w:rsidTr="005055DB">
        <w:trPr>
          <w:trHeight w:val="552"/>
        </w:trPr>
        <w:tc>
          <w:tcPr>
            <w:tcW w:w="0" w:type="auto"/>
            <w:vMerge/>
            <w:shd w:val="clear" w:color="auto" w:fill="auto"/>
            <w:vAlign w:val="center"/>
            <w:hideMark/>
          </w:tcPr>
          <w:p w14:paraId="0F155AB6" w14:textId="77777777" w:rsidR="0054590A" w:rsidRPr="007173C5" w:rsidRDefault="0054590A" w:rsidP="005055DB">
            <w:pPr>
              <w:spacing w:after="0" w:line="240" w:lineRule="auto"/>
              <w:jc w:val="left"/>
              <w:rPr>
                <w:rFonts w:cs="Calibri"/>
                <w:sz w:val="16"/>
                <w:szCs w:val="16"/>
                <w:lang w:eastAsia="es-EC"/>
              </w:rPr>
            </w:pPr>
          </w:p>
        </w:tc>
        <w:tc>
          <w:tcPr>
            <w:tcW w:w="959" w:type="dxa"/>
            <w:vMerge/>
            <w:shd w:val="clear" w:color="auto" w:fill="auto"/>
            <w:vAlign w:val="center"/>
            <w:hideMark/>
          </w:tcPr>
          <w:p w14:paraId="4145A872" w14:textId="77777777" w:rsidR="0054590A" w:rsidRPr="007173C5" w:rsidRDefault="0054590A" w:rsidP="005055DB">
            <w:pPr>
              <w:spacing w:after="0" w:line="240" w:lineRule="auto"/>
              <w:jc w:val="left"/>
              <w:rPr>
                <w:rFonts w:cs="Calibri"/>
                <w:sz w:val="16"/>
                <w:szCs w:val="16"/>
                <w:lang w:eastAsia="es-EC"/>
              </w:rPr>
            </w:pPr>
          </w:p>
        </w:tc>
        <w:tc>
          <w:tcPr>
            <w:tcW w:w="1182" w:type="dxa"/>
            <w:vMerge/>
            <w:shd w:val="clear" w:color="auto" w:fill="auto"/>
            <w:vAlign w:val="center"/>
            <w:hideMark/>
          </w:tcPr>
          <w:p w14:paraId="285BFD53" w14:textId="77777777" w:rsidR="0054590A" w:rsidRPr="007173C5" w:rsidRDefault="0054590A" w:rsidP="005055DB">
            <w:pPr>
              <w:spacing w:after="0" w:line="240" w:lineRule="auto"/>
              <w:jc w:val="left"/>
              <w:rPr>
                <w:rFonts w:cs="Calibri"/>
                <w:sz w:val="16"/>
                <w:szCs w:val="16"/>
                <w:lang w:eastAsia="es-EC"/>
              </w:rPr>
            </w:pPr>
          </w:p>
        </w:tc>
        <w:tc>
          <w:tcPr>
            <w:tcW w:w="972" w:type="dxa"/>
            <w:vMerge/>
            <w:shd w:val="clear" w:color="auto" w:fill="auto"/>
            <w:vAlign w:val="center"/>
            <w:hideMark/>
          </w:tcPr>
          <w:p w14:paraId="6C121FCF" w14:textId="77777777" w:rsidR="0054590A" w:rsidRPr="007173C5" w:rsidRDefault="0054590A" w:rsidP="005055DB">
            <w:pPr>
              <w:spacing w:after="0" w:line="240" w:lineRule="auto"/>
              <w:jc w:val="left"/>
              <w:rPr>
                <w:rFonts w:cs="Calibri"/>
                <w:sz w:val="16"/>
                <w:szCs w:val="16"/>
                <w:lang w:eastAsia="es-EC"/>
              </w:rPr>
            </w:pPr>
          </w:p>
        </w:tc>
        <w:tc>
          <w:tcPr>
            <w:tcW w:w="2040" w:type="dxa"/>
            <w:shd w:val="clear" w:color="auto" w:fill="auto"/>
            <w:vAlign w:val="center"/>
            <w:hideMark/>
          </w:tcPr>
          <w:p w14:paraId="0E5B2D0E"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Al año 2023 se ha conformado la centralidad lineal Av. 4 de Noviembre</w:t>
            </w:r>
          </w:p>
        </w:tc>
        <w:tc>
          <w:tcPr>
            <w:tcW w:w="1919" w:type="dxa"/>
            <w:shd w:val="clear" w:color="auto" w:fill="auto"/>
            <w:vAlign w:val="center"/>
            <w:hideMark/>
          </w:tcPr>
          <w:p w14:paraId="5ADC3871"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Desarrollo de la centralidad lineal Av. 4 de Noviembre</w:t>
            </w:r>
          </w:p>
        </w:tc>
        <w:tc>
          <w:tcPr>
            <w:tcW w:w="884" w:type="dxa"/>
            <w:vMerge/>
            <w:shd w:val="clear" w:color="auto" w:fill="auto"/>
            <w:vAlign w:val="center"/>
            <w:hideMark/>
          </w:tcPr>
          <w:p w14:paraId="4D6E3665" w14:textId="77777777" w:rsidR="0054590A" w:rsidRPr="007173C5" w:rsidRDefault="0054590A" w:rsidP="005055DB">
            <w:pPr>
              <w:spacing w:after="0" w:line="240" w:lineRule="auto"/>
              <w:jc w:val="left"/>
              <w:rPr>
                <w:rFonts w:cs="Calibri"/>
                <w:sz w:val="16"/>
                <w:szCs w:val="16"/>
                <w:lang w:eastAsia="es-EC"/>
              </w:rPr>
            </w:pPr>
          </w:p>
        </w:tc>
        <w:tc>
          <w:tcPr>
            <w:tcW w:w="980" w:type="dxa"/>
            <w:shd w:val="clear" w:color="auto" w:fill="auto"/>
            <w:noWrap/>
            <w:vAlign w:val="center"/>
            <w:hideMark/>
          </w:tcPr>
          <w:p w14:paraId="18299763"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 xml:space="preserve">      100.000,00 </w:t>
            </w:r>
          </w:p>
        </w:tc>
        <w:tc>
          <w:tcPr>
            <w:tcW w:w="920" w:type="dxa"/>
            <w:vMerge/>
            <w:shd w:val="clear" w:color="auto" w:fill="auto"/>
            <w:vAlign w:val="center"/>
            <w:hideMark/>
          </w:tcPr>
          <w:p w14:paraId="0EA16A83" w14:textId="77777777" w:rsidR="0054590A" w:rsidRPr="007173C5" w:rsidRDefault="0054590A" w:rsidP="005055DB">
            <w:pPr>
              <w:spacing w:after="0" w:line="240" w:lineRule="auto"/>
              <w:jc w:val="left"/>
              <w:rPr>
                <w:rFonts w:cs="Calibri"/>
                <w:sz w:val="16"/>
                <w:szCs w:val="16"/>
                <w:lang w:eastAsia="es-EC"/>
              </w:rPr>
            </w:pPr>
          </w:p>
        </w:tc>
        <w:tc>
          <w:tcPr>
            <w:tcW w:w="746" w:type="dxa"/>
            <w:vMerge w:val="restart"/>
            <w:shd w:val="clear" w:color="auto" w:fill="auto"/>
            <w:vAlign w:val="center"/>
            <w:hideMark/>
          </w:tcPr>
          <w:p w14:paraId="617FEA3F"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 </w:t>
            </w:r>
          </w:p>
          <w:p w14:paraId="034A57BF"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2021 - 2027</w:t>
            </w:r>
          </w:p>
        </w:tc>
        <w:tc>
          <w:tcPr>
            <w:tcW w:w="695" w:type="dxa"/>
            <w:vMerge/>
            <w:shd w:val="clear" w:color="auto" w:fill="auto"/>
            <w:vAlign w:val="center"/>
            <w:hideMark/>
          </w:tcPr>
          <w:p w14:paraId="5614DA3B" w14:textId="77777777" w:rsidR="0054590A" w:rsidRPr="007173C5" w:rsidRDefault="0054590A" w:rsidP="005055DB">
            <w:pPr>
              <w:spacing w:after="0" w:line="240" w:lineRule="auto"/>
              <w:jc w:val="left"/>
              <w:rPr>
                <w:rFonts w:cs="Calibri"/>
                <w:sz w:val="16"/>
                <w:szCs w:val="16"/>
                <w:lang w:eastAsia="es-EC"/>
              </w:rPr>
            </w:pPr>
          </w:p>
        </w:tc>
        <w:tc>
          <w:tcPr>
            <w:tcW w:w="958" w:type="dxa"/>
            <w:vMerge/>
            <w:shd w:val="clear" w:color="auto" w:fill="auto"/>
            <w:vAlign w:val="center"/>
            <w:hideMark/>
          </w:tcPr>
          <w:p w14:paraId="7904EAD7" w14:textId="77777777" w:rsidR="0054590A" w:rsidRPr="007173C5" w:rsidRDefault="0054590A" w:rsidP="005055DB">
            <w:pPr>
              <w:spacing w:after="0" w:line="240" w:lineRule="auto"/>
              <w:jc w:val="left"/>
              <w:rPr>
                <w:rFonts w:cs="Calibri"/>
                <w:sz w:val="16"/>
                <w:szCs w:val="16"/>
                <w:lang w:eastAsia="es-EC"/>
              </w:rPr>
            </w:pPr>
          </w:p>
        </w:tc>
      </w:tr>
      <w:tr w:rsidR="0054590A" w:rsidRPr="007173C5" w14:paraId="521313C9" w14:textId="77777777" w:rsidTr="005055DB">
        <w:trPr>
          <w:trHeight w:val="525"/>
        </w:trPr>
        <w:tc>
          <w:tcPr>
            <w:tcW w:w="0" w:type="auto"/>
            <w:vMerge/>
            <w:shd w:val="clear" w:color="auto" w:fill="auto"/>
            <w:vAlign w:val="center"/>
            <w:hideMark/>
          </w:tcPr>
          <w:p w14:paraId="6AE9EC3C" w14:textId="77777777" w:rsidR="0054590A" w:rsidRPr="007173C5" w:rsidRDefault="0054590A" w:rsidP="005055DB">
            <w:pPr>
              <w:spacing w:after="0" w:line="240" w:lineRule="auto"/>
              <w:jc w:val="left"/>
              <w:rPr>
                <w:rFonts w:cs="Calibri"/>
                <w:sz w:val="16"/>
                <w:szCs w:val="16"/>
                <w:lang w:eastAsia="es-EC"/>
              </w:rPr>
            </w:pPr>
          </w:p>
        </w:tc>
        <w:tc>
          <w:tcPr>
            <w:tcW w:w="959" w:type="dxa"/>
            <w:vMerge/>
            <w:shd w:val="clear" w:color="auto" w:fill="auto"/>
            <w:vAlign w:val="center"/>
            <w:hideMark/>
          </w:tcPr>
          <w:p w14:paraId="2B18BCA0" w14:textId="77777777" w:rsidR="0054590A" w:rsidRPr="007173C5" w:rsidRDefault="0054590A" w:rsidP="005055DB">
            <w:pPr>
              <w:spacing w:after="0" w:line="240" w:lineRule="auto"/>
              <w:jc w:val="left"/>
              <w:rPr>
                <w:rFonts w:cs="Calibri"/>
                <w:sz w:val="16"/>
                <w:szCs w:val="16"/>
                <w:lang w:eastAsia="es-EC"/>
              </w:rPr>
            </w:pPr>
          </w:p>
        </w:tc>
        <w:tc>
          <w:tcPr>
            <w:tcW w:w="1182" w:type="dxa"/>
            <w:vMerge/>
            <w:shd w:val="clear" w:color="auto" w:fill="auto"/>
            <w:vAlign w:val="center"/>
            <w:hideMark/>
          </w:tcPr>
          <w:p w14:paraId="6F08FF4B" w14:textId="77777777" w:rsidR="0054590A" w:rsidRPr="007173C5" w:rsidRDefault="0054590A" w:rsidP="005055DB">
            <w:pPr>
              <w:spacing w:after="0" w:line="240" w:lineRule="auto"/>
              <w:jc w:val="left"/>
              <w:rPr>
                <w:rFonts w:cs="Calibri"/>
                <w:sz w:val="16"/>
                <w:szCs w:val="16"/>
                <w:lang w:eastAsia="es-EC"/>
              </w:rPr>
            </w:pPr>
          </w:p>
        </w:tc>
        <w:tc>
          <w:tcPr>
            <w:tcW w:w="972" w:type="dxa"/>
            <w:vMerge/>
            <w:shd w:val="clear" w:color="auto" w:fill="auto"/>
            <w:vAlign w:val="center"/>
            <w:hideMark/>
          </w:tcPr>
          <w:p w14:paraId="4736D0CA" w14:textId="77777777" w:rsidR="0054590A" w:rsidRPr="007173C5" w:rsidRDefault="0054590A" w:rsidP="005055DB">
            <w:pPr>
              <w:spacing w:after="0" w:line="240" w:lineRule="auto"/>
              <w:jc w:val="left"/>
              <w:rPr>
                <w:rFonts w:cs="Calibri"/>
                <w:sz w:val="16"/>
                <w:szCs w:val="16"/>
                <w:lang w:eastAsia="es-EC"/>
              </w:rPr>
            </w:pPr>
          </w:p>
        </w:tc>
        <w:tc>
          <w:tcPr>
            <w:tcW w:w="2040" w:type="dxa"/>
            <w:shd w:val="clear" w:color="auto" w:fill="auto"/>
            <w:vAlign w:val="center"/>
            <w:hideMark/>
          </w:tcPr>
          <w:p w14:paraId="1CF4A8A1"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Al año 2027 se ha conformado y rehabilitado la centralidad Tarqui</w:t>
            </w:r>
          </w:p>
        </w:tc>
        <w:tc>
          <w:tcPr>
            <w:tcW w:w="1919" w:type="dxa"/>
            <w:shd w:val="clear" w:color="auto" w:fill="auto"/>
            <w:vAlign w:val="center"/>
            <w:hideMark/>
          </w:tcPr>
          <w:p w14:paraId="70F5FAC2"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Desarrollo y refuncionalización urbana integral de la centralidad Tarqui</w:t>
            </w:r>
          </w:p>
        </w:tc>
        <w:tc>
          <w:tcPr>
            <w:tcW w:w="884" w:type="dxa"/>
            <w:vMerge/>
            <w:shd w:val="clear" w:color="auto" w:fill="auto"/>
            <w:vAlign w:val="center"/>
            <w:hideMark/>
          </w:tcPr>
          <w:p w14:paraId="27A1CF40" w14:textId="77777777" w:rsidR="0054590A" w:rsidRPr="007173C5" w:rsidRDefault="0054590A" w:rsidP="005055DB">
            <w:pPr>
              <w:spacing w:after="0" w:line="240" w:lineRule="auto"/>
              <w:jc w:val="left"/>
              <w:rPr>
                <w:rFonts w:cs="Calibri"/>
                <w:sz w:val="16"/>
                <w:szCs w:val="16"/>
                <w:lang w:eastAsia="es-EC"/>
              </w:rPr>
            </w:pPr>
          </w:p>
        </w:tc>
        <w:tc>
          <w:tcPr>
            <w:tcW w:w="980" w:type="dxa"/>
            <w:shd w:val="clear" w:color="auto" w:fill="auto"/>
            <w:noWrap/>
            <w:vAlign w:val="center"/>
            <w:hideMark/>
          </w:tcPr>
          <w:p w14:paraId="05989DF3"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 xml:space="preserve">      100.000,00 </w:t>
            </w:r>
          </w:p>
        </w:tc>
        <w:tc>
          <w:tcPr>
            <w:tcW w:w="920" w:type="dxa"/>
            <w:vMerge/>
            <w:shd w:val="clear" w:color="auto" w:fill="auto"/>
            <w:vAlign w:val="center"/>
            <w:hideMark/>
          </w:tcPr>
          <w:p w14:paraId="4AF022A2" w14:textId="77777777" w:rsidR="0054590A" w:rsidRPr="007173C5" w:rsidRDefault="0054590A" w:rsidP="005055DB">
            <w:pPr>
              <w:spacing w:after="0" w:line="240" w:lineRule="auto"/>
              <w:jc w:val="left"/>
              <w:rPr>
                <w:rFonts w:cs="Calibri"/>
                <w:sz w:val="16"/>
                <w:szCs w:val="16"/>
                <w:lang w:eastAsia="es-EC"/>
              </w:rPr>
            </w:pPr>
          </w:p>
        </w:tc>
        <w:tc>
          <w:tcPr>
            <w:tcW w:w="746" w:type="dxa"/>
            <w:vMerge/>
            <w:shd w:val="clear" w:color="auto" w:fill="auto"/>
            <w:vAlign w:val="center"/>
            <w:hideMark/>
          </w:tcPr>
          <w:p w14:paraId="796D72E5" w14:textId="77777777" w:rsidR="0054590A" w:rsidRPr="007173C5" w:rsidRDefault="0054590A" w:rsidP="005055DB">
            <w:pPr>
              <w:spacing w:after="0" w:line="240" w:lineRule="auto"/>
              <w:jc w:val="center"/>
              <w:rPr>
                <w:rFonts w:cs="Calibri"/>
                <w:sz w:val="16"/>
                <w:szCs w:val="16"/>
                <w:lang w:eastAsia="es-EC"/>
              </w:rPr>
            </w:pPr>
          </w:p>
        </w:tc>
        <w:tc>
          <w:tcPr>
            <w:tcW w:w="695" w:type="dxa"/>
            <w:vMerge/>
            <w:shd w:val="clear" w:color="auto" w:fill="auto"/>
            <w:vAlign w:val="center"/>
            <w:hideMark/>
          </w:tcPr>
          <w:p w14:paraId="76DDB76B" w14:textId="77777777" w:rsidR="0054590A" w:rsidRPr="007173C5" w:rsidRDefault="0054590A" w:rsidP="005055DB">
            <w:pPr>
              <w:spacing w:after="0" w:line="240" w:lineRule="auto"/>
              <w:jc w:val="left"/>
              <w:rPr>
                <w:rFonts w:cs="Calibri"/>
                <w:sz w:val="16"/>
                <w:szCs w:val="16"/>
                <w:lang w:eastAsia="es-EC"/>
              </w:rPr>
            </w:pPr>
          </w:p>
        </w:tc>
        <w:tc>
          <w:tcPr>
            <w:tcW w:w="958" w:type="dxa"/>
            <w:vMerge/>
            <w:shd w:val="clear" w:color="auto" w:fill="auto"/>
            <w:vAlign w:val="center"/>
            <w:hideMark/>
          </w:tcPr>
          <w:p w14:paraId="32D28A5E" w14:textId="77777777" w:rsidR="0054590A" w:rsidRPr="007173C5" w:rsidRDefault="0054590A" w:rsidP="005055DB">
            <w:pPr>
              <w:spacing w:after="0" w:line="240" w:lineRule="auto"/>
              <w:jc w:val="left"/>
              <w:rPr>
                <w:rFonts w:cs="Calibri"/>
                <w:sz w:val="16"/>
                <w:szCs w:val="16"/>
                <w:lang w:eastAsia="es-EC"/>
              </w:rPr>
            </w:pPr>
          </w:p>
        </w:tc>
      </w:tr>
      <w:tr w:rsidR="0054590A" w:rsidRPr="007173C5" w14:paraId="433D87E7" w14:textId="77777777" w:rsidTr="005055DB">
        <w:trPr>
          <w:trHeight w:val="510"/>
        </w:trPr>
        <w:tc>
          <w:tcPr>
            <w:tcW w:w="0" w:type="auto"/>
            <w:vMerge/>
            <w:shd w:val="clear" w:color="auto" w:fill="auto"/>
            <w:vAlign w:val="center"/>
            <w:hideMark/>
          </w:tcPr>
          <w:p w14:paraId="40EAE57A" w14:textId="77777777" w:rsidR="0054590A" w:rsidRPr="007173C5" w:rsidRDefault="0054590A" w:rsidP="005055DB">
            <w:pPr>
              <w:spacing w:after="0" w:line="240" w:lineRule="auto"/>
              <w:jc w:val="left"/>
              <w:rPr>
                <w:rFonts w:cs="Calibri"/>
                <w:sz w:val="16"/>
                <w:szCs w:val="16"/>
                <w:lang w:eastAsia="es-EC"/>
              </w:rPr>
            </w:pPr>
          </w:p>
        </w:tc>
        <w:tc>
          <w:tcPr>
            <w:tcW w:w="959" w:type="dxa"/>
            <w:vMerge/>
            <w:shd w:val="clear" w:color="auto" w:fill="auto"/>
            <w:vAlign w:val="center"/>
            <w:hideMark/>
          </w:tcPr>
          <w:p w14:paraId="0E7262E6" w14:textId="77777777" w:rsidR="0054590A" w:rsidRPr="007173C5" w:rsidRDefault="0054590A" w:rsidP="005055DB">
            <w:pPr>
              <w:spacing w:after="0" w:line="240" w:lineRule="auto"/>
              <w:jc w:val="left"/>
              <w:rPr>
                <w:rFonts w:cs="Calibri"/>
                <w:sz w:val="16"/>
                <w:szCs w:val="16"/>
                <w:lang w:eastAsia="es-EC"/>
              </w:rPr>
            </w:pPr>
          </w:p>
        </w:tc>
        <w:tc>
          <w:tcPr>
            <w:tcW w:w="1182" w:type="dxa"/>
            <w:vMerge/>
            <w:shd w:val="clear" w:color="auto" w:fill="auto"/>
            <w:vAlign w:val="center"/>
            <w:hideMark/>
          </w:tcPr>
          <w:p w14:paraId="5548C268" w14:textId="77777777" w:rsidR="0054590A" w:rsidRPr="007173C5" w:rsidRDefault="0054590A" w:rsidP="005055DB">
            <w:pPr>
              <w:spacing w:after="0" w:line="240" w:lineRule="auto"/>
              <w:jc w:val="left"/>
              <w:rPr>
                <w:rFonts w:cs="Calibri"/>
                <w:sz w:val="16"/>
                <w:szCs w:val="16"/>
                <w:lang w:eastAsia="es-EC"/>
              </w:rPr>
            </w:pPr>
          </w:p>
        </w:tc>
        <w:tc>
          <w:tcPr>
            <w:tcW w:w="972" w:type="dxa"/>
            <w:vMerge/>
            <w:shd w:val="clear" w:color="auto" w:fill="auto"/>
            <w:vAlign w:val="center"/>
            <w:hideMark/>
          </w:tcPr>
          <w:p w14:paraId="6356FA1A" w14:textId="77777777" w:rsidR="0054590A" w:rsidRPr="007173C5" w:rsidRDefault="0054590A" w:rsidP="005055DB">
            <w:pPr>
              <w:spacing w:after="0" w:line="240" w:lineRule="auto"/>
              <w:jc w:val="left"/>
              <w:rPr>
                <w:rFonts w:cs="Calibri"/>
                <w:sz w:val="16"/>
                <w:szCs w:val="16"/>
                <w:lang w:eastAsia="es-EC"/>
              </w:rPr>
            </w:pPr>
          </w:p>
        </w:tc>
        <w:tc>
          <w:tcPr>
            <w:tcW w:w="2040" w:type="dxa"/>
            <w:shd w:val="clear" w:color="auto" w:fill="auto"/>
            <w:vAlign w:val="center"/>
            <w:hideMark/>
          </w:tcPr>
          <w:p w14:paraId="1AC5ADFC"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Al año 2027 se ha conformado y rehabilitado la centralidad Jocay</w:t>
            </w:r>
          </w:p>
        </w:tc>
        <w:tc>
          <w:tcPr>
            <w:tcW w:w="1919" w:type="dxa"/>
            <w:shd w:val="clear" w:color="auto" w:fill="auto"/>
            <w:vAlign w:val="center"/>
            <w:hideMark/>
          </w:tcPr>
          <w:p w14:paraId="2CB05DA9"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Conformación y rehabilitación urbana integral de la centralidad Jocay</w:t>
            </w:r>
          </w:p>
        </w:tc>
        <w:tc>
          <w:tcPr>
            <w:tcW w:w="884" w:type="dxa"/>
            <w:vMerge/>
            <w:shd w:val="clear" w:color="auto" w:fill="auto"/>
            <w:vAlign w:val="center"/>
            <w:hideMark/>
          </w:tcPr>
          <w:p w14:paraId="0505F051" w14:textId="77777777" w:rsidR="0054590A" w:rsidRPr="007173C5" w:rsidRDefault="0054590A" w:rsidP="005055DB">
            <w:pPr>
              <w:spacing w:after="0" w:line="240" w:lineRule="auto"/>
              <w:jc w:val="left"/>
              <w:rPr>
                <w:rFonts w:cs="Calibri"/>
                <w:sz w:val="16"/>
                <w:szCs w:val="16"/>
                <w:lang w:eastAsia="es-EC"/>
              </w:rPr>
            </w:pPr>
          </w:p>
        </w:tc>
        <w:tc>
          <w:tcPr>
            <w:tcW w:w="980" w:type="dxa"/>
            <w:shd w:val="clear" w:color="auto" w:fill="auto"/>
            <w:noWrap/>
            <w:vAlign w:val="center"/>
            <w:hideMark/>
          </w:tcPr>
          <w:p w14:paraId="4FE117AF"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 xml:space="preserve">      100.000,00 </w:t>
            </w:r>
          </w:p>
        </w:tc>
        <w:tc>
          <w:tcPr>
            <w:tcW w:w="920" w:type="dxa"/>
            <w:vMerge/>
            <w:shd w:val="clear" w:color="auto" w:fill="auto"/>
            <w:vAlign w:val="center"/>
            <w:hideMark/>
          </w:tcPr>
          <w:p w14:paraId="095680A0" w14:textId="77777777" w:rsidR="0054590A" w:rsidRPr="007173C5" w:rsidRDefault="0054590A" w:rsidP="005055DB">
            <w:pPr>
              <w:spacing w:after="0" w:line="240" w:lineRule="auto"/>
              <w:jc w:val="left"/>
              <w:rPr>
                <w:rFonts w:cs="Calibri"/>
                <w:sz w:val="16"/>
                <w:szCs w:val="16"/>
                <w:lang w:eastAsia="es-EC"/>
              </w:rPr>
            </w:pPr>
          </w:p>
        </w:tc>
        <w:tc>
          <w:tcPr>
            <w:tcW w:w="746" w:type="dxa"/>
            <w:vMerge/>
            <w:shd w:val="clear" w:color="auto" w:fill="auto"/>
            <w:vAlign w:val="center"/>
            <w:hideMark/>
          </w:tcPr>
          <w:p w14:paraId="56912AC1" w14:textId="77777777" w:rsidR="0054590A" w:rsidRPr="007173C5" w:rsidRDefault="0054590A" w:rsidP="005055DB">
            <w:pPr>
              <w:spacing w:after="0" w:line="240" w:lineRule="auto"/>
              <w:jc w:val="left"/>
              <w:rPr>
                <w:rFonts w:cs="Calibri"/>
                <w:sz w:val="16"/>
                <w:szCs w:val="16"/>
                <w:lang w:eastAsia="es-EC"/>
              </w:rPr>
            </w:pPr>
          </w:p>
        </w:tc>
        <w:tc>
          <w:tcPr>
            <w:tcW w:w="695" w:type="dxa"/>
            <w:vMerge/>
            <w:shd w:val="clear" w:color="auto" w:fill="auto"/>
            <w:vAlign w:val="center"/>
            <w:hideMark/>
          </w:tcPr>
          <w:p w14:paraId="1A220389" w14:textId="77777777" w:rsidR="0054590A" w:rsidRPr="007173C5" w:rsidRDefault="0054590A" w:rsidP="005055DB">
            <w:pPr>
              <w:spacing w:after="0" w:line="240" w:lineRule="auto"/>
              <w:jc w:val="left"/>
              <w:rPr>
                <w:rFonts w:cs="Calibri"/>
                <w:sz w:val="16"/>
                <w:szCs w:val="16"/>
                <w:lang w:eastAsia="es-EC"/>
              </w:rPr>
            </w:pPr>
          </w:p>
        </w:tc>
        <w:tc>
          <w:tcPr>
            <w:tcW w:w="958" w:type="dxa"/>
            <w:vMerge/>
            <w:shd w:val="clear" w:color="auto" w:fill="auto"/>
            <w:vAlign w:val="center"/>
            <w:hideMark/>
          </w:tcPr>
          <w:p w14:paraId="25EE54F2" w14:textId="77777777" w:rsidR="0054590A" w:rsidRPr="007173C5" w:rsidRDefault="0054590A" w:rsidP="005055DB">
            <w:pPr>
              <w:spacing w:after="0" w:line="240" w:lineRule="auto"/>
              <w:jc w:val="left"/>
              <w:rPr>
                <w:rFonts w:cs="Calibri"/>
                <w:sz w:val="16"/>
                <w:szCs w:val="16"/>
                <w:lang w:eastAsia="es-EC"/>
              </w:rPr>
            </w:pPr>
          </w:p>
        </w:tc>
      </w:tr>
      <w:tr w:rsidR="0054590A" w:rsidRPr="007173C5" w14:paraId="455CC45F" w14:textId="77777777" w:rsidTr="005055DB">
        <w:trPr>
          <w:trHeight w:val="552"/>
        </w:trPr>
        <w:tc>
          <w:tcPr>
            <w:tcW w:w="0" w:type="auto"/>
            <w:vMerge/>
            <w:shd w:val="clear" w:color="auto" w:fill="auto"/>
            <w:vAlign w:val="center"/>
            <w:hideMark/>
          </w:tcPr>
          <w:p w14:paraId="2A938767" w14:textId="77777777" w:rsidR="0054590A" w:rsidRPr="007173C5" w:rsidRDefault="0054590A" w:rsidP="005055DB">
            <w:pPr>
              <w:spacing w:after="0" w:line="240" w:lineRule="auto"/>
              <w:jc w:val="left"/>
              <w:rPr>
                <w:rFonts w:cs="Calibri"/>
                <w:sz w:val="16"/>
                <w:szCs w:val="16"/>
                <w:lang w:eastAsia="es-EC"/>
              </w:rPr>
            </w:pPr>
          </w:p>
        </w:tc>
        <w:tc>
          <w:tcPr>
            <w:tcW w:w="959" w:type="dxa"/>
            <w:vMerge/>
            <w:shd w:val="clear" w:color="auto" w:fill="auto"/>
            <w:vAlign w:val="center"/>
            <w:hideMark/>
          </w:tcPr>
          <w:p w14:paraId="78BE5621" w14:textId="77777777" w:rsidR="0054590A" w:rsidRPr="007173C5" w:rsidRDefault="0054590A" w:rsidP="005055DB">
            <w:pPr>
              <w:spacing w:after="0" w:line="240" w:lineRule="auto"/>
              <w:jc w:val="left"/>
              <w:rPr>
                <w:rFonts w:cs="Calibri"/>
                <w:sz w:val="16"/>
                <w:szCs w:val="16"/>
                <w:lang w:eastAsia="es-EC"/>
              </w:rPr>
            </w:pPr>
          </w:p>
        </w:tc>
        <w:tc>
          <w:tcPr>
            <w:tcW w:w="1182" w:type="dxa"/>
            <w:vMerge/>
            <w:shd w:val="clear" w:color="auto" w:fill="auto"/>
            <w:vAlign w:val="center"/>
            <w:hideMark/>
          </w:tcPr>
          <w:p w14:paraId="38FB166B" w14:textId="77777777" w:rsidR="0054590A" w:rsidRPr="007173C5" w:rsidRDefault="0054590A" w:rsidP="005055DB">
            <w:pPr>
              <w:spacing w:after="0" w:line="240" w:lineRule="auto"/>
              <w:jc w:val="left"/>
              <w:rPr>
                <w:rFonts w:cs="Calibri"/>
                <w:sz w:val="16"/>
                <w:szCs w:val="16"/>
                <w:lang w:eastAsia="es-EC"/>
              </w:rPr>
            </w:pPr>
          </w:p>
        </w:tc>
        <w:tc>
          <w:tcPr>
            <w:tcW w:w="972" w:type="dxa"/>
            <w:vMerge/>
            <w:shd w:val="clear" w:color="auto" w:fill="auto"/>
            <w:vAlign w:val="center"/>
            <w:hideMark/>
          </w:tcPr>
          <w:p w14:paraId="1397C60A" w14:textId="77777777" w:rsidR="0054590A" w:rsidRPr="007173C5" w:rsidRDefault="0054590A" w:rsidP="005055DB">
            <w:pPr>
              <w:spacing w:after="0" w:line="240" w:lineRule="auto"/>
              <w:jc w:val="left"/>
              <w:rPr>
                <w:rFonts w:cs="Calibri"/>
                <w:sz w:val="16"/>
                <w:szCs w:val="16"/>
                <w:lang w:eastAsia="es-EC"/>
              </w:rPr>
            </w:pPr>
          </w:p>
        </w:tc>
        <w:tc>
          <w:tcPr>
            <w:tcW w:w="2040" w:type="dxa"/>
            <w:shd w:val="clear" w:color="auto" w:fill="auto"/>
            <w:vAlign w:val="center"/>
            <w:hideMark/>
          </w:tcPr>
          <w:p w14:paraId="409525D4"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Al año 2027 se ha conformado la Centralidad Tohallí (Terminal Terrestre - Parque Tohallí)</w:t>
            </w:r>
          </w:p>
        </w:tc>
        <w:tc>
          <w:tcPr>
            <w:tcW w:w="1919" w:type="dxa"/>
            <w:shd w:val="clear" w:color="auto" w:fill="auto"/>
            <w:vAlign w:val="center"/>
            <w:hideMark/>
          </w:tcPr>
          <w:p w14:paraId="34D918B2"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Conformación de la Centralidad Tohallí (Terminal Terrestre - Parque Tohallí)</w:t>
            </w:r>
          </w:p>
        </w:tc>
        <w:tc>
          <w:tcPr>
            <w:tcW w:w="884" w:type="dxa"/>
            <w:vMerge/>
            <w:shd w:val="clear" w:color="auto" w:fill="auto"/>
            <w:vAlign w:val="center"/>
            <w:hideMark/>
          </w:tcPr>
          <w:p w14:paraId="079546F9" w14:textId="77777777" w:rsidR="0054590A" w:rsidRPr="007173C5" w:rsidRDefault="0054590A" w:rsidP="005055DB">
            <w:pPr>
              <w:spacing w:after="0" w:line="240" w:lineRule="auto"/>
              <w:jc w:val="left"/>
              <w:rPr>
                <w:rFonts w:cs="Calibri"/>
                <w:sz w:val="16"/>
                <w:szCs w:val="16"/>
                <w:lang w:eastAsia="es-EC"/>
              </w:rPr>
            </w:pPr>
          </w:p>
        </w:tc>
        <w:tc>
          <w:tcPr>
            <w:tcW w:w="980" w:type="dxa"/>
            <w:shd w:val="clear" w:color="auto" w:fill="auto"/>
            <w:noWrap/>
            <w:vAlign w:val="center"/>
            <w:hideMark/>
          </w:tcPr>
          <w:p w14:paraId="04D07DED"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 xml:space="preserve">      100.000,00 </w:t>
            </w:r>
          </w:p>
        </w:tc>
        <w:tc>
          <w:tcPr>
            <w:tcW w:w="920" w:type="dxa"/>
            <w:vMerge/>
            <w:shd w:val="clear" w:color="auto" w:fill="auto"/>
            <w:vAlign w:val="center"/>
            <w:hideMark/>
          </w:tcPr>
          <w:p w14:paraId="4D7B9ACE" w14:textId="77777777" w:rsidR="0054590A" w:rsidRPr="007173C5" w:rsidRDefault="0054590A" w:rsidP="005055DB">
            <w:pPr>
              <w:spacing w:after="0" w:line="240" w:lineRule="auto"/>
              <w:jc w:val="left"/>
              <w:rPr>
                <w:rFonts w:cs="Calibri"/>
                <w:sz w:val="16"/>
                <w:szCs w:val="16"/>
                <w:lang w:eastAsia="es-EC"/>
              </w:rPr>
            </w:pPr>
          </w:p>
        </w:tc>
        <w:tc>
          <w:tcPr>
            <w:tcW w:w="746" w:type="dxa"/>
            <w:vMerge/>
            <w:shd w:val="clear" w:color="auto" w:fill="auto"/>
            <w:vAlign w:val="center"/>
            <w:hideMark/>
          </w:tcPr>
          <w:p w14:paraId="19EEA309" w14:textId="77777777" w:rsidR="0054590A" w:rsidRPr="007173C5" w:rsidRDefault="0054590A" w:rsidP="005055DB">
            <w:pPr>
              <w:spacing w:after="0" w:line="240" w:lineRule="auto"/>
              <w:jc w:val="left"/>
              <w:rPr>
                <w:rFonts w:cs="Calibri"/>
                <w:sz w:val="16"/>
                <w:szCs w:val="16"/>
                <w:lang w:eastAsia="es-EC"/>
              </w:rPr>
            </w:pPr>
          </w:p>
        </w:tc>
        <w:tc>
          <w:tcPr>
            <w:tcW w:w="695" w:type="dxa"/>
            <w:vMerge/>
            <w:shd w:val="clear" w:color="auto" w:fill="auto"/>
            <w:vAlign w:val="center"/>
            <w:hideMark/>
          </w:tcPr>
          <w:p w14:paraId="72F14DB5" w14:textId="77777777" w:rsidR="0054590A" w:rsidRPr="007173C5" w:rsidRDefault="0054590A" w:rsidP="005055DB">
            <w:pPr>
              <w:spacing w:after="0" w:line="240" w:lineRule="auto"/>
              <w:jc w:val="left"/>
              <w:rPr>
                <w:rFonts w:cs="Calibri"/>
                <w:sz w:val="16"/>
                <w:szCs w:val="16"/>
                <w:lang w:eastAsia="es-EC"/>
              </w:rPr>
            </w:pPr>
          </w:p>
        </w:tc>
        <w:tc>
          <w:tcPr>
            <w:tcW w:w="958" w:type="dxa"/>
            <w:vMerge/>
            <w:shd w:val="clear" w:color="auto" w:fill="auto"/>
            <w:vAlign w:val="center"/>
            <w:hideMark/>
          </w:tcPr>
          <w:p w14:paraId="2E3F16DC" w14:textId="77777777" w:rsidR="0054590A" w:rsidRPr="007173C5" w:rsidRDefault="0054590A" w:rsidP="005055DB">
            <w:pPr>
              <w:spacing w:after="0" w:line="240" w:lineRule="auto"/>
              <w:jc w:val="left"/>
              <w:rPr>
                <w:rFonts w:cs="Calibri"/>
                <w:sz w:val="16"/>
                <w:szCs w:val="16"/>
                <w:lang w:eastAsia="es-EC"/>
              </w:rPr>
            </w:pPr>
          </w:p>
        </w:tc>
      </w:tr>
      <w:tr w:rsidR="0054590A" w:rsidRPr="007173C5" w14:paraId="13F667BE" w14:textId="77777777" w:rsidTr="005055DB">
        <w:trPr>
          <w:trHeight w:val="281"/>
        </w:trPr>
        <w:tc>
          <w:tcPr>
            <w:tcW w:w="0" w:type="auto"/>
            <w:vMerge/>
            <w:shd w:val="clear" w:color="auto" w:fill="auto"/>
            <w:vAlign w:val="center"/>
            <w:hideMark/>
          </w:tcPr>
          <w:p w14:paraId="12E6512C" w14:textId="77777777" w:rsidR="0054590A" w:rsidRPr="007173C5" w:rsidRDefault="0054590A" w:rsidP="005055DB">
            <w:pPr>
              <w:spacing w:after="0" w:line="240" w:lineRule="auto"/>
              <w:jc w:val="left"/>
              <w:rPr>
                <w:rFonts w:cs="Calibri"/>
                <w:sz w:val="16"/>
                <w:szCs w:val="16"/>
                <w:lang w:eastAsia="es-EC"/>
              </w:rPr>
            </w:pPr>
          </w:p>
        </w:tc>
        <w:tc>
          <w:tcPr>
            <w:tcW w:w="959" w:type="dxa"/>
            <w:vMerge/>
            <w:shd w:val="clear" w:color="auto" w:fill="auto"/>
            <w:vAlign w:val="center"/>
            <w:hideMark/>
          </w:tcPr>
          <w:p w14:paraId="28C4C49A" w14:textId="77777777" w:rsidR="0054590A" w:rsidRPr="007173C5" w:rsidRDefault="0054590A" w:rsidP="005055DB">
            <w:pPr>
              <w:spacing w:after="0" w:line="240" w:lineRule="auto"/>
              <w:jc w:val="left"/>
              <w:rPr>
                <w:rFonts w:cs="Calibri"/>
                <w:sz w:val="16"/>
                <w:szCs w:val="16"/>
                <w:lang w:eastAsia="es-EC"/>
              </w:rPr>
            </w:pPr>
          </w:p>
        </w:tc>
        <w:tc>
          <w:tcPr>
            <w:tcW w:w="1182" w:type="dxa"/>
            <w:vMerge/>
            <w:shd w:val="clear" w:color="auto" w:fill="auto"/>
            <w:vAlign w:val="center"/>
            <w:hideMark/>
          </w:tcPr>
          <w:p w14:paraId="1FB70397" w14:textId="77777777" w:rsidR="0054590A" w:rsidRPr="007173C5" w:rsidRDefault="0054590A" w:rsidP="005055DB">
            <w:pPr>
              <w:spacing w:after="0" w:line="240" w:lineRule="auto"/>
              <w:jc w:val="left"/>
              <w:rPr>
                <w:rFonts w:cs="Calibri"/>
                <w:sz w:val="16"/>
                <w:szCs w:val="16"/>
                <w:lang w:eastAsia="es-EC"/>
              </w:rPr>
            </w:pPr>
          </w:p>
        </w:tc>
        <w:tc>
          <w:tcPr>
            <w:tcW w:w="972" w:type="dxa"/>
            <w:vMerge/>
            <w:shd w:val="clear" w:color="auto" w:fill="auto"/>
            <w:vAlign w:val="center"/>
            <w:hideMark/>
          </w:tcPr>
          <w:p w14:paraId="4B1181CF" w14:textId="77777777" w:rsidR="0054590A" w:rsidRPr="007173C5" w:rsidRDefault="0054590A" w:rsidP="005055DB">
            <w:pPr>
              <w:spacing w:after="0" w:line="240" w:lineRule="auto"/>
              <w:jc w:val="left"/>
              <w:rPr>
                <w:rFonts w:cs="Calibri"/>
                <w:sz w:val="16"/>
                <w:szCs w:val="16"/>
                <w:lang w:eastAsia="es-EC"/>
              </w:rPr>
            </w:pPr>
          </w:p>
        </w:tc>
        <w:tc>
          <w:tcPr>
            <w:tcW w:w="2040" w:type="dxa"/>
            <w:shd w:val="clear" w:color="auto" w:fill="auto"/>
            <w:vAlign w:val="center"/>
            <w:hideMark/>
          </w:tcPr>
          <w:p w14:paraId="79ADC6C0"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Al año 2027 se ha conformado la Centralidad La Pradera</w:t>
            </w:r>
          </w:p>
        </w:tc>
        <w:tc>
          <w:tcPr>
            <w:tcW w:w="1919" w:type="dxa"/>
            <w:shd w:val="clear" w:color="auto" w:fill="auto"/>
            <w:vAlign w:val="center"/>
            <w:hideMark/>
          </w:tcPr>
          <w:p w14:paraId="1AAEAAD0"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Conformación de la Centralidad La Pradera</w:t>
            </w:r>
          </w:p>
        </w:tc>
        <w:tc>
          <w:tcPr>
            <w:tcW w:w="884" w:type="dxa"/>
            <w:vMerge/>
            <w:shd w:val="clear" w:color="auto" w:fill="auto"/>
            <w:vAlign w:val="center"/>
            <w:hideMark/>
          </w:tcPr>
          <w:p w14:paraId="39DBB92A" w14:textId="77777777" w:rsidR="0054590A" w:rsidRPr="007173C5" w:rsidRDefault="0054590A" w:rsidP="005055DB">
            <w:pPr>
              <w:spacing w:after="0" w:line="240" w:lineRule="auto"/>
              <w:jc w:val="left"/>
              <w:rPr>
                <w:rFonts w:cs="Calibri"/>
                <w:sz w:val="16"/>
                <w:szCs w:val="16"/>
                <w:lang w:eastAsia="es-EC"/>
              </w:rPr>
            </w:pPr>
          </w:p>
        </w:tc>
        <w:tc>
          <w:tcPr>
            <w:tcW w:w="980" w:type="dxa"/>
            <w:shd w:val="clear" w:color="auto" w:fill="auto"/>
            <w:noWrap/>
            <w:vAlign w:val="center"/>
            <w:hideMark/>
          </w:tcPr>
          <w:p w14:paraId="3D5B64AA"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 xml:space="preserve">      100.000,00 </w:t>
            </w:r>
          </w:p>
        </w:tc>
        <w:tc>
          <w:tcPr>
            <w:tcW w:w="920" w:type="dxa"/>
            <w:vMerge/>
            <w:shd w:val="clear" w:color="auto" w:fill="auto"/>
            <w:vAlign w:val="center"/>
            <w:hideMark/>
          </w:tcPr>
          <w:p w14:paraId="76319084" w14:textId="77777777" w:rsidR="0054590A" w:rsidRPr="007173C5" w:rsidRDefault="0054590A" w:rsidP="005055DB">
            <w:pPr>
              <w:spacing w:after="0" w:line="240" w:lineRule="auto"/>
              <w:jc w:val="left"/>
              <w:rPr>
                <w:rFonts w:cs="Calibri"/>
                <w:sz w:val="16"/>
                <w:szCs w:val="16"/>
                <w:lang w:eastAsia="es-EC"/>
              </w:rPr>
            </w:pPr>
          </w:p>
        </w:tc>
        <w:tc>
          <w:tcPr>
            <w:tcW w:w="746" w:type="dxa"/>
            <w:vMerge/>
            <w:shd w:val="clear" w:color="auto" w:fill="auto"/>
            <w:vAlign w:val="center"/>
            <w:hideMark/>
          </w:tcPr>
          <w:p w14:paraId="66821216" w14:textId="77777777" w:rsidR="0054590A" w:rsidRPr="007173C5" w:rsidRDefault="0054590A" w:rsidP="005055DB">
            <w:pPr>
              <w:spacing w:after="0" w:line="240" w:lineRule="auto"/>
              <w:jc w:val="left"/>
              <w:rPr>
                <w:rFonts w:cs="Calibri"/>
                <w:sz w:val="16"/>
                <w:szCs w:val="16"/>
                <w:lang w:eastAsia="es-EC"/>
              </w:rPr>
            </w:pPr>
          </w:p>
        </w:tc>
        <w:tc>
          <w:tcPr>
            <w:tcW w:w="695" w:type="dxa"/>
            <w:vMerge/>
            <w:shd w:val="clear" w:color="auto" w:fill="auto"/>
            <w:vAlign w:val="center"/>
            <w:hideMark/>
          </w:tcPr>
          <w:p w14:paraId="26FCB2D5" w14:textId="77777777" w:rsidR="0054590A" w:rsidRPr="007173C5" w:rsidRDefault="0054590A" w:rsidP="005055DB">
            <w:pPr>
              <w:spacing w:after="0" w:line="240" w:lineRule="auto"/>
              <w:jc w:val="left"/>
              <w:rPr>
                <w:rFonts w:cs="Calibri"/>
                <w:sz w:val="16"/>
                <w:szCs w:val="16"/>
                <w:lang w:eastAsia="es-EC"/>
              </w:rPr>
            </w:pPr>
          </w:p>
        </w:tc>
        <w:tc>
          <w:tcPr>
            <w:tcW w:w="958" w:type="dxa"/>
            <w:vMerge/>
            <w:shd w:val="clear" w:color="auto" w:fill="auto"/>
            <w:vAlign w:val="center"/>
            <w:hideMark/>
          </w:tcPr>
          <w:p w14:paraId="47654AE1" w14:textId="77777777" w:rsidR="0054590A" w:rsidRPr="007173C5" w:rsidRDefault="0054590A" w:rsidP="005055DB">
            <w:pPr>
              <w:spacing w:after="0" w:line="240" w:lineRule="auto"/>
              <w:jc w:val="left"/>
              <w:rPr>
                <w:rFonts w:cs="Calibri"/>
                <w:sz w:val="16"/>
                <w:szCs w:val="16"/>
                <w:lang w:eastAsia="es-EC"/>
              </w:rPr>
            </w:pPr>
          </w:p>
        </w:tc>
      </w:tr>
      <w:tr w:rsidR="0054590A" w:rsidRPr="007173C5" w14:paraId="4679191D" w14:textId="77777777" w:rsidTr="005055DB">
        <w:trPr>
          <w:trHeight w:val="443"/>
        </w:trPr>
        <w:tc>
          <w:tcPr>
            <w:tcW w:w="0" w:type="auto"/>
            <w:vMerge/>
            <w:shd w:val="clear" w:color="auto" w:fill="auto"/>
            <w:vAlign w:val="center"/>
            <w:hideMark/>
          </w:tcPr>
          <w:p w14:paraId="6EF69ADE" w14:textId="77777777" w:rsidR="0054590A" w:rsidRPr="007173C5" w:rsidRDefault="0054590A" w:rsidP="005055DB">
            <w:pPr>
              <w:spacing w:after="0" w:line="240" w:lineRule="auto"/>
              <w:jc w:val="left"/>
              <w:rPr>
                <w:rFonts w:cs="Calibri"/>
                <w:sz w:val="16"/>
                <w:szCs w:val="16"/>
                <w:lang w:eastAsia="es-EC"/>
              </w:rPr>
            </w:pPr>
          </w:p>
        </w:tc>
        <w:tc>
          <w:tcPr>
            <w:tcW w:w="959" w:type="dxa"/>
            <w:vMerge/>
            <w:shd w:val="clear" w:color="auto" w:fill="auto"/>
            <w:vAlign w:val="center"/>
            <w:hideMark/>
          </w:tcPr>
          <w:p w14:paraId="05A0355B" w14:textId="77777777" w:rsidR="0054590A" w:rsidRPr="007173C5" w:rsidRDefault="0054590A" w:rsidP="005055DB">
            <w:pPr>
              <w:spacing w:after="0" w:line="240" w:lineRule="auto"/>
              <w:jc w:val="left"/>
              <w:rPr>
                <w:rFonts w:cs="Calibri"/>
                <w:sz w:val="16"/>
                <w:szCs w:val="16"/>
                <w:lang w:eastAsia="es-EC"/>
              </w:rPr>
            </w:pPr>
          </w:p>
        </w:tc>
        <w:tc>
          <w:tcPr>
            <w:tcW w:w="1182" w:type="dxa"/>
            <w:vMerge/>
            <w:shd w:val="clear" w:color="auto" w:fill="auto"/>
            <w:vAlign w:val="center"/>
            <w:hideMark/>
          </w:tcPr>
          <w:p w14:paraId="6E2B9D87" w14:textId="77777777" w:rsidR="0054590A" w:rsidRPr="007173C5" w:rsidRDefault="0054590A" w:rsidP="005055DB">
            <w:pPr>
              <w:spacing w:after="0" w:line="240" w:lineRule="auto"/>
              <w:jc w:val="left"/>
              <w:rPr>
                <w:rFonts w:cs="Calibri"/>
                <w:sz w:val="16"/>
                <w:szCs w:val="16"/>
                <w:lang w:eastAsia="es-EC"/>
              </w:rPr>
            </w:pPr>
          </w:p>
        </w:tc>
        <w:tc>
          <w:tcPr>
            <w:tcW w:w="972" w:type="dxa"/>
            <w:vMerge/>
            <w:shd w:val="clear" w:color="auto" w:fill="auto"/>
            <w:vAlign w:val="center"/>
            <w:hideMark/>
          </w:tcPr>
          <w:p w14:paraId="1A472A19" w14:textId="77777777" w:rsidR="0054590A" w:rsidRPr="007173C5" w:rsidRDefault="0054590A" w:rsidP="005055DB">
            <w:pPr>
              <w:spacing w:after="0" w:line="240" w:lineRule="auto"/>
              <w:jc w:val="left"/>
              <w:rPr>
                <w:rFonts w:cs="Calibri"/>
                <w:sz w:val="16"/>
                <w:szCs w:val="16"/>
                <w:lang w:eastAsia="es-EC"/>
              </w:rPr>
            </w:pPr>
          </w:p>
        </w:tc>
        <w:tc>
          <w:tcPr>
            <w:tcW w:w="2040" w:type="dxa"/>
            <w:shd w:val="clear" w:color="auto" w:fill="auto"/>
            <w:vAlign w:val="center"/>
            <w:hideMark/>
          </w:tcPr>
          <w:p w14:paraId="3726C3D8"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 xml:space="preserve">Al año 2027 se ha conformado la Centralidad Nueva Aurora </w:t>
            </w:r>
          </w:p>
        </w:tc>
        <w:tc>
          <w:tcPr>
            <w:tcW w:w="1919" w:type="dxa"/>
            <w:shd w:val="clear" w:color="auto" w:fill="auto"/>
            <w:vAlign w:val="center"/>
            <w:hideMark/>
          </w:tcPr>
          <w:p w14:paraId="6534093D"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Conformación de la Centralidad Nueva Aurora</w:t>
            </w:r>
          </w:p>
        </w:tc>
        <w:tc>
          <w:tcPr>
            <w:tcW w:w="884" w:type="dxa"/>
            <w:vMerge/>
            <w:shd w:val="clear" w:color="auto" w:fill="auto"/>
            <w:vAlign w:val="center"/>
            <w:hideMark/>
          </w:tcPr>
          <w:p w14:paraId="185345D9" w14:textId="77777777" w:rsidR="0054590A" w:rsidRPr="007173C5" w:rsidRDefault="0054590A" w:rsidP="005055DB">
            <w:pPr>
              <w:spacing w:after="0" w:line="240" w:lineRule="auto"/>
              <w:jc w:val="left"/>
              <w:rPr>
                <w:rFonts w:cs="Calibri"/>
                <w:sz w:val="16"/>
                <w:szCs w:val="16"/>
                <w:lang w:eastAsia="es-EC"/>
              </w:rPr>
            </w:pPr>
          </w:p>
        </w:tc>
        <w:tc>
          <w:tcPr>
            <w:tcW w:w="980" w:type="dxa"/>
            <w:shd w:val="clear" w:color="auto" w:fill="auto"/>
            <w:noWrap/>
            <w:vAlign w:val="center"/>
            <w:hideMark/>
          </w:tcPr>
          <w:p w14:paraId="4DAB63C2"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 xml:space="preserve">      100.000,00 </w:t>
            </w:r>
          </w:p>
        </w:tc>
        <w:tc>
          <w:tcPr>
            <w:tcW w:w="920" w:type="dxa"/>
            <w:vMerge/>
            <w:shd w:val="clear" w:color="auto" w:fill="auto"/>
            <w:vAlign w:val="center"/>
            <w:hideMark/>
          </w:tcPr>
          <w:p w14:paraId="431EDFB8" w14:textId="77777777" w:rsidR="0054590A" w:rsidRPr="007173C5" w:rsidRDefault="0054590A" w:rsidP="005055DB">
            <w:pPr>
              <w:spacing w:after="0" w:line="240" w:lineRule="auto"/>
              <w:jc w:val="left"/>
              <w:rPr>
                <w:rFonts w:cs="Calibri"/>
                <w:sz w:val="16"/>
                <w:szCs w:val="16"/>
                <w:lang w:eastAsia="es-EC"/>
              </w:rPr>
            </w:pPr>
          </w:p>
        </w:tc>
        <w:tc>
          <w:tcPr>
            <w:tcW w:w="746" w:type="dxa"/>
            <w:vMerge/>
            <w:shd w:val="clear" w:color="auto" w:fill="auto"/>
            <w:vAlign w:val="center"/>
            <w:hideMark/>
          </w:tcPr>
          <w:p w14:paraId="1279724F" w14:textId="77777777" w:rsidR="0054590A" w:rsidRPr="007173C5" w:rsidRDefault="0054590A" w:rsidP="005055DB">
            <w:pPr>
              <w:spacing w:after="0" w:line="240" w:lineRule="auto"/>
              <w:jc w:val="left"/>
              <w:rPr>
                <w:rFonts w:cs="Calibri"/>
                <w:sz w:val="16"/>
                <w:szCs w:val="16"/>
                <w:lang w:eastAsia="es-EC"/>
              </w:rPr>
            </w:pPr>
          </w:p>
        </w:tc>
        <w:tc>
          <w:tcPr>
            <w:tcW w:w="695" w:type="dxa"/>
            <w:vMerge/>
            <w:shd w:val="clear" w:color="auto" w:fill="auto"/>
            <w:vAlign w:val="center"/>
            <w:hideMark/>
          </w:tcPr>
          <w:p w14:paraId="5822F9B8" w14:textId="77777777" w:rsidR="0054590A" w:rsidRPr="007173C5" w:rsidRDefault="0054590A" w:rsidP="005055DB">
            <w:pPr>
              <w:spacing w:after="0" w:line="240" w:lineRule="auto"/>
              <w:jc w:val="left"/>
              <w:rPr>
                <w:rFonts w:cs="Calibri"/>
                <w:sz w:val="16"/>
                <w:szCs w:val="16"/>
                <w:lang w:eastAsia="es-EC"/>
              </w:rPr>
            </w:pPr>
          </w:p>
        </w:tc>
        <w:tc>
          <w:tcPr>
            <w:tcW w:w="958" w:type="dxa"/>
            <w:vMerge/>
            <w:shd w:val="clear" w:color="auto" w:fill="auto"/>
            <w:vAlign w:val="center"/>
            <w:hideMark/>
          </w:tcPr>
          <w:p w14:paraId="50D2EA73" w14:textId="77777777" w:rsidR="0054590A" w:rsidRPr="007173C5" w:rsidRDefault="0054590A" w:rsidP="005055DB">
            <w:pPr>
              <w:spacing w:after="0" w:line="240" w:lineRule="auto"/>
              <w:jc w:val="left"/>
              <w:rPr>
                <w:rFonts w:cs="Calibri"/>
                <w:sz w:val="16"/>
                <w:szCs w:val="16"/>
                <w:lang w:eastAsia="es-EC"/>
              </w:rPr>
            </w:pPr>
          </w:p>
        </w:tc>
      </w:tr>
      <w:tr w:rsidR="0054590A" w:rsidRPr="007173C5" w14:paraId="0DC5F0F1" w14:textId="77777777" w:rsidTr="005055DB">
        <w:trPr>
          <w:trHeight w:val="549"/>
        </w:trPr>
        <w:tc>
          <w:tcPr>
            <w:tcW w:w="0" w:type="auto"/>
            <w:vMerge/>
            <w:shd w:val="clear" w:color="auto" w:fill="auto"/>
            <w:vAlign w:val="center"/>
            <w:hideMark/>
          </w:tcPr>
          <w:p w14:paraId="2EC5577C" w14:textId="77777777" w:rsidR="0054590A" w:rsidRPr="007173C5" w:rsidRDefault="0054590A" w:rsidP="005055DB">
            <w:pPr>
              <w:spacing w:after="0" w:line="240" w:lineRule="auto"/>
              <w:jc w:val="left"/>
              <w:rPr>
                <w:rFonts w:cs="Calibri"/>
                <w:sz w:val="16"/>
                <w:szCs w:val="16"/>
                <w:lang w:eastAsia="es-EC"/>
              </w:rPr>
            </w:pPr>
          </w:p>
        </w:tc>
        <w:tc>
          <w:tcPr>
            <w:tcW w:w="959" w:type="dxa"/>
            <w:vMerge/>
            <w:shd w:val="clear" w:color="auto" w:fill="auto"/>
            <w:vAlign w:val="center"/>
            <w:hideMark/>
          </w:tcPr>
          <w:p w14:paraId="63BA03BD" w14:textId="77777777" w:rsidR="0054590A" w:rsidRPr="007173C5" w:rsidRDefault="0054590A" w:rsidP="005055DB">
            <w:pPr>
              <w:spacing w:after="0" w:line="240" w:lineRule="auto"/>
              <w:jc w:val="left"/>
              <w:rPr>
                <w:rFonts w:cs="Calibri"/>
                <w:sz w:val="16"/>
                <w:szCs w:val="16"/>
                <w:lang w:eastAsia="es-EC"/>
              </w:rPr>
            </w:pPr>
          </w:p>
        </w:tc>
        <w:tc>
          <w:tcPr>
            <w:tcW w:w="1182" w:type="dxa"/>
            <w:vMerge/>
            <w:shd w:val="clear" w:color="auto" w:fill="auto"/>
            <w:vAlign w:val="center"/>
            <w:hideMark/>
          </w:tcPr>
          <w:p w14:paraId="722E65BD" w14:textId="77777777" w:rsidR="0054590A" w:rsidRPr="007173C5" w:rsidRDefault="0054590A" w:rsidP="005055DB">
            <w:pPr>
              <w:spacing w:after="0" w:line="240" w:lineRule="auto"/>
              <w:jc w:val="left"/>
              <w:rPr>
                <w:rFonts w:cs="Calibri"/>
                <w:sz w:val="16"/>
                <w:szCs w:val="16"/>
                <w:lang w:eastAsia="es-EC"/>
              </w:rPr>
            </w:pPr>
          </w:p>
        </w:tc>
        <w:tc>
          <w:tcPr>
            <w:tcW w:w="972" w:type="dxa"/>
            <w:vMerge/>
            <w:shd w:val="clear" w:color="auto" w:fill="auto"/>
            <w:vAlign w:val="center"/>
            <w:hideMark/>
          </w:tcPr>
          <w:p w14:paraId="7901FC11" w14:textId="77777777" w:rsidR="0054590A" w:rsidRPr="007173C5" w:rsidRDefault="0054590A" w:rsidP="005055DB">
            <w:pPr>
              <w:spacing w:after="0" w:line="240" w:lineRule="auto"/>
              <w:jc w:val="left"/>
              <w:rPr>
                <w:rFonts w:cs="Calibri"/>
                <w:sz w:val="16"/>
                <w:szCs w:val="16"/>
                <w:lang w:eastAsia="es-EC"/>
              </w:rPr>
            </w:pPr>
          </w:p>
        </w:tc>
        <w:tc>
          <w:tcPr>
            <w:tcW w:w="2040" w:type="dxa"/>
            <w:shd w:val="clear" w:color="auto" w:fill="auto"/>
            <w:vAlign w:val="center"/>
            <w:hideMark/>
          </w:tcPr>
          <w:p w14:paraId="5C30147B"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Al año 2035 se ha conformado y rehabilitado la centralidad La Revancha</w:t>
            </w:r>
          </w:p>
        </w:tc>
        <w:tc>
          <w:tcPr>
            <w:tcW w:w="1919" w:type="dxa"/>
            <w:shd w:val="clear" w:color="auto" w:fill="auto"/>
            <w:vAlign w:val="center"/>
            <w:hideMark/>
          </w:tcPr>
          <w:p w14:paraId="3B8E99B6"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Conformación y rehabilitación urbanística integral de la centralidad La Revancha</w:t>
            </w:r>
          </w:p>
        </w:tc>
        <w:tc>
          <w:tcPr>
            <w:tcW w:w="884" w:type="dxa"/>
            <w:vMerge/>
            <w:shd w:val="clear" w:color="auto" w:fill="auto"/>
            <w:vAlign w:val="center"/>
            <w:hideMark/>
          </w:tcPr>
          <w:p w14:paraId="68ABAB97" w14:textId="77777777" w:rsidR="0054590A" w:rsidRPr="007173C5" w:rsidRDefault="0054590A" w:rsidP="005055DB">
            <w:pPr>
              <w:spacing w:after="0" w:line="240" w:lineRule="auto"/>
              <w:jc w:val="left"/>
              <w:rPr>
                <w:rFonts w:cs="Calibri"/>
                <w:sz w:val="16"/>
                <w:szCs w:val="16"/>
                <w:lang w:eastAsia="es-EC"/>
              </w:rPr>
            </w:pPr>
          </w:p>
        </w:tc>
        <w:tc>
          <w:tcPr>
            <w:tcW w:w="980" w:type="dxa"/>
            <w:shd w:val="clear" w:color="auto" w:fill="auto"/>
            <w:noWrap/>
            <w:vAlign w:val="center"/>
            <w:hideMark/>
          </w:tcPr>
          <w:p w14:paraId="1CE29CD8"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 xml:space="preserve">      100.000,00 </w:t>
            </w:r>
          </w:p>
        </w:tc>
        <w:tc>
          <w:tcPr>
            <w:tcW w:w="920" w:type="dxa"/>
            <w:vMerge/>
            <w:shd w:val="clear" w:color="auto" w:fill="auto"/>
            <w:vAlign w:val="center"/>
            <w:hideMark/>
          </w:tcPr>
          <w:p w14:paraId="3CA7CDE8" w14:textId="77777777" w:rsidR="0054590A" w:rsidRPr="007173C5" w:rsidRDefault="0054590A" w:rsidP="005055DB">
            <w:pPr>
              <w:spacing w:after="0" w:line="240" w:lineRule="auto"/>
              <w:jc w:val="left"/>
              <w:rPr>
                <w:rFonts w:cs="Calibri"/>
                <w:sz w:val="16"/>
                <w:szCs w:val="16"/>
                <w:lang w:eastAsia="es-EC"/>
              </w:rPr>
            </w:pPr>
          </w:p>
        </w:tc>
        <w:tc>
          <w:tcPr>
            <w:tcW w:w="746" w:type="dxa"/>
            <w:shd w:val="clear" w:color="auto" w:fill="auto"/>
            <w:vAlign w:val="center"/>
            <w:hideMark/>
          </w:tcPr>
          <w:p w14:paraId="0C93030B"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2021 - 2035</w:t>
            </w:r>
          </w:p>
        </w:tc>
        <w:tc>
          <w:tcPr>
            <w:tcW w:w="695" w:type="dxa"/>
            <w:vMerge/>
            <w:shd w:val="clear" w:color="auto" w:fill="auto"/>
            <w:vAlign w:val="center"/>
            <w:hideMark/>
          </w:tcPr>
          <w:p w14:paraId="7EE87497" w14:textId="77777777" w:rsidR="0054590A" w:rsidRPr="007173C5" w:rsidRDefault="0054590A" w:rsidP="005055DB">
            <w:pPr>
              <w:spacing w:after="0" w:line="240" w:lineRule="auto"/>
              <w:jc w:val="left"/>
              <w:rPr>
                <w:rFonts w:cs="Calibri"/>
                <w:sz w:val="16"/>
                <w:szCs w:val="16"/>
                <w:lang w:eastAsia="es-EC"/>
              </w:rPr>
            </w:pPr>
          </w:p>
        </w:tc>
        <w:tc>
          <w:tcPr>
            <w:tcW w:w="958" w:type="dxa"/>
            <w:vMerge/>
            <w:shd w:val="clear" w:color="auto" w:fill="auto"/>
            <w:vAlign w:val="center"/>
            <w:hideMark/>
          </w:tcPr>
          <w:p w14:paraId="36CDBC84" w14:textId="77777777" w:rsidR="0054590A" w:rsidRPr="007173C5" w:rsidRDefault="0054590A" w:rsidP="005055DB">
            <w:pPr>
              <w:spacing w:after="0" w:line="240" w:lineRule="auto"/>
              <w:jc w:val="left"/>
              <w:rPr>
                <w:rFonts w:cs="Calibri"/>
                <w:sz w:val="16"/>
                <w:szCs w:val="16"/>
                <w:lang w:eastAsia="es-EC"/>
              </w:rPr>
            </w:pPr>
          </w:p>
        </w:tc>
      </w:tr>
    </w:tbl>
    <w:p w14:paraId="7DB910FC" w14:textId="77777777" w:rsidR="0054590A" w:rsidRDefault="0054590A" w:rsidP="0054590A">
      <w: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169"/>
        <w:gridCol w:w="1109"/>
        <w:gridCol w:w="838"/>
        <w:gridCol w:w="1101"/>
        <w:gridCol w:w="2441"/>
        <w:gridCol w:w="1450"/>
        <w:gridCol w:w="889"/>
        <w:gridCol w:w="1036"/>
        <w:gridCol w:w="972"/>
        <w:gridCol w:w="746"/>
        <w:gridCol w:w="695"/>
        <w:gridCol w:w="980"/>
      </w:tblGrid>
      <w:tr w:rsidR="0054590A" w:rsidRPr="007173C5" w14:paraId="49A7A128" w14:textId="77777777" w:rsidTr="005055DB">
        <w:trPr>
          <w:trHeight w:val="64"/>
        </w:trPr>
        <w:tc>
          <w:tcPr>
            <w:tcW w:w="5000" w:type="pct"/>
            <w:gridSpan w:val="12"/>
            <w:shd w:val="clear" w:color="auto" w:fill="C5E0B3" w:themeFill="accent6" w:themeFillTint="66"/>
            <w:vAlign w:val="center"/>
          </w:tcPr>
          <w:p w14:paraId="3FCD7FAB" w14:textId="77777777" w:rsidR="0054590A" w:rsidRPr="007173C5" w:rsidRDefault="0054590A" w:rsidP="005055DB">
            <w:pPr>
              <w:spacing w:after="0" w:line="240" w:lineRule="auto"/>
              <w:jc w:val="center"/>
              <w:rPr>
                <w:rFonts w:cs="Calibri"/>
                <w:sz w:val="16"/>
                <w:szCs w:val="16"/>
                <w:lang w:eastAsia="es-EC"/>
              </w:rPr>
            </w:pPr>
            <w:r w:rsidRPr="00D93404">
              <w:rPr>
                <w:rFonts w:eastAsiaTheme="minorHAnsi" w:cstheme="minorBidi"/>
                <w:b/>
                <w:bCs/>
                <w:sz w:val="20"/>
                <w:szCs w:val="20"/>
                <w:lang w:eastAsia="es-EC"/>
              </w:rPr>
              <w:t>COMPONENTE DE ASENTAMIENTOS HUMANOS - SISTEMA URBANÍSTICO</w:t>
            </w:r>
          </w:p>
        </w:tc>
      </w:tr>
      <w:tr w:rsidR="0054590A" w:rsidRPr="007173C5" w14:paraId="724191E6" w14:textId="77777777" w:rsidTr="005055DB">
        <w:trPr>
          <w:trHeight w:val="64"/>
        </w:trPr>
        <w:tc>
          <w:tcPr>
            <w:tcW w:w="5000" w:type="pct"/>
            <w:gridSpan w:val="12"/>
            <w:shd w:val="clear" w:color="auto" w:fill="auto"/>
            <w:vAlign w:val="center"/>
          </w:tcPr>
          <w:p w14:paraId="3EDE53CC" w14:textId="77777777" w:rsidR="0054590A" w:rsidRPr="007173C5" w:rsidRDefault="0054590A" w:rsidP="005055DB">
            <w:pPr>
              <w:spacing w:after="0" w:line="240" w:lineRule="auto"/>
              <w:jc w:val="center"/>
              <w:rPr>
                <w:rFonts w:cs="Calibri"/>
                <w:sz w:val="16"/>
                <w:szCs w:val="16"/>
                <w:lang w:eastAsia="es-EC"/>
              </w:rPr>
            </w:pPr>
            <w:r w:rsidRPr="00D93404">
              <w:rPr>
                <w:rFonts w:eastAsiaTheme="minorHAnsi" w:cs="Calibri"/>
                <w:b/>
                <w:bCs/>
                <w:sz w:val="18"/>
                <w:szCs w:val="18"/>
                <w:lang w:eastAsia="en-US"/>
              </w:rPr>
              <w:t>Objetivo Estratégico (OE) 2.- Promover la ocupación sostenible, ordenada, compacta, desconcentrada y segura del territorio</w:t>
            </w:r>
          </w:p>
        </w:tc>
      </w:tr>
      <w:tr w:rsidR="0054590A" w:rsidRPr="007173C5" w14:paraId="14EEF0DB" w14:textId="77777777" w:rsidTr="005055DB">
        <w:trPr>
          <w:trHeight w:val="526"/>
        </w:trPr>
        <w:tc>
          <w:tcPr>
            <w:tcW w:w="435" w:type="pct"/>
            <w:shd w:val="clear" w:color="auto" w:fill="E2EFD9" w:themeFill="accent6" w:themeFillTint="33"/>
            <w:vAlign w:val="center"/>
          </w:tcPr>
          <w:p w14:paraId="588707C2" w14:textId="77777777" w:rsidR="0054590A" w:rsidRPr="007173C5" w:rsidRDefault="0054590A" w:rsidP="005055DB">
            <w:pPr>
              <w:spacing w:after="0" w:line="240" w:lineRule="auto"/>
              <w:jc w:val="left"/>
              <w:rPr>
                <w:rFonts w:cs="Calibri"/>
                <w:sz w:val="16"/>
                <w:szCs w:val="16"/>
                <w:lang w:eastAsia="es-EC"/>
              </w:rPr>
            </w:pPr>
            <w:r w:rsidRPr="005203E3">
              <w:rPr>
                <w:rFonts w:eastAsiaTheme="minorHAnsi" w:cs="Calibri"/>
                <w:b/>
                <w:bCs/>
                <w:sz w:val="16"/>
                <w:szCs w:val="16"/>
                <w:lang w:eastAsia="en-US"/>
              </w:rPr>
              <w:t>Meta resultado del OE PDOT</w:t>
            </w:r>
          </w:p>
        </w:tc>
        <w:tc>
          <w:tcPr>
            <w:tcW w:w="413" w:type="pct"/>
            <w:shd w:val="clear" w:color="auto" w:fill="E2EFD9" w:themeFill="accent6" w:themeFillTint="33"/>
            <w:vAlign w:val="center"/>
          </w:tcPr>
          <w:p w14:paraId="4F418A32" w14:textId="77777777" w:rsidR="0054590A" w:rsidRPr="007173C5" w:rsidRDefault="0054590A" w:rsidP="005055DB">
            <w:pPr>
              <w:spacing w:after="0" w:line="240" w:lineRule="auto"/>
              <w:jc w:val="left"/>
              <w:rPr>
                <w:rFonts w:cs="Calibri"/>
                <w:sz w:val="16"/>
                <w:szCs w:val="16"/>
                <w:lang w:eastAsia="es-EC"/>
              </w:rPr>
            </w:pPr>
            <w:r w:rsidRPr="005203E3">
              <w:rPr>
                <w:rFonts w:eastAsiaTheme="minorHAnsi" w:cs="Calibri"/>
                <w:b/>
                <w:bCs/>
                <w:sz w:val="16"/>
                <w:szCs w:val="16"/>
                <w:lang w:eastAsia="en-US"/>
              </w:rPr>
              <w:t>Indicador de la meta del OE (Unidad de medida)</w:t>
            </w:r>
          </w:p>
        </w:tc>
        <w:tc>
          <w:tcPr>
            <w:tcW w:w="312" w:type="pct"/>
            <w:shd w:val="clear" w:color="auto" w:fill="E2EFD9" w:themeFill="accent6" w:themeFillTint="33"/>
            <w:vAlign w:val="center"/>
          </w:tcPr>
          <w:p w14:paraId="205F8F82" w14:textId="77777777" w:rsidR="0054590A" w:rsidRPr="007173C5" w:rsidRDefault="0054590A" w:rsidP="005055DB">
            <w:pPr>
              <w:spacing w:after="0" w:line="240" w:lineRule="auto"/>
              <w:jc w:val="left"/>
              <w:rPr>
                <w:rFonts w:cs="Calibri"/>
                <w:sz w:val="16"/>
                <w:szCs w:val="16"/>
                <w:lang w:eastAsia="es-EC"/>
              </w:rPr>
            </w:pPr>
            <w:r w:rsidRPr="005203E3">
              <w:rPr>
                <w:rFonts w:eastAsiaTheme="minorHAnsi" w:cs="Calibri"/>
                <w:b/>
                <w:bCs/>
                <w:sz w:val="16"/>
                <w:szCs w:val="16"/>
                <w:lang w:eastAsia="en-US"/>
              </w:rPr>
              <w:t>Programa</w:t>
            </w:r>
          </w:p>
        </w:tc>
        <w:tc>
          <w:tcPr>
            <w:tcW w:w="410" w:type="pct"/>
            <w:shd w:val="clear" w:color="auto" w:fill="E2EFD9" w:themeFill="accent6" w:themeFillTint="33"/>
            <w:vAlign w:val="center"/>
          </w:tcPr>
          <w:p w14:paraId="0D1144EC" w14:textId="77777777" w:rsidR="0054590A" w:rsidRPr="007173C5" w:rsidRDefault="0054590A" w:rsidP="005055DB">
            <w:pPr>
              <w:spacing w:after="0" w:line="240" w:lineRule="auto"/>
              <w:jc w:val="left"/>
              <w:rPr>
                <w:rFonts w:cs="Calibri"/>
                <w:sz w:val="16"/>
                <w:szCs w:val="16"/>
                <w:lang w:eastAsia="es-EC"/>
              </w:rPr>
            </w:pPr>
            <w:r w:rsidRPr="005203E3">
              <w:rPr>
                <w:rFonts w:eastAsiaTheme="minorHAnsi" w:cs="Calibri"/>
                <w:b/>
                <w:bCs/>
                <w:sz w:val="16"/>
                <w:szCs w:val="16"/>
                <w:lang w:eastAsia="en-US"/>
              </w:rPr>
              <w:t>Objetivo Programa</w:t>
            </w:r>
          </w:p>
        </w:tc>
        <w:tc>
          <w:tcPr>
            <w:tcW w:w="909" w:type="pct"/>
            <w:shd w:val="clear" w:color="auto" w:fill="E2EFD9" w:themeFill="accent6" w:themeFillTint="33"/>
            <w:vAlign w:val="center"/>
          </w:tcPr>
          <w:p w14:paraId="6A8DCB47" w14:textId="77777777" w:rsidR="0054590A" w:rsidRPr="007173C5" w:rsidRDefault="0054590A" w:rsidP="005055DB">
            <w:pPr>
              <w:spacing w:after="0" w:line="240" w:lineRule="auto"/>
              <w:jc w:val="left"/>
              <w:rPr>
                <w:rFonts w:cs="Calibri"/>
                <w:sz w:val="16"/>
                <w:szCs w:val="16"/>
                <w:lang w:eastAsia="es-EC"/>
              </w:rPr>
            </w:pPr>
            <w:r w:rsidRPr="005203E3">
              <w:rPr>
                <w:rFonts w:eastAsiaTheme="minorHAnsi" w:cs="Calibri"/>
                <w:b/>
                <w:bCs/>
                <w:sz w:val="16"/>
                <w:szCs w:val="16"/>
                <w:lang w:eastAsia="en-US"/>
              </w:rPr>
              <w:t>Meta del programa</w:t>
            </w:r>
          </w:p>
        </w:tc>
        <w:tc>
          <w:tcPr>
            <w:tcW w:w="540" w:type="pct"/>
            <w:shd w:val="clear" w:color="auto" w:fill="E2EFD9" w:themeFill="accent6" w:themeFillTint="33"/>
            <w:vAlign w:val="center"/>
          </w:tcPr>
          <w:p w14:paraId="5CBC4FD0" w14:textId="77777777" w:rsidR="0054590A" w:rsidRPr="007173C5" w:rsidRDefault="0054590A" w:rsidP="005055DB">
            <w:pPr>
              <w:spacing w:after="0" w:line="240" w:lineRule="auto"/>
              <w:jc w:val="left"/>
              <w:rPr>
                <w:rFonts w:cs="Calibri"/>
                <w:sz w:val="16"/>
                <w:szCs w:val="16"/>
                <w:lang w:eastAsia="es-EC"/>
              </w:rPr>
            </w:pPr>
            <w:r w:rsidRPr="005203E3">
              <w:rPr>
                <w:rFonts w:eastAsiaTheme="minorHAnsi" w:cs="Calibri"/>
                <w:b/>
                <w:bCs/>
                <w:sz w:val="16"/>
                <w:szCs w:val="16"/>
                <w:lang w:eastAsia="en-US"/>
              </w:rPr>
              <w:t>Proyecto</w:t>
            </w:r>
          </w:p>
        </w:tc>
        <w:tc>
          <w:tcPr>
            <w:tcW w:w="331" w:type="pct"/>
            <w:shd w:val="clear" w:color="auto" w:fill="E2EFD9" w:themeFill="accent6" w:themeFillTint="33"/>
            <w:vAlign w:val="center"/>
          </w:tcPr>
          <w:p w14:paraId="3F4EC36B" w14:textId="77777777" w:rsidR="0054590A" w:rsidRDefault="0054590A" w:rsidP="005055DB">
            <w:pPr>
              <w:spacing w:after="0" w:line="240" w:lineRule="auto"/>
              <w:jc w:val="center"/>
              <w:rPr>
                <w:rFonts w:eastAsiaTheme="minorHAnsi" w:cs="Calibri"/>
                <w:b/>
                <w:bCs/>
                <w:sz w:val="16"/>
                <w:szCs w:val="16"/>
                <w:lang w:eastAsia="en-US"/>
              </w:rPr>
            </w:pPr>
            <w:r w:rsidRPr="005203E3">
              <w:rPr>
                <w:rFonts w:eastAsiaTheme="minorHAnsi" w:cs="Calibri"/>
                <w:b/>
                <w:bCs/>
                <w:sz w:val="16"/>
                <w:szCs w:val="16"/>
                <w:lang w:eastAsia="en-US"/>
              </w:rPr>
              <w:t xml:space="preserve">Área de </w:t>
            </w:r>
            <w:r>
              <w:rPr>
                <w:rFonts w:eastAsiaTheme="minorHAnsi" w:cs="Calibri"/>
                <w:b/>
                <w:bCs/>
                <w:sz w:val="16"/>
                <w:szCs w:val="16"/>
                <w:lang w:eastAsia="en-US"/>
              </w:rPr>
              <w:t>i</w:t>
            </w:r>
            <w:r w:rsidRPr="005203E3">
              <w:rPr>
                <w:rFonts w:eastAsiaTheme="minorHAnsi" w:cs="Calibri"/>
                <w:b/>
                <w:bCs/>
                <w:sz w:val="16"/>
                <w:szCs w:val="16"/>
                <w:lang w:eastAsia="en-US"/>
              </w:rPr>
              <w:t>nfluencia/</w:t>
            </w:r>
          </w:p>
          <w:p w14:paraId="4BABA614" w14:textId="77777777" w:rsidR="0054590A" w:rsidRPr="007173C5" w:rsidRDefault="0054590A" w:rsidP="005055DB">
            <w:pPr>
              <w:spacing w:after="0" w:line="240" w:lineRule="auto"/>
              <w:jc w:val="left"/>
              <w:rPr>
                <w:rFonts w:cs="Calibri"/>
                <w:sz w:val="16"/>
                <w:szCs w:val="16"/>
                <w:lang w:eastAsia="es-EC"/>
              </w:rPr>
            </w:pPr>
            <w:r w:rsidRPr="005203E3">
              <w:rPr>
                <w:rFonts w:eastAsiaTheme="minorHAnsi" w:cs="Calibri"/>
                <w:b/>
                <w:bCs/>
                <w:sz w:val="16"/>
                <w:szCs w:val="16"/>
                <w:lang w:eastAsia="en-US"/>
              </w:rPr>
              <w:t>localización</w:t>
            </w:r>
          </w:p>
        </w:tc>
        <w:tc>
          <w:tcPr>
            <w:tcW w:w="386" w:type="pct"/>
            <w:shd w:val="clear" w:color="auto" w:fill="E2EFD9" w:themeFill="accent6" w:themeFillTint="33"/>
            <w:noWrap/>
            <w:vAlign w:val="center"/>
          </w:tcPr>
          <w:p w14:paraId="130F2EAD" w14:textId="77777777" w:rsidR="0054590A" w:rsidRDefault="0054590A" w:rsidP="005055DB">
            <w:pPr>
              <w:spacing w:after="0" w:line="240" w:lineRule="auto"/>
              <w:jc w:val="center"/>
              <w:rPr>
                <w:rFonts w:eastAsiaTheme="minorHAnsi" w:cs="Calibri"/>
                <w:b/>
                <w:bCs/>
                <w:sz w:val="16"/>
                <w:szCs w:val="16"/>
                <w:lang w:eastAsia="en-US"/>
              </w:rPr>
            </w:pPr>
            <w:proofErr w:type="spellStart"/>
            <w:r w:rsidRPr="005203E3">
              <w:rPr>
                <w:rFonts w:eastAsiaTheme="minorHAnsi" w:cs="Calibri"/>
                <w:b/>
                <w:bCs/>
                <w:sz w:val="16"/>
                <w:szCs w:val="16"/>
                <w:lang w:eastAsia="en-US"/>
              </w:rPr>
              <w:t>Presupue</w:t>
            </w:r>
            <w:proofErr w:type="spellEnd"/>
            <w:r>
              <w:rPr>
                <w:rFonts w:eastAsiaTheme="minorHAnsi" w:cs="Calibri"/>
                <w:b/>
                <w:bCs/>
                <w:sz w:val="16"/>
                <w:szCs w:val="16"/>
                <w:lang w:eastAsia="en-US"/>
              </w:rPr>
              <w:t>-</w:t>
            </w:r>
          </w:p>
          <w:p w14:paraId="487E5B6B" w14:textId="77777777" w:rsidR="0054590A" w:rsidRPr="007173C5" w:rsidRDefault="0054590A" w:rsidP="005055DB">
            <w:pPr>
              <w:spacing w:after="0" w:line="240" w:lineRule="auto"/>
              <w:jc w:val="center"/>
              <w:rPr>
                <w:rFonts w:cs="Calibri"/>
                <w:sz w:val="16"/>
                <w:szCs w:val="16"/>
                <w:lang w:eastAsia="es-EC"/>
              </w:rPr>
            </w:pPr>
            <w:proofErr w:type="spellStart"/>
            <w:r w:rsidRPr="005203E3">
              <w:rPr>
                <w:rFonts w:eastAsiaTheme="minorHAnsi" w:cs="Calibri"/>
                <w:b/>
                <w:bCs/>
                <w:sz w:val="16"/>
                <w:szCs w:val="16"/>
                <w:lang w:eastAsia="en-US"/>
              </w:rPr>
              <w:t>sto</w:t>
            </w:r>
            <w:proofErr w:type="spellEnd"/>
            <w:r w:rsidRPr="005203E3">
              <w:rPr>
                <w:rFonts w:eastAsiaTheme="minorHAnsi" w:cs="Calibri"/>
                <w:b/>
                <w:bCs/>
                <w:sz w:val="16"/>
                <w:szCs w:val="16"/>
                <w:lang w:eastAsia="en-US"/>
              </w:rPr>
              <w:t xml:space="preserve"> referencial</w:t>
            </w:r>
          </w:p>
        </w:tc>
        <w:tc>
          <w:tcPr>
            <w:tcW w:w="362" w:type="pct"/>
            <w:shd w:val="clear" w:color="auto" w:fill="E2EFD9" w:themeFill="accent6" w:themeFillTint="33"/>
            <w:vAlign w:val="center"/>
          </w:tcPr>
          <w:p w14:paraId="3285F708" w14:textId="77777777" w:rsidR="0054590A" w:rsidRPr="007173C5" w:rsidRDefault="0054590A" w:rsidP="005055DB">
            <w:pPr>
              <w:spacing w:after="0" w:line="240" w:lineRule="auto"/>
              <w:jc w:val="left"/>
              <w:rPr>
                <w:rFonts w:cs="Calibri"/>
                <w:sz w:val="16"/>
                <w:szCs w:val="16"/>
                <w:lang w:eastAsia="es-EC"/>
              </w:rPr>
            </w:pPr>
            <w:r w:rsidRPr="005203E3">
              <w:rPr>
                <w:rFonts w:eastAsiaTheme="minorHAnsi" w:cs="Calibri"/>
                <w:b/>
                <w:bCs/>
                <w:sz w:val="16"/>
                <w:szCs w:val="16"/>
                <w:lang w:eastAsia="en-US"/>
              </w:rPr>
              <w:t xml:space="preserve">Fuente de </w:t>
            </w:r>
            <w:proofErr w:type="spellStart"/>
            <w:r w:rsidRPr="005203E3">
              <w:rPr>
                <w:rFonts w:eastAsiaTheme="minorHAnsi" w:cs="Calibri"/>
                <w:b/>
                <w:bCs/>
                <w:sz w:val="16"/>
                <w:szCs w:val="16"/>
                <w:lang w:eastAsia="en-US"/>
              </w:rPr>
              <w:t>financi</w:t>
            </w:r>
            <w:proofErr w:type="spellEnd"/>
            <w:r>
              <w:rPr>
                <w:rFonts w:eastAsiaTheme="minorHAnsi" w:cs="Calibri"/>
                <w:b/>
                <w:bCs/>
                <w:sz w:val="16"/>
                <w:szCs w:val="16"/>
                <w:lang w:eastAsia="en-US"/>
              </w:rPr>
              <w:t>-</w:t>
            </w:r>
            <w:r w:rsidRPr="005203E3">
              <w:rPr>
                <w:rFonts w:eastAsiaTheme="minorHAnsi" w:cs="Calibri"/>
                <w:b/>
                <w:bCs/>
                <w:sz w:val="16"/>
                <w:szCs w:val="16"/>
                <w:lang w:eastAsia="en-US"/>
              </w:rPr>
              <w:t>amiento</w:t>
            </w:r>
          </w:p>
        </w:tc>
        <w:tc>
          <w:tcPr>
            <w:tcW w:w="278" w:type="pct"/>
            <w:shd w:val="clear" w:color="auto" w:fill="E2EFD9" w:themeFill="accent6" w:themeFillTint="33"/>
            <w:vAlign w:val="center"/>
          </w:tcPr>
          <w:p w14:paraId="5862BB9B" w14:textId="77777777" w:rsidR="0054590A" w:rsidRPr="007173C5" w:rsidRDefault="0054590A" w:rsidP="005055DB">
            <w:pPr>
              <w:spacing w:after="0" w:line="240" w:lineRule="auto"/>
              <w:jc w:val="center"/>
              <w:rPr>
                <w:rFonts w:cs="Calibri"/>
                <w:sz w:val="16"/>
                <w:szCs w:val="16"/>
                <w:lang w:eastAsia="es-EC"/>
              </w:rPr>
            </w:pPr>
            <w:r w:rsidRPr="005203E3">
              <w:rPr>
                <w:rFonts w:eastAsiaTheme="minorHAnsi" w:cs="Calibri"/>
                <w:b/>
                <w:bCs/>
                <w:sz w:val="16"/>
                <w:szCs w:val="16"/>
                <w:lang w:eastAsia="en-US"/>
              </w:rPr>
              <w:t xml:space="preserve">Periodo ejecución </w:t>
            </w:r>
            <w:r w:rsidRPr="005203E3">
              <w:rPr>
                <w:rFonts w:eastAsiaTheme="minorHAnsi" w:cs="Calibri"/>
                <w:b/>
                <w:bCs/>
                <w:sz w:val="16"/>
                <w:szCs w:val="16"/>
                <w:lang w:eastAsia="en-US"/>
              </w:rPr>
              <w:br/>
            </w:r>
            <w:r w:rsidRPr="005203E3">
              <w:rPr>
                <w:rFonts w:eastAsiaTheme="minorHAnsi" w:cs="Calibri"/>
                <w:b/>
                <w:bCs/>
                <w:sz w:val="10"/>
                <w:szCs w:val="10"/>
                <w:lang w:eastAsia="en-US"/>
              </w:rPr>
              <w:t>largo plazo hasta 2035</w:t>
            </w:r>
            <w:r w:rsidRPr="005203E3">
              <w:rPr>
                <w:rFonts w:eastAsiaTheme="minorHAnsi" w:cs="Calibri"/>
                <w:b/>
                <w:bCs/>
                <w:sz w:val="10"/>
                <w:szCs w:val="10"/>
                <w:lang w:eastAsia="en-US"/>
              </w:rPr>
              <w:br/>
              <w:t>mediano plazo hasta el 2027</w:t>
            </w:r>
            <w:r w:rsidRPr="005203E3">
              <w:rPr>
                <w:rFonts w:eastAsiaTheme="minorHAnsi" w:cs="Calibri"/>
                <w:b/>
                <w:bCs/>
                <w:sz w:val="10"/>
                <w:szCs w:val="10"/>
                <w:lang w:eastAsia="en-US"/>
              </w:rPr>
              <w:br/>
              <w:t>corto plazo hasta el 2023</w:t>
            </w:r>
          </w:p>
        </w:tc>
        <w:tc>
          <w:tcPr>
            <w:tcW w:w="259" w:type="pct"/>
            <w:shd w:val="clear" w:color="auto" w:fill="E2EFD9" w:themeFill="accent6" w:themeFillTint="33"/>
            <w:vAlign w:val="center"/>
          </w:tcPr>
          <w:p w14:paraId="5EC41102" w14:textId="77777777" w:rsidR="0054590A" w:rsidRPr="007173C5" w:rsidRDefault="0054590A" w:rsidP="005055DB">
            <w:pPr>
              <w:spacing w:after="0" w:line="240" w:lineRule="auto"/>
              <w:jc w:val="left"/>
              <w:rPr>
                <w:rFonts w:cs="Calibri"/>
                <w:sz w:val="16"/>
                <w:szCs w:val="16"/>
                <w:lang w:eastAsia="es-EC"/>
              </w:rPr>
            </w:pPr>
            <w:proofErr w:type="spellStart"/>
            <w:r w:rsidRPr="005203E3">
              <w:rPr>
                <w:rFonts w:eastAsiaTheme="minorHAnsi" w:cs="Calibri"/>
                <w:b/>
                <w:bCs/>
                <w:sz w:val="16"/>
                <w:szCs w:val="16"/>
                <w:lang w:eastAsia="en-US"/>
              </w:rPr>
              <w:t>Compe</w:t>
            </w:r>
            <w:r>
              <w:rPr>
                <w:rFonts w:eastAsiaTheme="minorHAnsi" w:cs="Calibri"/>
                <w:b/>
                <w:bCs/>
                <w:sz w:val="16"/>
                <w:szCs w:val="16"/>
                <w:lang w:eastAsia="en-US"/>
              </w:rPr>
              <w:t>-</w:t>
            </w:r>
            <w:r w:rsidRPr="005203E3">
              <w:rPr>
                <w:rFonts w:eastAsiaTheme="minorHAnsi" w:cs="Calibri"/>
                <w:b/>
                <w:bCs/>
                <w:sz w:val="16"/>
                <w:szCs w:val="16"/>
                <w:lang w:eastAsia="en-US"/>
              </w:rPr>
              <w:t>tencia</w:t>
            </w:r>
            <w:proofErr w:type="spellEnd"/>
          </w:p>
        </w:tc>
        <w:tc>
          <w:tcPr>
            <w:tcW w:w="365" w:type="pct"/>
            <w:shd w:val="clear" w:color="auto" w:fill="E2EFD9" w:themeFill="accent6" w:themeFillTint="33"/>
            <w:vAlign w:val="center"/>
          </w:tcPr>
          <w:p w14:paraId="22CD628E" w14:textId="77777777" w:rsidR="0054590A" w:rsidRDefault="0054590A" w:rsidP="005055DB">
            <w:pPr>
              <w:spacing w:after="0" w:line="240" w:lineRule="auto"/>
              <w:jc w:val="left"/>
              <w:rPr>
                <w:rFonts w:eastAsiaTheme="minorHAnsi" w:cs="Calibri"/>
                <w:b/>
                <w:bCs/>
                <w:sz w:val="16"/>
                <w:szCs w:val="16"/>
                <w:lang w:eastAsia="en-US"/>
              </w:rPr>
            </w:pPr>
            <w:r w:rsidRPr="005203E3">
              <w:rPr>
                <w:rFonts w:eastAsiaTheme="minorHAnsi" w:cs="Calibri"/>
                <w:b/>
                <w:bCs/>
                <w:sz w:val="16"/>
                <w:szCs w:val="16"/>
                <w:lang w:eastAsia="en-US"/>
              </w:rPr>
              <w:t>Articula</w:t>
            </w:r>
          </w:p>
          <w:p w14:paraId="3C4A997C" w14:textId="77777777" w:rsidR="0054590A" w:rsidRPr="007173C5" w:rsidRDefault="0054590A" w:rsidP="005055DB">
            <w:pPr>
              <w:spacing w:after="0" w:line="240" w:lineRule="auto"/>
              <w:jc w:val="left"/>
              <w:rPr>
                <w:rFonts w:cs="Calibri"/>
                <w:sz w:val="16"/>
                <w:szCs w:val="16"/>
                <w:lang w:eastAsia="es-EC"/>
              </w:rPr>
            </w:pPr>
            <w:proofErr w:type="spellStart"/>
            <w:r w:rsidRPr="005203E3">
              <w:rPr>
                <w:rFonts w:eastAsiaTheme="minorHAnsi" w:cs="Calibri"/>
                <w:b/>
                <w:bCs/>
                <w:sz w:val="16"/>
                <w:szCs w:val="16"/>
                <w:lang w:eastAsia="en-US"/>
              </w:rPr>
              <w:t>ción</w:t>
            </w:r>
            <w:proofErr w:type="spellEnd"/>
            <w:r w:rsidRPr="005203E3">
              <w:rPr>
                <w:rFonts w:eastAsiaTheme="minorHAnsi" w:cs="Calibri"/>
                <w:b/>
                <w:bCs/>
                <w:sz w:val="16"/>
                <w:szCs w:val="16"/>
                <w:lang w:eastAsia="en-US"/>
              </w:rPr>
              <w:t xml:space="preserve"> con otros actores</w:t>
            </w:r>
          </w:p>
        </w:tc>
      </w:tr>
      <w:tr w:rsidR="0054590A" w:rsidRPr="007173C5" w14:paraId="00B3C816" w14:textId="77777777" w:rsidTr="005055DB">
        <w:trPr>
          <w:trHeight w:val="526"/>
        </w:trPr>
        <w:tc>
          <w:tcPr>
            <w:tcW w:w="435" w:type="pct"/>
            <w:vMerge w:val="restart"/>
            <w:shd w:val="clear" w:color="auto" w:fill="auto"/>
            <w:vAlign w:val="center"/>
            <w:hideMark/>
          </w:tcPr>
          <w:p w14:paraId="2D9ACDFD"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Incrementar la desconcentración de bienes y servicios a diferentes sectores de la ciudad (</w:t>
            </w:r>
            <w:proofErr w:type="spellStart"/>
            <w:r w:rsidRPr="007173C5">
              <w:rPr>
                <w:rFonts w:cs="Calibri"/>
                <w:sz w:val="16"/>
                <w:szCs w:val="16"/>
                <w:lang w:eastAsia="es-EC"/>
              </w:rPr>
              <w:t>policentralidad</w:t>
            </w:r>
            <w:proofErr w:type="spellEnd"/>
            <w:r w:rsidRPr="007173C5">
              <w:rPr>
                <w:rFonts w:cs="Calibri"/>
                <w:sz w:val="16"/>
                <w:szCs w:val="16"/>
                <w:lang w:eastAsia="es-EC"/>
              </w:rPr>
              <w:t>)</w:t>
            </w:r>
          </w:p>
        </w:tc>
        <w:tc>
          <w:tcPr>
            <w:tcW w:w="413" w:type="pct"/>
            <w:vMerge w:val="restart"/>
            <w:shd w:val="clear" w:color="auto" w:fill="auto"/>
            <w:vAlign w:val="center"/>
            <w:hideMark/>
          </w:tcPr>
          <w:p w14:paraId="26DD20E1"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14 centralidades conformadas, 11 urbanas y 3 rurales</w:t>
            </w:r>
          </w:p>
        </w:tc>
        <w:tc>
          <w:tcPr>
            <w:tcW w:w="312" w:type="pct"/>
            <w:vMerge w:val="restart"/>
            <w:shd w:val="clear" w:color="auto" w:fill="auto"/>
            <w:vAlign w:val="center"/>
            <w:hideMark/>
          </w:tcPr>
          <w:p w14:paraId="0C431389"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Conformación de Centralidades</w:t>
            </w:r>
          </w:p>
        </w:tc>
        <w:tc>
          <w:tcPr>
            <w:tcW w:w="410" w:type="pct"/>
            <w:vMerge w:val="restart"/>
            <w:shd w:val="clear" w:color="auto" w:fill="auto"/>
            <w:vAlign w:val="center"/>
            <w:hideMark/>
          </w:tcPr>
          <w:p w14:paraId="0451204D"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 xml:space="preserve">Consolidar el sistema de centralidades del cantón que permita desconcentrar las actividades y funciones de la ciudad </w:t>
            </w:r>
          </w:p>
        </w:tc>
        <w:tc>
          <w:tcPr>
            <w:tcW w:w="909" w:type="pct"/>
            <w:shd w:val="clear" w:color="auto" w:fill="auto"/>
            <w:vAlign w:val="center"/>
            <w:hideMark/>
          </w:tcPr>
          <w:p w14:paraId="3750DFEC"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 xml:space="preserve">Al año 2027 se han conformado las centralidades rurales: San Mateo, Santa Marianita y San Lorenzo </w:t>
            </w:r>
          </w:p>
        </w:tc>
        <w:tc>
          <w:tcPr>
            <w:tcW w:w="540" w:type="pct"/>
            <w:shd w:val="clear" w:color="auto" w:fill="auto"/>
            <w:vAlign w:val="center"/>
            <w:hideMark/>
          </w:tcPr>
          <w:p w14:paraId="34AB322F"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 xml:space="preserve">Conformación de las centralidades rurales: San Mateo, Santa Marianita y San Lorenzo </w:t>
            </w:r>
          </w:p>
        </w:tc>
        <w:tc>
          <w:tcPr>
            <w:tcW w:w="331" w:type="pct"/>
            <w:vMerge w:val="restart"/>
            <w:shd w:val="clear" w:color="auto" w:fill="auto"/>
            <w:vAlign w:val="center"/>
            <w:hideMark/>
          </w:tcPr>
          <w:p w14:paraId="26B0F990"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Cobertura Cantonal</w:t>
            </w:r>
          </w:p>
        </w:tc>
        <w:tc>
          <w:tcPr>
            <w:tcW w:w="386" w:type="pct"/>
            <w:shd w:val="clear" w:color="auto" w:fill="auto"/>
            <w:noWrap/>
            <w:vAlign w:val="center"/>
            <w:hideMark/>
          </w:tcPr>
          <w:p w14:paraId="6E62BD89"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 xml:space="preserve">      100.000,00 </w:t>
            </w:r>
          </w:p>
        </w:tc>
        <w:tc>
          <w:tcPr>
            <w:tcW w:w="362" w:type="pct"/>
            <w:vMerge w:val="restart"/>
            <w:shd w:val="clear" w:color="auto" w:fill="auto"/>
            <w:vAlign w:val="center"/>
            <w:hideMark/>
          </w:tcPr>
          <w:p w14:paraId="5D0E21C3"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Municipio de Manta</w:t>
            </w:r>
          </w:p>
        </w:tc>
        <w:tc>
          <w:tcPr>
            <w:tcW w:w="278" w:type="pct"/>
            <w:vMerge w:val="restart"/>
            <w:shd w:val="clear" w:color="auto" w:fill="auto"/>
            <w:vAlign w:val="center"/>
            <w:hideMark/>
          </w:tcPr>
          <w:p w14:paraId="02320C63"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2021 - 2027</w:t>
            </w:r>
          </w:p>
        </w:tc>
        <w:tc>
          <w:tcPr>
            <w:tcW w:w="259" w:type="pct"/>
            <w:vMerge w:val="restart"/>
            <w:shd w:val="clear" w:color="auto" w:fill="auto"/>
            <w:vAlign w:val="center"/>
            <w:hideMark/>
          </w:tcPr>
          <w:p w14:paraId="5511DD92"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Municipal</w:t>
            </w:r>
          </w:p>
        </w:tc>
        <w:tc>
          <w:tcPr>
            <w:tcW w:w="365" w:type="pct"/>
            <w:vMerge w:val="restart"/>
            <w:shd w:val="clear" w:color="auto" w:fill="auto"/>
            <w:vAlign w:val="center"/>
            <w:hideMark/>
          </w:tcPr>
          <w:p w14:paraId="296E1F4E" w14:textId="77777777" w:rsidR="0054590A" w:rsidRPr="007173C5" w:rsidRDefault="0054590A" w:rsidP="005055DB">
            <w:pPr>
              <w:spacing w:after="0" w:line="240" w:lineRule="auto"/>
              <w:jc w:val="left"/>
              <w:rPr>
                <w:rFonts w:cs="Calibri"/>
                <w:sz w:val="16"/>
                <w:szCs w:val="16"/>
                <w:lang w:eastAsia="es-EC"/>
              </w:rPr>
            </w:pPr>
          </w:p>
        </w:tc>
      </w:tr>
      <w:tr w:rsidR="0054590A" w:rsidRPr="007173C5" w14:paraId="51979DC5" w14:textId="77777777" w:rsidTr="005055DB">
        <w:trPr>
          <w:trHeight w:val="85"/>
        </w:trPr>
        <w:tc>
          <w:tcPr>
            <w:tcW w:w="435" w:type="pct"/>
            <w:vMerge/>
            <w:shd w:val="clear" w:color="auto" w:fill="auto"/>
            <w:vAlign w:val="center"/>
            <w:hideMark/>
          </w:tcPr>
          <w:p w14:paraId="0C0F91D1" w14:textId="77777777" w:rsidR="0054590A" w:rsidRPr="007173C5" w:rsidRDefault="0054590A" w:rsidP="005055DB">
            <w:pPr>
              <w:spacing w:after="0" w:line="240" w:lineRule="auto"/>
              <w:jc w:val="left"/>
              <w:rPr>
                <w:rFonts w:cs="Calibri"/>
                <w:sz w:val="16"/>
                <w:szCs w:val="16"/>
                <w:lang w:eastAsia="es-EC"/>
              </w:rPr>
            </w:pPr>
          </w:p>
        </w:tc>
        <w:tc>
          <w:tcPr>
            <w:tcW w:w="413" w:type="pct"/>
            <w:vMerge/>
            <w:shd w:val="clear" w:color="auto" w:fill="auto"/>
            <w:vAlign w:val="center"/>
            <w:hideMark/>
          </w:tcPr>
          <w:p w14:paraId="4C59BDA4" w14:textId="77777777" w:rsidR="0054590A" w:rsidRPr="007173C5" w:rsidRDefault="0054590A" w:rsidP="005055DB">
            <w:pPr>
              <w:spacing w:after="0" w:line="240" w:lineRule="auto"/>
              <w:jc w:val="left"/>
              <w:rPr>
                <w:rFonts w:cs="Calibri"/>
                <w:sz w:val="16"/>
                <w:szCs w:val="16"/>
                <w:lang w:eastAsia="es-EC"/>
              </w:rPr>
            </w:pPr>
          </w:p>
        </w:tc>
        <w:tc>
          <w:tcPr>
            <w:tcW w:w="312" w:type="pct"/>
            <w:vMerge/>
            <w:shd w:val="clear" w:color="auto" w:fill="auto"/>
            <w:vAlign w:val="center"/>
            <w:hideMark/>
          </w:tcPr>
          <w:p w14:paraId="29CD2332" w14:textId="77777777" w:rsidR="0054590A" w:rsidRPr="007173C5" w:rsidRDefault="0054590A" w:rsidP="005055DB">
            <w:pPr>
              <w:spacing w:after="0" w:line="240" w:lineRule="auto"/>
              <w:jc w:val="left"/>
              <w:rPr>
                <w:rFonts w:cs="Calibri"/>
                <w:sz w:val="16"/>
                <w:szCs w:val="16"/>
                <w:lang w:eastAsia="es-EC"/>
              </w:rPr>
            </w:pPr>
          </w:p>
        </w:tc>
        <w:tc>
          <w:tcPr>
            <w:tcW w:w="410" w:type="pct"/>
            <w:vMerge/>
            <w:shd w:val="clear" w:color="auto" w:fill="auto"/>
            <w:vAlign w:val="center"/>
            <w:hideMark/>
          </w:tcPr>
          <w:p w14:paraId="3DCBF275" w14:textId="77777777" w:rsidR="0054590A" w:rsidRPr="007173C5" w:rsidRDefault="0054590A" w:rsidP="005055DB">
            <w:pPr>
              <w:spacing w:after="0" w:line="240" w:lineRule="auto"/>
              <w:jc w:val="left"/>
              <w:rPr>
                <w:rFonts w:cs="Calibri"/>
                <w:sz w:val="16"/>
                <w:szCs w:val="16"/>
                <w:lang w:eastAsia="es-EC"/>
              </w:rPr>
            </w:pPr>
          </w:p>
        </w:tc>
        <w:tc>
          <w:tcPr>
            <w:tcW w:w="909" w:type="pct"/>
            <w:shd w:val="clear" w:color="auto" w:fill="auto"/>
            <w:vAlign w:val="center"/>
            <w:hideMark/>
          </w:tcPr>
          <w:p w14:paraId="54213C4F"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Al año 2027 se ha construido la Plataforma Gubernamental Municipal</w:t>
            </w:r>
          </w:p>
        </w:tc>
        <w:tc>
          <w:tcPr>
            <w:tcW w:w="540" w:type="pct"/>
            <w:shd w:val="clear" w:color="auto" w:fill="auto"/>
            <w:vAlign w:val="center"/>
            <w:hideMark/>
          </w:tcPr>
          <w:p w14:paraId="1A137952"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Ejecución de la Plataforma Gubernamental Municipal</w:t>
            </w:r>
          </w:p>
        </w:tc>
        <w:tc>
          <w:tcPr>
            <w:tcW w:w="331" w:type="pct"/>
            <w:vMerge/>
            <w:shd w:val="clear" w:color="auto" w:fill="auto"/>
            <w:vAlign w:val="center"/>
            <w:hideMark/>
          </w:tcPr>
          <w:p w14:paraId="7821F15D" w14:textId="77777777" w:rsidR="0054590A" w:rsidRPr="007173C5" w:rsidRDefault="0054590A" w:rsidP="005055DB">
            <w:pPr>
              <w:spacing w:after="0" w:line="240" w:lineRule="auto"/>
              <w:jc w:val="left"/>
              <w:rPr>
                <w:rFonts w:cs="Calibri"/>
                <w:sz w:val="16"/>
                <w:szCs w:val="16"/>
                <w:lang w:eastAsia="es-EC"/>
              </w:rPr>
            </w:pPr>
          </w:p>
        </w:tc>
        <w:tc>
          <w:tcPr>
            <w:tcW w:w="386" w:type="pct"/>
            <w:shd w:val="clear" w:color="auto" w:fill="auto"/>
            <w:noWrap/>
            <w:vAlign w:val="center"/>
            <w:hideMark/>
          </w:tcPr>
          <w:p w14:paraId="49356DED"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10.000.000,00</w:t>
            </w:r>
          </w:p>
        </w:tc>
        <w:tc>
          <w:tcPr>
            <w:tcW w:w="362" w:type="pct"/>
            <w:vMerge/>
            <w:shd w:val="clear" w:color="auto" w:fill="auto"/>
            <w:vAlign w:val="center"/>
            <w:hideMark/>
          </w:tcPr>
          <w:p w14:paraId="21C701BB" w14:textId="77777777" w:rsidR="0054590A" w:rsidRPr="007173C5" w:rsidRDefault="0054590A" w:rsidP="005055DB">
            <w:pPr>
              <w:spacing w:after="0" w:line="240" w:lineRule="auto"/>
              <w:jc w:val="left"/>
              <w:rPr>
                <w:rFonts w:cs="Calibri"/>
                <w:sz w:val="16"/>
                <w:szCs w:val="16"/>
                <w:lang w:eastAsia="es-EC"/>
              </w:rPr>
            </w:pPr>
          </w:p>
        </w:tc>
        <w:tc>
          <w:tcPr>
            <w:tcW w:w="278" w:type="pct"/>
            <w:vMerge/>
            <w:shd w:val="clear" w:color="auto" w:fill="auto"/>
            <w:vAlign w:val="center"/>
            <w:hideMark/>
          </w:tcPr>
          <w:p w14:paraId="6A9A143C" w14:textId="77777777" w:rsidR="0054590A" w:rsidRPr="007173C5" w:rsidRDefault="0054590A" w:rsidP="005055DB">
            <w:pPr>
              <w:spacing w:after="0" w:line="240" w:lineRule="auto"/>
              <w:jc w:val="left"/>
              <w:rPr>
                <w:rFonts w:cs="Calibri"/>
                <w:sz w:val="16"/>
                <w:szCs w:val="16"/>
                <w:lang w:eastAsia="es-EC"/>
              </w:rPr>
            </w:pPr>
          </w:p>
        </w:tc>
        <w:tc>
          <w:tcPr>
            <w:tcW w:w="259" w:type="pct"/>
            <w:vMerge/>
            <w:shd w:val="clear" w:color="auto" w:fill="auto"/>
            <w:vAlign w:val="center"/>
            <w:hideMark/>
          </w:tcPr>
          <w:p w14:paraId="34072F91" w14:textId="77777777" w:rsidR="0054590A" w:rsidRPr="007173C5" w:rsidRDefault="0054590A" w:rsidP="005055DB">
            <w:pPr>
              <w:spacing w:after="0" w:line="240" w:lineRule="auto"/>
              <w:jc w:val="left"/>
              <w:rPr>
                <w:rFonts w:cs="Calibri"/>
                <w:sz w:val="16"/>
                <w:szCs w:val="16"/>
                <w:lang w:eastAsia="es-EC"/>
              </w:rPr>
            </w:pPr>
          </w:p>
        </w:tc>
        <w:tc>
          <w:tcPr>
            <w:tcW w:w="365" w:type="pct"/>
            <w:vMerge/>
            <w:shd w:val="clear" w:color="auto" w:fill="auto"/>
            <w:vAlign w:val="center"/>
            <w:hideMark/>
          </w:tcPr>
          <w:p w14:paraId="12B8AB7D" w14:textId="77777777" w:rsidR="0054590A" w:rsidRPr="007173C5" w:rsidRDefault="0054590A" w:rsidP="005055DB">
            <w:pPr>
              <w:spacing w:after="0" w:line="240" w:lineRule="auto"/>
              <w:jc w:val="left"/>
              <w:rPr>
                <w:rFonts w:cs="Calibri"/>
                <w:sz w:val="16"/>
                <w:szCs w:val="16"/>
                <w:lang w:eastAsia="es-EC"/>
              </w:rPr>
            </w:pPr>
          </w:p>
        </w:tc>
      </w:tr>
      <w:tr w:rsidR="0054590A" w:rsidRPr="007173C5" w14:paraId="5323B548" w14:textId="77777777" w:rsidTr="005055DB">
        <w:trPr>
          <w:trHeight w:val="85"/>
        </w:trPr>
        <w:tc>
          <w:tcPr>
            <w:tcW w:w="435" w:type="pct"/>
            <w:vMerge w:val="restart"/>
            <w:shd w:val="clear" w:color="auto" w:fill="auto"/>
            <w:vAlign w:val="center"/>
            <w:hideMark/>
          </w:tcPr>
          <w:p w14:paraId="408C73B8"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 xml:space="preserve">Incrementar el área de alta especialidad del suelo </w:t>
            </w:r>
          </w:p>
        </w:tc>
        <w:tc>
          <w:tcPr>
            <w:tcW w:w="413" w:type="pct"/>
            <w:vMerge w:val="restart"/>
            <w:shd w:val="clear" w:color="auto" w:fill="auto"/>
            <w:vAlign w:val="center"/>
            <w:hideMark/>
          </w:tcPr>
          <w:p w14:paraId="67403BEC"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 xml:space="preserve">1 Ordenanza de aprobación del Plan Parcial de El Aromo </w:t>
            </w:r>
          </w:p>
          <w:p w14:paraId="2647C406"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 </w:t>
            </w:r>
          </w:p>
        </w:tc>
        <w:tc>
          <w:tcPr>
            <w:tcW w:w="312" w:type="pct"/>
            <w:vMerge w:val="restart"/>
            <w:shd w:val="clear" w:color="auto" w:fill="auto"/>
            <w:vAlign w:val="center"/>
            <w:hideMark/>
          </w:tcPr>
          <w:p w14:paraId="2A37D440"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Desarrollo industrial, agroindustrial, tecnológico y logístico</w:t>
            </w:r>
          </w:p>
        </w:tc>
        <w:tc>
          <w:tcPr>
            <w:tcW w:w="410" w:type="pct"/>
            <w:vMerge w:val="restart"/>
            <w:shd w:val="clear" w:color="auto" w:fill="auto"/>
            <w:vAlign w:val="center"/>
            <w:hideMark/>
          </w:tcPr>
          <w:p w14:paraId="3AD66C53"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Desarrollar la planificación de apoyo al desarrollo industrial y agroindustrial</w:t>
            </w:r>
          </w:p>
        </w:tc>
        <w:tc>
          <w:tcPr>
            <w:tcW w:w="909" w:type="pct"/>
            <w:shd w:val="clear" w:color="auto" w:fill="auto"/>
            <w:vAlign w:val="center"/>
            <w:hideMark/>
          </w:tcPr>
          <w:p w14:paraId="4F067428"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 xml:space="preserve">Al año 2031 se ha Ejecutado el Parque Industrial </w:t>
            </w:r>
          </w:p>
        </w:tc>
        <w:tc>
          <w:tcPr>
            <w:tcW w:w="540" w:type="pct"/>
            <w:shd w:val="clear" w:color="auto" w:fill="auto"/>
            <w:vAlign w:val="center"/>
            <w:hideMark/>
          </w:tcPr>
          <w:p w14:paraId="45A311BA"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Diseño y construcción del Parque Industrial</w:t>
            </w:r>
            <w:r w:rsidRPr="007173C5">
              <w:rPr>
                <w:rFonts w:cs="Calibri"/>
                <w:sz w:val="16"/>
                <w:szCs w:val="16"/>
                <w:lang w:eastAsia="es-EC"/>
              </w:rPr>
              <w:br/>
              <w:t>primera etapa (50Ha)</w:t>
            </w:r>
          </w:p>
        </w:tc>
        <w:tc>
          <w:tcPr>
            <w:tcW w:w="331" w:type="pct"/>
            <w:vMerge w:val="restart"/>
            <w:shd w:val="clear" w:color="auto" w:fill="auto"/>
            <w:vAlign w:val="center"/>
            <w:hideMark/>
          </w:tcPr>
          <w:p w14:paraId="1BEBD554"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 xml:space="preserve">Cobertura cantonal </w:t>
            </w:r>
          </w:p>
        </w:tc>
        <w:tc>
          <w:tcPr>
            <w:tcW w:w="386" w:type="pct"/>
            <w:shd w:val="clear" w:color="auto" w:fill="auto"/>
            <w:vAlign w:val="center"/>
            <w:hideMark/>
          </w:tcPr>
          <w:p w14:paraId="4163B94E"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42.000.000,00</w:t>
            </w:r>
          </w:p>
        </w:tc>
        <w:tc>
          <w:tcPr>
            <w:tcW w:w="362" w:type="pct"/>
            <w:shd w:val="clear" w:color="auto" w:fill="auto"/>
            <w:vAlign w:val="center"/>
            <w:hideMark/>
          </w:tcPr>
          <w:p w14:paraId="29C8AB3F"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Municipio de Manta</w:t>
            </w:r>
            <w:r w:rsidRPr="007173C5">
              <w:rPr>
                <w:rFonts w:cs="Calibri"/>
                <w:sz w:val="16"/>
                <w:szCs w:val="16"/>
                <w:lang w:eastAsia="es-EC"/>
              </w:rPr>
              <w:br/>
              <w:t>Empresa Privada</w:t>
            </w:r>
          </w:p>
        </w:tc>
        <w:tc>
          <w:tcPr>
            <w:tcW w:w="278" w:type="pct"/>
            <w:shd w:val="clear" w:color="auto" w:fill="auto"/>
            <w:vAlign w:val="center"/>
            <w:hideMark/>
          </w:tcPr>
          <w:p w14:paraId="125E556C"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2021 - 2031</w:t>
            </w:r>
          </w:p>
        </w:tc>
        <w:tc>
          <w:tcPr>
            <w:tcW w:w="259" w:type="pct"/>
            <w:shd w:val="clear" w:color="auto" w:fill="auto"/>
            <w:vAlign w:val="center"/>
            <w:hideMark/>
          </w:tcPr>
          <w:p w14:paraId="47FFD94A"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Municipal</w:t>
            </w:r>
          </w:p>
        </w:tc>
        <w:tc>
          <w:tcPr>
            <w:tcW w:w="365" w:type="pct"/>
            <w:shd w:val="clear" w:color="auto" w:fill="auto"/>
            <w:vAlign w:val="center"/>
            <w:hideMark/>
          </w:tcPr>
          <w:p w14:paraId="3D3FC98B"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Empresa Privada</w:t>
            </w:r>
          </w:p>
        </w:tc>
      </w:tr>
      <w:tr w:rsidR="0054590A" w:rsidRPr="007173C5" w14:paraId="3447F818" w14:textId="77777777" w:rsidTr="005055DB">
        <w:trPr>
          <w:trHeight w:val="552"/>
        </w:trPr>
        <w:tc>
          <w:tcPr>
            <w:tcW w:w="435" w:type="pct"/>
            <w:vMerge/>
            <w:shd w:val="clear" w:color="auto" w:fill="auto"/>
            <w:vAlign w:val="center"/>
            <w:hideMark/>
          </w:tcPr>
          <w:p w14:paraId="1BEE788E" w14:textId="77777777" w:rsidR="0054590A" w:rsidRPr="007173C5" w:rsidRDefault="0054590A" w:rsidP="005055DB">
            <w:pPr>
              <w:spacing w:after="0" w:line="240" w:lineRule="auto"/>
              <w:jc w:val="left"/>
              <w:rPr>
                <w:rFonts w:cs="Calibri"/>
                <w:sz w:val="16"/>
                <w:szCs w:val="16"/>
                <w:lang w:eastAsia="es-EC"/>
              </w:rPr>
            </w:pPr>
          </w:p>
        </w:tc>
        <w:tc>
          <w:tcPr>
            <w:tcW w:w="413" w:type="pct"/>
            <w:vMerge/>
            <w:shd w:val="clear" w:color="auto" w:fill="auto"/>
            <w:vAlign w:val="center"/>
            <w:hideMark/>
          </w:tcPr>
          <w:p w14:paraId="26939A8E" w14:textId="77777777" w:rsidR="0054590A" w:rsidRPr="007173C5" w:rsidRDefault="0054590A" w:rsidP="005055DB">
            <w:pPr>
              <w:spacing w:after="0" w:line="240" w:lineRule="auto"/>
              <w:jc w:val="left"/>
              <w:rPr>
                <w:rFonts w:cs="Calibri"/>
                <w:sz w:val="16"/>
                <w:szCs w:val="16"/>
                <w:lang w:eastAsia="es-EC"/>
              </w:rPr>
            </w:pPr>
          </w:p>
        </w:tc>
        <w:tc>
          <w:tcPr>
            <w:tcW w:w="312" w:type="pct"/>
            <w:vMerge/>
            <w:shd w:val="clear" w:color="auto" w:fill="auto"/>
            <w:vAlign w:val="center"/>
            <w:hideMark/>
          </w:tcPr>
          <w:p w14:paraId="079D118E" w14:textId="77777777" w:rsidR="0054590A" w:rsidRPr="007173C5" w:rsidRDefault="0054590A" w:rsidP="005055DB">
            <w:pPr>
              <w:spacing w:after="0" w:line="240" w:lineRule="auto"/>
              <w:jc w:val="left"/>
              <w:rPr>
                <w:rFonts w:cs="Calibri"/>
                <w:sz w:val="16"/>
                <w:szCs w:val="16"/>
                <w:lang w:eastAsia="es-EC"/>
              </w:rPr>
            </w:pPr>
          </w:p>
        </w:tc>
        <w:tc>
          <w:tcPr>
            <w:tcW w:w="410" w:type="pct"/>
            <w:vMerge/>
            <w:shd w:val="clear" w:color="auto" w:fill="auto"/>
            <w:vAlign w:val="center"/>
            <w:hideMark/>
          </w:tcPr>
          <w:p w14:paraId="2FB73181" w14:textId="77777777" w:rsidR="0054590A" w:rsidRPr="007173C5" w:rsidRDefault="0054590A" w:rsidP="005055DB">
            <w:pPr>
              <w:spacing w:after="0" w:line="240" w:lineRule="auto"/>
              <w:jc w:val="left"/>
              <w:rPr>
                <w:rFonts w:cs="Calibri"/>
                <w:sz w:val="16"/>
                <w:szCs w:val="16"/>
                <w:lang w:eastAsia="es-EC"/>
              </w:rPr>
            </w:pPr>
          </w:p>
        </w:tc>
        <w:tc>
          <w:tcPr>
            <w:tcW w:w="909" w:type="pct"/>
            <w:shd w:val="clear" w:color="auto" w:fill="auto"/>
            <w:vAlign w:val="center"/>
            <w:hideMark/>
          </w:tcPr>
          <w:p w14:paraId="21F2EF31"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Al año 2027 se ha elaborado el Plan Parcial El Aromo</w:t>
            </w:r>
          </w:p>
        </w:tc>
        <w:tc>
          <w:tcPr>
            <w:tcW w:w="540" w:type="pct"/>
            <w:shd w:val="clear" w:color="auto" w:fill="auto"/>
            <w:vAlign w:val="center"/>
            <w:hideMark/>
          </w:tcPr>
          <w:p w14:paraId="7FCEEFA8"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Plan Parcial el Aromo: vivienda, servicios, equipamiento, vialidad y transporte</w:t>
            </w:r>
          </w:p>
        </w:tc>
        <w:tc>
          <w:tcPr>
            <w:tcW w:w="331" w:type="pct"/>
            <w:vMerge/>
            <w:shd w:val="clear" w:color="auto" w:fill="auto"/>
            <w:vAlign w:val="center"/>
            <w:hideMark/>
          </w:tcPr>
          <w:p w14:paraId="40CCFD76" w14:textId="77777777" w:rsidR="0054590A" w:rsidRPr="007173C5" w:rsidRDefault="0054590A" w:rsidP="005055DB">
            <w:pPr>
              <w:spacing w:after="0" w:line="240" w:lineRule="auto"/>
              <w:jc w:val="left"/>
              <w:rPr>
                <w:rFonts w:cs="Calibri"/>
                <w:sz w:val="16"/>
                <w:szCs w:val="16"/>
                <w:lang w:eastAsia="es-EC"/>
              </w:rPr>
            </w:pPr>
          </w:p>
        </w:tc>
        <w:tc>
          <w:tcPr>
            <w:tcW w:w="386" w:type="pct"/>
            <w:shd w:val="clear" w:color="auto" w:fill="auto"/>
            <w:vAlign w:val="center"/>
            <w:hideMark/>
          </w:tcPr>
          <w:p w14:paraId="13247468"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 xml:space="preserve">      300.000,00 </w:t>
            </w:r>
          </w:p>
        </w:tc>
        <w:tc>
          <w:tcPr>
            <w:tcW w:w="362" w:type="pct"/>
            <w:shd w:val="clear" w:color="auto" w:fill="auto"/>
            <w:vAlign w:val="center"/>
            <w:hideMark/>
          </w:tcPr>
          <w:p w14:paraId="789279C4"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Municipio de Manta</w:t>
            </w:r>
          </w:p>
        </w:tc>
        <w:tc>
          <w:tcPr>
            <w:tcW w:w="278" w:type="pct"/>
            <w:shd w:val="clear" w:color="auto" w:fill="auto"/>
            <w:vAlign w:val="center"/>
            <w:hideMark/>
          </w:tcPr>
          <w:p w14:paraId="2656590E"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2021 - 2027</w:t>
            </w:r>
          </w:p>
        </w:tc>
        <w:tc>
          <w:tcPr>
            <w:tcW w:w="259" w:type="pct"/>
            <w:shd w:val="clear" w:color="auto" w:fill="auto"/>
            <w:vAlign w:val="center"/>
            <w:hideMark/>
          </w:tcPr>
          <w:p w14:paraId="59A32382"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Municipal</w:t>
            </w:r>
          </w:p>
        </w:tc>
        <w:tc>
          <w:tcPr>
            <w:tcW w:w="365" w:type="pct"/>
            <w:shd w:val="clear" w:color="auto" w:fill="auto"/>
            <w:vAlign w:val="center"/>
            <w:hideMark/>
          </w:tcPr>
          <w:p w14:paraId="62961F9F"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Empresa Privada</w:t>
            </w:r>
          </w:p>
        </w:tc>
      </w:tr>
      <w:tr w:rsidR="0054590A" w:rsidRPr="007173C5" w14:paraId="7560D461" w14:textId="77777777" w:rsidTr="005055DB">
        <w:trPr>
          <w:trHeight w:val="389"/>
        </w:trPr>
        <w:tc>
          <w:tcPr>
            <w:tcW w:w="435" w:type="pct"/>
            <w:vMerge/>
            <w:shd w:val="clear" w:color="auto" w:fill="auto"/>
            <w:vAlign w:val="center"/>
            <w:hideMark/>
          </w:tcPr>
          <w:p w14:paraId="480588AF" w14:textId="77777777" w:rsidR="0054590A" w:rsidRPr="007173C5" w:rsidRDefault="0054590A" w:rsidP="005055DB">
            <w:pPr>
              <w:spacing w:after="0" w:line="240" w:lineRule="auto"/>
              <w:jc w:val="left"/>
              <w:rPr>
                <w:rFonts w:cs="Calibri"/>
                <w:sz w:val="16"/>
                <w:szCs w:val="16"/>
                <w:lang w:eastAsia="es-EC"/>
              </w:rPr>
            </w:pPr>
          </w:p>
        </w:tc>
        <w:tc>
          <w:tcPr>
            <w:tcW w:w="413" w:type="pct"/>
            <w:shd w:val="clear" w:color="auto" w:fill="auto"/>
            <w:vAlign w:val="center"/>
            <w:hideMark/>
          </w:tcPr>
          <w:p w14:paraId="175984DB"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1 zona de actividades logísticas, conformada</w:t>
            </w:r>
          </w:p>
        </w:tc>
        <w:tc>
          <w:tcPr>
            <w:tcW w:w="312" w:type="pct"/>
            <w:vMerge/>
            <w:shd w:val="clear" w:color="auto" w:fill="auto"/>
            <w:vAlign w:val="center"/>
            <w:hideMark/>
          </w:tcPr>
          <w:p w14:paraId="604A92E2" w14:textId="77777777" w:rsidR="0054590A" w:rsidRPr="007173C5" w:rsidRDefault="0054590A" w:rsidP="005055DB">
            <w:pPr>
              <w:spacing w:after="0" w:line="240" w:lineRule="auto"/>
              <w:jc w:val="left"/>
              <w:rPr>
                <w:rFonts w:cs="Calibri"/>
                <w:sz w:val="16"/>
                <w:szCs w:val="16"/>
                <w:lang w:eastAsia="es-EC"/>
              </w:rPr>
            </w:pPr>
          </w:p>
        </w:tc>
        <w:tc>
          <w:tcPr>
            <w:tcW w:w="410" w:type="pct"/>
            <w:vMerge/>
            <w:shd w:val="clear" w:color="auto" w:fill="auto"/>
            <w:vAlign w:val="center"/>
            <w:hideMark/>
          </w:tcPr>
          <w:p w14:paraId="27F1D353" w14:textId="77777777" w:rsidR="0054590A" w:rsidRPr="007173C5" w:rsidRDefault="0054590A" w:rsidP="005055DB">
            <w:pPr>
              <w:spacing w:after="0" w:line="240" w:lineRule="auto"/>
              <w:jc w:val="left"/>
              <w:rPr>
                <w:rFonts w:cs="Calibri"/>
                <w:sz w:val="16"/>
                <w:szCs w:val="16"/>
                <w:lang w:eastAsia="es-EC"/>
              </w:rPr>
            </w:pPr>
          </w:p>
        </w:tc>
        <w:tc>
          <w:tcPr>
            <w:tcW w:w="909" w:type="pct"/>
            <w:shd w:val="clear" w:color="auto" w:fill="auto"/>
            <w:vAlign w:val="center"/>
            <w:hideMark/>
          </w:tcPr>
          <w:p w14:paraId="0344EE39"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Al año 2027 se ha conformado la Zona de Actividades Logísticas - ZAL</w:t>
            </w:r>
          </w:p>
        </w:tc>
        <w:tc>
          <w:tcPr>
            <w:tcW w:w="540" w:type="pct"/>
            <w:shd w:val="clear" w:color="auto" w:fill="auto"/>
            <w:vAlign w:val="center"/>
            <w:hideMark/>
          </w:tcPr>
          <w:p w14:paraId="0673B6BC"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Diseño y construcción de la Zona de Actividades Logísticas - ZAL</w:t>
            </w:r>
          </w:p>
        </w:tc>
        <w:tc>
          <w:tcPr>
            <w:tcW w:w="331" w:type="pct"/>
            <w:vMerge/>
            <w:shd w:val="clear" w:color="auto" w:fill="auto"/>
            <w:vAlign w:val="center"/>
            <w:hideMark/>
          </w:tcPr>
          <w:p w14:paraId="2035FC5B" w14:textId="77777777" w:rsidR="0054590A" w:rsidRPr="007173C5" w:rsidRDefault="0054590A" w:rsidP="005055DB">
            <w:pPr>
              <w:spacing w:after="0" w:line="240" w:lineRule="auto"/>
              <w:jc w:val="left"/>
              <w:rPr>
                <w:rFonts w:cs="Calibri"/>
                <w:sz w:val="16"/>
                <w:szCs w:val="16"/>
                <w:lang w:eastAsia="es-EC"/>
              </w:rPr>
            </w:pPr>
          </w:p>
        </w:tc>
        <w:tc>
          <w:tcPr>
            <w:tcW w:w="386" w:type="pct"/>
            <w:shd w:val="clear" w:color="auto" w:fill="auto"/>
            <w:vAlign w:val="center"/>
            <w:hideMark/>
          </w:tcPr>
          <w:p w14:paraId="521EE00D"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27.200.000,00</w:t>
            </w:r>
          </w:p>
        </w:tc>
        <w:tc>
          <w:tcPr>
            <w:tcW w:w="362" w:type="pct"/>
            <w:shd w:val="clear" w:color="auto" w:fill="auto"/>
            <w:vAlign w:val="center"/>
            <w:hideMark/>
          </w:tcPr>
          <w:p w14:paraId="05863BBD"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 xml:space="preserve"> Municipio de Manta</w:t>
            </w:r>
            <w:r w:rsidRPr="007173C5">
              <w:rPr>
                <w:rFonts w:cs="Calibri"/>
                <w:sz w:val="16"/>
                <w:szCs w:val="16"/>
                <w:lang w:eastAsia="es-EC"/>
              </w:rPr>
              <w:br/>
              <w:t xml:space="preserve">Autoridad Portuaria </w:t>
            </w:r>
          </w:p>
        </w:tc>
        <w:tc>
          <w:tcPr>
            <w:tcW w:w="278" w:type="pct"/>
            <w:vMerge w:val="restart"/>
            <w:shd w:val="clear" w:color="auto" w:fill="auto"/>
            <w:vAlign w:val="center"/>
            <w:hideMark/>
          </w:tcPr>
          <w:p w14:paraId="09AE77C3"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2021 - 2027</w:t>
            </w:r>
          </w:p>
        </w:tc>
        <w:tc>
          <w:tcPr>
            <w:tcW w:w="259" w:type="pct"/>
            <w:shd w:val="clear" w:color="auto" w:fill="auto"/>
            <w:vAlign w:val="center"/>
            <w:hideMark/>
          </w:tcPr>
          <w:p w14:paraId="05352CDD"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Municipal</w:t>
            </w:r>
          </w:p>
        </w:tc>
        <w:tc>
          <w:tcPr>
            <w:tcW w:w="365" w:type="pct"/>
            <w:shd w:val="clear" w:color="auto" w:fill="auto"/>
            <w:vAlign w:val="center"/>
            <w:hideMark/>
          </w:tcPr>
          <w:p w14:paraId="6406D687"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MTOP</w:t>
            </w:r>
          </w:p>
        </w:tc>
      </w:tr>
      <w:tr w:rsidR="0054590A" w:rsidRPr="007173C5" w14:paraId="5C9E0031" w14:textId="77777777" w:rsidTr="005055DB">
        <w:trPr>
          <w:trHeight w:val="510"/>
        </w:trPr>
        <w:tc>
          <w:tcPr>
            <w:tcW w:w="435" w:type="pct"/>
            <w:vMerge/>
            <w:shd w:val="clear" w:color="auto" w:fill="auto"/>
            <w:vAlign w:val="center"/>
            <w:hideMark/>
          </w:tcPr>
          <w:p w14:paraId="1EC07730" w14:textId="77777777" w:rsidR="0054590A" w:rsidRPr="007173C5" w:rsidRDefault="0054590A" w:rsidP="005055DB">
            <w:pPr>
              <w:spacing w:after="0" w:line="240" w:lineRule="auto"/>
              <w:jc w:val="left"/>
              <w:rPr>
                <w:rFonts w:cs="Calibri"/>
                <w:sz w:val="16"/>
                <w:szCs w:val="16"/>
                <w:lang w:eastAsia="es-EC"/>
              </w:rPr>
            </w:pPr>
          </w:p>
        </w:tc>
        <w:tc>
          <w:tcPr>
            <w:tcW w:w="413" w:type="pct"/>
            <w:vMerge w:val="restart"/>
            <w:shd w:val="clear" w:color="auto" w:fill="auto"/>
            <w:vAlign w:val="center"/>
            <w:hideMark/>
          </w:tcPr>
          <w:p w14:paraId="58A94048"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 xml:space="preserve"> 1 Zona Especial de Desarrollo Económico, aprobada por el Ministerio de Producción, Comercio Exterior, Inversiones y Pesca </w:t>
            </w:r>
          </w:p>
        </w:tc>
        <w:tc>
          <w:tcPr>
            <w:tcW w:w="312" w:type="pct"/>
            <w:vMerge/>
            <w:shd w:val="clear" w:color="auto" w:fill="auto"/>
            <w:vAlign w:val="center"/>
            <w:hideMark/>
          </w:tcPr>
          <w:p w14:paraId="7013EDCF" w14:textId="77777777" w:rsidR="0054590A" w:rsidRPr="007173C5" w:rsidRDefault="0054590A" w:rsidP="005055DB">
            <w:pPr>
              <w:spacing w:after="0" w:line="240" w:lineRule="auto"/>
              <w:jc w:val="left"/>
              <w:rPr>
                <w:rFonts w:cs="Calibri"/>
                <w:sz w:val="16"/>
                <w:szCs w:val="16"/>
                <w:lang w:eastAsia="es-EC"/>
              </w:rPr>
            </w:pPr>
          </w:p>
        </w:tc>
        <w:tc>
          <w:tcPr>
            <w:tcW w:w="410" w:type="pct"/>
            <w:vMerge/>
            <w:shd w:val="clear" w:color="auto" w:fill="auto"/>
            <w:vAlign w:val="center"/>
            <w:hideMark/>
          </w:tcPr>
          <w:p w14:paraId="47970E5E" w14:textId="77777777" w:rsidR="0054590A" w:rsidRPr="007173C5" w:rsidRDefault="0054590A" w:rsidP="005055DB">
            <w:pPr>
              <w:spacing w:after="0" w:line="240" w:lineRule="auto"/>
              <w:jc w:val="left"/>
              <w:rPr>
                <w:rFonts w:cs="Calibri"/>
                <w:sz w:val="16"/>
                <w:szCs w:val="16"/>
                <w:lang w:eastAsia="es-EC"/>
              </w:rPr>
            </w:pPr>
          </w:p>
        </w:tc>
        <w:tc>
          <w:tcPr>
            <w:tcW w:w="909" w:type="pct"/>
            <w:shd w:val="clear" w:color="auto" w:fill="auto"/>
            <w:vAlign w:val="center"/>
            <w:hideMark/>
          </w:tcPr>
          <w:p w14:paraId="090F02D8"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 xml:space="preserve">Al año 2027 se ha conformado la Plataforma Tecnológica </w:t>
            </w:r>
          </w:p>
        </w:tc>
        <w:tc>
          <w:tcPr>
            <w:tcW w:w="540" w:type="pct"/>
            <w:shd w:val="clear" w:color="auto" w:fill="auto"/>
            <w:vAlign w:val="center"/>
            <w:hideMark/>
          </w:tcPr>
          <w:p w14:paraId="1FECD204"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 xml:space="preserve">Diseño, construcción y Gestión para la conformación de la Plataforma Tecnológica (Investigación y Desarrollo) I+D </w:t>
            </w:r>
          </w:p>
        </w:tc>
        <w:tc>
          <w:tcPr>
            <w:tcW w:w="331" w:type="pct"/>
            <w:vMerge/>
            <w:shd w:val="clear" w:color="auto" w:fill="auto"/>
            <w:vAlign w:val="center"/>
            <w:hideMark/>
          </w:tcPr>
          <w:p w14:paraId="5B41AA1C" w14:textId="77777777" w:rsidR="0054590A" w:rsidRPr="007173C5" w:rsidRDefault="0054590A" w:rsidP="005055DB">
            <w:pPr>
              <w:spacing w:after="0" w:line="240" w:lineRule="auto"/>
              <w:jc w:val="left"/>
              <w:rPr>
                <w:rFonts w:cs="Calibri"/>
                <w:sz w:val="16"/>
                <w:szCs w:val="16"/>
                <w:lang w:eastAsia="es-EC"/>
              </w:rPr>
            </w:pPr>
          </w:p>
        </w:tc>
        <w:tc>
          <w:tcPr>
            <w:tcW w:w="386" w:type="pct"/>
            <w:shd w:val="clear" w:color="auto" w:fill="auto"/>
            <w:noWrap/>
            <w:vAlign w:val="center"/>
            <w:hideMark/>
          </w:tcPr>
          <w:p w14:paraId="0127D908"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 xml:space="preserve">   6.500.000,00 </w:t>
            </w:r>
          </w:p>
        </w:tc>
        <w:tc>
          <w:tcPr>
            <w:tcW w:w="362" w:type="pct"/>
            <w:shd w:val="clear" w:color="auto" w:fill="auto"/>
            <w:vAlign w:val="center"/>
            <w:hideMark/>
          </w:tcPr>
          <w:p w14:paraId="70BDA7C0"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 xml:space="preserve"> Municipio de Manta</w:t>
            </w:r>
            <w:r w:rsidRPr="007173C5">
              <w:rPr>
                <w:rFonts w:cs="Calibri"/>
                <w:sz w:val="16"/>
                <w:szCs w:val="16"/>
                <w:lang w:eastAsia="es-EC"/>
              </w:rPr>
              <w:br/>
              <w:t xml:space="preserve">Universidades </w:t>
            </w:r>
          </w:p>
        </w:tc>
        <w:tc>
          <w:tcPr>
            <w:tcW w:w="278" w:type="pct"/>
            <w:vMerge/>
            <w:shd w:val="clear" w:color="auto" w:fill="auto"/>
            <w:vAlign w:val="center"/>
            <w:hideMark/>
          </w:tcPr>
          <w:p w14:paraId="36D95229" w14:textId="77777777" w:rsidR="0054590A" w:rsidRPr="007173C5" w:rsidRDefault="0054590A" w:rsidP="005055DB">
            <w:pPr>
              <w:spacing w:after="0" w:line="240" w:lineRule="auto"/>
              <w:jc w:val="left"/>
              <w:rPr>
                <w:rFonts w:cs="Calibri"/>
                <w:sz w:val="16"/>
                <w:szCs w:val="16"/>
                <w:lang w:eastAsia="es-EC"/>
              </w:rPr>
            </w:pPr>
          </w:p>
        </w:tc>
        <w:tc>
          <w:tcPr>
            <w:tcW w:w="259" w:type="pct"/>
            <w:shd w:val="clear" w:color="auto" w:fill="auto"/>
            <w:vAlign w:val="center"/>
            <w:hideMark/>
          </w:tcPr>
          <w:p w14:paraId="4A31B301"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Municipal</w:t>
            </w:r>
          </w:p>
        </w:tc>
        <w:tc>
          <w:tcPr>
            <w:tcW w:w="365" w:type="pct"/>
            <w:shd w:val="clear" w:color="auto" w:fill="auto"/>
            <w:vAlign w:val="center"/>
            <w:hideMark/>
          </w:tcPr>
          <w:p w14:paraId="6FAD0B78"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SENESCYT Universidades Centros de Investigación</w:t>
            </w:r>
          </w:p>
        </w:tc>
      </w:tr>
      <w:tr w:rsidR="0054590A" w:rsidRPr="007173C5" w14:paraId="416805F7" w14:textId="77777777" w:rsidTr="005055DB">
        <w:trPr>
          <w:trHeight w:val="85"/>
        </w:trPr>
        <w:tc>
          <w:tcPr>
            <w:tcW w:w="435" w:type="pct"/>
            <w:vMerge/>
            <w:shd w:val="clear" w:color="auto" w:fill="auto"/>
            <w:vAlign w:val="center"/>
            <w:hideMark/>
          </w:tcPr>
          <w:p w14:paraId="347A2C8C" w14:textId="77777777" w:rsidR="0054590A" w:rsidRPr="007173C5" w:rsidRDefault="0054590A" w:rsidP="005055DB">
            <w:pPr>
              <w:spacing w:after="0" w:line="240" w:lineRule="auto"/>
              <w:jc w:val="left"/>
              <w:rPr>
                <w:rFonts w:cs="Calibri"/>
                <w:sz w:val="16"/>
                <w:szCs w:val="16"/>
                <w:lang w:eastAsia="es-EC"/>
              </w:rPr>
            </w:pPr>
          </w:p>
        </w:tc>
        <w:tc>
          <w:tcPr>
            <w:tcW w:w="413" w:type="pct"/>
            <w:vMerge/>
            <w:shd w:val="clear" w:color="auto" w:fill="auto"/>
            <w:vAlign w:val="center"/>
            <w:hideMark/>
          </w:tcPr>
          <w:p w14:paraId="4E0BBB0B" w14:textId="77777777" w:rsidR="0054590A" w:rsidRPr="007173C5" w:rsidRDefault="0054590A" w:rsidP="005055DB">
            <w:pPr>
              <w:spacing w:after="0" w:line="240" w:lineRule="auto"/>
              <w:jc w:val="left"/>
              <w:rPr>
                <w:rFonts w:cs="Calibri"/>
                <w:sz w:val="16"/>
                <w:szCs w:val="16"/>
                <w:lang w:eastAsia="es-EC"/>
              </w:rPr>
            </w:pPr>
          </w:p>
        </w:tc>
        <w:tc>
          <w:tcPr>
            <w:tcW w:w="312" w:type="pct"/>
            <w:vMerge/>
            <w:shd w:val="clear" w:color="auto" w:fill="auto"/>
            <w:vAlign w:val="center"/>
            <w:hideMark/>
          </w:tcPr>
          <w:p w14:paraId="33137A13" w14:textId="77777777" w:rsidR="0054590A" w:rsidRPr="007173C5" w:rsidRDefault="0054590A" w:rsidP="005055DB">
            <w:pPr>
              <w:spacing w:after="0" w:line="240" w:lineRule="auto"/>
              <w:jc w:val="left"/>
              <w:rPr>
                <w:rFonts w:cs="Calibri"/>
                <w:sz w:val="16"/>
                <w:szCs w:val="16"/>
                <w:lang w:eastAsia="es-EC"/>
              </w:rPr>
            </w:pPr>
          </w:p>
        </w:tc>
        <w:tc>
          <w:tcPr>
            <w:tcW w:w="410" w:type="pct"/>
            <w:vMerge/>
            <w:shd w:val="clear" w:color="auto" w:fill="auto"/>
            <w:vAlign w:val="center"/>
            <w:hideMark/>
          </w:tcPr>
          <w:p w14:paraId="0D3F0605" w14:textId="77777777" w:rsidR="0054590A" w:rsidRPr="007173C5" w:rsidRDefault="0054590A" w:rsidP="005055DB">
            <w:pPr>
              <w:spacing w:after="0" w:line="240" w:lineRule="auto"/>
              <w:jc w:val="left"/>
              <w:rPr>
                <w:rFonts w:cs="Calibri"/>
                <w:sz w:val="16"/>
                <w:szCs w:val="16"/>
                <w:lang w:eastAsia="es-EC"/>
              </w:rPr>
            </w:pPr>
          </w:p>
        </w:tc>
        <w:tc>
          <w:tcPr>
            <w:tcW w:w="909" w:type="pct"/>
            <w:shd w:val="clear" w:color="auto" w:fill="auto"/>
            <w:vAlign w:val="center"/>
            <w:hideMark/>
          </w:tcPr>
          <w:p w14:paraId="45D69C7F"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Al año 2027 se ha establecido la Zona Especial de Desarrollo Económico - ZEDE</w:t>
            </w:r>
          </w:p>
        </w:tc>
        <w:tc>
          <w:tcPr>
            <w:tcW w:w="540" w:type="pct"/>
            <w:shd w:val="clear" w:color="auto" w:fill="auto"/>
            <w:vAlign w:val="center"/>
            <w:hideMark/>
          </w:tcPr>
          <w:p w14:paraId="553E9432"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Establecimiento de la Zona Especial de Desarrollo Económico - ZEDE</w:t>
            </w:r>
          </w:p>
        </w:tc>
        <w:tc>
          <w:tcPr>
            <w:tcW w:w="331" w:type="pct"/>
            <w:vMerge/>
            <w:shd w:val="clear" w:color="auto" w:fill="auto"/>
            <w:vAlign w:val="center"/>
            <w:hideMark/>
          </w:tcPr>
          <w:p w14:paraId="5CC816C2" w14:textId="77777777" w:rsidR="0054590A" w:rsidRPr="007173C5" w:rsidRDefault="0054590A" w:rsidP="005055DB">
            <w:pPr>
              <w:spacing w:after="0" w:line="240" w:lineRule="auto"/>
              <w:jc w:val="left"/>
              <w:rPr>
                <w:rFonts w:cs="Calibri"/>
                <w:sz w:val="16"/>
                <w:szCs w:val="16"/>
                <w:lang w:eastAsia="es-EC"/>
              </w:rPr>
            </w:pPr>
          </w:p>
        </w:tc>
        <w:tc>
          <w:tcPr>
            <w:tcW w:w="386" w:type="pct"/>
            <w:shd w:val="clear" w:color="auto" w:fill="auto"/>
            <w:noWrap/>
            <w:vAlign w:val="center"/>
            <w:hideMark/>
          </w:tcPr>
          <w:p w14:paraId="031DED18"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 xml:space="preserve">   2.000.000,00 </w:t>
            </w:r>
          </w:p>
        </w:tc>
        <w:tc>
          <w:tcPr>
            <w:tcW w:w="362" w:type="pct"/>
            <w:shd w:val="clear" w:color="auto" w:fill="auto"/>
            <w:vAlign w:val="center"/>
            <w:hideMark/>
          </w:tcPr>
          <w:p w14:paraId="2E1D5250"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 xml:space="preserve"> Municipio de Manta</w:t>
            </w:r>
            <w:r w:rsidRPr="007173C5">
              <w:rPr>
                <w:rFonts w:cs="Calibri"/>
                <w:sz w:val="16"/>
                <w:szCs w:val="16"/>
                <w:lang w:eastAsia="es-EC"/>
              </w:rPr>
              <w:br/>
              <w:t xml:space="preserve">Empresa Privada </w:t>
            </w:r>
          </w:p>
        </w:tc>
        <w:tc>
          <w:tcPr>
            <w:tcW w:w="278" w:type="pct"/>
            <w:vMerge/>
            <w:shd w:val="clear" w:color="auto" w:fill="auto"/>
            <w:vAlign w:val="center"/>
            <w:hideMark/>
          </w:tcPr>
          <w:p w14:paraId="35EBA16E" w14:textId="77777777" w:rsidR="0054590A" w:rsidRPr="007173C5" w:rsidRDefault="0054590A" w:rsidP="005055DB">
            <w:pPr>
              <w:spacing w:after="0" w:line="240" w:lineRule="auto"/>
              <w:jc w:val="left"/>
              <w:rPr>
                <w:rFonts w:cs="Calibri"/>
                <w:sz w:val="16"/>
                <w:szCs w:val="16"/>
                <w:lang w:eastAsia="es-EC"/>
              </w:rPr>
            </w:pPr>
          </w:p>
        </w:tc>
        <w:tc>
          <w:tcPr>
            <w:tcW w:w="259" w:type="pct"/>
            <w:shd w:val="clear" w:color="auto" w:fill="auto"/>
            <w:vAlign w:val="center"/>
            <w:hideMark/>
          </w:tcPr>
          <w:p w14:paraId="2B9CC5B0"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Municipal</w:t>
            </w:r>
          </w:p>
        </w:tc>
        <w:tc>
          <w:tcPr>
            <w:tcW w:w="365" w:type="pct"/>
            <w:shd w:val="clear" w:color="auto" w:fill="auto"/>
            <w:vAlign w:val="center"/>
            <w:hideMark/>
          </w:tcPr>
          <w:p w14:paraId="3858CAC7"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 xml:space="preserve">Ministerio de la Producción </w:t>
            </w:r>
          </w:p>
        </w:tc>
      </w:tr>
      <w:tr w:rsidR="0054590A" w:rsidRPr="007173C5" w14:paraId="7B8131CD" w14:textId="77777777" w:rsidTr="005055DB">
        <w:trPr>
          <w:trHeight w:val="516"/>
        </w:trPr>
        <w:tc>
          <w:tcPr>
            <w:tcW w:w="435" w:type="pct"/>
            <w:vMerge/>
            <w:shd w:val="clear" w:color="auto" w:fill="auto"/>
            <w:vAlign w:val="center"/>
            <w:hideMark/>
          </w:tcPr>
          <w:p w14:paraId="4EB9AE1F" w14:textId="77777777" w:rsidR="0054590A" w:rsidRPr="007173C5" w:rsidRDefault="0054590A" w:rsidP="005055DB">
            <w:pPr>
              <w:spacing w:after="0" w:line="240" w:lineRule="auto"/>
              <w:jc w:val="left"/>
              <w:rPr>
                <w:rFonts w:cs="Calibri"/>
                <w:sz w:val="16"/>
                <w:szCs w:val="16"/>
                <w:lang w:eastAsia="es-EC"/>
              </w:rPr>
            </w:pPr>
          </w:p>
        </w:tc>
        <w:tc>
          <w:tcPr>
            <w:tcW w:w="413" w:type="pct"/>
            <w:shd w:val="clear" w:color="auto" w:fill="auto"/>
            <w:vAlign w:val="center"/>
            <w:hideMark/>
          </w:tcPr>
          <w:p w14:paraId="4459A97D"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1 astillero industrial implementado</w:t>
            </w:r>
          </w:p>
        </w:tc>
        <w:tc>
          <w:tcPr>
            <w:tcW w:w="312" w:type="pct"/>
            <w:vMerge/>
            <w:shd w:val="clear" w:color="auto" w:fill="auto"/>
            <w:vAlign w:val="center"/>
            <w:hideMark/>
          </w:tcPr>
          <w:p w14:paraId="3EC7EC2A" w14:textId="77777777" w:rsidR="0054590A" w:rsidRPr="007173C5" w:rsidRDefault="0054590A" w:rsidP="005055DB">
            <w:pPr>
              <w:spacing w:after="0" w:line="240" w:lineRule="auto"/>
              <w:jc w:val="left"/>
              <w:rPr>
                <w:rFonts w:cs="Calibri"/>
                <w:sz w:val="16"/>
                <w:szCs w:val="16"/>
                <w:lang w:eastAsia="es-EC"/>
              </w:rPr>
            </w:pPr>
          </w:p>
        </w:tc>
        <w:tc>
          <w:tcPr>
            <w:tcW w:w="410" w:type="pct"/>
            <w:vMerge/>
            <w:shd w:val="clear" w:color="auto" w:fill="auto"/>
            <w:vAlign w:val="center"/>
            <w:hideMark/>
          </w:tcPr>
          <w:p w14:paraId="16BBD33D" w14:textId="77777777" w:rsidR="0054590A" w:rsidRPr="007173C5" w:rsidRDefault="0054590A" w:rsidP="005055DB">
            <w:pPr>
              <w:spacing w:after="0" w:line="240" w:lineRule="auto"/>
              <w:jc w:val="left"/>
              <w:rPr>
                <w:rFonts w:cs="Calibri"/>
                <w:sz w:val="16"/>
                <w:szCs w:val="16"/>
                <w:lang w:eastAsia="es-EC"/>
              </w:rPr>
            </w:pPr>
          </w:p>
        </w:tc>
        <w:tc>
          <w:tcPr>
            <w:tcW w:w="909" w:type="pct"/>
            <w:shd w:val="clear" w:color="auto" w:fill="auto"/>
            <w:vAlign w:val="center"/>
            <w:hideMark/>
          </w:tcPr>
          <w:p w14:paraId="3EA385AE"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 xml:space="preserve">Al año 2027 se han implementado el Astillero Industrial </w:t>
            </w:r>
          </w:p>
        </w:tc>
        <w:tc>
          <w:tcPr>
            <w:tcW w:w="540" w:type="pct"/>
            <w:shd w:val="clear" w:color="auto" w:fill="auto"/>
            <w:vAlign w:val="center"/>
            <w:hideMark/>
          </w:tcPr>
          <w:p w14:paraId="224C38BB"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Implementación del Astillero Industrial</w:t>
            </w:r>
          </w:p>
        </w:tc>
        <w:tc>
          <w:tcPr>
            <w:tcW w:w="331" w:type="pct"/>
            <w:vMerge/>
            <w:shd w:val="clear" w:color="auto" w:fill="auto"/>
            <w:vAlign w:val="center"/>
            <w:hideMark/>
          </w:tcPr>
          <w:p w14:paraId="61293393" w14:textId="77777777" w:rsidR="0054590A" w:rsidRPr="007173C5" w:rsidRDefault="0054590A" w:rsidP="005055DB">
            <w:pPr>
              <w:spacing w:after="0" w:line="240" w:lineRule="auto"/>
              <w:jc w:val="left"/>
              <w:rPr>
                <w:rFonts w:cs="Calibri"/>
                <w:sz w:val="16"/>
                <w:szCs w:val="16"/>
                <w:lang w:eastAsia="es-EC"/>
              </w:rPr>
            </w:pPr>
          </w:p>
        </w:tc>
        <w:tc>
          <w:tcPr>
            <w:tcW w:w="386" w:type="pct"/>
            <w:shd w:val="clear" w:color="auto" w:fill="auto"/>
            <w:noWrap/>
            <w:vAlign w:val="center"/>
            <w:hideMark/>
          </w:tcPr>
          <w:p w14:paraId="04AC7FD9"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 xml:space="preserve">      300.000,00 </w:t>
            </w:r>
          </w:p>
        </w:tc>
        <w:tc>
          <w:tcPr>
            <w:tcW w:w="362" w:type="pct"/>
            <w:shd w:val="clear" w:color="auto" w:fill="auto"/>
            <w:vAlign w:val="center"/>
            <w:hideMark/>
          </w:tcPr>
          <w:p w14:paraId="68B15B75"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 xml:space="preserve"> Municipio de Manta</w:t>
            </w:r>
            <w:r w:rsidRPr="007173C5">
              <w:rPr>
                <w:rFonts w:cs="Calibri"/>
                <w:sz w:val="16"/>
                <w:szCs w:val="16"/>
                <w:lang w:eastAsia="es-EC"/>
              </w:rPr>
              <w:br/>
              <w:t xml:space="preserve">Empresa Privada </w:t>
            </w:r>
          </w:p>
        </w:tc>
        <w:tc>
          <w:tcPr>
            <w:tcW w:w="278" w:type="pct"/>
            <w:vMerge/>
            <w:shd w:val="clear" w:color="auto" w:fill="auto"/>
            <w:vAlign w:val="center"/>
            <w:hideMark/>
          </w:tcPr>
          <w:p w14:paraId="770E771C" w14:textId="77777777" w:rsidR="0054590A" w:rsidRPr="007173C5" w:rsidRDefault="0054590A" w:rsidP="005055DB">
            <w:pPr>
              <w:spacing w:after="0" w:line="240" w:lineRule="auto"/>
              <w:jc w:val="left"/>
              <w:rPr>
                <w:rFonts w:cs="Calibri"/>
                <w:sz w:val="16"/>
                <w:szCs w:val="16"/>
                <w:lang w:eastAsia="es-EC"/>
              </w:rPr>
            </w:pPr>
          </w:p>
        </w:tc>
        <w:tc>
          <w:tcPr>
            <w:tcW w:w="259" w:type="pct"/>
            <w:shd w:val="clear" w:color="auto" w:fill="auto"/>
            <w:vAlign w:val="center"/>
            <w:hideMark/>
          </w:tcPr>
          <w:p w14:paraId="00FC64B0"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Municipal</w:t>
            </w:r>
          </w:p>
        </w:tc>
        <w:tc>
          <w:tcPr>
            <w:tcW w:w="365" w:type="pct"/>
            <w:shd w:val="clear" w:color="auto" w:fill="auto"/>
            <w:vAlign w:val="center"/>
            <w:hideMark/>
          </w:tcPr>
          <w:p w14:paraId="6DAF5C9F"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Empresa Privada</w:t>
            </w:r>
          </w:p>
        </w:tc>
      </w:tr>
      <w:tr w:rsidR="0054590A" w:rsidRPr="007173C5" w14:paraId="2A5792B9" w14:textId="77777777" w:rsidTr="005055DB">
        <w:trPr>
          <w:trHeight w:val="539"/>
        </w:trPr>
        <w:tc>
          <w:tcPr>
            <w:tcW w:w="435" w:type="pct"/>
            <w:vMerge/>
            <w:shd w:val="clear" w:color="auto" w:fill="auto"/>
            <w:vAlign w:val="center"/>
            <w:hideMark/>
          </w:tcPr>
          <w:p w14:paraId="26607C63" w14:textId="77777777" w:rsidR="0054590A" w:rsidRPr="007173C5" w:rsidRDefault="0054590A" w:rsidP="005055DB">
            <w:pPr>
              <w:spacing w:after="0" w:line="240" w:lineRule="auto"/>
              <w:jc w:val="left"/>
              <w:rPr>
                <w:rFonts w:cs="Calibri"/>
                <w:sz w:val="16"/>
                <w:szCs w:val="16"/>
                <w:lang w:eastAsia="es-EC"/>
              </w:rPr>
            </w:pPr>
          </w:p>
        </w:tc>
        <w:tc>
          <w:tcPr>
            <w:tcW w:w="413" w:type="pct"/>
            <w:shd w:val="clear" w:color="auto" w:fill="auto"/>
            <w:vAlign w:val="center"/>
            <w:hideMark/>
          </w:tcPr>
          <w:p w14:paraId="5E909FA1"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 Puerto de Manta Ampliado</w:t>
            </w:r>
          </w:p>
        </w:tc>
        <w:tc>
          <w:tcPr>
            <w:tcW w:w="312" w:type="pct"/>
            <w:vMerge/>
            <w:shd w:val="clear" w:color="auto" w:fill="auto"/>
            <w:vAlign w:val="center"/>
            <w:hideMark/>
          </w:tcPr>
          <w:p w14:paraId="6D48D022" w14:textId="77777777" w:rsidR="0054590A" w:rsidRPr="007173C5" w:rsidRDefault="0054590A" w:rsidP="005055DB">
            <w:pPr>
              <w:spacing w:after="0" w:line="240" w:lineRule="auto"/>
              <w:jc w:val="left"/>
              <w:rPr>
                <w:rFonts w:cs="Calibri"/>
                <w:sz w:val="16"/>
                <w:szCs w:val="16"/>
                <w:lang w:eastAsia="es-EC"/>
              </w:rPr>
            </w:pPr>
          </w:p>
        </w:tc>
        <w:tc>
          <w:tcPr>
            <w:tcW w:w="410" w:type="pct"/>
            <w:vMerge/>
            <w:shd w:val="clear" w:color="auto" w:fill="auto"/>
            <w:vAlign w:val="center"/>
            <w:hideMark/>
          </w:tcPr>
          <w:p w14:paraId="1D6590BB" w14:textId="77777777" w:rsidR="0054590A" w:rsidRPr="007173C5" w:rsidRDefault="0054590A" w:rsidP="005055DB">
            <w:pPr>
              <w:spacing w:after="0" w:line="240" w:lineRule="auto"/>
              <w:jc w:val="left"/>
              <w:rPr>
                <w:rFonts w:cs="Calibri"/>
                <w:sz w:val="16"/>
                <w:szCs w:val="16"/>
                <w:lang w:eastAsia="es-EC"/>
              </w:rPr>
            </w:pPr>
          </w:p>
        </w:tc>
        <w:tc>
          <w:tcPr>
            <w:tcW w:w="909" w:type="pct"/>
            <w:shd w:val="clear" w:color="auto" w:fill="auto"/>
            <w:vAlign w:val="center"/>
            <w:hideMark/>
          </w:tcPr>
          <w:p w14:paraId="5C6E0A75"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Al año 2023 se ha gestionado ante las autoridades del Gobierno Central la ampliación del Puerto de Manta</w:t>
            </w:r>
          </w:p>
        </w:tc>
        <w:tc>
          <w:tcPr>
            <w:tcW w:w="540" w:type="pct"/>
            <w:shd w:val="clear" w:color="auto" w:fill="auto"/>
            <w:vAlign w:val="center"/>
            <w:hideMark/>
          </w:tcPr>
          <w:p w14:paraId="04941102"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Gestión para la Ampliación del Puerto de Manta</w:t>
            </w:r>
          </w:p>
        </w:tc>
        <w:tc>
          <w:tcPr>
            <w:tcW w:w="331" w:type="pct"/>
            <w:vMerge/>
            <w:shd w:val="clear" w:color="auto" w:fill="auto"/>
            <w:vAlign w:val="center"/>
            <w:hideMark/>
          </w:tcPr>
          <w:p w14:paraId="3F5D3FC9" w14:textId="77777777" w:rsidR="0054590A" w:rsidRPr="007173C5" w:rsidRDefault="0054590A" w:rsidP="005055DB">
            <w:pPr>
              <w:spacing w:after="0" w:line="240" w:lineRule="auto"/>
              <w:jc w:val="left"/>
              <w:rPr>
                <w:rFonts w:cs="Calibri"/>
                <w:sz w:val="16"/>
                <w:szCs w:val="16"/>
                <w:lang w:eastAsia="es-EC"/>
              </w:rPr>
            </w:pPr>
          </w:p>
        </w:tc>
        <w:tc>
          <w:tcPr>
            <w:tcW w:w="386" w:type="pct"/>
            <w:shd w:val="clear" w:color="auto" w:fill="auto"/>
            <w:noWrap/>
            <w:vAlign w:val="center"/>
            <w:hideMark/>
          </w:tcPr>
          <w:p w14:paraId="7764D57D"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 </w:t>
            </w:r>
          </w:p>
        </w:tc>
        <w:tc>
          <w:tcPr>
            <w:tcW w:w="362" w:type="pct"/>
            <w:shd w:val="clear" w:color="auto" w:fill="auto"/>
            <w:vAlign w:val="center"/>
            <w:hideMark/>
          </w:tcPr>
          <w:p w14:paraId="725F0395"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Autoridad Portuaria</w:t>
            </w:r>
          </w:p>
        </w:tc>
        <w:tc>
          <w:tcPr>
            <w:tcW w:w="278" w:type="pct"/>
            <w:shd w:val="clear" w:color="auto" w:fill="auto"/>
            <w:vAlign w:val="center"/>
            <w:hideMark/>
          </w:tcPr>
          <w:p w14:paraId="42196FFA"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2021 - 2023</w:t>
            </w:r>
          </w:p>
        </w:tc>
        <w:tc>
          <w:tcPr>
            <w:tcW w:w="259" w:type="pct"/>
            <w:shd w:val="clear" w:color="auto" w:fill="auto"/>
            <w:vAlign w:val="center"/>
            <w:hideMark/>
          </w:tcPr>
          <w:p w14:paraId="64E9A59B"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 </w:t>
            </w:r>
          </w:p>
        </w:tc>
        <w:tc>
          <w:tcPr>
            <w:tcW w:w="365" w:type="pct"/>
            <w:shd w:val="clear" w:color="auto" w:fill="auto"/>
            <w:vAlign w:val="center"/>
            <w:hideMark/>
          </w:tcPr>
          <w:p w14:paraId="728318B3"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MTOP</w:t>
            </w:r>
          </w:p>
        </w:tc>
      </w:tr>
    </w:tbl>
    <w:p w14:paraId="7CA49B3F" w14:textId="77777777" w:rsidR="0054590A" w:rsidRDefault="0054590A" w:rsidP="0054590A">
      <w:pPr>
        <w:pStyle w:val="Sinespaciado"/>
      </w:pPr>
    </w:p>
    <w:p w14:paraId="51E4AA22" w14:textId="77777777" w:rsidR="0054590A" w:rsidRDefault="0054590A" w:rsidP="0054590A">
      <w:pPr>
        <w:pStyle w:val="Sinespaciado"/>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47"/>
        <w:gridCol w:w="1070"/>
        <w:gridCol w:w="1234"/>
        <w:gridCol w:w="874"/>
        <w:gridCol w:w="1669"/>
        <w:gridCol w:w="1819"/>
        <w:gridCol w:w="884"/>
        <w:gridCol w:w="1679"/>
        <w:gridCol w:w="710"/>
        <w:gridCol w:w="746"/>
        <w:gridCol w:w="695"/>
        <w:gridCol w:w="899"/>
      </w:tblGrid>
      <w:tr w:rsidR="0054590A" w:rsidRPr="007173C5" w14:paraId="11D7E7B6" w14:textId="77777777" w:rsidTr="005055DB">
        <w:trPr>
          <w:trHeight w:val="64"/>
        </w:trPr>
        <w:tc>
          <w:tcPr>
            <w:tcW w:w="5000" w:type="pct"/>
            <w:gridSpan w:val="12"/>
            <w:shd w:val="clear" w:color="auto" w:fill="C5E0B3" w:themeFill="accent6" w:themeFillTint="66"/>
            <w:vAlign w:val="center"/>
          </w:tcPr>
          <w:p w14:paraId="4C5FCA12" w14:textId="77777777" w:rsidR="0054590A" w:rsidRPr="007173C5" w:rsidRDefault="0054590A" w:rsidP="005055DB">
            <w:pPr>
              <w:spacing w:after="0" w:line="240" w:lineRule="auto"/>
              <w:jc w:val="center"/>
              <w:rPr>
                <w:rFonts w:cs="Calibri"/>
                <w:sz w:val="16"/>
                <w:szCs w:val="16"/>
                <w:lang w:eastAsia="es-EC"/>
              </w:rPr>
            </w:pPr>
            <w:r>
              <w:br w:type="page"/>
            </w:r>
            <w:r w:rsidRPr="00D93404">
              <w:rPr>
                <w:rFonts w:eastAsiaTheme="minorHAnsi" w:cstheme="minorBidi"/>
                <w:b/>
                <w:bCs/>
                <w:sz w:val="20"/>
                <w:szCs w:val="20"/>
                <w:lang w:eastAsia="es-EC"/>
              </w:rPr>
              <w:t>COMPONENTE DE ASENTAMIENTOS HUMANOS - SISTEMA URBANÍSTICO</w:t>
            </w:r>
          </w:p>
        </w:tc>
      </w:tr>
      <w:tr w:rsidR="0054590A" w:rsidRPr="007173C5" w14:paraId="2C4083C4" w14:textId="77777777" w:rsidTr="005055DB">
        <w:trPr>
          <w:trHeight w:val="64"/>
        </w:trPr>
        <w:tc>
          <w:tcPr>
            <w:tcW w:w="5000" w:type="pct"/>
            <w:gridSpan w:val="12"/>
            <w:shd w:val="clear" w:color="auto" w:fill="auto"/>
            <w:vAlign w:val="center"/>
          </w:tcPr>
          <w:p w14:paraId="22E0FC6C" w14:textId="77777777" w:rsidR="0054590A" w:rsidRPr="007173C5" w:rsidRDefault="0054590A" w:rsidP="005055DB">
            <w:pPr>
              <w:spacing w:after="0" w:line="240" w:lineRule="auto"/>
              <w:jc w:val="center"/>
              <w:rPr>
                <w:rFonts w:cs="Calibri"/>
                <w:sz w:val="16"/>
                <w:szCs w:val="16"/>
                <w:lang w:eastAsia="es-EC"/>
              </w:rPr>
            </w:pPr>
            <w:r w:rsidRPr="00D93404">
              <w:rPr>
                <w:rFonts w:eastAsiaTheme="minorHAnsi" w:cs="Calibri"/>
                <w:b/>
                <w:bCs/>
                <w:sz w:val="18"/>
                <w:szCs w:val="18"/>
                <w:lang w:eastAsia="en-US"/>
              </w:rPr>
              <w:t>Objetivo Estratégico (OE) 2.- Promover la ocupación sostenible, ordenada, compacta, desconcentrada y segura del territorio</w:t>
            </w:r>
          </w:p>
        </w:tc>
      </w:tr>
      <w:tr w:rsidR="0054590A" w:rsidRPr="007173C5" w14:paraId="36C7B25C" w14:textId="77777777" w:rsidTr="005055DB">
        <w:trPr>
          <w:trHeight w:val="526"/>
        </w:trPr>
        <w:tc>
          <w:tcPr>
            <w:tcW w:w="353" w:type="pct"/>
            <w:shd w:val="clear" w:color="auto" w:fill="E2EFD9" w:themeFill="accent6" w:themeFillTint="33"/>
            <w:vAlign w:val="center"/>
          </w:tcPr>
          <w:p w14:paraId="420BC973" w14:textId="77777777" w:rsidR="0054590A" w:rsidRPr="007173C5" w:rsidRDefault="0054590A" w:rsidP="005055DB">
            <w:pPr>
              <w:spacing w:after="0" w:line="240" w:lineRule="auto"/>
              <w:jc w:val="left"/>
              <w:rPr>
                <w:rFonts w:cs="Calibri"/>
                <w:sz w:val="16"/>
                <w:szCs w:val="16"/>
                <w:lang w:eastAsia="es-EC"/>
              </w:rPr>
            </w:pPr>
            <w:r w:rsidRPr="005203E3">
              <w:rPr>
                <w:rFonts w:eastAsiaTheme="minorHAnsi" w:cs="Calibri"/>
                <w:b/>
                <w:bCs/>
                <w:sz w:val="16"/>
                <w:szCs w:val="16"/>
                <w:lang w:eastAsia="en-US"/>
              </w:rPr>
              <w:t>Meta resultado del OE PDOT</w:t>
            </w:r>
          </w:p>
        </w:tc>
        <w:tc>
          <w:tcPr>
            <w:tcW w:w="482" w:type="pct"/>
            <w:shd w:val="clear" w:color="auto" w:fill="E2EFD9" w:themeFill="accent6" w:themeFillTint="33"/>
            <w:vAlign w:val="center"/>
          </w:tcPr>
          <w:p w14:paraId="593C130C" w14:textId="77777777" w:rsidR="0054590A" w:rsidRPr="007173C5" w:rsidRDefault="0054590A" w:rsidP="005055DB">
            <w:pPr>
              <w:spacing w:after="0" w:line="240" w:lineRule="auto"/>
              <w:jc w:val="left"/>
              <w:rPr>
                <w:rFonts w:cs="Calibri"/>
                <w:sz w:val="16"/>
                <w:szCs w:val="16"/>
                <w:lang w:eastAsia="es-EC"/>
              </w:rPr>
            </w:pPr>
            <w:r w:rsidRPr="005203E3">
              <w:rPr>
                <w:rFonts w:eastAsiaTheme="minorHAnsi" w:cs="Calibri"/>
                <w:b/>
                <w:bCs/>
                <w:sz w:val="16"/>
                <w:szCs w:val="16"/>
                <w:lang w:eastAsia="en-US"/>
              </w:rPr>
              <w:t>Indicador de la meta del OE (Unidad de medida)</w:t>
            </w:r>
          </w:p>
        </w:tc>
        <w:tc>
          <w:tcPr>
            <w:tcW w:w="379" w:type="pct"/>
            <w:shd w:val="clear" w:color="auto" w:fill="E2EFD9" w:themeFill="accent6" w:themeFillTint="33"/>
            <w:vAlign w:val="center"/>
          </w:tcPr>
          <w:p w14:paraId="70B39E21" w14:textId="77777777" w:rsidR="0054590A" w:rsidRPr="007173C5" w:rsidRDefault="0054590A" w:rsidP="005055DB">
            <w:pPr>
              <w:spacing w:after="0" w:line="240" w:lineRule="auto"/>
              <w:jc w:val="left"/>
              <w:rPr>
                <w:rFonts w:cs="Calibri"/>
                <w:sz w:val="16"/>
                <w:szCs w:val="16"/>
                <w:lang w:eastAsia="es-EC"/>
              </w:rPr>
            </w:pPr>
            <w:r w:rsidRPr="005203E3">
              <w:rPr>
                <w:rFonts w:eastAsiaTheme="minorHAnsi" w:cs="Calibri"/>
                <w:b/>
                <w:bCs/>
                <w:sz w:val="16"/>
                <w:szCs w:val="16"/>
                <w:lang w:eastAsia="en-US"/>
              </w:rPr>
              <w:t>Programa</w:t>
            </w:r>
          </w:p>
        </w:tc>
        <w:tc>
          <w:tcPr>
            <w:tcW w:w="409" w:type="pct"/>
            <w:shd w:val="clear" w:color="auto" w:fill="E2EFD9" w:themeFill="accent6" w:themeFillTint="33"/>
            <w:vAlign w:val="center"/>
          </w:tcPr>
          <w:p w14:paraId="35C651F9" w14:textId="77777777" w:rsidR="0054590A" w:rsidRPr="007173C5" w:rsidRDefault="0054590A" w:rsidP="005055DB">
            <w:pPr>
              <w:spacing w:after="0" w:line="240" w:lineRule="auto"/>
              <w:jc w:val="left"/>
              <w:rPr>
                <w:rFonts w:cs="Calibri"/>
                <w:sz w:val="16"/>
                <w:szCs w:val="16"/>
                <w:lang w:eastAsia="es-EC"/>
              </w:rPr>
            </w:pPr>
            <w:r w:rsidRPr="005203E3">
              <w:rPr>
                <w:rFonts w:eastAsiaTheme="minorHAnsi" w:cs="Calibri"/>
                <w:b/>
                <w:bCs/>
                <w:sz w:val="16"/>
                <w:szCs w:val="16"/>
                <w:lang w:eastAsia="en-US"/>
              </w:rPr>
              <w:t>Objetivo Programa</w:t>
            </w:r>
          </w:p>
        </w:tc>
        <w:tc>
          <w:tcPr>
            <w:tcW w:w="705" w:type="pct"/>
            <w:shd w:val="clear" w:color="auto" w:fill="E2EFD9" w:themeFill="accent6" w:themeFillTint="33"/>
            <w:vAlign w:val="center"/>
          </w:tcPr>
          <w:p w14:paraId="14438C36" w14:textId="77777777" w:rsidR="0054590A" w:rsidRPr="007173C5" w:rsidRDefault="0054590A" w:rsidP="005055DB">
            <w:pPr>
              <w:spacing w:after="0" w:line="240" w:lineRule="auto"/>
              <w:jc w:val="left"/>
              <w:rPr>
                <w:rFonts w:cs="Calibri"/>
                <w:sz w:val="16"/>
                <w:szCs w:val="16"/>
                <w:lang w:eastAsia="es-EC"/>
              </w:rPr>
            </w:pPr>
            <w:r w:rsidRPr="005203E3">
              <w:rPr>
                <w:rFonts w:eastAsiaTheme="minorHAnsi" w:cs="Calibri"/>
                <w:b/>
                <w:bCs/>
                <w:sz w:val="16"/>
                <w:szCs w:val="16"/>
                <w:lang w:eastAsia="en-US"/>
              </w:rPr>
              <w:t>Meta del programa</w:t>
            </w:r>
          </w:p>
        </w:tc>
        <w:tc>
          <w:tcPr>
            <w:tcW w:w="760" w:type="pct"/>
            <w:shd w:val="clear" w:color="auto" w:fill="E2EFD9" w:themeFill="accent6" w:themeFillTint="33"/>
            <w:vAlign w:val="center"/>
          </w:tcPr>
          <w:p w14:paraId="7E66A36B" w14:textId="77777777" w:rsidR="0054590A" w:rsidRPr="007173C5" w:rsidRDefault="0054590A" w:rsidP="005055DB">
            <w:pPr>
              <w:spacing w:after="0" w:line="240" w:lineRule="auto"/>
              <w:jc w:val="left"/>
              <w:rPr>
                <w:rFonts w:cs="Calibri"/>
                <w:sz w:val="16"/>
                <w:szCs w:val="16"/>
                <w:lang w:eastAsia="es-EC"/>
              </w:rPr>
            </w:pPr>
            <w:r w:rsidRPr="005203E3">
              <w:rPr>
                <w:rFonts w:eastAsiaTheme="minorHAnsi" w:cs="Calibri"/>
                <w:b/>
                <w:bCs/>
                <w:sz w:val="16"/>
                <w:szCs w:val="16"/>
                <w:lang w:eastAsia="en-US"/>
              </w:rPr>
              <w:t>Proyecto</w:t>
            </w:r>
          </w:p>
        </w:tc>
        <w:tc>
          <w:tcPr>
            <w:tcW w:w="304" w:type="pct"/>
            <w:shd w:val="clear" w:color="auto" w:fill="E2EFD9" w:themeFill="accent6" w:themeFillTint="33"/>
            <w:vAlign w:val="center"/>
          </w:tcPr>
          <w:p w14:paraId="42983BBA" w14:textId="77777777" w:rsidR="0054590A" w:rsidRDefault="0054590A" w:rsidP="005055DB">
            <w:pPr>
              <w:spacing w:after="0" w:line="240" w:lineRule="auto"/>
              <w:jc w:val="center"/>
              <w:rPr>
                <w:rFonts w:eastAsiaTheme="minorHAnsi" w:cs="Calibri"/>
                <w:b/>
                <w:bCs/>
                <w:sz w:val="16"/>
                <w:szCs w:val="16"/>
                <w:lang w:eastAsia="en-US"/>
              </w:rPr>
            </w:pPr>
            <w:r w:rsidRPr="005203E3">
              <w:rPr>
                <w:rFonts w:eastAsiaTheme="minorHAnsi" w:cs="Calibri"/>
                <w:b/>
                <w:bCs/>
                <w:sz w:val="16"/>
                <w:szCs w:val="16"/>
                <w:lang w:eastAsia="en-US"/>
              </w:rPr>
              <w:t xml:space="preserve">Área de </w:t>
            </w:r>
            <w:r>
              <w:rPr>
                <w:rFonts w:eastAsiaTheme="minorHAnsi" w:cs="Calibri"/>
                <w:b/>
                <w:bCs/>
                <w:sz w:val="16"/>
                <w:szCs w:val="16"/>
                <w:lang w:eastAsia="en-US"/>
              </w:rPr>
              <w:t>i</w:t>
            </w:r>
            <w:r w:rsidRPr="005203E3">
              <w:rPr>
                <w:rFonts w:eastAsiaTheme="minorHAnsi" w:cs="Calibri"/>
                <w:b/>
                <w:bCs/>
                <w:sz w:val="16"/>
                <w:szCs w:val="16"/>
                <w:lang w:eastAsia="en-US"/>
              </w:rPr>
              <w:t>nfluencia/</w:t>
            </w:r>
          </w:p>
          <w:p w14:paraId="65383226" w14:textId="77777777" w:rsidR="0054590A" w:rsidRPr="007173C5" w:rsidRDefault="0054590A" w:rsidP="005055DB">
            <w:pPr>
              <w:spacing w:after="0" w:line="240" w:lineRule="auto"/>
              <w:jc w:val="left"/>
              <w:rPr>
                <w:rFonts w:cs="Calibri"/>
                <w:sz w:val="16"/>
                <w:szCs w:val="16"/>
                <w:lang w:eastAsia="es-EC"/>
              </w:rPr>
            </w:pPr>
            <w:r w:rsidRPr="005203E3">
              <w:rPr>
                <w:rFonts w:eastAsiaTheme="minorHAnsi" w:cs="Calibri"/>
                <w:b/>
                <w:bCs/>
                <w:sz w:val="16"/>
                <w:szCs w:val="16"/>
                <w:lang w:eastAsia="en-US"/>
              </w:rPr>
              <w:t>localización</w:t>
            </w:r>
          </w:p>
        </w:tc>
        <w:tc>
          <w:tcPr>
            <w:tcW w:w="399" w:type="pct"/>
            <w:shd w:val="clear" w:color="auto" w:fill="E2EFD9" w:themeFill="accent6" w:themeFillTint="33"/>
            <w:noWrap/>
            <w:vAlign w:val="center"/>
          </w:tcPr>
          <w:p w14:paraId="37E8C501" w14:textId="77777777" w:rsidR="0054590A" w:rsidRPr="007173C5" w:rsidRDefault="0054590A" w:rsidP="005055DB">
            <w:pPr>
              <w:spacing w:after="0" w:line="240" w:lineRule="auto"/>
              <w:jc w:val="center"/>
              <w:rPr>
                <w:rFonts w:cs="Calibri"/>
                <w:sz w:val="16"/>
                <w:szCs w:val="16"/>
                <w:lang w:eastAsia="es-EC"/>
              </w:rPr>
            </w:pPr>
            <w:proofErr w:type="spellStart"/>
            <w:r w:rsidRPr="005203E3">
              <w:rPr>
                <w:rFonts w:eastAsiaTheme="minorHAnsi" w:cs="Calibri"/>
                <w:b/>
                <w:bCs/>
                <w:sz w:val="16"/>
                <w:szCs w:val="16"/>
                <w:lang w:eastAsia="en-US"/>
              </w:rPr>
              <w:t>Presupue</w:t>
            </w:r>
            <w:r>
              <w:rPr>
                <w:rFonts w:eastAsiaTheme="minorHAnsi" w:cs="Calibri"/>
                <w:b/>
                <w:bCs/>
                <w:sz w:val="16"/>
                <w:szCs w:val="16"/>
                <w:lang w:eastAsia="en-US"/>
              </w:rPr>
              <w:t>-</w:t>
            </w:r>
            <w:r w:rsidRPr="005203E3">
              <w:rPr>
                <w:rFonts w:eastAsiaTheme="minorHAnsi" w:cs="Calibri"/>
                <w:b/>
                <w:bCs/>
                <w:sz w:val="16"/>
                <w:szCs w:val="16"/>
                <w:lang w:eastAsia="en-US"/>
              </w:rPr>
              <w:t>sto</w:t>
            </w:r>
            <w:proofErr w:type="spellEnd"/>
            <w:r w:rsidRPr="005203E3">
              <w:rPr>
                <w:rFonts w:eastAsiaTheme="minorHAnsi" w:cs="Calibri"/>
                <w:b/>
                <w:bCs/>
                <w:sz w:val="16"/>
                <w:szCs w:val="16"/>
                <w:lang w:eastAsia="en-US"/>
              </w:rPr>
              <w:t xml:space="preserve"> referencial</w:t>
            </w:r>
          </w:p>
        </w:tc>
        <w:tc>
          <w:tcPr>
            <w:tcW w:w="347" w:type="pct"/>
            <w:shd w:val="clear" w:color="auto" w:fill="E2EFD9" w:themeFill="accent6" w:themeFillTint="33"/>
            <w:vAlign w:val="center"/>
          </w:tcPr>
          <w:p w14:paraId="77DA9219" w14:textId="77777777" w:rsidR="0054590A" w:rsidRPr="007173C5" w:rsidRDefault="0054590A" w:rsidP="005055DB">
            <w:pPr>
              <w:spacing w:after="0" w:line="240" w:lineRule="auto"/>
              <w:jc w:val="left"/>
              <w:rPr>
                <w:rFonts w:cs="Calibri"/>
                <w:sz w:val="16"/>
                <w:szCs w:val="16"/>
                <w:lang w:eastAsia="es-EC"/>
              </w:rPr>
            </w:pPr>
            <w:r w:rsidRPr="005203E3">
              <w:rPr>
                <w:rFonts w:eastAsiaTheme="minorHAnsi" w:cs="Calibri"/>
                <w:b/>
                <w:bCs/>
                <w:sz w:val="16"/>
                <w:szCs w:val="16"/>
                <w:lang w:eastAsia="en-US"/>
              </w:rPr>
              <w:t xml:space="preserve">Fuente de </w:t>
            </w:r>
            <w:proofErr w:type="spellStart"/>
            <w:r w:rsidRPr="005203E3">
              <w:rPr>
                <w:rFonts w:eastAsiaTheme="minorHAnsi" w:cs="Calibri"/>
                <w:b/>
                <w:bCs/>
                <w:sz w:val="16"/>
                <w:szCs w:val="16"/>
                <w:lang w:eastAsia="en-US"/>
              </w:rPr>
              <w:t>financi</w:t>
            </w:r>
            <w:proofErr w:type="spellEnd"/>
            <w:r>
              <w:rPr>
                <w:rFonts w:eastAsiaTheme="minorHAnsi" w:cs="Calibri"/>
                <w:b/>
                <w:bCs/>
                <w:sz w:val="16"/>
                <w:szCs w:val="16"/>
                <w:lang w:eastAsia="en-US"/>
              </w:rPr>
              <w:t>-</w:t>
            </w:r>
            <w:r w:rsidRPr="005203E3">
              <w:rPr>
                <w:rFonts w:eastAsiaTheme="minorHAnsi" w:cs="Calibri"/>
                <w:b/>
                <w:bCs/>
                <w:sz w:val="16"/>
                <w:szCs w:val="16"/>
                <w:lang w:eastAsia="en-US"/>
              </w:rPr>
              <w:t>amiento</w:t>
            </w:r>
          </w:p>
        </w:tc>
        <w:tc>
          <w:tcPr>
            <w:tcW w:w="267" w:type="pct"/>
            <w:shd w:val="clear" w:color="auto" w:fill="E2EFD9" w:themeFill="accent6" w:themeFillTint="33"/>
            <w:vAlign w:val="center"/>
          </w:tcPr>
          <w:p w14:paraId="1723C803" w14:textId="77777777" w:rsidR="0054590A" w:rsidRPr="007173C5" w:rsidRDefault="0054590A" w:rsidP="005055DB">
            <w:pPr>
              <w:spacing w:after="0" w:line="240" w:lineRule="auto"/>
              <w:jc w:val="center"/>
              <w:rPr>
                <w:rFonts w:cs="Calibri"/>
                <w:sz w:val="16"/>
                <w:szCs w:val="16"/>
                <w:lang w:eastAsia="es-EC"/>
              </w:rPr>
            </w:pPr>
            <w:r w:rsidRPr="005203E3">
              <w:rPr>
                <w:rFonts w:eastAsiaTheme="minorHAnsi" w:cs="Calibri"/>
                <w:b/>
                <w:bCs/>
                <w:sz w:val="16"/>
                <w:szCs w:val="16"/>
                <w:lang w:eastAsia="en-US"/>
              </w:rPr>
              <w:t xml:space="preserve">Periodo ejecución </w:t>
            </w:r>
            <w:r w:rsidRPr="005203E3">
              <w:rPr>
                <w:rFonts w:eastAsiaTheme="minorHAnsi" w:cs="Calibri"/>
                <w:b/>
                <w:bCs/>
                <w:sz w:val="16"/>
                <w:szCs w:val="16"/>
                <w:lang w:eastAsia="en-US"/>
              </w:rPr>
              <w:br/>
            </w:r>
            <w:r w:rsidRPr="005203E3">
              <w:rPr>
                <w:rFonts w:eastAsiaTheme="minorHAnsi" w:cs="Calibri"/>
                <w:b/>
                <w:bCs/>
                <w:sz w:val="10"/>
                <w:szCs w:val="10"/>
                <w:lang w:eastAsia="en-US"/>
              </w:rPr>
              <w:t>largo plazo hasta 2035</w:t>
            </w:r>
            <w:r w:rsidRPr="005203E3">
              <w:rPr>
                <w:rFonts w:eastAsiaTheme="minorHAnsi" w:cs="Calibri"/>
                <w:b/>
                <w:bCs/>
                <w:sz w:val="10"/>
                <w:szCs w:val="10"/>
                <w:lang w:eastAsia="en-US"/>
              </w:rPr>
              <w:br/>
              <w:t>mediano plazo hasta el 2027</w:t>
            </w:r>
            <w:r w:rsidRPr="005203E3">
              <w:rPr>
                <w:rFonts w:eastAsiaTheme="minorHAnsi" w:cs="Calibri"/>
                <w:b/>
                <w:bCs/>
                <w:sz w:val="10"/>
                <w:szCs w:val="10"/>
                <w:lang w:eastAsia="en-US"/>
              </w:rPr>
              <w:br/>
              <w:t>corto plazo hasta el 2023</w:t>
            </w:r>
          </w:p>
        </w:tc>
        <w:tc>
          <w:tcPr>
            <w:tcW w:w="248" w:type="pct"/>
            <w:shd w:val="clear" w:color="auto" w:fill="E2EFD9" w:themeFill="accent6" w:themeFillTint="33"/>
            <w:vAlign w:val="center"/>
          </w:tcPr>
          <w:p w14:paraId="52BCE98A" w14:textId="77777777" w:rsidR="0054590A" w:rsidRPr="007173C5" w:rsidRDefault="0054590A" w:rsidP="005055DB">
            <w:pPr>
              <w:spacing w:after="0" w:line="240" w:lineRule="auto"/>
              <w:jc w:val="left"/>
              <w:rPr>
                <w:rFonts w:cs="Calibri"/>
                <w:sz w:val="16"/>
                <w:szCs w:val="16"/>
                <w:lang w:eastAsia="es-EC"/>
              </w:rPr>
            </w:pPr>
            <w:proofErr w:type="spellStart"/>
            <w:r w:rsidRPr="005203E3">
              <w:rPr>
                <w:rFonts w:eastAsiaTheme="minorHAnsi" w:cs="Calibri"/>
                <w:b/>
                <w:bCs/>
                <w:sz w:val="16"/>
                <w:szCs w:val="16"/>
                <w:lang w:eastAsia="en-US"/>
              </w:rPr>
              <w:t>Compe</w:t>
            </w:r>
            <w:r>
              <w:rPr>
                <w:rFonts w:eastAsiaTheme="minorHAnsi" w:cs="Calibri"/>
                <w:b/>
                <w:bCs/>
                <w:sz w:val="16"/>
                <w:szCs w:val="16"/>
                <w:lang w:eastAsia="en-US"/>
              </w:rPr>
              <w:t>-</w:t>
            </w:r>
            <w:r w:rsidRPr="005203E3">
              <w:rPr>
                <w:rFonts w:eastAsiaTheme="minorHAnsi" w:cs="Calibri"/>
                <w:b/>
                <w:bCs/>
                <w:sz w:val="16"/>
                <w:szCs w:val="16"/>
                <w:lang w:eastAsia="en-US"/>
              </w:rPr>
              <w:t>tencia</w:t>
            </w:r>
            <w:proofErr w:type="spellEnd"/>
          </w:p>
        </w:tc>
        <w:tc>
          <w:tcPr>
            <w:tcW w:w="347" w:type="pct"/>
            <w:shd w:val="clear" w:color="auto" w:fill="E2EFD9" w:themeFill="accent6" w:themeFillTint="33"/>
            <w:vAlign w:val="center"/>
          </w:tcPr>
          <w:p w14:paraId="345833CB" w14:textId="77777777" w:rsidR="0054590A" w:rsidRPr="007173C5" w:rsidRDefault="0054590A" w:rsidP="005055DB">
            <w:pPr>
              <w:spacing w:after="0" w:line="240" w:lineRule="auto"/>
              <w:jc w:val="left"/>
              <w:rPr>
                <w:rFonts w:cs="Calibri"/>
                <w:sz w:val="16"/>
                <w:szCs w:val="16"/>
                <w:lang w:eastAsia="es-EC"/>
              </w:rPr>
            </w:pPr>
            <w:r w:rsidRPr="005203E3">
              <w:rPr>
                <w:rFonts w:eastAsiaTheme="minorHAnsi" w:cs="Calibri"/>
                <w:b/>
                <w:bCs/>
                <w:sz w:val="16"/>
                <w:szCs w:val="16"/>
                <w:lang w:eastAsia="en-US"/>
              </w:rPr>
              <w:t>Articulación con otros actores</w:t>
            </w:r>
          </w:p>
        </w:tc>
      </w:tr>
      <w:tr w:rsidR="0054590A" w:rsidRPr="007173C5" w14:paraId="6209DF13" w14:textId="77777777" w:rsidTr="005055DB">
        <w:trPr>
          <w:trHeight w:val="516"/>
        </w:trPr>
        <w:tc>
          <w:tcPr>
            <w:tcW w:w="353" w:type="pct"/>
            <w:vMerge w:val="restart"/>
            <w:shd w:val="clear" w:color="auto" w:fill="auto"/>
            <w:vAlign w:val="center"/>
            <w:hideMark/>
          </w:tcPr>
          <w:p w14:paraId="2612556E"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Reducir el déficit de vivienda en el 16%</w:t>
            </w:r>
          </w:p>
        </w:tc>
        <w:tc>
          <w:tcPr>
            <w:tcW w:w="482" w:type="pct"/>
            <w:shd w:val="clear" w:color="auto" w:fill="auto"/>
            <w:vAlign w:val="center"/>
            <w:hideMark/>
          </w:tcPr>
          <w:p w14:paraId="286426EB"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1 proyectos de 1,000 viviendas de interés social construidos</w:t>
            </w:r>
          </w:p>
        </w:tc>
        <w:tc>
          <w:tcPr>
            <w:tcW w:w="379" w:type="pct"/>
            <w:vMerge w:val="restart"/>
            <w:shd w:val="clear" w:color="auto" w:fill="auto"/>
            <w:vAlign w:val="center"/>
            <w:hideMark/>
          </w:tcPr>
          <w:p w14:paraId="2535C390"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 xml:space="preserve">Hábitat y vivienda de interés social, popular </w:t>
            </w:r>
            <w:r w:rsidRPr="007173C5">
              <w:rPr>
                <w:rFonts w:cs="Calibri"/>
                <w:sz w:val="22"/>
                <w:szCs w:val="22"/>
                <w:lang w:eastAsia="es-EC"/>
              </w:rPr>
              <w:t>y relocalización de vivienda</w:t>
            </w:r>
          </w:p>
        </w:tc>
        <w:tc>
          <w:tcPr>
            <w:tcW w:w="409" w:type="pct"/>
            <w:vMerge w:val="restart"/>
            <w:shd w:val="clear" w:color="auto" w:fill="auto"/>
            <w:vAlign w:val="center"/>
            <w:hideMark/>
          </w:tcPr>
          <w:p w14:paraId="1A9C3C03"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Reducir el déficit cualitativo y cuantitativo de vivienda</w:t>
            </w:r>
          </w:p>
        </w:tc>
        <w:tc>
          <w:tcPr>
            <w:tcW w:w="705" w:type="pct"/>
            <w:shd w:val="clear" w:color="auto" w:fill="auto"/>
            <w:vAlign w:val="center"/>
            <w:hideMark/>
          </w:tcPr>
          <w:p w14:paraId="76B70A9D"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Al 2027 se han ejecutado 1 proyecto de vivienda de interés social</w:t>
            </w:r>
          </w:p>
        </w:tc>
        <w:tc>
          <w:tcPr>
            <w:tcW w:w="760" w:type="pct"/>
            <w:shd w:val="clear" w:color="auto" w:fill="auto"/>
            <w:vAlign w:val="center"/>
            <w:hideMark/>
          </w:tcPr>
          <w:p w14:paraId="671F2CD5"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Ejecución de 1,000 viviendas de interés social</w:t>
            </w:r>
          </w:p>
        </w:tc>
        <w:tc>
          <w:tcPr>
            <w:tcW w:w="304" w:type="pct"/>
            <w:vMerge w:val="restart"/>
            <w:shd w:val="clear" w:color="auto" w:fill="auto"/>
            <w:vAlign w:val="center"/>
            <w:hideMark/>
          </w:tcPr>
          <w:p w14:paraId="3207D4B3"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 xml:space="preserve">Cobertura cantonal </w:t>
            </w:r>
          </w:p>
        </w:tc>
        <w:tc>
          <w:tcPr>
            <w:tcW w:w="399" w:type="pct"/>
            <w:shd w:val="clear" w:color="auto" w:fill="auto"/>
            <w:noWrap/>
            <w:vAlign w:val="center"/>
            <w:hideMark/>
          </w:tcPr>
          <w:p w14:paraId="7177B163"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26.000.000,00</w:t>
            </w:r>
          </w:p>
        </w:tc>
        <w:tc>
          <w:tcPr>
            <w:tcW w:w="347" w:type="pct"/>
            <w:vMerge w:val="restart"/>
            <w:shd w:val="clear" w:color="auto" w:fill="auto"/>
            <w:vAlign w:val="center"/>
            <w:hideMark/>
          </w:tcPr>
          <w:p w14:paraId="17DD256B"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Municipio de Manta</w:t>
            </w:r>
          </w:p>
        </w:tc>
        <w:tc>
          <w:tcPr>
            <w:tcW w:w="267" w:type="pct"/>
            <w:vMerge w:val="restart"/>
            <w:shd w:val="clear" w:color="auto" w:fill="auto"/>
            <w:vAlign w:val="center"/>
            <w:hideMark/>
          </w:tcPr>
          <w:p w14:paraId="19F1367E"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2021 - 2027</w:t>
            </w:r>
          </w:p>
        </w:tc>
        <w:tc>
          <w:tcPr>
            <w:tcW w:w="248" w:type="pct"/>
            <w:vMerge w:val="restart"/>
            <w:shd w:val="clear" w:color="auto" w:fill="auto"/>
            <w:vAlign w:val="center"/>
            <w:hideMark/>
          </w:tcPr>
          <w:p w14:paraId="55C4313A"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Municipal</w:t>
            </w:r>
          </w:p>
        </w:tc>
        <w:tc>
          <w:tcPr>
            <w:tcW w:w="347" w:type="pct"/>
            <w:vMerge w:val="restart"/>
            <w:shd w:val="clear" w:color="auto" w:fill="auto"/>
            <w:vAlign w:val="center"/>
            <w:hideMark/>
          </w:tcPr>
          <w:p w14:paraId="62A15369"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Ministerio de Desarrollo Urbano y Vivienda</w:t>
            </w:r>
          </w:p>
        </w:tc>
      </w:tr>
      <w:tr w:rsidR="0054590A" w:rsidRPr="007173C5" w14:paraId="69824C6F" w14:textId="77777777" w:rsidTr="005055DB">
        <w:trPr>
          <w:trHeight w:val="516"/>
        </w:trPr>
        <w:tc>
          <w:tcPr>
            <w:tcW w:w="353" w:type="pct"/>
            <w:vMerge/>
            <w:shd w:val="clear" w:color="auto" w:fill="auto"/>
            <w:vAlign w:val="center"/>
            <w:hideMark/>
          </w:tcPr>
          <w:p w14:paraId="2FBFC660" w14:textId="77777777" w:rsidR="0054590A" w:rsidRPr="007173C5" w:rsidRDefault="0054590A" w:rsidP="005055DB">
            <w:pPr>
              <w:spacing w:after="0" w:line="240" w:lineRule="auto"/>
              <w:jc w:val="left"/>
              <w:rPr>
                <w:rFonts w:cs="Calibri"/>
                <w:sz w:val="16"/>
                <w:szCs w:val="16"/>
                <w:lang w:eastAsia="es-EC"/>
              </w:rPr>
            </w:pPr>
          </w:p>
        </w:tc>
        <w:tc>
          <w:tcPr>
            <w:tcW w:w="482" w:type="pct"/>
            <w:shd w:val="clear" w:color="auto" w:fill="auto"/>
            <w:vAlign w:val="center"/>
            <w:hideMark/>
          </w:tcPr>
          <w:p w14:paraId="6B2A2EFC"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1 proyectos de 1,000 viviendas de interés popular construidos</w:t>
            </w:r>
          </w:p>
        </w:tc>
        <w:tc>
          <w:tcPr>
            <w:tcW w:w="379" w:type="pct"/>
            <w:vMerge/>
            <w:shd w:val="clear" w:color="auto" w:fill="auto"/>
            <w:vAlign w:val="center"/>
            <w:hideMark/>
          </w:tcPr>
          <w:p w14:paraId="4C5958C8" w14:textId="77777777" w:rsidR="0054590A" w:rsidRPr="007173C5" w:rsidRDefault="0054590A" w:rsidP="005055DB">
            <w:pPr>
              <w:spacing w:after="0" w:line="240" w:lineRule="auto"/>
              <w:jc w:val="left"/>
              <w:rPr>
                <w:rFonts w:cs="Calibri"/>
                <w:sz w:val="16"/>
                <w:szCs w:val="16"/>
                <w:lang w:eastAsia="es-EC"/>
              </w:rPr>
            </w:pPr>
          </w:p>
        </w:tc>
        <w:tc>
          <w:tcPr>
            <w:tcW w:w="409" w:type="pct"/>
            <w:vMerge/>
            <w:shd w:val="clear" w:color="auto" w:fill="auto"/>
            <w:vAlign w:val="center"/>
            <w:hideMark/>
          </w:tcPr>
          <w:p w14:paraId="1AAFC567" w14:textId="77777777" w:rsidR="0054590A" w:rsidRPr="007173C5" w:rsidRDefault="0054590A" w:rsidP="005055DB">
            <w:pPr>
              <w:spacing w:after="0" w:line="240" w:lineRule="auto"/>
              <w:jc w:val="left"/>
              <w:rPr>
                <w:rFonts w:cs="Calibri"/>
                <w:sz w:val="16"/>
                <w:szCs w:val="16"/>
                <w:lang w:eastAsia="es-EC"/>
              </w:rPr>
            </w:pPr>
          </w:p>
        </w:tc>
        <w:tc>
          <w:tcPr>
            <w:tcW w:w="705" w:type="pct"/>
            <w:shd w:val="clear" w:color="auto" w:fill="auto"/>
            <w:vAlign w:val="center"/>
            <w:hideMark/>
          </w:tcPr>
          <w:p w14:paraId="6434C49A"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Al 20027 se han ejecutado 1 proyecto de vivienda de interés popular</w:t>
            </w:r>
          </w:p>
        </w:tc>
        <w:tc>
          <w:tcPr>
            <w:tcW w:w="760" w:type="pct"/>
            <w:shd w:val="clear" w:color="auto" w:fill="auto"/>
            <w:vAlign w:val="center"/>
            <w:hideMark/>
          </w:tcPr>
          <w:p w14:paraId="57672D06"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 xml:space="preserve">Ejecución de 1,000 viviendas de interés popular </w:t>
            </w:r>
          </w:p>
        </w:tc>
        <w:tc>
          <w:tcPr>
            <w:tcW w:w="304" w:type="pct"/>
            <w:vMerge/>
            <w:shd w:val="clear" w:color="auto" w:fill="auto"/>
            <w:vAlign w:val="center"/>
            <w:hideMark/>
          </w:tcPr>
          <w:p w14:paraId="2C371A4B" w14:textId="77777777" w:rsidR="0054590A" w:rsidRPr="007173C5" w:rsidRDefault="0054590A" w:rsidP="005055DB">
            <w:pPr>
              <w:spacing w:after="0" w:line="240" w:lineRule="auto"/>
              <w:jc w:val="left"/>
              <w:rPr>
                <w:rFonts w:cs="Calibri"/>
                <w:sz w:val="16"/>
                <w:szCs w:val="16"/>
                <w:lang w:eastAsia="es-EC"/>
              </w:rPr>
            </w:pPr>
          </w:p>
        </w:tc>
        <w:tc>
          <w:tcPr>
            <w:tcW w:w="399" w:type="pct"/>
            <w:shd w:val="clear" w:color="auto" w:fill="auto"/>
            <w:noWrap/>
            <w:vAlign w:val="center"/>
            <w:hideMark/>
          </w:tcPr>
          <w:p w14:paraId="58F8844A"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26.000.000,00</w:t>
            </w:r>
          </w:p>
        </w:tc>
        <w:tc>
          <w:tcPr>
            <w:tcW w:w="347" w:type="pct"/>
            <w:vMerge/>
            <w:shd w:val="clear" w:color="auto" w:fill="auto"/>
            <w:vAlign w:val="center"/>
            <w:hideMark/>
          </w:tcPr>
          <w:p w14:paraId="50F7EAF1" w14:textId="77777777" w:rsidR="0054590A" w:rsidRPr="007173C5" w:rsidRDefault="0054590A" w:rsidP="005055DB">
            <w:pPr>
              <w:spacing w:after="0" w:line="240" w:lineRule="auto"/>
              <w:jc w:val="left"/>
              <w:rPr>
                <w:rFonts w:cs="Calibri"/>
                <w:sz w:val="16"/>
                <w:szCs w:val="16"/>
                <w:lang w:eastAsia="es-EC"/>
              </w:rPr>
            </w:pPr>
          </w:p>
        </w:tc>
        <w:tc>
          <w:tcPr>
            <w:tcW w:w="267" w:type="pct"/>
            <w:vMerge/>
            <w:shd w:val="clear" w:color="auto" w:fill="auto"/>
            <w:vAlign w:val="center"/>
            <w:hideMark/>
          </w:tcPr>
          <w:p w14:paraId="51FCF425" w14:textId="77777777" w:rsidR="0054590A" w:rsidRPr="007173C5" w:rsidRDefault="0054590A" w:rsidP="005055DB">
            <w:pPr>
              <w:spacing w:after="0" w:line="240" w:lineRule="auto"/>
              <w:jc w:val="left"/>
              <w:rPr>
                <w:rFonts w:cs="Calibri"/>
                <w:sz w:val="16"/>
                <w:szCs w:val="16"/>
                <w:lang w:eastAsia="es-EC"/>
              </w:rPr>
            </w:pPr>
          </w:p>
        </w:tc>
        <w:tc>
          <w:tcPr>
            <w:tcW w:w="248" w:type="pct"/>
            <w:vMerge/>
            <w:shd w:val="clear" w:color="auto" w:fill="auto"/>
            <w:vAlign w:val="center"/>
            <w:hideMark/>
          </w:tcPr>
          <w:p w14:paraId="702F0C0D" w14:textId="77777777" w:rsidR="0054590A" w:rsidRPr="007173C5" w:rsidRDefault="0054590A" w:rsidP="005055DB">
            <w:pPr>
              <w:spacing w:after="0" w:line="240" w:lineRule="auto"/>
              <w:jc w:val="left"/>
              <w:rPr>
                <w:rFonts w:cs="Calibri"/>
                <w:sz w:val="16"/>
                <w:szCs w:val="16"/>
                <w:lang w:eastAsia="es-EC"/>
              </w:rPr>
            </w:pPr>
          </w:p>
        </w:tc>
        <w:tc>
          <w:tcPr>
            <w:tcW w:w="347" w:type="pct"/>
            <w:vMerge/>
            <w:shd w:val="clear" w:color="auto" w:fill="auto"/>
            <w:vAlign w:val="center"/>
            <w:hideMark/>
          </w:tcPr>
          <w:p w14:paraId="57EE3C0B" w14:textId="77777777" w:rsidR="0054590A" w:rsidRPr="007173C5" w:rsidRDefault="0054590A" w:rsidP="005055DB">
            <w:pPr>
              <w:spacing w:after="0" w:line="240" w:lineRule="auto"/>
              <w:jc w:val="left"/>
              <w:rPr>
                <w:rFonts w:cs="Calibri"/>
                <w:sz w:val="16"/>
                <w:szCs w:val="16"/>
                <w:lang w:eastAsia="es-EC"/>
              </w:rPr>
            </w:pPr>
          </w:p>
        </w:tc>
      </w:tr>
      <w:tr w:rsidR="0054590A" w:rsidRPr="007173C5" w14:paraId="7D62D311" w14:textId="77777777" w:rsidTr="005055DB">
        <w:trPr>
          <w:trHeight w:val="552"/>
        </w:trPr>
        <w:tc>
          <w:tcPr>
            <w:tcW w:w="353" w:type="pct"/>
            <w:shd w:val="clear" w:color="auto" w:fill="auto"/>
            <w:vAlign w:val="center"/>
            <w:hideMark/>
          </w:tcPr>
          <w:p w14:paraId="46BB2161"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Incrementar el número de hogares con títulos de propiedad</w:t>
            </w:r>
          </w:p>
        </w:tc>
        <w:tc>
          <w:tcPr>
            <w:tcW w:w="482" w:type="pct"/>
            <w:shd w:val="clear" w:color="auto" w:fill="auto"/>
            <w:vAlign w:val="center"/>
            <w:hideMark/>
          </w:tcPr>
          <w:p w14:paraId="13FC6507"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2 barrios regularizados y propietarios con escrituras</w:t>
            </w:r>
          </w:p>
        </w:tc>
        <w:tc>
          <w:tcPr>
            <w:tcW w:w="379" w:type="pct"/>
            <w:vMerge/>
            <w:shd w:val="clear" w:color="auto" w:fill="auto"/>
            <w:vAlign w:val="center"/>
            <w:hideMark/>
          </w:tcPr>
          <w:p w14:paraId="54BC6867" w14:textId="77777777" w:rsidR="0054590A" w:rsidRPr="007173C5" w:rsidRDefault="0054590A" w:rsidP="005055DB">
            <w:pPr>
              <w:spacing w:after="0" w:line="240" w:lineRule="auto"/>
              <w:jc w:val="left"/>
              <w:rPr>
                <w:rFonts w:cs="Calibri"/>
                <w:sz w:val="16"/>
                <w:szCs w:val="16"/>
                <w:lang w:eastAsia="es-EC"/>
              </w:rPr>
            </w:pPr>
          </w:p>
        </w:tc>
        <w:tc>
          <w:tcPr>
            <w:tcW w:w="409" w:type="pct"/>
            <w:vMerge/>
            <w:shd w:val="clear" w:color="auto" w:fill="auto"/>
            <w:vAlign w:val="center"/>
            <w:hideMark/>
          </w:tcPr>
          <w:p w14:paraId="5AFE0D5C" w14:textId="77777777" w:rsidR="0054590A" w:rsidRPr="007173C5" w:rsidRDefault="0054590A" w:rsidP="005055DB">
            <w:pPr>
              <w:spacing w:after="0" w:line="240" w:lineRule="auto"/>
              <w:jc w:val="left"/>
              <w:rPr>
                <w:rFonts w:cs="Calibri"/>
                <w:sz w:val="16"/>
                <w:szCs w:val="16"/>
                <w:lang w:eastAsia="es-EC"/>
              </w:rPr>
            </w:pPr>
          </w:p>
        </w:tc>
        <w:tc>
          <w:tcPr>
            <w:tcW w:w="705" w:type="pct"/>
            <w:shd w:val="clear" w:color="auto" w:fill="auto"/>
            <w:vAlign w:val="center"/>
            <w:hideMark/>
          </w:tcPr>
          <w:p w14:paraId="5F53695F"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Al 2027 se han regulado al menos 2 barrios informales</w:t>
            </w:r>
          </w:p>
        </w:tc>
        <w:tc>
          <w:tcPr>
            <w:tcW w:w="760" w:type="pct"/>
            <w:shd w:val="clear" w:color="auto" w:fill="auto"/>
            <w:vAlign w:val="center"/>
            <w:hideMark/>
          </w:tcPr>
          <w:p w14:paraId="1DFE5162"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Regularización de barrios y viviendas informales</w:t>
            </w:r>
          </w:p>
        </w:tc>
        <w:tc>
          <w:tcPr>
            <w:tcW w:w="304" w:type="pct"/>
            <w:vMerge/>
            <w:shd w:val="clear" w:color="auto" w:fill="auto"/>
            <w:vAlign w:val="center"/>
            <w:hideMark/>
          </w:tcPr>
          <w:p w14:paraId="4084D758" w14:textId="77777777" w:rsidR="0054590A" w:rsidRPr="007173C5" w:rsidRDefault="0054590A" w:rsidP="005055DB">
            <w:pPr>
              <w:spacing w:after="0" w:line="240" w:lineRule="auto"/>
              <w:jc w:val="left"/>
              <w:rPr>
                <w:rFonts w:cs="Calibri"/>
                <w:sz w:val="16"/>
                <w:szCs w:val="16"/>
                <w:lang w:eastAsia="es-EC"/>
              </w:rPr>
            </w:pPr>
          </w:p>
        </w:tc>
        <w:tc>
          <w:tcPr>
            <w:tcW w:w="399" w:type="pct"/>
            <w:shd w:val="clear" w:color="auto" w:fill="auto"/>
            <w:noWrap/>
            <w:vAlign w:val="center"/>
            <w:hideMark/>
          </w:tcPr>
          <w:p w14:paraId="43463465"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11.450.000,00</w:t>
            </w:r>
          </w:p>
        </w:tc>
        <w:tc>
          <w:tcPr>
            <w:tcW w:w="347" w:type="pct"/>
            <w:vMerge/>
            <w:shd w:val="clear" w:color="auto" w:fill="auto"/>
            <w:vAlign w:val="center"/>
            <w:hideMark/>
          </w:tcPr>
          <w:p w14:paraId="7754CFF8" w14:textId="77777777" w:rsidR="0054590A" w:rsidRPr="007173C5" w:rsidRDefault="0054590A" w:rsidP="005055DB">
            <w:pPr>
              <w:spacing w:after="0" w:line="240" w:lineRule="auto"/>
              <w:jc w:val="left"/>
              <w:rPr>
                <w:rFonts w:cs="Calibri"/>
                <w:sz w:val="16"/>
                <w:szCs w:val="16"/>
                <w:lang w:eastAsia="es-EC"/>
              </w:rPr>
            </w:pPr>
          </w:p>
        </w:tc>
        <w:tc>
          <w:tcPr>
            <w:tcW w:w="267" w:type="pct"/>
            <w:vMerge/>
            <w:shd w:val="clear" w:color="auto" w:fill="auto"/>
            <w:vAlign w:val="center"/>
            <w:hideMark/>
          </w:tcPr>
          <w:p w14:paraId="0BBB4FAA" w14:textId="77777777" w:rsidR="0054590A" w:rsidRPr="007173C5" w:rsidRDefault="0054590A" w:rsidP="005055DB">
            <w:pPr>
              <w:spacing w:after="0" w:line="240" w:lineRule="auto"/>
              <w:jc w:val="left"/>
              <w:rPr>
                <w:rFonts w:cs="Calibri"/>
                <w:sz w:val="16"/>
                <w:szCs w:val="16"/>
                <w:lang w:eastAsia="es-EC"/>
              </w:rPr>
            </w:pPr>
          </w:p>
        </w:tc>
        <w:tc>
          <w:tcPr>
            <w:tcW w:w="248" w:type="pct"/>
            <w:vMerge/>
            <w:shd w:val="clear" w:color="auto" w:fill="auto"/>
            <w:vAlign w:val="center"/>
            <w:hideMark/>
          </w:tcPr>
          <w:p w14:paraId="2BEBD5E5" w14:textId="77777777" w:rsidR="0054590A" w:rsidRPr="007173C5" w:rsidRDefault="0054590A" w:rsidP="005055DB">
            <w:pPr>
              <w:spacing w:after="0" w:line="240" w:lineRule="auto"/>
              <w:jc w:val="left"/>
              <w:rPr>
                <w:rFonts w:cs="Calibri"/>
                <w:sz w:val="16"/>
                <w:szCs w:val="16"/>
                <w:lang w:eastAsia="es-EC"/>
              </w:rPr>
            </w:pPr>
          </w:p>
        </w:tc>
        <w:tc>
          <w:tcPr>
            <w:tcW w:w="347" w:type="pct"/>
            <w:vMerge/>
            <w:shd w:val="clear" w:color="auto" w:fill="auto"/>
            <w:vAlign w:val="center"/>
            <w:hideMark/>
          </w:tcPr>
          <w:p w14:paraId="11798152" w14:textId="77777777" w:rsidR="0054590A" w:rsidRPr="007173C5" w:rsidRDefault="0054590A" w:rsidP="005055DB">
            <w:pPr>
              <w:spacing w:after="0" w:line="240" w:lineRule="auto"/>
              <w:jc w:val="left"/>
              <w:rPr>
                <w:rFonts w:cs="Calibri"/>
                <w:sz w:val="16"/>
                <w:szCs w:val="16"/>
                <w:lang w:eastAsia="es-EC"/>
              </w:rPr>
            </w:pPr>
          </w:p>
        </w:tc>
      </w:tr>
      <w:tr w:rsidR="0054590A" w:rsidRPr="007173C5" w14:paraId="5A6538F9" w14:textId="77777777" w:rsidTr="005055DB">
        <w:trPr>
          <w:trHeight w:val="731"/>
        </w:trPr>
        <w:tc>
          <w:tcPr>
            <w:tcW w:w="353" w:type="pct"/>
            <w:shd w:val="clear" w:color="auto" w:fill="auto"/>
            <w:vAlign w:val="center"/>
            <w:hideMark/>
          </w:tcPr>
          <w:p w14:paraId="534840CA"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Reducir el número de viviendas en zonas de riesgo</w:t>
            </w:r>
          </w:p>
        </w:tc>
        <w:tc>
          <w:tcPr>
            <w:tcW w:w="482" w:type="pct"/>
            <w:shd w:val="clear" w:color="auto" w:fill="auto"/>
            <w:vAlign w:val="center"/>
            <w:hideMark/>
          </w:tcPr>
          <w:p w14:paraId="15EA6AEA"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1 proyectos de 1,000 viviendas para reubicación de viviendas en zonas de riesgo</w:t>
            </w:r>
          </w:p>
        </w:tc>
        <w:tc>
          <w:tcPr>
            <w:tcW w:w="379" w:type="pct"/>
            <w:vMerge/>
            <w:shd w:val="clear" w:color="auto" w:fill="auto"/>
            <w:vAlign w:val="center"/>
            <w:hideMark/>
          </w:tcPr>
          <w:p w14:paraId="5D144B34" w14:textId="77777777" w:rsidR="0054590A" w:rsidRPr="007173C5" w:rsidRDefault="0054590A" w:rsidP="005055DB">
            <w:pPr>
              <w:spacing w:after="0" w:line="240" w:lineRule="auto"/>
              <w:jc w:val="left"/>
              <w:rPr>
                <w:rFonts w:cs="Calibri"/>
                <w:sz w:val="16"/>
                <w:szCs w:val="16"/>
                <w:lang w:eastAsia="es-EC"/>
              </w:rPr>
            </w:pPr>
          </w:p>
        </w:tc>
        <w:tc>
          <w:tcPr>
            <w:tcW w:w="409" w:type="pct"/>
            <w:vMerge/>
            <w:shd w:val="clear" w:color="auto" w:fill="auto"/>
            <w:vAlign w:val="center"/>
            <w:hideMark/>
          </w:tcPr>
          <w:p w14:paraId="6E95EC92" w14:textId="77777777" w:rsidR="0054590A" w:rsidRPr="007173C5" w:rsidRDefault="0054590A" w:rsidP="005055DB">
            <w:pPr>
              <w:spacing w:after="0" w:line="240" w:lineRule="auto"/>
              <w:jc w:val="left"/>
              <w:rPr>
                <w:rFonts w:cs="Calibri"/>
                <w:sz w:val="16"/>
                <w:szCs w:val="16"/>
                <w:lang w:eastAsia="es-EC"/>
              </w:rPr>
            </w:pPr>
          </w:p>
        </w:tc>
        <w:tc>
          <w:tcPr>
            <w:tcW w:w="705" w:type="pct"/>
            <w:shd w:val="clear" w:color="auto" w:fill="auto"/>
            <w:vAlign w:val="center"/>
            <w:hideMark/>
          </w:tcPr>
          <w:p w14:paraId="08A17F59"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Al 2027 se ha relocalizado al menos 1,000 viviendas ubicadas en zonas de riesgo</w:t>
            </w:r>
          </w:p>
        </w:tc>
        <w:tc>
          <w:tcPr>
            <w:tcW w:w="760" w:type="pct"/>
            <w:shd w:val="clear" w:color="auto" w:fill="auto"/>
            <w:vAlign w:val="center"/>
            <w:hideMark/>
          </w:tcPr>
          <w:p w14:paraId="369F38CC"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Relocalización de 1.000 viviendas ubicadas en bordes de río Manta y Burro y en zonas de alto riesgo</w:t>
            </w:r>
          </w:p>
        </w:tc>
        <w:tc>
          <w:tcPr>
            <w:tcW w:w="304" w:type="pct"/>
            <w:vMerge/>
            <w:shd w:val="clear" w:color="auto" w:fill="auto"/>
            <w:vAlign w:val="center"/>
            <w:hideMark/>
          </w:tcPr>
          <w:p w14:paraId="1552BE2F" w14:textId="77777777" w:rsidR="0054590A" w:rsidRPr="007173C5" w:rsidRDefault="0054590A" w:rsidP="005055DB">
            <w:pPr>
              <w:spacing w:after="0" w:line="240" w:lineRule="auto"/>
              <w:jc w:val="left"/>
              <w:rPr>
                <w:rFonts w:cs="Calibri"/>
                <w:sz w:val="16"/>
                <w:szCs w:val="16"/>
                <w:lang w:eastAsia="es-EC"/>
              </w:rPr>
            </w:pPr>
          </w:p>
        </w:tc>
        <w:tc>
          <w:tcPr>
            <w:tcW w:w="399" w:type="pct"/>
            <w:shd w:val="clear" w:color="auto" w:fill="auto"/>
            <w:noWrap/>
            <w:vAlign w:val="center"/>
            <w:hideMark/>
          </w:tcPr>
          <w:p w14:paraId="2256BCE9"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26.000.000,00</w:t>
            </w:r>
          </w:p>
        </w:tc>
        <w:tc>
          <w:tcPr>
            <w:tcW w:w="347" w:type="pct"/>
            <w:vMerge/>
            <w:shd w:val="clear" w:color="auto" w:fill="auto"/>
            <w:vAlign w:val="center"/>
            <w:hideMark/>
          </w:tcPr>
          <w:p w14:paraId="7499F415" w14:textId="77777777" w:rsidR="0054590A" w:rsidRPr="007173C5" w:rsidRDefault="0054590A" w:rsidP="005055DB">
            <w:pPr>
              <w:spacing w:after="0" w:line="240" w:lineRule="auto"/>
              <w:jc w:val="left"/>
              <w:rPr>
                <w:rFonts w:cs="Calibri"/>
                <w:sz w:val="16"/>
                <w:szCs w:val="16"/>
                <w:lang w:eastAsia="es-EC"/>
              </w:rPr>
            </w:pPr>
          </w:p>
        </w:tc>
        <w:tc>
          <w:tcPr>
            <w:tcW w:w="267" w:type="pct"/>
            <w:vMerge/>
            <w:shd w:val="clear" w:color="auto" w:fill="auto"/>
            <w:vAlign w:val="center"/>
            <w:hideMark/>
          </w:tcPr>
          <w:p w14:paraId="5135C7BC" w14:textId="77777777" w:rsidR="0054590A" w:rsidRPr="007173C5" w:rsidRDefault="0054590A" w:rsidP="005055DB">
            <w:pPr>
              <w:spacing w:after="0" w:line="240" w:lineRule="auto"/>
              <w:jc w:val="left"/>
              <w:rPr>
                <w:rFonts w:cs="Calibri"/>
                <w:sz w:val="16"/>
                <w:szCs w:val="16"/>
                <w:lang w:eastAsia="es-EC"/>
              </w:rPr>
            </w:pPr>
          </w:p>
        </w:tc>
        <w:tc>
          <w:tcPr>
            <w:tcW w:w="248" w:type="pct"/>
            <w:vMerge/>
            <w:shd w:val="clear" w:color="auto" w:fill="auto"/>
            <w:vAlign w:val="center"/>
            <w:hideMark/>
          </w:tcPr>
          <w:p w14:paraId="173C45C0" w14:textId="77777777" w:rsidR="0054590A" w:rsidRPr="007173C5" w:rsidRDefault="0054590A" w:rsidP="005055DB">
            <w:pPr>
              <w:spacing w:after="0" w:line="240" w:lineRule="auto"/>
              <w:jc w:val="left"/>
              <w:rPr>
                <w:rFonts w:cs="Calibri"/>
                <w:sz w:val="16"/>
                <w:szCs w:val="16"/>
                <w:lang w:eastAsia="es-EC"/>
              </w:rPr>
            </w:pPr>
          </w:p>
        </w:tc>
        <w:tc>
          <w:tcPr>
            <w:tcW w:w="347" w:type="pct"/>
            <w:vMerge/>
            <w:shd w:val="clear" w:color="auto" w:fill="auto"/>
            <w:vAlign w:val="center"/>
            <w:hideMark/>
          </w:tcPr>
          <w:p w14:paraId="7E4C910A" w14:textId="77777777" w:rsidR="0054590A" w:rsidRPr="007173C5" w:rsidRDefault="0054590A" w:rsidP="005055DB">
            <w:pPr>
              <w:spacing w:after="0" w:line="240" w:lineRule="auto"/>
              <w:jc w:val="left"/>
              <w:rPr>
                <w:rFonts w:cs="Calibri"/>
                <w:sz w:val="16"/>
                <w:szCs w:val="16"/>
                <w:lang w:eastAsia="es-EC"/>
              </w:rPr>
            </w:pPr>
          </w:p>
        </w:tc>
      </w:tr>
      <w:tr w:rsidR="0054590A" w:rsidRPr="007173C5" w14:paraId="789CDEF1" w14:textId="77777777" w:rsidTr="005055DB">
        <w:trPr>
          <w:trHeight w:val="543"/>
        </w:trPr>
        <w:tc>
          <w:tcPr>
            <w:tcW w:w="353" w:type="pct"/>
            <w:shd w:val="clear" w:color="auto" w:fill="auto"/>
            <w:vAlign w:val="center"/>
            <w:hideMark/>
          </w:tcPr>
          <w:p w14:paraId="78478A89"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Incidir en el mercado del suelo</w:t>
            </w:r>
          </w:p>
        </w:tc>
        <w:tc>
          <w:tcPr>
            <w:tcW w:w="482" w:type="pct"/>
            <w:shd w:val="clear" w:color="auto" w:fill="auto"/>
            <w:vAlign w:val="center"/>
            <w:hideMark/>
          </w:tcPr>
          <w:p w14:paraId="6B9AA10E"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1 bando de suelo operando</w:t>
            </w:r>
          </w:p>
        </w:tc>
        <w:tc>
          <w:tcPr>
            <w:tcW w:w="379" w:type="pct"/>
            <w:vMerge/>
            <w:shd w:val="clear" w:color="auto" w:fill="auto"/>
            <w:vAlign w:val="center"/>
            <w:hideMark/>
          </w:tcPr>
          <w:p w14:paraId="26217685" w14:textId="77777777" w:rsidR="0054590A" w:rsidRPr="007173C5" w:rsidRDefault="0054590A" w:rsidP="005055DB">
            <w:pPr>
              <w:spacing w:after="0" w:line="240" w:lineRule="auto"/>
              <w:jc w:val="left"/>
              <w:rPr>
                <w:rFonts w:cs="Calibri"/>
                <w:sz w:val="16"/>
                <w:szCs w:val="16"/>
                <w:lang w:eastAsia="es-EC"/>
              </w:rPr>
            </w:pPr>
          </w:p>
        </w:tc>
        <w:tc>
          <w:tcPr>
            <w:tcW w:w="409" w:type="pct"/>
            <w:shd w:val="clear" w:color="auto" w:fill="auto"/>
            <w:vAlign w:val="center"/>
            <w:hideMark/>
          </w:tcPr>
          <w:p w14:paraId="6CCC9D76"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Regular el mercado del suelo</w:t>
            </w:r>
          </w:p>
        </w:tc>
        <w:tc>
          <w:tcPr>
            <w:tcW w:w="705" w:type="pct"/>
            <w:shd w:val="clear" w:color="auto" w:fill="auto"/>
            <w:vAlign w:val="center"/>
            <w:hideMark/>
          </w:tcPr>
          <w:p w14:paraId="00C1AD36"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Al año 2027 se cuenta con un banco de suelo urbano de 100 Ha</w:t>
            </w:r>
          </w:p>
        </w:tc>
        <w:tc>
          <w:tcPr>
            <w:tcW w:w="760" w:type="pct"/>
            <w:shd w:val="clear" w:color="auto" w:fill="auto"/>
            <w:vAlign w:val="center"/>
            <w:hideMark/>
          </w:tcPr>
          <w:p w14:paraId="211E8F1D"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Banco de Suelo Urbano</w:t>
            </w:r>
          </w:p>
        </w:tc>
        <w:tc>
          <w:tcPr>
            <w:tcW w:w="304" w:type="pct"/>
            <w:vMerge/>
            <w:shd w:val="clear" w:color="auto" w:fill="auto"/>
            <w:vAlign w:val="center"/>
            <w:hideMark/>
          </w:tcPr>
          <w:p w14:paraId="2C65229B" w14:textId="77777777" w:rsidR="0054590A" w:rsidRPr="007173C5" w:rsidRDefault="0054590A" w:rsidP="005055DB">
            <w:pPr>
              <w:spacing w:after="0" w:line="240" w:lineRule="auto"/>
              <w:jc w:val="left"/>
              <w:rPr>
                <w:rFonts w:cs="Calibri"/>
                <w:sz w:val="16"/>
                <w:szCs w:val="16"/>
                <w:lang w:eastAsia="es-EC"/>
              </w:rPr>
            </w:pPr>
          </w:p>
        </w:tc>
        <w:tc>
          <w:tcPr>
            <w:tcW w:w="399" w:type="pct"/>
            <w:shd w:val="clear" w:color="auto" w:fill="auto"/>
            <w:noWrap/>
            <w:vAlign w:val="center"/>
            <w:hideMark/>
          </w:tcPr>
          <w:p w14:paraId="3EED55D5"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20.000.000,00</w:t>
            </w:r>
          </w:p>
        </w:tc>
        <w:tc>
          <w:tcPr>
            <w:tcW w:w="347" w:type="pct"/>
            <w:vMerge/>
            <w:shd w:val="clear" w:color="auto" w:fill="auto"/>
            <w:vAlign w:val="center"/>
            <w:hideMark/>
          </w:tcPr>
          <w:p w14:paraId="3202B372" w14:textId="77777777" w:rsidR="0054590A" w:rsidRPr="007173C5" w:rsidRDefault="0054590A" w:rsidP="005055DB">
            <w:pPr>
              <w:spacing w:after="0" w:line="240" w:lineRule="auto"/>
              <w:jc w:val="left"/>
              <w:rPr>
                <w:rFonts w:cs="Calibri"/>
                <w:sz w:val="16"/>
                <w:szCs w:val="16"/>
                <w:lang w:eastAsia="es-EC"/>
              </w:rPr>
            </w:pPr>
          </w:p>
        </w:tc>
        <w:tc>
          <w:tcPr>
            <w:tcW w:w="267" w:type="pct"/>
            <w:vMerge/>
            <w:shd w:val="clear" w:color="auto" w:fill="auto"/>
            <w:vAlign w:val="center"/>
            <w:hideMark/>
          </w:tcPr>
          <w:p w14:paraId="2CAADD27" w14:textId="77777777" w:rsidR="0054590A" w:rsidRPr="007173C5" w:rsidRDefault="0054590A" w:rsidP="005055DB">
            <w:pPr>
              <w:spacing w:after="0" w:line="240" w:lineRule="auto"/>
              <w:jc w:val="left"/>
              <w:rPr>
                <w:rFonts w:cs="Calibri"/>
                <w:sz w:val="16"/>
                <w:szCs w:val="16"/>
                <w:lang w:eastAsia="es-EC"/>
              </w:rPr>
            </w:pPr>
          </w:p>
        </w:tc>
        <w:tc>
          <w:tcPr>
            <w:tcW w:w="248" w:type="pct"/>
            <w:vMerge/>
            <w:shd w:val="clear" w:color="auto" w:fill="auto"/>
            <w:vAlign w:val="center"/>
            <w:hideMark/>
          </w:tcPr>
          <w:p w14:paraId="31F2F89C" w14:textId="77777777" w:rsidR="0054590A" w:rsidRPr="007173C5" w:rsidRDefault="0054590A" w:rsidP="005055DB">
            <w:pPr>
              <w:spacing w:after="0" w:line="240" w:lineRule="auto"/>
              <w:jc w:val="left"/>
              <w:rPr>
                <w:rFonts w:cs="Calibri"/>
                <w:sz w:val="16"/>
                <w:szCs w:val="16"/>
                <w:lang w:eastAsia="es-EC"/>
              </w:rPr>
            </w:pPr>
          </w:p>
        </w:tc>
        <w:tc>
          <w:tcPr>
            <w:tcW w:w="347" w:type="pct"/>
            <w:vMerge/>
            <w:shd w:val="clear" w:color="auto" w:fill="auto"/>
            <w:vAlign w:val="center"/>
            <w:hideMark/>
          </w:tcPr>
          <w:p w14:paraId="51385189" w14:textId="77777777" w:rsidR="0054590A" w:rsidRPr="007173C5" w:rsidRDefault="0054590A" w:rsidP="005055DB">
            <w:pPr>
              <w:spacing w:after="0" w:line="240" w:lineRule="auto"/>
              <w:jc w:val="left"/>
              <w:rPr>
                <w:rFonts w:cs="Calibri"/>
                <w:sz w:val="16"/>
                <w:szCs w:val="16"/>
                <w:lang w:eastAsia="es-EC"/>
              </w:rPr>
            </w:pPr>
          </w:p>
        </w:tc>
      </w:tr>
      <w:tr w:rsidR="0054590A" w:rsidRPr="007173C5" w14:paraId="7EF49DD6" w14:textId="77777777" w:rsidTr="005055DB">
        <w:trPr>
          <w:trHeight w:val="816"/>
        </w:trPr>
        <w:tc>
          <w:tcPr>
            <w:tcW w:w="353" w:type="pct"/>
            <w:shd w:val="clear" w:color="auto" w:fill="auto"/>
            <w:vAlign w:val="center"/>
            <w:hideMark/>
          </w:tcPr>
          <w:p w14:paraId="3521AC27"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Reducir el número de barrios deteriorados urbanísticamente</w:t>
            </w:r>
          </w:p>
        </w:tc>
        <w:tc>
          <w:tcPr>
            <w:tcW w:w="482" w:type="pct"/>
            <w:shd w:val="clear" w:color="auto" w:fill="auto"/>
            <w:vAlign w:val="center"/>
            <w:hideMark/>
          </w:tcPr>
          <w:p w14:paraId="67D61D85"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2 barrios rehabilitados que cuentan con servicios básicos y parques</w:t>
            </w:r>
          </w:p>
        </w:tc>
        <w:tc>
          <w:tcPr>
            <w:tcW w:w="379" w:type="pct"/>
            <w:vMerge/>
            <w:shd w:val="clear" w:color="auto" w:fill="auto"/>
            <w:vAlign w:val="center"/>
            <w:hideMark/>
          </w:tcPr>
          <w:p w14:paraId="1C3770DA" w14:textId="77777777" w:rsidR="0054590A" w:rsidRPr="007173C5" w:rsidRDefault="0054590A" w:rsidP="005055DB">
            <w:pPr>
              <w:spacing w:after="0" w:line="240" w:lineRule="auto"/>
              <w:jc w:val="left"/>
              <w:rPr>
                <w:rFonts w:cs="Calibri"/>
                <w:sz w:val="16"/>
                <w:szCs w:val="16"/>
                <w:lang w:eastAsia="es-EC"/>
              </w:rPr>
            </w:pPr>
          </w:p>
        </w:tc>
        <w:tc>
          <w:tcPr>
            <w:tcW w:w="409" w:type="pct"/>
            <w:shd w:val="clear" w:color="auto" w:fill="auto"/>
            <w:vAlign w:val="center"/>
            <w:hideMark/>
          </w:tcPr>
          <w:p w14:paraId="15F12680"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Mejorar la calidad del hábitat en barrios periféricos</w:t>
            </w:r>
          </w:p>
        </w:tc>
        <w:tc>
          <w:tcPr>
            <w:tcW w:w="705" w:type="pct"/>
            <w:shd w:val="clear" w:color="auto" w:fill="auto"/>
            <w:vAlign w:val="center"/>
            <w:hideMark/>
          </w:tcPr>
          <w:p w14:paraId="5F5EC507"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Al 2027 se han rehabilitado al menos 2 barrios populares</w:t>
            </w:r>
          </w:p>
        </w:tc>
        <w:tc>
          <w:tcPr>
            <w:tcW w:w="760" w:type="pct"/>
            <w:shd w:val="clear" w:color="auto" w:fill="auto"/>
            <w:vAlign w:val="center"/>
            <w:hideMark/>
          </w:tcPr>
          <w:p w14:paraId="51B99727"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Mejoramiento y rehabilitación de barrios</w:t>
            </w:r>
          </w:p>
        </w:tc>
        <w:tc>
          <w:tcPr>
            <w:tcW w:w="304" w:type="pct"/>
            <w:vMerge/>
            <w:shd w:val="clear" w:color="auto" w:fill="auto"/>
            <w:vAlign w:val="center"/>
            <w:hideMark/>
          </w:tcPr>
          <w:p w14:paraId="57E88570" w14:textId="77777777" w:rsidR="0054590A" w:rsidRPr="007173C5" w:rsidRDefault="0054590A" w:rsidP="005055DB">
            <w:pPr>
              <w:spacing w:after="0" w:line="240" w:lineRule="auto"/>
              <w:jc w:val="left"/>
              <w:rPr>
                <w:rFonts w:cs="Calibri"/>
                <w:sz w:val="16"/>
                <w:szCs w:val="16"/>
                <w:lang w:eastAsia="es-EC"/>
              </w:rPr>
            </w:pPr>
          </w:p>
        </w:tc>
        <w:tc>
          <w:tcPr>
            <w:tcW w:w="399" w:type="pct"/>
            <w:shd w:val="clear" w:color="auto" w:fill="auto"/>
            <w:noWrap/>
            <w:vAlign w:val="center"/>
            <w:hideMark/>
          </w:tcPr>
          <w:p w14:paraId="0E540477"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 xml:space="preserve">   4.000.000,00 </w:t>
            </w:r>
          </w:p>
        </w:tc>
        <w:tc>
          <w:tcPr>
            <w:tcW w:w="347" w:type="pct"/>
            <w:vMerge/>
            <w:shd w:val="clear" w:color="auto" w:fill="auto"/>
            <w:vAlign w:val="center"/>
            <w:hideMark/>
          </w:tcPr>
          <w:p w14:paraId="483BF67D" w14:textId="77777777" w:rsidR="0054590A" w:rsidRPr="007173C5" w:rsidRDefault="0054590A" w:rsidP="005055DB">
            <w:pPr>
              <w:spacing w:after="0" w:line="240" w:lineRule="auto"/>
              <w:jc w:val="left"/>
              <w:rPr>
                <w:rFonts w:cs="Calibri"/>
                <w:sz w:val="16"/>
                <w:szCs w:val="16"/>
                <w:lang w:eastAsia="es-EC"/>
              </w:rPr>
            </w:pPr>
          </w:p>
        </w:tc>
        <w:tc>
          <w:tcPr>
            <w:tcW w:w="267" w:type="pct"/>
            <w:vMerge/>
            <w:shd w:val="clear" w:color="auto" w:fill="auto"/>
            <w:vAlign w:val="center"/>
            <w:hideMark/>
          </w:tcPr>
          <w:p w14:paraId="3F6BE829" w14:textId="77777777" w:rsidR="0054590A" w:rsidRPr="007173C5" w:rsidRDefault="0054590A" w:rsidP="005055DB">
            <w:pPr>
              <w:spacing w:after="0" w:line="240" w:lineRule="auto"/>
              <w:jc w:val="left"/>
              <w:rPr>
                <w:rFonts w:cs="Calibri"/>
                <w:sz w:val="16"/>
                <w:szCs w:val="16"/>
                <w:lang w:eastAsia="es-EC"/>
              </w:rPr>
            </w:pPr>
          </w:p>
        </w:tc>
        <w:tc>
          <w:tcPr>
            <w:tcW w:w="248" w:type="pct"/>
            <w:vMerge/>
            <w:shd w:val="clear" w:color="auto" w:fill="auto"/>
            <w:vAlign w:val="center"/>
            <w:hideMark/>
          </w:tcPr>
          <w:p w14:paraId="29B64310" w14:textId="77777777" w:rsidR="0054590A" w:rsidRPr="007173C5" w:rsidRDefault="0054590A" w:rsidP="005055DB">
            <w:pPr>
              <w:spacing w:after="0" w:line="240" w:lineRule="auto"/>
              <w:jc w:val="left"/>
              <w:rPr>
                <w:rFonts w:cs="Calibri"/>
                <w:sz w:val="16"/>
                <w:szCs w:val="16"/>
                <w:lang w:eastAsia="es-EC"/>
              </w:rPr>
            </w:pPr>
          </w:p>
        </w:tc>
        <w:tc>
          <w:tcPr>
            <w:tcW w:w="347" w:type="pct"/>
            <w:vMerge/>
            <w:shd w:val="clear" w:color="auto" w:fill="auto"/>
            <w:vAlign w:val="center"/>
            <w:hideMark/>
          </w:tcPr>
          <w:p w14:paraId="5037924E" w14:textId="77777777" w:rsidR="0054590A" w:rsidRPr="007173C5" w:rsidRDefault="0054590A" w:rsidP="005055DB">
            <w:pPr>
              <w:spacing w:after="0" w:line="240" w:lineRule="auto"/>
              <w:jc w:val="left"/>
              <w:rPr>
                <w:rFonts w:cs="Calibri"/>
                <w:sz w:val="16"/>
                <w:szCs w:val="16"/>
                <w:lang w:eastAsia="es-EC"/>
              </w:rPr>
            </w:pPr>
          </w:p>
        </w:tc>
      </w:tr>
    </w:tbl>
    <w:p w14:paraId="09582357" w14:textId="77777777" w:rsidR="0054590A" w:rsidRDefault="0054590A" w:rsidP="0054590A">
      <w: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79"/>
        <w:gridCol w:w="936"/>
        <w:gridCol w:w="1098"/>
        <w:gridCol w:w="1543"/>
        <w:gridCol w:w="1186"/>
        <w:gridCol w:w="2062"/>
        <w:gridCol w:w="884"/>
        <w:gridCol w:w="1035"/>
        <w:gridCol w:w="899"/>
        <w:gridCol w:w="838"/>
        <w:gridCol w:w="1067"/>
        <w:gridCol w:w="899"/>
      </w:tblGrid>
      <w:tr w:rsidR="0054590A" w:rsidRPr="007173C5" w14:paraId="4B459282" w14:textId="77777777" w:rsidTr="005055DB">
        <w:trPr>
          <w:trHeight w:val="96"/>
        </w:trPr>
        <w:tc>
          <w:tcPr>
            <w:tcW w:w="0" w:type="auto"/>
            <w:gridSpan w:val="12"/>
            <w:shd w:val="clear" w:color="auto" w:fill="C5E0B3" w:themeFill="accent6" w:themeFillTint="66"/>
            <w:vAlign w:val="center"/>
          </w:tcPr>
          <w:p w14:paraId="1550792E" w14:textId="77777777" w:rsidR="0054590A" w:rsidRPr="007173C5" w:rsidRDefault="0054590A" w:rsidP="005055DB">
            <w:pPr>
              <w:spacing w:after="0" w:line="240" w:lineRule="auto"/>
              <w:jc w:val="center"/>
              <w:rPr>
                <w:rFonts w:cs="Calibri"/>
                <w:b/>
                <w:bCs/>
                <w:sz w:val="18"/>
                <w:szCs w:val="18"/>
                <w:lang w:eastAsia="es-EC"/>
              </w:rPr>
            </w:pPr>
            <w:r>
              <w:rPr>
                <w:rFonts w:cs="Calibri"/>
                <w:b/>
                <w:bCs/>
                <w:sz w:val="22"/>
                <w:szCs w:val="22"/>
                <w:lang w:eastAsia="es-EC"/>
              </w:rPr>
              <w:t xml:space="preserve">COMPONENTE DE ASENTAMIENTOS HUMANOS - </w:t>
            </w:r>
            <w:r w:rsidRPr="007173C5">
              <w:rPr>
                <w:rFonts w:cs="Calibri"/>
                <w:b/>
                <w:bCs/>
                <w:sz w:val="22"/>
                <w:szCs w:val="22"/>
                <w:lang w:eastAsia="es-EC"/>
              </w:rPr>
              <w:t>SISTEMA DE ESPACIO PÚBLICO Y RED VERDE URBANA</w:t>
            </w:r>
          </w:p>
        </w:tc>
      </w:tr>
      <w:tr w:rsidR="0054590A" w:rsidRPr="007173C5" w14:paraId="250435CD" w14:textId="77777777" w:rsidTr="005055DB">
        <w:trPr>
          <w:trHeight w:val="394"/>
        </w:trPr>
        <w:tc>
          <w:tcPr>
            <w:tcW w:w="0" w:type="auto"/>
            <w:gridSpan w:val="12"/>
            <w:shd w:val="clear" w:color="auto" w:fill="auto"/>
            <w:vAlign w:val="center"/>
          </w:tcPr>
          <w:p w14:paraId="471252ED" w14:textId="77777777" w:rsidR="0054590A" w:rsidRPr="007173C5" w:rsidRDefault="0054590A" w:rsidP="005055DB">
            <w:pPr>
              <w:spacing w:after="0" w:line="240" w:lineRule="auto"/>
              <w:jc w:val="center"/>
              <w:rPr>
                <w:rFonts w:cs="Calibri"/>
                <w:b/>
                <w:bCs/>
                <w:sz w:val="18"/>
                <w:szCs w:val="18"/>
                <w:lang w:eastAsia="es-EC"/>
              </w:rPr>
            </w:pPr>
            <w:r w:rsidRPr="00272D7B">
              <w:rPr>
                <w:rFonts w:cs="Calibri"/>
                <w:b/>
                <w:bCs/>
                <w:sz w:val="18"/>
                <w:szCs w:val="18"/>
              </w:rPr>
              <w:t xml:space="preserve">Objetivo Estratégico (OE) </w:t>
            </w:r>
            <w:r>
              <w:rPr>
                <w:rFonts w:cs="Calibri"/>
                <w:b/>
                <w:bCs/>
                <w:sz w:val="18"/>
                <w:szCs w:val="18"/>
              </w:rPr>
              <w:t>3</w:t>
            </w:r>
            <w:r w:rsidRPr="00272D7B">
              <w:rPr>
                <w:rFonts w:cs="Calibri"/>
                <w:b/>
                <w:bCs/>
                <w:sz w:val="18"/>
                <w:szCs w:val="18"/>
              </w:rPr>
              <w:t>.</w:t>
            </w:r>
            <w:r>
              <w:rPr>
                <w:rFonts w:cs="Calibri"/>
                <w:b/>
                <w:bCs/>
                <w:sz w:val="18"/>
                <w:szCs w:val="18"/>
              </w:rPr>
              <w:t xml:space="preserve">- </w:t>
            </w:r>
            <w:r w:rsidRPr="007173C5">
              <w:rPr>
                <w:rFonts w:cs="Calibri"/>
                <w:sz w:val="16"/>
                <w:szCs w:val="16"/>
                <w:lang w:eastAsia="es-EC"/>
              </w:rPr>
              <w:t>Revitalizar el espacio público como un lugar de encuentro y convivencia y articular las playas y espacios verdes, ríos y quebradas al desarrollo urbanístico de la ciudad</w:t>
            </w:r>
          </w:p>
        </w:tc>
      </w:tr>
      <w:tr w:rsidR="0054590A" w:rsidRPr="007173C5" w14:paraId="6CED598C" w14:textId="77777777" w:rsidTr="005055DB">
        <w:trPr>
          <w:trHeight w:val="394"/>
        </w:trPr>
        <w:tc>
          <w:tcPr>
            <w:tcW w:w="0" w:type="auto"/>
            <w:shd w:val="clear" w:color="auto" w:fill="E2EFD9" w:themeFill="accent6" w:themeFillTint="33"/>
            <w:vAlign w:val="center"/>
          </w:tcPr>
          <w:p w14:paraId="2D90BBEF" w14:textId="77777777" w:rsidR="0054590A" w:rsidRPr="007173C5" w:rsidRDefault="0054590A" w:rsidP="005055DB">
            <w:pPr>
              <w:spacing w:after="0" w:line="240" w:lineRule="auto"/>
              <w:jc w:val="left"/>
              <w:rPr>
                <w:rFonts w:cs="Calibri"/>
                <w:sz w:val="16"/>
                <w:szCs w:val="16"/>
                <w:lang w:eastAsia="es-EC"/>
              </w:rPr>
            </w:pPr>
            <w:r w:rsidRPr="005203E3">
              <w:rPr>
                <w:rFonts w:eastAsiaTheme="minorHAnsi" w:cs="Calibri"/>
                <w:b/>
                <w:bCs/>
                <w:sz w:val="16"/>
                <w:szCs w:val="16"/>
                <w:lang w:eastAsia="en-US"/>
              </w:rPr>
              <w:t>Meta resultado del OE PDOT</w:t>
            </w:r>
          </w:p>
        </w:tc>
        <w:tc>
          <w:tcPr>
            <w:tcW w:w="944" w:type="dxa"/>
            <w:shd w:val="clear" w:color="auto" w:fill="E2EFD9" w:themeFill="accent6" w:themeFillTint="33"/>
            <w:vAlign w:val="center"/>
          </w:tcPr>
          <w:p w14:paraId="24869E16" w14:textId="77777777" w:rsidR="0054590A" w:rsidRPr="007173C5" w:rsidRDefault="0054590A" w:rsidP="005055DB">
            <w:pPr>
              <w:spacing w:after="0" w:line="240" w:lineRule="auto"/>
              <w:jc w:val="center"/>
              <w:rPr>
                <w:rFonts w:cs="Calibri"/>
                <w:sz w:val="16"/>
                <w:szCs w:val="16"/>
                <w:lang w:eastAsia="es-EC"/>
              </w:rPr>
            </w:pPr>
            <w:r w:rsidRPr="005203E3">
              <w:rPr>
                <w:rFonts w:eastAsiaTheme="minorHAnsi" w:cs="Calibri"/>
                <w:b/>
                <w:bCs/>
                <w:sz w:val="16"/>
                <w:szCs w:val="16"/>
                <w:lang w:eastAsia="en-US"/>
              </w:rPr>
              <w:t>Indicador de la meta del OE (Unidad de medida)</w:t>
            </w:r>
          </w:p>
        </w:tc>
        <w:tc>
          <w:tcPr>
            <w:tcW w:w="1154" w:type="dxa"/>
            <w:shd w:val="clear" w:color="auto" w:fill="E2EFD9" w:themeFill="accent6" w:themeFillTint="33"/>
            <w:vAlign w:val="center"/>
          </w:tcPr>
          <w:p w14:paraId="5B6B78CC" w14:textId="77777777" w:rsidR="0054590A" w:rsidRPr="007173C5" w:rsidRDefault="0054590A" w:rsidP="005055DB">
            <w:pPr>
              <w:spacing w:after="0" w:line="240" w:lineRule="auto"/>
              <w:jc w:val="center"/>
              <w:rPr>
                <w:rFonts w:cs="Calibri"/>
                <w:sz w:val="16"/>
                <w:szCs w:val="16"/>
                <w:lang w:eastAsia="es-EC"/>
              </w:rPr>
            </w:pPr>
            <w:r w:rsidRPr="005203E3">
              <w:rPr>
                <w:rFonts w:eastAsiaTheme="minorHAnsi" w:cs="Calibri"/>
                <w:b/>
                <w:bCs/>
                <w:sz w:val="16"/>
                <w:szCs w:val="16"/>
                <w:lang w:eastAsia="en-US"/>
              </w:rPr>
              <w:t>Programa</w:t>
            </w:r>
          </w:p>
        </w:tc>
        <w:tc>
          <w:tcPr>
            <w:tcW w:w="1733" w:type="dxa"/>
            <w:shd w:val="clear" w:color="auto" w:fill="E2EFD9" w:themeFill="accent6" w:themeFillTint="33"/>
            <w:vAlign w:val="center"/>
          </w:tcPr>
          <w:p w14:paraId="45061CE6" w14:textId="77777777" w:rsidR="0054590A" w:rsidRPr="007173C5" w:rsidRDefault="0054590A" w:rsidP="005055DB">
            <w:pPr>
              <w:spacing w:after="0" w:line="240" w:lineRule="auto"/>
              <w:jc w:val="center"/>
              <w:rPr>
                <w:rFonts w:cs="Calibri"/>
                <w:sz w:val="16"/>
                <w:szCs w:val="16"/>
                <w:lang w:eastAsia="es-EC"/>
              </w:rPr>
            </w:pPr>
            <w:r w:rsidRPr="005203E3">
              <w:rPr>
                <w:rFonts w:eastAsiaTheme="minorHAnsi" w:cs="Calibri"/>
                <w:b/>
                <w:bCs/>
                <w:sz w:val="16"/>
                <w:szCs w:val="16"/>
                <w:lang w:eastAsia="en-US"/>
              </w:rPr>
              <w:t>Objetivo Programa</w:t>
            </w:r>
          </w:p>
        </w:tc>
        <w:tc>
          <w:tcPr>
            <w:tcW w:w="1293" w:type="dxa"/>
            <w:shd w:val="clear" w:color="auto" w:fill="E2EFD9" w:themeFill="accent6" w:themeFillTint="33"/>
            <w:vAlign w:val="center"/>
          </w:tcPr>
          <w:p w14:paraId="168F87E3" w14:textId="77777777" w:rsidR="0054590A" w:rsidRPr="007173C5" w:rsidRDefault="0054590A" w:rsidP="005055DB">
            <w:pPr>
              <w:spacing w:after="0" w:line="240" w:lineRule="auto"/>
              <w:jc w:val="center"/>
              <w:rPr>
                <w:rFonts w:cs="Calibri"/>
                <w:sz w:val="16"/>
                <w:szCs w:val="16"/>
                <w:lang w:eastAsia="es-EC"/>
              </w:rPr>
            </w:pPr>
            <w:r w:rsidRPr="005203E3">
              <w:rPr>
                <w:rFonts w:eastAsiaTheme="minorHAnsi" w:cs="Calibri"/>
                <w:b/>
                <w:bCs/>
                <w:sz w:val="16"/>
                <w:szCs w:val="16"/>
                <w:lang w:eastAsia="en-US"/>
              </w:rPr>
              <w:t>Meta del programa</w:t>
            </w:r>
          </w:p>
        </w:tc>
        <w:tc>
          <w:tcPr>
            <w:tcW w:w="2483" w:type="dxa"/>
            <w:shd w:val="clear" w:color="auto" w:fill="E2EFD9" w:themeFill="accent6" w:themeFillTint="33"/>
            <w:vAlign w:val="center"/>
          </w:tcPr>
          <w:p w14:paraId="1B5CCB43" w14:textId="77777777" w:rsidR="0054590A" w:rsidRPr="007173C5" w:rsidRDefault="0054590A" w:rsidP="005055DB">
            <w:pPr>
              <w:spacing w:after="0" w:line="240" w:lineRule="auto"/>
              <w:jc w:val="left"/>
              <w:rPr>
                <w:rFonts w:cs="Calibri"/>
                <w:sz w:val="16"/>
                <w:szCs w:val="16"/>
                <w:lang w:eastAsia="es-EC"/>
              </w:rPr>
            </w:pPr>
            <w:r w:rsidRPr="005203E3">
              <w:rPr>
                <w:rFonts w:eastAsiaTheme="minorHAnsi" w:cs="Calibri"/>
                <w:b/>
                <w:bCs/>
                <w:sz w:val="16"/>
                <w:szCs w:val="16"/>
                <w:lang w:eastAsia="en-US"/>
              </w:rPr>
              <w:t>Proyecto</w:t>
            </w:r>
          </w:p>
        </w:tc>
        <w:tc>
          <w:tcPr>
            <w:tcW w:w="830" w:type="dxa"/>
            <w:shd w:val="clear" w:color="auto" w:fill="E2EFD9" w:themeFill="accent6" w:themeFillTint="33"/>
            <w:vAlign w:val="center"/>
          </w:tcPr>
          <w:p w14:paraId="51EE7ADE" w14:textId="77777777" w:rsidR="0054590A" w:rsidRDefault="0054590A" w:rsidP="005055DB">
            <w:pPr>
              <w:spacing w:after="0" w:line="240" w:lineRule="auto"/>
              <w:jc w:val="center"/>
              <w:rPr>
                <w:rFonts w:eastAsiaTheme="minorHAnsi" w:cs="Calibri"/>
                <w:b/>
                <w:bCs/>
                <w:sz w:val="16"/>
                <w:szCs w:val="16"/>
                <w:lang w:eastAsia="en-US"/>
              </w:rPr>
            </w:pPr>
            <w:r w:rsidRPr="005203E3">
              <w:rPr>
                <w:rFonts w:eastAsiaTheme="minorHAnsi" w:cs="Calibri"/>
                <w:b/>
                <w:bCs/>
                <w:sz w:val="16"/>
                <w:szCs w:val="16"/>
                <w:lang w:eastAsia="en-US"/>
              </w:rPr>
              <w:t xml:space="preserve">Área de </w:t>
            </w:r>
            <w:r>
              <w:rPr>
                <w:rFonts w:eastAsiaTheme="minorHAnsi" w:cs="Calibri"/>
                <w:b/>
                <w:bCs/>
                <w:sz w:val="16"/>
                <w:szCs w:val="16"/>
                <w:lang w:eastAsia="en-US"/>
              </w:rPr>
              <w:t>i</w:t>
            </w:r>
            <w:r w:rsidRPr="005203E3">
              <w:rPr>
                <w:rFonts w:eastAsiaTheme="minorHAnsi" w:cs="Calibri"/>
                <w:b/>
                <w:bCs/>
                <w:sz w:val="16"/>
                <w:szCs w:val="16"/>
                <w:lang w:eastAsia="en-US"/>
              </w:rPr>
              <w:t>nfluencia/</w:t>
            </w:r>
          </w:p>
          <w:p w14:paraId="44EC72F6" w14:textId="77777777" w:rsidR="0054590A" w:rsidRPr="007173C5" w:rsidRDefault="0054590A" w:rsidP="005055DB">
            <w:pPr>
              <w:spacing w:after="0" w:line="240" w:lineRule="auto"/>
              <w:jc w:val="center"/>
              <w:rPr>
                <w:rFonts w:cs="Calibri"/>
                <w:sz w:val="16"/>
                <w:szCs w:val="16"/>
                <w:lang w:eastAsia="es-EC"/>
              </w:rPr>
            </w:pPr>
            <w:r w:rsidRPr="005203E3">
              <w:rPr>
                <w:rFonts w:eastAsiaTheme="minorHAnsi" w:cs="Calibri"/>
                <w:b/>
                <w:bCs/>
                <w:sz w:val="16"/>
                <w:szCs w:val="16"/>
                <w:lang w:eastAsia="en-US"/>
              </w:rPr>
              <w:t>localización</w:t>
            </w:r>
          </w:p>
        </w:tc>
        <w:tc>
          <w:tcPr>
            <w:tcW w:w="1035" w:type="dxa"/>
            <w:shd w:val="clear" w:color="auto" w:fill="E2EFD9" w:themeFill="accent6" w:themeFillTint="33"/>
            <w:noWrap/>
            <w:vAlign w:val="center"/>
          </w:tcPr>
          <w:p w14:paraId="3E0318D1" w14:textId="77777777" w:rsidR="0054590A" w:rsidRPr="007173C5" w:rsidRDefault="0054590A" w:rsidP="005055DB">
            <w:pPr>
              <w:spacing w:after="0" w:line="240" w:lineRule="auto"/>
              <w:jc w:val="center"/>
              <w:rPr>
                <w:rFonts w:cs="Calibri"/>
                <w:sz w:val="16"/>
                <w:szCs w:val="16"/>
                <w:lang w:eastAsia="es-EC"/>
              </w:rPr>
            </w:pPr>
            <w:r w:rsidRPr="005203E3">
              <w:rPr>
                <w:rFonts w:eastAsiaTheme="minorHAnsi" w:cs="Calibri"/>
                <w:b/>
                <w:bCs/>
                <w:sz w:val="16"/>
                <w:szCs w:val="16"/>
                <w:lang w:eastAsia="en-US"/>
              </w:rPr>
              <w:t>Presupuesto referencial</w:t>
            </w:r>
          </w:p>
        </w:tc>
        <w:tc>
          <w:tcPr>
            <w:tcW w:w="899" w:type="dxa"/>
            <w:shd w:val="clear" w:color="auto" w:fill="E2EFD9" w:themeFill="accent6" w:themeFillTint="33"/>
            <w:noWrap/>
            <w:vAlign w:val="center"/>
          </w:tcPr>
          <w:p w14:paraId="17DBCE6A" w14:textId="77777777" w:rsidR="0054590A" w:rsidRPr="007173C5" w:rsidRDefault="0054590A" w:rsidP="005055DB">
            <w:pPr>
              <w:spacing w:after="0" w:line="240" w:lineRule="auto"/>
              <w:jc w:val="left"/>
              <w:rPr>
                <w:rFonts w:cs="Calibri"/>
                <w:sz w:val="16"/>
                <w:szCs w:val="16"/>
                <w:lang w:eastAsia="es-EC"/>
              </w:rPr>
            </w:pPr>
            <w:r w:rsidRPr="005203E3">
              <w:rPr>
                <w:rFonts w:eastAsiaTheme="minorHAnsi" w:cs="Calibri"/>
                <w:b/>
                <w:bCs/>
                <w:sz w:val="16"/>
                <w:szCs w:val="16"/>
                <w:lang w:eastAsia="en-US"/>
              </w:rPr>
              <w:t xml:space="preserve">Fuente de </w:t>
            </w:r>
            <w:proofErr w:type="spellStart"/>
            <w:r w:rsidRPr="005203E3">
              <w:rPr>
                <w:rFonts w:eastAsiaTheme="minorHAnsi" w:cs="Calibri"/>
                <w:b/>
                <w:bCs/>
                <w:sz w:val="16"/>
                <w:szCs w:val="16"/>
                <w:lang w:eastAsia="en-US"/>
              </w:rPr>
              <w:t>financi</w:t>
            </w:r>
            <w:proofErr w:type="spellEnd"/>
            <w:r>
              <w:rPr>
                <w:rFonts w:eastAsiaTheme="minorHAnsi" w:cs="Calibri"/>
                <w:b/>
                <w:bCs/>
                <w:sz w:val="16"/>
                <w:szCs w:val="16"/>
                <w:lang w:eastAsia="en-US"/>
              </w:rPr>
              <w:t>-</w:t>
            </w:r>
            <w:r w:rsidRPr="005203E3">
              <w:rPr>
                <w:rFonts w:eastAsiaTheme="minorHAnsi" w:cs="Calibri"/>
                <w:b/>
                <w:bCs/>
                <w:sz w:val="16"/>
                <w:szCs w:val="16"/>
                <w:lang w:eastAsia="en-US"/>
              </w:rPr>
              <w:t>amiento</w:t>
            </w:r>
          </w:p>
        </w:tc>
        <w:tc>
          <w:tcPr>
            <w:tcW w:w="838" w:type="dxa"/>
            <w:shd w:val="clear" w:color="auto" w:fill="E2EFD9" w:themeFill="accent6" w:themeFillTint="33"/>
            <w:noWrap/>
            <w:vAlign w:val="center"/>
          </w:tcPr>
          <w:p w14:paraId="668A6CBB" w14:textId="77777777" w:rsidR="0054590A" w:rsidRPr="007173C5" w:rsidRDefault="0054590A" w:rsidP="005055DB">
            <w:pPr>
              <w:spacing w:after="0" w:line="240" w:lineRule="auto"/>
              <w:jc w:val="center"/>
              <w:rPr>
                <w:rFonts w:cs="Calibri"/>
                <w:sz w:val="16"/>
                <w:szCs w:val="16"/>
                <w:lang w:eastAsia="es-EC"/>
              </w:rPr>
            </w:pPr>
            <w:r w:rsidRPr="005203E3">
              <w:rPr>
                <w:rFonts w:eastAsiaTheme="minorHAnsi" w:cs="Calibri"/>
                <w:b/>
                <w:bCs/>
                <w:sz w:val="16"/>
                <w:szCs w:val="16"/>
                <w:lang w:eastAsia="en-US"/>
              </w:rPr>
              <w:t xml:space="preserve">Periodo ejecución </w:t>
            </w:r>
            <w:r w:rsidRPr="005203E3">
              <w:rPr>
                <w:rFonts w:eastAsiaTheme="minorHAnsi" w:cs="Calibri"/>
                <w:b/>
                <w:bCs/>
                <w:sz w:val="16"/>
                <w:szCs w:val="16"/>
                <w:lang w:eastAsia="en-US"/>
              </w:rPr>
              <w:br/>
            </w:r>
            <w:r w:rsidRPr="005203E3">
              <w:rPr>
                <w:rFonts w:eastAsiaTheme="minorHAnsi" w:cs="Calibri"/>
                <w:b/>
                <w:bCs/>
                <w:sz w:val="10"/>
                <w:szCs w:val="10"/>
                <w:lang w:eastAsia="en-US"/>
              </w:rPr>
              <w:t>largo plazo hasta 2035</w:t>
            </w:r>
            <w:r w:rsidRPr="005203E3">
              <w:rPr>
                <w:rFonts w:eastAsiaTheme="minorHAnsi" w:cs="Calibri"/>
                <w:b/>
                <w:bCs/>
                <w:sz w:val="10"/>
                <w:szCs w:val="10"/>
                <w:lang w:eastAsia="en-US"/>
              </w:rPr>
              <w:br/>
              <w:t>mediano plazo hasta el 2027</w:t>
            </w:r>
            <w:r w:rsidRPr="005203E3">
              <w:rPr>
                <w:rFonts w:eastAsiaTheme="minorHAnsi" w:cs="Calibri"/>
                <w:b/>
                <w:bCs/>
                <w:sz w:val="10"/>
                <w:szCs w:val="10"/>
                <w:lang w:eastAsia="en-US"/>
              </w:rPr>
              <w:br/>
              <w:t>corto plazo hasta el 2023</w:t>
            </w:r>
          </w:p>
        </w:tc>
        <w:tc>
          <w:tcPr>
            <w:tcW w:w="1067" w:type="dxa"/>
            <w:shd w:val="clear" w:color="auto" w:fill="E2EFD9" w:themeFill="accent6" w:themeFillTint="33"/>
            <w:noWrap/>
            <w:vAlign w:val="center"/>
          </w:tcPr>
          <w:p w14:paraId="677A32EC" w14:textId="77777777" w:rsidR="0054590A" w:rsidRPr="007173C5" w:rsidRDefault="0054590A" w:rsidP="005055DB">
            <w:pPr>
              <w:spacing w:after="0" w:line="240" w:lineRule="auto"/>
              <w:jc w:val="center"/>
              <w:rPr>
                <w:rFonts w:cs="Calibri"/>
                <w:sz w:val="16"/>
                <w:szCs w:val="16"/>
                <w:lang w:eastAsia="es-EC"/>
              </w:rPr>
            </w:pPr>
            <w:r w:rsidRPr="005203E3">
              <w:rPr>
                <w:rFonts w:eastAsiaTheme="minorHAnsi" w:cs="Calibri"/>
                <w:b/>
                <w:bCs/>
                <w:sz w:val="16"/>
                <w:szCs w:val="16"/>
                <w:lang w:eastAsia="en-US"/>
              </w:rPr>
              <w:t>Competencia</w:t>
            </w:r>
          </w:p>
        </w:tc>
        <w:tc>
          <w:tcPr>
            <w:tcW w:w="739" w:type="dxa"/>
            <w:shd w:val="clear" w:color="auto" w:fill="E2EFD9" w:themeFill="accent6" w:themeFillTint="33"/>
            <w:noWrap/>
            <w:vAlign w:val="center"/>
          </w:tcPr>
          <w:p w14:paraId="560084A4" w14:textId="77777777" w:rsidR="0054590A" w:rsidRPr="007173C5" w:rsidRDefault="0054590A" w:rsidP="005055DB">
            <w:pPr>
              <w:spacing w:after="0" w:line="240" w:lineRule="auto"/>
              <w:jc w:val="center"/>
              <w:rPr>
                <w:rFonts w:cs="Calibri"/>
                <w:sz w:val="16"/>
                <w:szCs w:val="16"/>
                <w:lang w:eastAsia="es-EC"/>
              </w:rPr>
            </w:pPr>
            <w:r w:rsidRPr="005203E3">
              <w:rPr>
                <w:rFonts w:eastAsiaTheme="minorHAnsi" w:cs="Calibri"/>
                <w:b/>
                <w:bCs/>
                <w:sz w:val="16"/>
                <w:szCs w:val="16"/>
                <w:lang w:eastAsia="en-US"/>
              </w:rPr>
              <w:t>Articulación con otros actores</w:t>
            </w:r>
          </w:p>
        </w:tc>
      </w:tr>
      <w:tr w:rsidR="0054590A" w:rsidRPr="007173C5" w14:paraId="1713B4C9" w14:textId="77777777" w:rsidTr="005055DB">
        <w:trPr>
          <w:trHeight w:val="394"/>
        </w:trPr>
        <w:tc>
          <w:tcPr>
            <w:tcW w:w="0" w:type="auto"/>
            <w:vMerge w:val="restart"/>
            <w:shd w:val="clear" w:color="auto" w:fill="auto"/>
            <w:vAlign w:val="center"/>
            <w:hideMark/>
          </w:tcPr>
          <w:p w14:paraId="6891451F"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Incrementar 15 Km de playas rehabilitadas que cuentan con infraestructura y servicios</w:t>
            </w:r>
          </w:p>
        </w:tc>
        <w:tc>
          <w:tcPr>
            <w:tcW w:w="944" w:type="dxa"/>
            <w:vMerge w:val="restart"/>
            <w:shd w:val="clear" w:color="auto" w:fill="auto"/>
            <w:vAlign w:val="center"/>
            <w:hideMark/>
          </w:tcPr>
          <w:p w14:paraId="28159A71"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 xml:space="preserve"> 6 proyectos de rehabilitación de playas, 3 en parroquias urbanas y 3 en parroquias rurales ejecutadas</w:t>
            </w:r>
          </w:p>
        </w:tc>
        <w:tc>
          <w:tcPr>
            <w:tcW w:w="1154" w:type="dxa"/>
            <w:vMerge w:val="restart"/>
            <w:shd w:val="clear" w:color="auto" w:fill="auto"/>
            <w:vAlign w:val="center"/>
            <w:hideMark/>
          </w:tcPr>
          <w:p w14:paraId="5FD2B545"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Borde costero y espacio público</w:t>
            </w:r>
          </w:p>
        </w:tc>
        <w:tc>
          <w:tcPr>
            <w:tcW w:w="1733" w:type="dxa"/>
            <w:vMerge w:val="restart"/>
            <w:shd w:val="clear" w:color="auto" w:fill="auto"/>
            <w:vAlign w:val="center"/>
            <w:hideMark/>
          </w:tcPr>
          <w:p w14:paraId="3180F833"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 xml:space="preserve">Recuperar, mejorar y habilitar las playas del cantón, sus infraestructuras y servicios para el disfrute de la población del cantón. Y la promoción del turismo local, nacional e internacional. </w:t>
            </w:r>
          </w:p>
        </w:tc>
        <w:tc>
          <w:tcPr>
            <w:tcW w:w="1293" w:type="dxa"/>
            <w:vMerge w:val="restart"/>
            <w:shd w:val="clear" w:color="auto" w:fill="auto"/>
            <w:vAlign w:val="center"/>
            <w:hideMark/>
          </w:tcPr>
          <w:p w14:paraId="3BBE9817"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Al año 2027 se han intervenido 6 playas, 4 urbanas y 2 en parroquias rurales</w:t>
            </w:r>
          </w:p>
        </w:tc>
        <w:tc>
          <w:tcPr>
            <w:tcW w:w="2483" w:type="dxa"/>
            <w:shd w:val="clear" w:color="auto" w:fill="auto"/>
            <w:vAlign w:val="center"/>
            <w:hideMark/>
          </w:tcPr>
          <w:p w14:paraId="19DD82D9"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 xml:space="preserve">Construcción </w:t>
            </w:r>
            <w:proofErr w:type="spellStart"/>
            <w:r w:rsidRPr="007173C5">
              <w:rPr>
                <w:rFonts w:cs="Calibri"/>
                <w:sz w:val="16"/>
                <w:szCs w:val="16"/>
                <w:lang w:eastAsia="es-EC"/>
              </w:rPr>
              <w:t>groin</w:t>
            </w:r>
            <w:proofErr w:type="spellEnd"/>
            <w:r w:rsidRPr="007173C5">
              <w:rPr>
                <w:rFonts w:cs="Calibri"/>
                <w:sz w:val="16"/>
                <w:szCs w:val="16"/>
                <w:lang w:eastAsia="es-EC"/>
              </w:rPr>
              <w:t xml:space="preserve"> Los Esteros</w:t>
            </w:r>
          </w:p>
        </w:tc>
        <w:tc>
          <w:tcPr>
            <w:tcW w:w="830" w:type="dxa"/>
            <w:vMerge w:val="restart"/>
            <w:shd w:val="clear" w:color="auto" w:fill="auto"/>
            <w:vAlign w:val="center"/>
            <w:hideMark/>
          </w:tcPr>
          <w:p w14:paraId="61F18629"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 xml:space="preserve">Cobertura Cantonal </w:t>
            </w:r>
          </w:p>
        </w:tc>
        <w:tc>
          <w:tcPr>
            <w:tcW w:w="1035" w:type="dxa"/>
            <w:shd w:val="clear" w:color="auto" w:fill="auto"/>
            <w:noWrap/>
            <w:vAlign w:val="center"/>
            <w:hideMark/>
          </w:tcPr>
          <w:p w14:paraId="09B4D01A"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12.000.000,00</w:t>
            </w:r>
          </w:p>
        </w:tc>
        <w:tc>
          <w:tcPr>
            <w:tcW w:w="899" w:type="dxa"/>
            <w:vMerge w:val="restart"/>
            <w:shd w:val="clear" w:color="auto" w:fill="auto"/>
            <w:noWrap/>
            <w:vAlign w:val="center"/>
            <w:hideMark/>
          </w:tcPr>
          <w:p w14:paraId="78A03CEC"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Municipio de Manta</w:t>
            </w:r>
          </w:p>
        </w:tc>
        <w:tc>
          <w:tcPr>
            <w:tcW w:w="838" w:type="dxa"/>
            <w:vMerge w:val="restart"/>
            <w:shd w:val="clear" w:color="auto" w:fill="auto"/>
            <w:noWrap/>
            <w:vAlign w:val="center"/>
            <w:hideMark/>
          </w:tcPr>
          <w:p w14:paraId="364E34E1"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2021 - 2027</w:t>
            </w:r>
          </w:p>
        </w:tc>
        <w:tc>
          <w:tcPr>
            <w:tcW w:w="1067" w:type="dxa"/>
            <w:vMerge w:val="restart"/>
            <w:shd w:val="clear" w:color="auto" w:fill="auto"/>
            <w:noWrap/>
            <w:vAlign w:val="center"/>
            <w:hideMark/>
          </w:tcPr>
          <w:p w14:paraId="714F5B0D"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Municipal</w:t>
            </w:r>
          </w:p>
        </w:tc>
        <w:tc>
          <w:tcPr>
            <w:tcW w:w="739" w:type="dxa"/>
            <w:vMerge w:val="restart"/>
            <w:shd w:val="clear" w:color="auto" w:fill="auto"/>
            <w:noWrap/>
            <w:vAlign w:val="bottom"/>
            <w:hideMark/>
          </w:tcPr>
          <w:p w14:paraId="0C64EE39"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 </w:t>
            </w:r>
          </w:p>
        </w:tc>
      </w:tr>
      <w:tr w:rsidR="0054590A" w:rsidRPr="007173C5" w14:paraId="0F527C80" w14:textId="77777777" w:rsidTr="005055DB">
        <w:trPr>
          <w:trHeight w:val="246"/>
        </w:trPr>
        <w:tc>
          <w:tcPr>
            <w:tcW w:w="0" w:type="auto"/>
            <w:vMerge/>
            <w:shd w:val="clear" w:color="auto" w:fill="auto"/>
            <w:vAlign w:val="center"/>
            <w:hideMark/>
          </w:tcPr>
          <w:p w14:paraId="6A0B3FB6" w14:textId="77777777" w:rsidR="0054590A" w:rsidRPr="007173C5" w:rsidRDefault="0054590A" w:rsidP="005055DB">
            <w:pPr>
              <w:spacing w:after="0" w:line="240" w:lineRule="auto"/>
              <w:jc w:val="left"/>
              <w:rPr>
                <w:rFonts w:cs="Calibri"/>
                <w:sz w:val="16"/>
                <w:szCs w:val="16"/>
                <w:lang w:eastAsia="es-EC"/>
              </w:rPr>
            </w:pPr>
          </w:p>
        </w:tc>
        <w:tc>
          <w:tcPr>
            <w:tcW w:w="944" w:type="dxa"/>
            <w:vMerge/>
            <w:shd w:val="clear" w:color="auto" w:fill="auto"/>
            <w:vAlign w:val="center"/>
            <w:hideMark/>
          </w:tcPr>
          <w:p w14:paraId="4C9807E7" w14:textId="77777777" w:rsidR="0054590A" w:rsidRPr="007173C5" w:rsidRDefault="0054590A" w:rsidP="005055DB">
            <w:pPr>
              <w:spacing w:after="0" w:line="240" w:lineRule="auto"/>
              <w:jc w:val="left"/>
              <w:rPr>
                <w:rFonts w:cs="Calibri"/>
                <w:sz w:val="16"/>
                <w:szCs w:val="16"/>
                <w:lang w:eastAsia="es-EC"/>
              </w:rPr>
            </w:pPr>
          </w:p>
        </w:tc>
        <w:tc>
          <w:tcPr>
            <w:tcW w:w="1154" w:type="dxa"/>
            <w:vMerge/>
            <w:shd w:val="clear" w:color="auto" w:fill="auto"/>
            <w:vAlign w:val="center"/>
            <w:hideMark/>
          </w:tcPr>
          <w:p w14:paraId="7F73FA23" w14:textId="77777777" w:rsidR="0054590A" w:rsidRPr="007173C5" w:rsidRDefault="0054590A" w:rsidP="005055DB">
            <w:pPr>
              <w:spacing w:after="0" w:line="240" w:lineRule="auto"/>
              <w:jc w:val="left"/>
              <w:rPr>
                <w:rFonts w:cs="Calibri"/>
                <w:sz w:val="16"/>
                <w:szCs w:val="16"/>
                <w:lang w:eastAsia="es-EC"/>
              </w:rPr>
            </w:pPr>
          </w:p>
        </w:tc>
        <w:tc>
          <w:tcPr>
            <w:tcW w:w="1733" w:type="dxa"/>
            <w:vMerge/>
            <w:shd w:val="clear" w:color="auto" w:fill="auto"/>
            <w:vAlign w:val="center"/>
            <w:hideMark/>
          </w:tcPr>
          <w:p w14:paraId="1F500D06" w14:textId="77777777" w:rsidR="0054590A" w:rsidRPr="007173C5" w:rsidRDefault="0054590A" w:rsidP="005055DB">
            <w:pPr>
              <w:spacing w:after="0" w:line="240" w:lineRule="auto"/>
              <w:jc w:val="left"/>
              <w:rPr>
                <w:rFonts w:cs="Calibri"/>
                <w:sz w:val="16"/>
                <w:szCs w:val="16"/>
                <w:lang w:eastAsia="es-EC"/>
              </w:rPr>
            </w:pPr>
          </w:p>
        </w:tc>
        <w:tc>
          <w:tcPr>
            <w:tcW w:w="1293" w:type="dxa"/>
            <w:vMerge/>
            <w:shd w:val="clear" w:color="auto" w:fill="auto"/>
            <w:vAlign w:val="center"/>
            <w:hideMark/>
          </w:tcPr>
          <w:p w14:paraId="5D105FD7" w14:textId="77777777" w:rsidR="0054590A" w:rsidRPr="007173C5" w:rsidRDefault="0054590A" w:rsidP="005055DB">
            <w:pPr>
              <w:spacing w:after="0" w:line="240" w:lineRule="auto"/>
              <w:jc w:val="left"/>
              <w:rPr>
                <w:rFonts w:cs="Calibri"/>
                <w:sz w:val="16"/>
                <w:szCs w:val="16"/>
                <w:lang w:eastAsia="es-EC"/>
              </w:rPr>
            </w:pPr>
          </w:p>
        </w:tc>
        <w:tc>
          <w:tcPr>
            <w:tcW w:w="2483" w:type="dxa"/>
            <w:shd w:val="clear" w:color="auto" w:fill="auto"/>
            <w:vAlign w:val="center"/>
            <w:hideMark/>
          </w:tcPr>
          <w:p w14:paraId="5839B1F1"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Recuperación y protección de la playa Barbasquillo - El Murciélago</w:t>
            </w:r>
          </w:p>
        </w:tc>
        <w:tc>
          <w:tcPr>
            <w:tcW w:w="830" w:type="dxa"/>
            <w:vMerge/>
            <w:shd w:val="clear" w:color="auto" w:fill="auto"/>
            <w:vAlign w:val="center"/>
            <w:hideMark/>
          </w:tcPr>
          <w:p w14:paraId="386C478A" w14:textId="77777777" w:rsidR="0054590A" w:rsidRPr="007173C5" w:rsidRDefault="0054590A" w:rsidP="005055DB">
            <w:pPr>
              <w:spacing w:after="0" w:line="240" w:lineRule="auto"/>
              <w:jc w:val="left"/>
              <w:rPr>
                <w:rFonts w:cs="Calibri"/>
                <w:sz w:val="16"/>
                <w:szCs w:val="16"/>
                <w:lang w:eastAsia="es-EC"/>
              </w:rPr>
            </w:pPr>
          </w:p>
        </w:tc>
        <w:tc>
          <w:tcPr>
            <w:tcW w:w="1035" w:type="dxa"/>
            <w:shd w:val="clear" w:color="auto" w:fill="auto"/>
            <w:noWrap/>
            <w:vAlign w:val="center"/>
            <w:hideMark/>
          </w:tcPr>
          <w:p w14:paraId="2D013C92"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17.000.000,00</w:t>
            </w:r>
          </w:p>
        </w:tc>
        <w:tc>
          <w:tcPr>
            <w:tcW w:w="899" w:type="dxa"/>
            <w:vMerge/>
            <w:shd w:val="clear" w:color="auto" w:fill="auto"/>
            <w:vAlign w:val="center"/>
            <w:hideMark/>
          </w:tcPr>
          <w:p w14:paraId="237D72CD" w14:textId="77777777" w:rsidR="0054590A" w:rsidRPr="007173C5" w:rsidRDefault="0054590A" w:rsidP="005055DB">
            <w:pPr>
              <w:spacing w:after="0" w:line="240" w:lineRule="auto"/>
              <w:jc w:val="left"/>
              <w:rPr>
                <w:rFonts w:cs="Calibri"/>
                <w:sz w:val="16"/>
                <w:szCs w:val="16"/>
                <w:lang w:eastAsia="es-EC"/>
              </w:rPr>
            </w:pPr>
          </w:p>
        </w:tc>
        <w:tc>
          <w:tcPr>
            <w:tcW w:w="838" w:type="dxa"/>
            <w:vMerge/>
            <w:shd w:val="clear" w:color="auto" w:fill="auto"/>
            <w:vAlign w:val="center"/>
            <w:hideMark/>
          </w:tcPr>
          <w:p w14:paraId="1EA9DA12" w14:textId="77777777" w:rsidR="0054590A" w:rsidRPr="007173C5" w:rsidRDefault="0054590A" w:rsidP="005055DB">
            <w:pPr>
              <w:spacing w:after="0" w:line="240" w:lineRule="auto"/>
              <w:jc w:val="left"/>
              <w:rPr>
                <w:rFonts w:cs="Calibri"/>
                <w:sz w:val="16"/>
                <w:szCs w:val="16"/>
                <w:lang w:eastAsia="es-EC"/>
              </w:rPr>
            </w:pPr>
          </w:p>
        </w:tc>
        <w:tc>
          <w:tcPr>
            <w:tcW w:w="1067" w:type="dxa"/>
            <w:vMerge/>
            <w:shd w:val="clear" w:color="auto" w:fill="auto"/>
            <w:vAlign w:val="center"/>
            <w:hideMark/>
          </w:tcPr>
          <w:p w14:paraId="751FB5D5" w14:textId="77777777" w:rsidR="0054590A" w:rsidRPr="007173C5" w:rsidRDefault="0054590A" w:rsidP="005055DB">
            <w:pPr>
              <w:spacing w:after="0" w:line="240" w:lineRule="auto"/>
              <w:jc w:val="left"/>
              <w:rPr>
                <w:rFonts w:cs="Calibri"/>
                <w:sz w:val="16"/>
                <w:szCs w:val="16"/>
                <w:lang w:eastAsia="es-EC"/>
              </w:rPr>
            </w:pPr>
          </w:p>
        </w:tc>
        <w:tc>
          <w:tcPr>
            <w:tcW w:w="739" w:type="dxa"/>
            <w:vMerge/>
            <w:shd w:val="clear" w:color="auto" w:fill="auto"/>
            <w:vAlign w:val="center"/>
            <w:hideMark/>
          </w:tcPr>
          <w:p w14:paraId="5C8FAFA7" w14:textId="77777777" w:rsidR="0054590A" w:rsidRPr="007173C5" w:rsidRDefault="0054590A" w:rsidP="005055DB">
            <w:pPr>
              <w:spacing w:after="0" w:line="240" w:lineRule="auto"/>
              <w:jc w:val="left"/>
              <w:rPr>
                <w:rFonts w:cs="Calibri"/>
                <w:sz w:val="16"/>
                <w:szCs w:val="16"/>
                <w:lang w:eastAsia="es-EC"/>
              </w:rPr>
            </w:pPr>
          </w:p>
        </w:tc>
      </w:tr>
      <w:tr w:rsidR="0054590A" w:rsidRPr="007173C5" w14:paraId="1B3F9167" w14:textId="77777777" w:rsidTr="005055DB">
        <w:trPr>
          <w:trHeight w:val="552"/>
        </w:trPr>
        <w:tc>
          <w:tcPr>
            <w:tcW w:w="0" w:type="auto"/>
            <w:vMerge/>
            <w:shd w:val="clear" w:color="auto" w:fill="auto"/>
            <w:vAlign w:val="center"/>
            <w:hideMark/>
          </w:tcPr>
          <w:p w14:paraId="6A7F0461" w14:textId="77777777" w:rsidR="0054590A" w:rsidRPr="007173C5" w:rsidRDefault="0054590A" w:rsidP="005055DB">
            <w:pPr>
              <w:spacing w:after="0" w:line="240" w:lineRule="auto"/>
              <w:jc w:val="left"/>
              <w:rPr>
                <w:rFonts w:cs="Calibri"/>
                <w:sz w:val="16"/>
                <w:szCs w:val="16"/>
                <w:lang w:eastAsia="es-EC"/>
              </w:rPr>
            </w:pPr>
          </w:p>
        </w:tc>
        <w:tc>
          <w:tcPr>
            <w:tcW w:w="944" w:type="dxa"/>
            <w:vMerge/>
            <w:shd w:val="clear" w:color="auto" w:fill="auto"/>
            <w:vAlign w:val="center"/>
            <w:hideMark/>
          </w:tcPr>
          <w:p w14:paraId="25D7DAD3" w14:textId="77777777" w:rsidR="0054590A" w:rsidRPr="007173C5" w:rsidRDefault="0054590A" w:rsidP="005055DB">
            <w:pPr>
              <w:spacing w:after="0" w:line="240" w:lineRule="auto"/>
              <w:jc w:val="left"/>
              <w:rPr>
                <w:rFonts w:cs="Calibri"/>
                <w:sz w:val="16"/>
                <w:szCs w:val="16"/>
                <w:lang w:eastAsia="es-EC"/>
              </w:rPr>
            </w:pPr>
          </w:p>
        </w:tc>
        <w:tc>
          <w:tcPr>
            <w:tcW w:w="1154" w:type="dxa"/>
            <w:vMerge/>
            <w:shd w:val="clear" w:color="auto" w:fill="auto"/>
            <w:vAlign w:val="center"/>
            <w:hideMark/>
          </w:tcPr>
          <w:p w14:paraId="64F2A578" w14:textId="77777777" w:rsidR="0054590A" w:rsidRPr="007173C5" w:rsidRDefault="0054590A" w:rsidP="005055DB">
            <w:pPr>
              <w:spacing w:after="0" w:line="240" w:lineRule="auto"/>
              <w:jc w:val="left"/>
              <w:rPr>
                <w:rFonts w:cs="Calibri"/>
                <w:sz w:val="16"/>
                <w:szCs w:val="16"/>
                <w:lang w:eastAsia="es-EC"/>
              </w:rPr>
            </w:pPr>
          </w:p>
        </w:tc>
        <w:tc>
          <w:tcPr>
            <w:tcW w:w="1733" w:type="dxa"/>
            <w:vMerge/>
            <w:shd w:val="clear" w:color="auto" w:fill="auto"/>
            <w:vAlign w:val="center"/>
            <w:hideMark/>
          </w:tcPr>
          <w:p w14:paraId="4BC2DE1C" w14:textId="77777777" w:rsidR="0054590A" w:rsidRPr="007173C5" w:rsidRDefault="0054590A" w:rsidP="005055DB">
            <w:pPr>
              <w:spacing w:after="0" w:line="240" w:lineRule="auto"/>
              <w:jc w:val="left"/>
              <w:rPr>
                <w:rFonts w:cs="Calibri"/>
                <w:sz w:val="16"/>
                <w:szCs w:val="16"/>
                <w:lang w:eastAsia="es-EC"/>
              </w:rPr>
            </w:pPr>
          </w:p>
        </w:tc>
        <w:tc>
          <w:tcPr>
            <w:tcW w:w="1293" w:type="dxa"/>
            <w:vMerge/>
            <w:shd w:val="clear" w:color="auto" w:fill="auto"/>
            <w:vAlign w:val="center"/>
            <w:hideMark/>
          </w:tcPr>
          <w:p w14:paraId="0DCFB922" w14:textId="77777777" w:rsidR="0054590A" w:rsidRPr="007173C5" w:rsidRDefault="0054590A" w:rsidP="005055DB">
            <w:pPr>
              <w:spacing w:after="0" w:line="240" w:lineRule="auto"/>
              <w:jc w:val="left"/>
              <w:rPr>
                <w:rFonts w:cs="Calibri"/>
                <w:sz w:val="16"/>
                <w:szCs w:val="16"/>
                <w:lang w:eastAsia="es-EC"/>
              </w:rPr>
            </w:pPr>
          </w:p>
        </w:tc>
        <w:tc>
          <w:tcPr>
            <w:tcW w:w="2483" w:type="dxa"/>
            <w:shd w:val="clear" w:color="auto" w:fill="auto"/>
            <w:vAlign w:val="center"/>
            <w:hideMark/>
          </w:tcPr>
          <w:p w14:paraId="74FE0279"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Desarrollo del corredor turístico de Tarqui</w:t>
            </w:r>
          </w:p>
        </w:tc>
        <w:tc>
          <w:tcPr>
            <w:tcW w:w="830" w:type="dxa"/>
            <w:vMerge/>
            <w:shd w:val="clear" w:color="auto" w:fill="auto"/>
            <w:vAlign w:val="center"/>
            <w:hideMark/>
          </w:tcPr>
          <w:p w14:paraId="4FB1D3D7" w14:textId="77777777" w:rsidR="0054590A" w:rsidRPr="007173C5" w:rsidRDefault="0054590A" w:rsidP="005055DB">
            <w:pPr>
              <w:spacing w:after="0" w:line="240" w:lineRule="auto"/>
              <w:jc w:val="left"/>
              <w:rPr>
                <w:rFonts w:cs="Calibri"/>
                <w:sz w:val="16"/>
                <w:szCs w:val="16"/>
                <w:lang w:eastAsia="es-EC"/>
              </w:rPr>
            </w:pPr>
          </w:p>
        </w:tc>
        <w:tc>
          <w:tcPr>
            <w:tcW w:w="1035" w:type="dxa"/>
            <w:shd w:val="clear" w:color="auto" w:fill="auto"/>
            <w:noWrap/>
            <w:vAlign w:val="center"/>
            <w:hideMark/>
          </w:tcPr>
          <w:p w14:paraId="7418D0EB"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 xml:space="preserve">   6.000.000,00 </w:t>
            </w:r>
          </w:p>
        </w:tc>
        <w:tc>
          <w:tcPr>
            <w:tcW w:w="899" w:type="dxa"/>
            <w:vMerge/>
            <w:shd w:val="clear" w:color="auto" w:fill="auto"/>
            <w:vAlign w:val="center"/>
            <w:hideMark/>
          </w:tcPr>
          <w:p w14:paraId="7713C433" w14:textId="77777777" w:rsidR="0054590A" w:rsidRPr="007173C5" w:rsidRDefault="0054590A" w:rsidP="005055DB">
            <w:pPr>
              <w:spacing w:after="0" w:line="240" w:lineRule="auto"/>
              <w:jc w:val="left"/>
              <w:rPr>
                <w:rFonts w:cs="Calibri"/>
                <w:sz w:val="16"/>
                <w:szCs w:val="16"/>
                <w:lang w:eastAsia="es-EC"/>
              </w:rPr>
            </w:pPr>
          </w:p>
        </w:tc>
        <w:tc>
          <w:tcPr>
            <w:tcW w:w="838" w:type="dxa"/>
            <w:vMerge/>
            <w:shd w:val="clear" w:color="auto" w:fill="auto"/>
            <w:vAlign w:val="center"/>
            <w:hideMark/>
          </w:tcPr>
          <w:p w14:paraId="4C5ACA0B" w14:textId="77777777" w:rsidR="0054590A" w:rsidRPr="007173C5" w:rsidRDefault="0054590A" w:rsidP="005055DB">
            <w:pPr>
              <w:spacing w:after="0" w:line="240" w:lineRule="auto"/>
              <w:jc w:val="left"/>
              <w:rPr>
                <w:rFonts w:cs="Calibri"/>
                <w:sz w:val="16"/>
                <w:szCs w:val="16"/>
                <w:lang w:eastAsia="es-EC"/>
              </w:rPr>
            </w:pPr>
          </w:p>
        </w:tc>
        <w:tc>
          <w:tcPr>
            <w:tcW w:w="1067" w:type="dxa"/>
            <w:vMerge/>
            <w:shd w:val="clear" w:color="auto" w:fill="auto"/>
            <w:vAlign w:val="center"/>
            <w:hideMark/>
          </w:tcPr>
          <w:p w14:paraId="5205E907" w14:textId="77777777" w:rsidR="0054590A" w:rsidRPr="007173C5" w:rsidRDefault="0054590A" w:rsidP="005055DB">
            <w:pPr>
              <w:spacing w:after="0" w:line="240" w:lineRule="auto"/>
              <w:jc w:val="left"/>
              <w:rPr>
                <w:rFonts w:cs="Calibri"/>
                <w:sz w:val="16"/>
                <w:szCs w:val="16"/>
                <w:lang w:eastAsia="es-EC"/>
              </w:rPr>
            </w:pPr>
          </w:p>
        </w:tc>
        <w:tc>
          <w:tcPr>
            <w:tcW w:w="739" w:type="dxa"/>
            <w:vMerge/>
            <w:shd w:val="clear" w:color="auto" w:fill="auto"/>
            <w:vAlign w:val="center"/>
            <w:hideMark/>
          </w:tcPr>
          <w:p w14:paraId="47C99400" w14:textId="77777777" w:rsidR="0054590A" w:rsidRPr="007173C5" w:rsidRDefault="0054590A" w:rsidP="005055DB">
            <w:pPr>
              <w:spacing w:after="0" w:line="240" w:lineRule="auto"/>
              <w:jc w:val="left"/>
              <w:rPr>
                <w:rFonts w:cs="Calibri"/>
                <w:sz w:val="16"/>
                <w:szCs w:val="16"/>
                <w:lang w:eastAsia="es-EC"/>
              </w:rPr>
            </w:pPr>
          </w:p>
        </w:tc>
      </w:tr>
      <w:tr w:rsidR="0054590A" w:rsidRPr="007173C5" w14:paraId="0E0ADA59" w14:textId="77777777" w:rsidTr="005055DB">
        <w:trPr>
          <w:trHeight w:val="336"/>
        </w:trPr>
        <w:tc>
          <w:tcPr>
            <w:tcW w:w="0" w:type="auto"/>
            <w:vMerge/>
            <w:shd w:val="clear" w:color="auto" w:fill="auto"/>
            <w:vAlign w:val="center"/>
            <w:hideMark/>
          </w:tcPr>
          <w:p w14:paraId="70B9E83E" w14:textId="77777777" w:rsidR="0054590A" w:rsidRPr="007173C5" w:rsidRDefault="0054590A" w:rsidP="005055DB">
            <w:pPr>
              <w:spacing w:after="0" w:line="240" w:lineRule="auto"/>
              <w:jc w:val="left"/>
              <w:rPr>
                <w:rFonts w:cs="Calibri"/>
                <w:sz w:val="16"/>
                <w:szCs w:val="16"/>
                <w:lang w:eastAsia="es-EC"/>
              </w:rPr>
            </w:pPr>
          </w:p>
        </w:tc>
        <w:tc>
          <w:tcPr>
            <w:tcW w:w="944" w:type="dxa"/>
            <w:vMerge/>
            <w:shd w:val="clear" w:color="auto" w:fill="auto"/>
            <w:vAlign w:val="center"/>
            <w:hideMark/>
          </w:tcPr>
          <w:p w14:paraId="270F8BD6" w14:textId="77777777" w:rsidR="0054590A" w:rsidRPr="007173C5" w:rsidRDefault="0054590A" w:rsidP="005055DB">
            <w:pPr>
              <w:spacing w:after="0" w:line="240" w:lineRule="auto"/>
              <w:jc w:val="left"/>
              <w:rPr>
                <w:rFonts w:cs="Calibri"/>
                <w:sz w:val="16"/>
                <w:szCs w:val="16"/>
                <w:lang w:eastAsia="es-EC"/>
              </w:rPr>
            </w:pPr>
          </w:p>
        </w:tc>
        <w:tc>
          <w:tcPr>
            <w:tcW w:w="1154" w:type="dxa"/>
            <w:vMerge/>
            <w:shd w:val="clear" w:color="auto" w:fill="auto"/>
            <w:vAlign w:val="center"/>
            <w:hideMark/>
          </w:tcPr>
          <w:p w14:paraId="1A744738" w14:textId="77777777" w:rsidR="0054590A" w:rsidRPr="007173C5" w:rsidRDefault="0054590A" w:rsidP="005055DB">
            <w:pPr>
              <w:spacing w:after="0" w:line="240" w:lineRule="auto"/>
              <w:jc w:val="left"/>
              <w:rPr>
                <w:rFonts w:cs="Calibri"/>
                <w:sz w:val="16"/>
                <w:szCs w:val="16"/>
                <w:lang w:eastAsia="es-EC"/>
              </w:rPr>
            </w:pPr>
          </w:p>
        </w:tc>
        <w:tc>
          <w:tcPr>
            <w:tcW w:w="1733" w:type="dxa"/>
            <w:vMerge/>
            <w:shd w:val="clear" w:color="auto" w:fill="auto"/>
            <w:vAlign w:val="center"/>
            <w:hideMark/>
          </w:tcPr>
          <w:p w14:paraId="79DCE4D7" w14:textId="77777777" w:rsidR="0054590A" w:rsidRPr="007173C5" w:rsidRDefault="0054590A" w:rsidP="005055DB">
            <w:pPr>
              <w:spacing w:after="0" w:line="240" w:lineRule="auto"/>
              <w:jc w:val="left"/>
              <w:rPr>
                <w:rFonts w:cs="Calibri"/>
                <w:sz w:val="16"/>
                <w:szCs w:val="16"/>
                <w:lang w:eastAsia="es-EC"/>
              </w:rPr>
            </w:pPr>
          </w:p>
        </w:tc>
        <w:tc>
          <w:tcPr>
            <w:tcW w:w="1293" w:type="dxa"/>
            <w:vMerge/>
            <w:shd w:val="clear" w:color="auto" w:fill="auto"/>
            <w:vAlign w:val="center"/>
            <w:hideMark/>
          </w:tcPr>
          <w:p w14:paraId="2A440079" w14:textId="77777777" w:rsidR="0054590A" w:rsidRPr="007173C5" w:rsidRDefault="0054590A" w:rsidP="005055DB">
            <w:pPr>
              <w:spacing w:after="0" w:line="240" w:lineRule="auto"/>
              <w:jc w:val="left"/>
              <w:rPr>
                <w:rFonts w:cs="Calibri"/>
                <w:sz w:val="16"/>
                <w:szCs w:val="16"/>
                <w:lang w:eastAsia="es-EC"/>
              </w:rPr>
            </w:pPr>
          </w:p>
        </w:tc>
        <w:tc>
          <w:tcPr>
            <w:tcW w:w="2483" w:type="dxa"/>
            <w:shd w:val="clear" w:color="auto" w:fill="auto"/>
            <w:vAlign w:val="center"/>
            <w:hideMark/>
          </w:tcPr>
          <w:p w14:paraId="0DD2D8E2"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Regeneración paisajística de San Mateo</w:t>
            </w:r>
          </w:p>
        </w:tc>
        <w:tc>
          <w:tcPr>
            <w:tcW w:w="830" w:type="dxa"/>
            <w:vMerge/>
            <w:shd w:val="clear" w:color="auto" w:fill="auto"/>
            <w:vAlign w:val="center"/>
            <w:hideMark/>
          </w:tcPr>
          <w:p w14:paraId="6CD70F0B" w14:textId="77777777" w:rsidR="0054590A" w:rsidRPr="007173C5" w:rsidRDefault="0054590A" w:rsidP="005055DB">
            <w:pPr>
              <w:spacing w:after="0" w:line="240" w:lineRule="auto"/>
              <w:jc w:val="left"/>
              <w:rPr>
                <w:rFonts w:cs="Calibri"/>
                <w:sz w:val="16"/>
                <w:szCs w:val="16"/>
                <w:lang w:eastAsia="es-EC"/>
              </w:rPr>
            </w:pPr>
          </w:p>
        </w:tc>
        <w:tc>
          <w:tcPr>
            <w:tcW w:w="1035" w:type="dxa"/>
            <w:shd w:val="clear" w:color="auto" w:fill="auto"/>
            <w:noWrap/>
            <w:vAlign w:val="center"/>
            <w:hideMark/>
          </w:tcPr>
          <w:p w14:paraId="11691B00"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 xml:space="preserve">   1.000.000,00 </w:t>
            </w:r>
          </w:p>
        </w:tc>
        <w:tc>
          <w:tcPr>
            <w:tcW w:w="899" w:type="dxa"/>
            <w:vMerge/>
            <w:shd w:val="clear" w:color="auto" w:fill="auto"/>
            <w:vAlign w:val="center"/>
            <w:hideMark/>
          </w:tcPr>
          <w:p w14:paraId="083D882D" w14:textId="77777777" w:rsidR="0054590A" w:rsidRPr="007173C5" w:rsidRDefault="0054590A" w:rsidP="005055DB">
            <w:pPr>
              <w:spacing w:after="0" w:line="240" w:lineRule="auto"/>
              <w:jc w:val="left"/>
              <w:rPr>
                <w:rFonts w:cs="Calibri"/>
                <w:sz w:val="16"/>
                <w:szCs w:val="16"/>
                <w:lang w:eastAsia="es-EC"/>
              </w:rPr>
            </w:pPr>
          </w:p>
        </w:tc>
        <w:tc>
          <w:tcPr>
            <w:tcW w:w="838" w:type="dxa"/>
            <w:vMerge/>
            <w:shd w:val="clear" w:color="auto" w:fill="auto"/>
            <w:vAlign w:val="center"/>
            <w:hideMark/>
          </w:tcPr>
          <w:p w14:paraId="3B9DCA2A" w14:textId="77777777" w:rsidR="0054590A" w:rsidRPr="007173C5" w:rsidRDefault="0054590A" w:rsidP="005055DB">
            <w:pPr>
              <w:spacing w:after="0" w:line="240" w:lineRule="auto"/>
              <w:jc w:val="left"/>
              <w:rPr>
                <w:rFonts w:cs="Calibri"/>
                <w:sz w:val="16"/>
                <w:szCs w:val="16"/>
                <w:lang w:eastAsia="es-EC"/>
              </w:rPr>
            </w:pPr>
          </w:p>
        </w:tc>
        <w:tc>
          <w:tcPr>
            <w:tcW w:w="1067" w:type="dxa"/>
            <w:vMerge/>
            <w:shd w:val="clear" w:color="auto" w:fill="auto"/>
            <w:vAlign w:val="center"/>
            <w:hideMark/>
          </w:tcPr>
          <w:p w14:paraId="2F61805B" w14:textId="77777777" w:rsidR="0054590A" w:rsidRPr="007173C5" w:rsidRDefault="0054590A" w:rsidP="005055DB">
            <w:pPr>
              <w:spacing w:after="0" w:line="240" w:lineRule="auto"/>
              <w:jc w:val="left"/>
              <w:rPr>
                <w:rFonts w:cs="Calibri"/>
                <w:sz w:val="16"/>
                <w:szCs w:val="16"/>
                <w:lang w:eastAsia="es-EC"/>
              </w:rPr>
            </w:pPr>
          </w:p>
        </w:tc>
        <w:tc>
          <w:tcPr>
            <w:tcW w:w="739" w:type="dxa"/>
            <w:vMerge/>
            <w:shd w:val="clear" w:color="auto" w:fill="auto"/>
            <w:vAlign w:val="center"/>
            <w:hideMark/>
          </w:tcPr>
          <w:p w14:paraId="4A85E765" w14:textId="77777777" w:rsidR="0054590A" w:rsidRPr="007173C5" w:rsidRDefault="0054590A" w:rsidP="005055DB">
            <w:pPr>
              <w:spacing w:after="0" w:line="240" w:lineRule="auto"/>
              <w:jc w:val="left"/>
              <w:rPr>
                <w:rFonts w:cs="Calibri"/>
                <w:sz w:val="16"/>
                <w:szCs w:val="16"/>
                <w:lang w:eastAsia="es-EC"/>
              </w:rPr>
            </w:pPr>
          </w:p>
        </w:tc>
      </w:tr>
      <w:tr w:rsidR="0054590A" w:rsidRPr="007173C5" w14:paraId="2CAC9142" w14:textId="77777777" w:rsidTr="005055DB">
        <w:trPr>
          <w:trHeight w:val="336"/>
        </w:trPr>
        <w:tc>
          <w:tcPr>
            <w:tcW w:w="0" w:type="auto"/>
            <w:vMerge/>
            <w:shd w:val="clear" w:color="auto" w:fill="auto"/>
            <w:vAlign w:val="center"/>
            <w:hideMark/>
          </w:tcPr>
          <w:p w14:paraId="516734D7" w14:textId="77777777" w:rsidR="0054590A" w:rsidRPr="007173C5" w:rsidRDefault="0054590A" w:rsidP="005055DB">
            <w:pPr>
              <w:spacing w:after="0" w:line="240" w:lineRule="auto"/>
              <w:jc w:val="left"/>
              <w:rPr>
                <w:rFonts w:cs="Calibri"/>
                <w:sz w:val="16"/>
                <w:szCs w:val="16"/>
                <w:lang w:eastAsia="es-EC"/>
              </w:rPr>
            </w:pPr>
          </w:p>
        </w:tc>
        <w:tc>
          <w:tcPr>
            <w:tcW w:w="944" w:type="dxa"/>
            <w:vMerge/>
            <w:shd w:val="clear" w:color="auto" w:fill="auto"/>
            <w:vAlign w:val="center"/>
            <w:hideMark/>
          </w:tcPr>
          <w:p w14:paraId="7F62F1E5" w14:textId="77777777" w:rsidR="0054590A" w:rsidRPr="007173C5" w:rsidRDefault="0054590A" w:rsidP="005055DB">
            <w:pPr>
              <w:spacing w:after="0" w:line="240" w:lineRule="auto"/>
              <w:jc w:val="left"/>
              <w:rPr>
                <w:rFonts w:cs="Calibri"/>
                <w:sz w:val="16"/>
                <w:szCs w:val="16"/>
                <w:lang w:eastAsia="es-EC"/>
              </w:rPr>
            </w:pPr>
          </w:p>
        </w:tc>
        <w:tc>
          <w:tcPr>
            <w:tcW w:w="1154" w:type="dxa"/>
            <w:vMerge/>
            <w:shd w:val="clear" w:color="auto" w:fill="auto"/>
            <w:vAlign w:val="center"/>
            <w:hideMark/>
          </w:tcPr>
          <w:p w14:paraId="11E6DD93" w14:textId="77777777" w:rsidR="0054590A" w:rsidRPr="007173C5" w:rsidRDefault="0054590A" w:rsidP="005055DB">
            <w:pPr>
              <w:spacing w:after="0" w:line="240" w:lineRule="auto"/>
              <w:jc w:val="left"/>
              <w:rPr>
                <w:rFonts w:cs="Calibri"/>
                <w:sz w:val="16"/>
                <w:szCs w:val="16"/>
                <w:lang w:eastAsia="es-EC"/>
              </w:rPr>
            </w:pPr>
          </w:p>
        </w:tc>
        <w:tc>
          <w:tcPr>
            <w:tcW w:w="1733" w:type="dxa"/>
            <w:vMerge/>
            <w:shd w:val="clear" w:color="auto" w:fill="auto"/>
            <w:vAlign w:val="center"/>
            <w:hideMark/>
          </w:tcPr>
          <w:p w14:paraId="60CEFBC9" w14:textId="77777777" w:rsidR="0054590A" w:rsidRPr="007173C5" w:rsidRDefault="0054590A" w:rsidP="005055DB">
            <w:pPr>
              <w:spacing w:after="0" w:line="240" w:lineRule="auto"/>
              <w:jc w:val="left"/>
              <w:rPr>
                <w:rFonts w:cs="Calibri"/>
                <w:sz w:val="16"/>
                <w:szCs w:val="16"/>
                <w:lang w:eastAsia="es-EC"/>
              </w:rPr>
            </w:pPr>
          </w:p>
        </w:tc>
        <w:tc>
          <w:tcPr>
            <w:tcW w:w="1293" w:type="dxa"/>
            <w:vMerge/>
            <w:shd w:val="clear" w:color="auto" w:fill="auto"/>
            <w:vAlign w:val="center"/>
            <w:hideMark/>
          </w:tcPr>
          <w:p w14:paraId="7F9E2E60" w14:textId="77777777" w:rsidR="0054590A" w:rsidRPr="007173C5" w:rsidRDefault="0054590A" w:rsidP="005055DB">
            <w:pPr>
              <w:spacing w:after="0" w:line="240" w:lineRule="auto"/>
              <w:jc w:val="left"/>
              <w:rPr>
                <w:rFonts w:cs="Calibri"/>
                <w:sz w:val="16"/>
                <w:szCs w:val="16"/>
                <w:lang w:eastAsia="es-EC"/>
              </w:rPr>
            </w:pPr>
          </w:p>
        </w:tc>
        <w:tc>
          <w:tcPr>
            <w:tcW w:w="2483" w:type="dxa"/>
            <w:shd w:val="clear" w:color="auto" w:fill="auto"/>
            <w:vAlign w:val="center"/>
            <w:hideMark/>
          </w:tcPr>
          <w:p w14:paraId="72660957"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Regeneración Paisajística de Santa Marianita</w:t>
            </w:r>
          </w:p>
        </w:tc>
        <w:tc>
          <w:tcPr>
            <w:tcW w:w="830" w:type="dxa"/>
            <w:vMerge/>
            <w:shd w:val="clear" w:color="auto" w:fill="auto"/>
            <w:vAlign w:val="center"/>
            <w:hideMark/>
          </w:tcPr>
          <w:p w14:paraId="4F81412C" w14:textId="77777777" w:rsidR="0054590A" w:rsidRPr="007173C5" w:rsidRDefault="0054590A" w:rsidP="005055DB">
            <w:pPr>
              <w:spacing w:after="0" w:line="240" w:lineRule="auto"/>
              <w:jc w:val="left"/>
              <w:rPr>
                <w:rFonts w:cs="Calibri"/>
                <w:sz w:val="16"/>
                <w:szCs w:val="16"/>
                <w:lang w:eastAsia="es-EC"/>
              </w:rPr>
            </w:pPr>
          </w:p>
        </w:tc>
        <w:tc>
          <w:tcPr>
            <w:tcW w:w="1035" w:type="dxa"/>
            <w:shd w:val="clear" w:color="auto" w:fill="auto"/>
            <w:noWrap/>
            <w:vAlign w:val="center"/>
            <w:hideMark/>
          </w:tcPr>
          <w:p w14:paraId="2CAE047C"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 xml:space="preserve">   1.000.000,00 </w:t>
            </w:r>
          </w:p>
        </w:tc>
        <w:tc>
          <w:tcPr>
            <w:tcW w:w="899" w:type="dxa"/>
            <w:vMerge/>
            <w:shd w:val="clear" w:color="auto" w:fill="auto"/>
            <w:vAlign w:val="center"/>
            <w:hideMark/>
          </w:tcPr>
          <w:p w14:paraId="2AEED82C" w14:textId="77777777" w:rsidR="0054590A" w:rsidRPr="007173C5" w:rsidRDefault="0054590A" w:rsidP="005055DB">
            <w:pPr>
              <w:spacing w:after="0" w:line="240" w:lineRule="auto"/>
              <w:jc w:val="left"/>
              <w:rPr>
                <w:rFonts w:cs="Calibri"/>
                <w:sz w:val="16"/>
                <w:szCs w:val="16"/>
                <w:lang w:eastAsia="es-EC"/>
              </w:rPr>
            </w:pPr>
          </w:p>
        </w:tc>
        <w:tc>
          <w:tcPr>
            <w:tcW w:w="838" w:type="dxa"/>
            <w:vMerge/>
            <w:shd w:val="clear" w:color="auto" w:fill="auto"/>
            <w:vAlign w:val="center"/>
            <w:hideMark/>
          </w:tcPr>
          <w:p w14:paraId="27E7E2A2" w14:textId="77777777" w:rsidR="0054590A" w:rsidRPr="007173C5" w:rsidRDefault="0054590A" w:rsidP="005055DB">
            <w:pPr>
              <w:spacing w:after="0" w:line="240" w:lineRule="auto"/>
              <w:jc w:val="left"/>
              <w:rPr>
                <w:rFonts w:cs="Calibri"/>
                <w:sz w:val="16"/>
                <w:szCs w:val="16"/>
                <w:lang w:eastAsia="es-EC"/>
              </w:rPr>
            </w:pPr>
          </w:p>
        </w:tc>
        <w:tc>
          <w:tcPr>
            <w:tcW w:w="1067" w:type="dxa"/>
            <w:vMerge/>
            <w:shd w:val="clear" w:color="auto" w:fill="auto"/>
            <w:vAlign w:val="center"/>
            <w:hideMark/>
          </w:tcPr>
          <w:p w14:paraId="05EE21BE" w14:textId="77777777" w:rsidR="0054590A" w:rsidRPr="007173C5" w:rsidRDefault="0054590A" w:rsidP="005055DB">
            <w:pPr>
              <w:spacing w:after="0" w:line="240" w:lineRule="auto"/>
              <w:jc w:val="left"/>
              <w:rPr>
                <w:rFonts w:cs="Calibri"/>
                <w:sz w:val="16"/>
                <w:szCs w:val="16"/>
                <w:lang w:eastAsia="es-EC"/>
              </w:rPr>
            </w:pPr>
          </w:p>
        </w:tc>
        <w:tc>
          <w:tcPr>
            <w:tcW w:w="739" w:type="dxa"/>
            <w:vMerge/>
            <w:shd w:val="clear" w:color="auto" w:fill="auto"/>
            <w:vAlign w:val="center"/>
            <w:hideMark/>
          </w:tcPr>
          <w:p w14:paraId="1B91350A" w14:textId="77777777" w:rsidR="0054590A" w:rsidRPr="007173C5" w:rsidRDefault="0054590A" w:rsidP="005055DB">
            <w:pPr>
              <w:spacing w:after="0" w:line="240" w:lineRule="auto"/>
              <w:jc w:val="left"/>
              <w:rPr>
                <w:rFonts w:cs="Calibri"/>
                <w:sz w:val="16"/>
                <w:szCs w:val="16"/>
                <w:lang w:eastAsia="es-EC"/>
              </w:rPr>
            </w:pPr>
          </w:p>
        </w:tc>
      </w:tr>
      <w:tr w:rsidR="0054590A" w:rsidRPr="007173C5" w14:paraId="3928F7CB" w14:textId="77777777" w:rsidTr="005055DB">
        <w:trPr>
          <w:trHeight w:val="336"/>
        </w:trPr>
        <w:tc>
          <w:tcPr>
            <w:tcW w:w="0" w:type="auto"/>
            <w:vMerge/>
            <w:shd w:val="clear" w:color="auto" w:fill="auto"/>
            <w:vAlign w:val="center"/>
            <w:hideMark/>
          </w:tcPr>
          <w:p w14:paraId="734D5588" w14:textId="77777777" w:rsidR="0054590A" w:rsidRPr="007173C5" w:rsidRDefault="0054590A" w:rsidP="005055DB">
            <w:pPr>
              <w:spacing w:after="0" w:line="240" w:lineRule="auto"/>
              <w:jc w:val="left"/>
              <w:rPr>
                <w:rFonts w:cs="Calibri"/>
                <w:sz w:val="16"/>
                <w:szCs w:val="16"/>
                <w:lang w:eastAsia="es-EC"/>
              </w:rPr>
            </w:pPr>
          </w:p>
        </w:tc>
        <w:tc>
          <w:tcPr>
            <w:tcW w:w="944" w:type="dxa"/>
            <w:vMerge/>
            <w:shd w:val="clear" w:color="auto" w:fill="auto"/>
            <w:vAlign w:val="center"/>
            <w:hideMark/>
          </w:tcPr>
          <w:p w14:paraId="78D74A53" w14:textId="77777777" w:rsidR="0054590A" w:rsidRPr="007173C5" w:rsidRDefault="0054590A" w:rsidP="005055DB">
            <w:pPr>
              <w:spacing w:after="0" w:line="240" w:lineRule="auto"/>
              <w:jc w:val="left"/>
              <w:rPr>
                <w:rFonts w:cs="Calibri"/>
                <w:sz w:val="16"/>
                <w:szCs w:val="16"/>
                <w:lang w:eastAsia="es-EC"/>
              </w:rPr>
            </w:pPr>
          </w:p>
        </w:tc>
        <w:tc>
          <w:tcPr>
            <w:tcW w:w="1154" w:type="dxa"/>
            <w:vMerge/>
            <w:shd w:val="clear" w:color="auto" w:fill="auto"/>
            <w:vAlign w:val="center"/>
            <w:hideMark/>
          </w:tcPr>
          <w:p w14:paraId="764B3F2C" w14:textId="77777777" w:rsidR="0054590A" w:rsidRPr="007173C5" w:rsidRDefault="0054590A" w:rsidP="005055DB">
            <w:pPr>
              <w:spacing w:after="0" w:line="240" w:lineRule="auto"/>
              <w:jc w:val="left"/>
              <w:rPr>
                <w:rFonts w:cs="Calibri"/>
                <w:sz w:val="16"/>
                <w:szCs w:val="16"/>
                <w:lang w:eastAsia="es-EC"/>
              </w:rPr>
            </w:pPr>
          </w:p>
        </w:tc>
        <w:tc>
          <w:tcPr>
            <w:tcW w:w="1733" w:type="dxa"/>
            <w:vMerge/>
            <w:shd w:val="clear" w:color="auto" w:fill="auto"/>
            <w:vAlign w:val="center"/>
            <w:hideMark/>
          </w:tcPr>
          <w:p w14:paraId="3FC35FEA" w14:textId="77777777" w:rsidR="0054590A" w:rsidRPr="007173C5" w:rsidRDefault="0054590A" w:rsidP="005055DB">
            <w:pPr>
              <w:spacing w:after="0" w:line="240" w:lineRule="auto"/>
              <w:jc w:val="left"/>
              <w:rPr>
                <w:rFonts w:cs="Calibri"/>
                <w:sz w:val="16"/>
                <w:szCs w:val="16"/>
                <w:lang w:eastAsia="es-EC"/>
              </w:rPr>
            </w:pPr>
          </w:p>
        </w:tc>
        <w:tc>
          <w:tcPr>
            <w:tcW w:w="1293" w:type="dxa"/>
            <w:vMerge/>
            <w:shd w:val="clear" w:color="auto" w:fill="auto"/>
            <w:vAlign w:val="center"/>
            <w:hideMark/>
          </w:tcPr>
          <w:p w14:paraId="45436142" w14:textId="77777777" w:rsidR="0054590A" w:rsidRPr="007173C5" w:rsidRDefault="0054590A" w:rsidP="005055DB">
            <w:pPr>
              <w:spacing w:after="0" w:line="240" w:lineRule="auto"/>
              <w:jc w:val="left"/>
              <w:rPr>
                <w:rFonts w:cs="Calibri"/>
                <w:sz w:val="16"/>
                <w:szCs w:val="16"/>
                <w:lang w:eastAsia="es-EC"/>
              </w:rPr>
            </w:pPr>
          </w:p>
        </w:tc>
        <w:tc>
          <w:tcPr>
            <w:tcW w:w="2483" w:type="dxa"/>
            <w:shd w:val="clear" w:color="auto" w:fill="auto"/>
            <w:vAlign w:val="center"/>
            <w:hideMark/>
          </w:tcPr>
          <w:p w14:paraId="44F7053B"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Regeneración Paisajística de San Lorenzo</w:t>
            </w:r>
          </w:p>
        </w:tc>
        <w:tc>
          <w:tcPr>
            <w:tcW w:w="830" w:type="dxa"/>
            <w:vMerge/>
            <w:shd w:val="clear" w:color="auto" w:fill="auto"/>
            <w:vAlign w:val="center"/>
            <w:hideMark/>
          </w:tcPr>
          <w:p w14:paraId="5390839F" w14:textId="77777777" w:rsidR="0054590A" w:rsidRPr="007173C5" w:rsidRDefault="0054590A" w:rsidP="005055DB">
            <w:pPr>
              <w:spacing w:after="0" w:line="240" w:lineRule="auto"/>
              <w:jc w:val="left"/>
              <w:rPr>
                <w:rFonts w:cs="Calibri"/>
                <w:sz w:val="16"/>
                <w:szCs w:val="16"/>
                <w:lang w:eastAsia="es-EC"/>
              </w:rPr>
            </w:pPr>
          </w:p>
        </w:tc>
        <w:tc>
          <w:tcPr>
            <w:tcW w:w="1035" w:type="dxa"/>
            <w:shd w:val="clear" w:color="auto" w:fill="auto"/>
            <w:noWrap/>
            <w:vAlign w:val="center"/>
            <w:hideMark/>
          </w:tcPr>
          <w:p w14:paraId="6A1646C5"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 xml:space="preserve">   1.000.000,00 </w:t>
            </w:r>
          </w:p>
        </w:tc>
        <w:tc>
          <w:tcPr>
            <w:tcW w:w="899" w:type="dxa"/>
            <w:vMerge/>
            <w:shd w:val="clear" w:color="auto" w:fill="auto"/>
            <w:vAlign w:val="center"/>
            <w:hideMark/>
          </w:tcPr>
          <w:p w14:paraId="73A5F5DD" w14:textId="77777777" w:rsidR="0054590A" w:rsidRPr="007173C5" w:rsidRDefault="0054590A" w:rsidP="005055DB">
            <w:pPr>
              <w:spacing w:after="0" w:line="240" w:lineRule="auto"/>
              <w:jc w:val="left"/>
              <w:rPr>
                <w:rFonts w:cs="Calibri"/>
                <w:sz w:val="16"/>
                <w:szCs w:val="16"/>
                <w:lang w:eastAsia="es-EC"/>
              </w:rPr>
            </w:pPr>
          </w:p>
        </w:tc>
        <w:tc>
          <w:tcPr>
            <w:tcW w:w="838" w:type="dxa"/>
            <w:vMerge/>
            <w:shd w:val="clear" w:color="auto" w:fill="auto"/>
            <w:vAlign w:val="center"/>
            <w:hideMark/>
          </w:tcPr>
          <w:p w14:paraId="40D61A9E" w14:textId="77777777" w:rsidR="0054590A" w:rsidRPr="007173C5" w:rsidRDefault="0054590A" w:rsidP="005055DB">
            <w:pPr>
              <w:spacing w:after="0" w:line="240" w:lineRule="auto"/>
              <w:jc w:val="left"/>
              <w:rPr>
                <w:rFonts w:cs="Calibri"/>
                <w:sz w:val="16"/>
                <w:szCs w:val="16"/>
                <w:lang w:eastAsia="es-EC"/>
              </w:rPr>
            </w:pPr>
          </w:p>
        </w:tc>
        <w:tc>
          <w:tcPr>
            <w:tcW w:w="1067" w:type="dxa"/>
            <w:vMerge/>
            <w:shd w:val="clear" w:color="auto" w:fill="auto"/>
            <w:vAlign w:val="center"/>
            <w:hideMark/>
          </w:tcPr>
          <w:p w14:paraId="70C7F8A3" w14:textId="77777777" w:rsidR="0054590A" w:rsidRPr="007173C5" w:rsidRDefault="0054590A" w:rsidP="005055DB">
            <w:pPr>
              <w:spacing w:after="0" w:line="240" w:lineRule="auto"/>
              <w:jc w:val="left"/>
              <w:rPr>
                <w:rFonts w:cs="Calibri"/>
                <w:sz w:val="16"/>
                <w:szCs w:val="16"/>
                <w:lang w:eastAsia="es-EC"/>
              </w:rPr>
            </w:pPr>
          </w:p>
        </w:tc>
        <w:tc>
          <w:tcPr>
            <w:tcW w:w="739" w:type="dxa"/>
            <w:vMerge/>
            <w:shd w:val="clear" w:color="auto" w:fill="auto"/>
            <w:vAlign w:val="center"/>
            <w:hideMark/>
          </w:tcPr>
          <w:p w14:paraId="429A6BDE" w14:textId="77777777" w:rsidR="0054590A" w:rsidRPr="007173C5" w:rsidRDefault="0054590A" w:rsidP="005055DB">
            <w:pPr>
              <w:spacing w:after="0" w:line="240" w:lineRule="auto"/>
              <w:jc w:val="left"/>
              <w:rPr>
                <w:rFonts w:cs="Calibri"/>
                <w:sz w:val="16"/>
                <w:szCs w:val="16"/>
                <w:lang w:eastAsia="es-EC"/>
              </w:rPr>
            </w:pPr>
          </w:p>
        </w:tc>
      </w:tr>
      <w:tr w:rsidR="0054590A" w:rsidRPr="007173C5" w14:paraId="7FD188F2" w14:textId="77777777" w:rsidTr="005055DB">
        <w:trPr>
          <w:trHeight w:val="552"/>
        </w:trPr>
        <w:tc>
          <w:tcPr>
            <w:tcW w:w="0" w:type="auto"/>
            <w:vMerge w:val="restart"/>
            <w:shd w:val="clear" w:color="auto" w:fill="auto"/>
            <w:vAlign w:val="center"/>
            <w:hideMark/>
          </w:tcPr>
          <w:p w14:paraId="73B6FFE8"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Incrementar la imagen urbana del cantón e incrementar en un 10% el número de turistas</w:t>
            </w:r>
          </w:p>
        </w:tc>
        <w:tc>
          <w:tcPr>
            <w:tcW w:w="944" w:type="dxa"/>
            <w:vMerge w:val="restart"/>
            <w:shd w:val="clear" w:color="auto" w:fill="auto"/>
            <w:vAlign w:val="center"/>
            <w:hideMark/>
          </w:tcPr>
          <w:p w14:paraId="4E846D54"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5 proyectos de regeneración ejecutados</w:t>
            </w:r>
          </w:p>
        </w:tc>
        <w:tc>
          <w:tcPr>
            <w:tcW w:w="1154" w:type="dxa"/>
            <w:vMerge/>
            <w:shd w:val="clear" w:color="auto" w:fill="auto"/>
            <w:vAlign w:val="center"/>
            <w:hideMark/>
          </w:tcPr>
          <w:p w14:paraId="496307B5" w14:textId="77777777" w:rsidR="0054590A" w:rsidRPr="007173C5" w:rsidRDefault="0054590A" w:rsidP="005055DB">
            <w:pPr>
              <w:spacing w:after="0" w:line="240" w:lineRule="auto"/>
              <w:jc w:val="left"/>
              <w:rPr>
                <w:rFonts w:cs="Calibri"/>
                <w:sz w:val="16"/>
                <w:szCs w:val="16"/>
                <w:lang w:eastAsia="es-EC"/>
              </w:rPr>
            </w:pPr>
          </w:p>
        </w:tc>
        <w:tc>
          <w:tcPr>
            <w:tcW w:w="1733" w:type="dxa"/>
            <w:vMerge w:val="restart"/>
            <w:shd w:val="clear" w:color="auto" w:fill="auto"/>
            <w:vAlign w:val="center"/>
            <w:hideMark/>
          </w:tcPr>
          <w:p w14:paraId="772B7C93"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Regenerar áreas estratégicas del borde costero</w:t>
            </w:r>
          </w:p>
        </w:tc>
        <w:tc>
          <w:tcPr>
            <w:tcW w:w="1293" w:type="dxa"/>
            <w:vMerge w:val="restart"/>
            <w:shd w:val="clear" w:color="auto" w:fill="auto"/>
            <w:vAlign w:val="center"/>
            <w:hideMark/>
          </w:tcPr>
          <w:p w14:paraId="5A56FABA"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Al año 2035 se han ejecutado la regeneración de 5 espacios</w:t>
            </w:r>
          </w:p>
        </w:tc>
        <w:tc>
          <w:tcPr>
            <w:tcW w:w="2483" w:type="dxa"/>
            <w:shd w:val="clear" w:color="auto" w:fill="auto"/>
            <w:vAlign w:val="center"/>
            <w:hideMark/>
          </w:tcPr>
          <w:p w14:paraId="55DD9DFE"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Mejoramiento del terminal de cruceros y marina de Manta</w:t>
            </w:r>
          </w:p>
        </w:tc>
        <w:tc>
          <w:tcPr>
            <w:tcW w:w="830" w:type="dxa"/>
            <w:vMerge/>
            <w:shd w:val="clear" w:color="auto" w:fill="auto"/>
            <w:vAlign w:val="center"/>
            <w:hideMark/>
          </w:tcPr>
          <w:p w14:paraId="3202ECBF" w14:textId="77777777" w:rsidR="0054590A" w:rsidRPr="007173C5" w:rsidRDefault="0054590A" w:rsidP="005055DB">
            <w:pPr>
              <w:spacing w:after="0" w:line="240" w:lineRule="auto"/>
              <w:jc w:val="left"/>
              <w:rPr>
                <w:rFonts w:cs="Calibri"/>
                <w:sz w:val="16"/>
                <w:szCs w:val="16"/>
                <w:lang w:eastAsia="es-EC"/>
              </w:rPr>
            </w:pPr>
          </w:p>
        </w:tc>
        <w:tc>
          <w:tcPr>
            <w:tcW w:w="1035" w:type="dxa"/>
            <w:shd w:val="clear" w:color="auto" w:fill="auto"/>
            <w:noWrap/>
            <w:vAlign w:val="center"/>
            <w:hideMark/>
          </w:tcPr>
          <w:p w14:paraId="35411C33"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49.400.000,00</w:t>
            </w:r>
          </w:p>
        </w:tc>
        <w:tc>
          <w:tcPr>
            <w:tcW w:w="899" w:type="dxa"/>
            <w:vMerge w:val="restart"/>
            <w:shd w:val="clear" w:color="auto" w:fill="auto"/>
            <w:noWrap/>
            <w:vAlign w:val="center"/>
            <w:hideMark/>
          </w:tcPr>
          <w:p w14:paraId="1DE3AEF0"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Municipio de Manta</w:t>
            </w:r>
          </w:p>
        </w:tc>
        <w:tc>
          <w:tcPr>
            <w:tcW w:w="838" w:type="dxa"/>
            <w:vMerge w:val="restart"/>
            <w:shd w:val="clear" w:color="auto" w:fill="auto"/>
            <w:noWrap/>
            <w:vAlign w:val="center"/>
            <w:hideMark/>
          </w:tcPr>
          <w:p w14:paraId="42BB01EE"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2021 - 2035</w:t>
            </w:r>
          </w:p>
        </w:tc>
        <w:tc>
          <w:tcPr>
            <w:tcW w:w="1067" w:type="dxa"/>
            <w:vMerge/>
            <w:shd w:val="clear" w:color="auto" w:fill="auto"/>
            <w:vAlign w:val="center"/>
            <w:hideMark/>
          </w:tcPr>
          <w:p w14:paraId="1B45F203" w14:textId="77777777" w:rsidR="0054590A" w:rsidRPr="007173C5" w:rsidRDefault="0054590A" w:rsidP="005055DB">
            <w:pPr>
              <w:spacing w:after="0" w:line="240" w:lineRule="auto"/>
              <w:jc w:val="left"/>
              <w:rPr>
                <w:rFonts w:cs="Calibri"/>
                <w:sz w:val="16"/>
                <w:szCs w:val="16"/>
                <w:lang w:eastAsia="es-EC"/>
              </w:rPr>
            </w:pPr>
          </w:p>
        </w:tc>
        <w:tc>
          <w:tcPr>
            <w:tcW w:w="739" w:type="dxa"/>
            <w:vMerge/>
            <w:shd w:val="clear" w:color="auto" w:fill="auto"/>
            <w:vAlign w:val="center"/>
            <w:hideMark/>
          </w:tcPr>
          <w:p w14:paraId="65621BCE" w14:textId="77777777" w:rsidR="0054590A" w:rsidRPr="007173C5" w:rsidRDefault="0054590A" w:rsidP="005055DB">
            <w:pPr>
              <w:spacing w:after="0" w:line="240" w:lineRule="auto"/>
              <w:jc w:val="left"/>
              <w:rPr>
                <w:rFonts w:cs="Calibri"/>
                <w:sz w:val="16"/>
                <w:szCs w:val="16"/>
                <w:lang w:eastAsia="es-EC"/>
              </w:rPr>
            </w:pPr>
          </w:p>
        </w:tc>
      </w:tr>
      <w:tr w:rsidR="0054590A" w:rsidRPr="007173C5" w14:paraId="3D00C816" w14:textId="77777777" w:rsidTr="005055DB">
        <w:trPr>
          <w:trHeight w:val="336"/>
        </w:trPr>
        <w:tc>
          <w:tcPr>
            <w:tcW w:w="0" w:type="auto"/>
            <w:vMerge/>
            <w:shd w:val="clear" w:color="auto" w:fill="auto"/>
            <w:vAlign w:val="center"/>
            <w:hideMark/>
          </w:tcPr>
          <w:p w14:paraId="247FA753" w14:textId="77777777" w:rsidR="0054590A" w:rsidRPr="007173C5" w:rsidRDefault="0054590A" w:rsidP="005055DB">
            <w:pPr>
              <w:spacing w:after="0" w:line="240" w:lineRule="auto"/>
              <w:jc w:val="left"/>
              <w:rPr>
                <w:rFonts w:cs="Calibri"/>
                <w:sz w:val="16"/>
                <w:szCs w:val="16"/>
                <w:lang w:eastAsia="es-EC"/>
              </w:rPr>
            </w:pPr>
          </w:p>
        </w:tc>
        <w:tc>
          <w:tcPr>
            <w:tcW w:w="944" w:type="dxa"/>
            <w:vMerge/>
            <w:shd w:val="clear" w:color="auto" w:fill="auto"/>
            <w:vAlign w:val="center"/>
            <w:hideMark/>
          </w:tcPr>
          <w:p w14:paraId="5042D4EC" w14:textId="77777777" w:rsidR="0054590A" w:rsidRPr="007173C5" w:rsidRDefault="0054590A" w:rsidP="005055DB">
            <w:pPr>
              <w:spacing w:after="0" w:line="240" w:lineRule="auto"/>
              <w:jc w:val="left"/>
              <w:rPr>
                <w:rFonts w:cs="Calibri"/>
                <w:sz w:val="16"/>
                <w:szCs w:val="16"/>
                <w:lang w:eastAsia="es-EC"/>
              </w:rPr>
            </w:pPr>
          </w:p>
        </w:tc>
        <w:tc>
          <w:tcPr>
            <w:tcW w:w="1154" w:type="dxa"/>
            <w:vMerge/>
            <w:shd w:val="clear" w:color="auto" w:fill="auto"/>
            <w:vAlign w:val="center"/>
            <w:hideMark/>
          </w:tcPr>
          <w:p w14:paraId="2EEF3D4C" w14:textId="77777777" w:rsidR="0054590A" w:rsidRPr="007173C5" w:rsidRDefault="0054590A" w:rsidP="005055DB">
            <w:pPr>
              <w:spacing w:after="0" w:line="240" w:lineRule="auto"/>
              <w:jc w:val="left"/>
              <w:rPr>
                <w:rFonts w:cs="Calibri"/>
                <w:sz w:val="16"/>
                <w:szCs w:val="16"/>
                <w:lang w:eastAsia="es-EC"/>
              </w:rPr>
            </w:pPr>
          </w:p>
        </w:tc>
        <w:tc>
          <w:tcPr>
            <w:tcW w:w="1733" w:type="dxa"/>
            <w:vMerge/>
            <w:shd w:val="clear" w:color="auto" w:fill="auto"/>
            <w:vAlign w:val="center"/>
            <w:hideMark/>
          </w:tcPr>
          <w:p w14:paraId="2B0F651A" w14:textId="77777777" w:rsidR="0054590A" w:rsidRPr="007173C5" w:rsidRDefault="0054590A" w:rsidP="005055DB">
            <w:pPr>
              <w:spacing w:after="0" w:line="240" w:lineRule="auto"/>
              <w:jc w:val="left"/>
              <w:rPr>
                <w:rFonts w:cs="Calibri"/>
                <w:sz w:val="16"/>
                <w:szCs w:val="16"/>
                <w:lang w:eastAsia="es-EC"/>
              </w:rPr>
            </w:pPr>
          </w:p>
        </w:tc>
        <w:tc>
          <w:tcPr>
            <w:tcW w:w="1293" w:type="dxa"/>
            <w:vMerge/>
            <w:shd w:val="clear" w:color="auto" w:fill="auto"/>
            <w:vAlign w:val="center"/>
            <w:hideMark/>
          </w:tcPr>
          <w:p w14:paraId="08A65DC8" w14:textId="77777777" w:rsidR="0054590A" w:rsidRPr="007173C5" w:rsidRDefault="0054590A" w:rsidP="005055DB">
            <w:pPr>
              <w:spacing w:after="0" w:line="240" w:lineRule="auto"/>
              <w:jc w:val="left"/>
              <w:rPr>
                <w:rFonts w:cs="Calibri"/>
                <w:sz w:val="16"/>
                <w:szCs w:val="16"/>
                <w:lang w:eastAsia="es-EC"/>
              </w:rPr>
            </w:pPr>
          </w:p>
        </w:tc>
        <w:tc>
          <w:tcPr>
            <w:tcW w:w="2483" w:type="dxa"/>
            <w:shd w:val="clear" w:color="auto" w:fill="auto"/>
            <w:vAlign w:val="center"/>
            <w:hideMark/>
          </w:tcPr>
          <w:p w14:paraId="71687222"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Ampliación del Bulevar del Malecón</w:t>
            </w:r>
          </w:p>
        </w:tc>
        <w:tc>
          <w:tcPr>
            <w:tcW w:w="830" w:type="dxa"/>
            <w:vMerge/>
            <w:shd w:val="clear" w:color="auto" w:fill="auto"/>
            <w:vAlign w:val="center"/>
            <w:hideMark/>
          </w:tcPr>
          <w:p w14:paraId="4EEF7032" w14:textId="77777777" w:rsidR="0054590A" w:rsidRPr="007173C5" w:rsidRDefault="0054590A" w:rsidP="005055DB">
            <w:pPr>
              <w:spacing w:after="0" w:line="240" w:lineRule="auto"/>
              <w:jc w:val="left"/>
              <w:rPr>
                <w:rFonts w:cs="Calibri"/>
                <w:sz w:val="16"/>
                <w:szCs w:val="16"/>
                <w:lang w:eastAsia="es-EC"/>
              </w:rPr>
            </w:pPr>
          </w:p>
        </w:tc>
        <w:tc>
          <w:tcPr>
            <w:tcW w:w="1035" w:type="dxa"/>
            <w:shd w:val="clear" w:color="auto" w:fill="auto"/>
            <w:noWrap/>
            <w:vAlign w:val="center"/>
            <w:hideMark/>
          </w:tcPr>
          <w:p w14:paraId="52B01317"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 xml:space="preserve">   2.000.000,00 </w:t>
            </w:r>
          </w:p>
        </w:tc>
        <w:tc>
          <w:tcPr>
            <w:tcW w:w="899" w:type="dxa"/>
            <w:vMerge/>
            <w:shd w:val="clear" w:color="auto" w:fill="auto"/>
            <w:vAlign w:val="center"/>
            <w:hideMark/>
          </w:tcPr>
          <w:p w14:paraId="47D94CE5" w14:textId="77777777" w:rsidR="0054590A" w:rsidRPr="007173C5" w:rsidRDefault="0054590A" w:rsidP="005055DB">
            <w:pPr>
              <w:spacing w:after="0" w:line="240" w:lineRule="auto"/>
              <w:jc w:val="left"/>
              <w:rPr>
                <w:rFonts w:cs="Calibri"/>
                <w:sz w:val="16"/>
                <w:szCs w:val="16"/>
                <w:lang w:eastAsia="es-EC"/>
              </w:rPr>
            </w:pPr>
          </w:p>
        </w:tc>
        <w:tc>
          <w:tcPr>
            <w:tcW w:w="838" w:type="dxa"/>
            <w:vMerge/>
            <w:shd w:val="clear" w:color="auto" w:fill="auto"/>
            <w:vAlign w:val="center"/>
            <w:hideMark/>
          </w:tcPr>
          <w:p w14:paraId="7667CA79" w14:textId="77777777" w:rsidR="0054590A" w:rsidRPr="007173C5" w:rsidRDefault="0054590A" w:rsidP="005055DB">
            <w:pPr>
              <w:spacing w:after="0" w:line="240" w:lineRule="auto"/>
              <w:jc w:val="left"/>
              <w:rPr>
                <w:rFonts w:cs="Calibri"/>
                <w:sz w:val="16"/>
                <w:szCs w:val="16"/>
                <w:lang w:eastAsia="es-EC"/>
              </w:rPr>
            </w:pPr>
          </w:p>
        </w:tc>
        <w:tc>
          <w:tcPr>
            <w:tcW w:w="1067" w:type="dxa"/>
            <w:vMerge/>
            <w:shd w:val="clear" w:color="auto" w:fill="auto"/>
            <w:vAlign w:val="center"/>
            <w:hideMark/>
          </w:tcPr>
          <w:p w14:paraId="06CF89A2" w14:textId="77777777" w:rsidR="0054590A" w:rsidRPr="007173C5" w:rsidRDefault="0054590A" w:rsidP="005055DB">
            <w:pPr>
              <w:spacing w:after="0" w:line="240" w:lineRule="auto"/>
              <w:jc w:val="left"/>
              <w:rPr>
                <w:rFonts w:cs="Calibri"/>
                <w:sz w:val="16"/>
                <w:szCs w:val="16"/>
                <w:lang w:eastAsia="es-EC"/>
              </w:rPr>
            </w:pPr>
          </w:p>
        </w:tc>
        <w:tc>
          <w:tcPr>
            <w:tcW w:w="739" w:type="dxa"/>
            <w:vMerge/>
            <w:shd w:val="clear" w:color="auto" w:fill="auto"/>
            <w:vAlign w:val="center"/>
            <w:hideMark/>
          </w:tcPr>
          <w:p w14:paraId="62DFC120" w14:textId="77777777" w:rsidR="0054590A" w:rsidRPr="007173C5" w:rsidRDefault="0054590A" w:rsidP="005055DB">
            <w:pPr>
              <w:spacing w:after="0" w:line="240" w:lineRule="auto"/>
              <w:jc w:val="left"/>
              <w:rPr>
                <w:rFonts w:cs="Calibri"/>
                <w:sz w:val="16"/>
                <w:szCs w:val="16"/>
                <w:lang w:eastAsia="es-EC"/>
              </w:rPr>
            </w:pPr>
          </w:p>
        </w:tc>
      </w:tr>
      <w:tr w:rsidR="0054590A" w:rsidRPr="007173C5" w14:paraId="3FAA082E" w14:textId="77777777" w:rsidTr="005055DB">
        <w:trPr>
          <w:trHeight w:val="336"/>
        </w:trPr>
        <w:tc>
          <w:tcPr>
            <w:tcW w:w="0" w:type="auto"/>
            <w:vMerge/>
            <w:shd w:val="clear" w:color="auto" w:fill="auto"/>
            <w:vAlign w:val="center"/>
            <w:hideMark/>
          </w:tcPr>
          <w:p w14:paraId="6208B733" w14:textId="77777777" w:rsidR="0054590A" w:rsidRPr="007173C5" w:rsidRDefault="0054590A" w:rsidP="005055DB">
            <w:pPr>
              <w:spacing w:after="0" w:line="240" w:lineRule="auto"/>
              <w:jc w:val="left"/>
              <w:rPr>
                <w:rFonts w:cs="Calibri"/>
                <w:sz w:val="16"/>
                <w:szCs w:val="16"/>
                <w:lang w:eastAsia="es-EC"/>
              </w:rPr>
            </w:pPr>
          </w:p>
        </w:tc>
        <w:tc>
          <w:tcPr>
            <w:tcW w:w="944" w:type="dxa"/>
            <w:vMerge/>
            <w:shd w:val="clear" w:color="auto" w:fill="auto"/>
            <w:vAlign w:val="center"/>
            <w:hideMark/>
          </w:tcPr>
          <w:p w14:paraId="03691D1C" w14:textId="77777777" w:rsidR="0054590A" w:rsidRPr="007173C5" w:rsidRDefault="0054590A" w:rsidP="005055DB">
            <w:pPr>
              <w:spacing w:after="0" w:line="240" w:lineRule="auto"/>
              <w:jc w:val="left"/>
              <w:rPr>
                <w:rFonts w:cs="Calibri"/>
                <w:sz w:val="16"/>
                <w:szCs w:val="16"/>
                <w:lang w:eastAsia="es-EC"/>
              </w:rPr>
            </w:pPr>
          </w:p>
        </w:tc>
        <w:tc>
          <w:tcPr>
            <w:tcW w:w="1154" w:type="dxa"/>
            <w:vMerge/>
            <w:shd w:val="clear" w:color="auto" w:fill="auto"/>
            <w:vAlign w:val="center"/>
            <w:hideMark/>
          </w:tcPr>
          <w:p w14:paraId="728E7F21" w14:textId="77777777" w:rsidR="0054590A" w:rsidRPr="007173C5" w:rsidRDefault="0054590A" w:rsidP="005055DB">
            <w:pPr>
              <w:spacing w:after="0" w:line="240" w:lineRule="auto"/>
              <w:jc w:val="left"/>
              <w:rPr>
                <w:rFonts w:cs="Calibri"/>
                <w:sz w:val="16"/>
                <w:szCs w:val="16"/>
                <w:lang w:eastAsia="es-EC"/>
              </w:rPr>
            </w:pPr>
          </w:p>
        </w:tc>
        <w:tc>
          <w:tcPr>
            <w:tcW w:w="1733" w:type="dxa"/>
            <w:vMerge/>
            <w:shd w:val="clear" w:color="auto" w:fill="auto"/>
            <w:vAlign w:val="center"/>
            <w:hideMark/>
          </w:tcPr>
          <w:p w14:paraId="5FB00B86" w14:textId="77777777" w:rsidR="0054590A" w:rsidRPr="007173C5" w:rsidRDefault="0054590A" w:rsidP="005055DB">
            <w:pPr>
              <w:spacing w:after="0" w:line="240" w:lineRule="auto"/>
              <w:jc w:val="left"/>
              <w:rPr>
                <w:rFonts w:cs="Calibri"/>
                <w:sz w:val="16"/>
                <w:szCs w:val="16"/>
                <w:lang w:eastAsia="es-EC"/>
              </w:rPr>
            </w:pPr>
          </w:p>
        </w:tc>
        <w:tc>
          <w:tcPr>
            <w:tcW w:w="1293" w:type="dxa"/>
            <w:vMerge/>
            <w:shd w:val="clear" w:color="auto" w:fill="auto"/>
            <w:vAlign w:val="center"/>
            <w:hideMark/>
          </w:tcPr>
          <w:p w14:paraId="7FB6FB4D" w14:textId="77777777" w:rsidR="0054590A" w:rsidRPr="007173C5" w:rsidRDefault="0054590A" w:rsidP="005055DB">
            <w:pPr>
              <w:spacing w:after="0" w:line="240" w:lineRule="auto"/>
              <w:jc w:val="left"/>
              <w:rPr>
                <w:rFonts w:cs="Calibri"/>
                <w:sz w:val="16"/>
                <w:szCs w:val="16"/>
                <w:lang w:eastAsia="es-EC"/>
              </w:rPr>
            </w:pPr>
          </w:p>
        </w:tc>
        <w:tc>
          <w:tcPr>
            <w:tcW w:w="2483" w:type="dxa"/>
            <w:shd w:val="clear" w:color="auto" w:fill="auto"/>
            <w:vAlign w:val="center"/>
            <w:hideMark/>
          </w:tcPr>
          <w:p w14:paraId="29D3C132"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Recuperación del espigón ubicado en la Poza</w:t>
            </w:r>
          </w:p>
        </w:tc>
        <w:tc>
          <w:tcPr>
            <w:tcW w:w="830" w:type="dxa"/>
            <w:vMerge/>
            <w:shd w:val="clear" w:color="auto" w:fill="auto"/>
            <w:vAlign w:val="center"/>
            <w:hideMark/>
          </w:tcPr>
          <w:p w14:paraId="3BA75755" w14:textId="77777777" w:rsidR="0054590A" w:rsidRPr="007173C5" w:rsidRDefault="0054590A" w:rsidP="005055DB">
            <w:pPr>
              <w:spacing w:after="0" w:line="240" w:lineRule="auto"/>
              <w:jc w:val="left"/>
              <w:rPr>
                <w:rFonts w:cs="Calibri"/>
                <w:sz w:val="16"/>
                <w:szCs w:val="16"/>
                <w:lang w:eastAsia="es-EC"/>
              </w:rPr>
            </w:pPr>
          </w:p>
        </w:tc>
        <w:tc>
          <w:tcPr>
            <w:tcW w:w="1035" w:type="dxa"/>
            <w:shd w:val="clear" w:color="auto" w:fill="auto"/>
            <w:noWrap/>
            <w:vAlign w:val="center"/>
            <w:hideMark/>
          </w:tcPr>
          <w:p w14:paraId="1DCE2C40"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 xml:space="preserve">   1.000.000,00 </w:t>
            </w:r>
          </w:p>
        </w:tc>
        <w:tc>
          <w:tcPr>
            <w:tcW w:w="899" w:type="dxa"/>
            <w:vMerge/>
            <w:shd w:val="clear" w:color="auto" w:fill="auto"/>
            <w:vAlign w:val="center"/>
            <w:hideMark/>
          </w:tcPr>
          <w:p w14:paraId="09845AF6" w14:textId="77777777" w:rsidR="0054590A" w:rsidRPr="007173C5" w:rsidRDefault="0054590A" w:rsidP="005055DB">
            <w:pPr>
              <w:spacing w:after="0" w:line="240" w:lineRule="auto"/>
              <w:jc w:val="left"/>
              <w:rPr>
                <w:rFonts w:cs="Calibri"/>
                <w:sz w:val="16"/>
                <w:szCs w:val="16"/>
                <w:lang w:eastAsia="es-EC"/>
              </w:rPr>
            </w:pPr>
          </w:p>
        </w:tc>
        <w:tc>
          <w:tcPr>
            <w:tcW w:w="838" w:type="dxa"/>
            <w:vMerge/>
            <w:shd w:val="clear" w:color="auto" w:fill="auto"/>
            <w:vAlign w:val="center"/>
            <w:hideMark/>
          </w:tcPr>
          <w:p w14:paraId="35A23C53" w14:textId="77777777" w:rsidR="0054590A" w:rsidRPr="007173C5" w:rsidRDefault="0054590A" w:rsidP="005055DB">
            <w:pPr>
              <w:spacing w:after="0" w:line="240" w:lineRule="auto"/>
              <w:jc w:val="left"/>
              <w:rPr>
                <w:rFonts w:cs="Calibri"/>
                <w:sz w:val="16"/>
                <w:szCs w:val="16"/>
                <w:lang w:eastAsia="es-EC"/>
              </w:rPr>
            </w:pPr>
          </w:p>
        </w:tc>
        <w:tc>
          <w:tcPr>
            <w:tcW w:w="1067" w:type="dxa"/>
            <w:vMerge/>
            <w:shd w:val="clear" w:color="auto" w:fill="auto"/>
            <w:vAlign w:val="center"/>
            <w:hideMark/>
          </w:tcPr>
          <w:p w14:paraId="2BF11565" w14:textId="77777777" w:rsidR="0054590A" w:rsidRPr="007173C5" w:rsidRDefault="0054590A" w:rsidP="005055DB">
            <w:pPr>
              <w:spacing w:after="0" w:line="240" w:lineRule="auto"/>
              <w:jc w:val="left"/>
              <w:rPr>
                <w:rFonts w:cs="Calibri"/>
                <w:sz w:val="16"/>
                <w:szCs w:val="16"/>
                <w:lang w:eastAsia="es-EC"/>
              </w:rPr>
            </w:pPr>
          </w:p>
        </w:tc>
        <w:tc>
          <w:tcPr>
            <w:tcW w:w="739" w:type="dxa"/>
            <w:vMerge/>
            <w:shd w:val="clear" w:color="auto" w:fill="auto"/>
            <w:vAlign w:val="center"/>
            <w:hideMark/>
          </w:tcPr>
          <w:p w14:paraId="5ACE83FB" w14:textId="77777777" w:rsidR="0054590A" w:rsidRPr="007173C5" w:rsidRDefault="0054590A" w:rsidP="005055DB">
            <w:pPr>
              <w:spacing w:after="0" w:line="240" w:lineRule="auto"/>
              <w:jc w:val="left"/>
              <w:rPr>
                <w:rFonts w:cs="Calibri"/>
                <w:sz w:val="16"/>
                <w:szCs w:val="16"/>
                <w:lang w:eastAsia="es-EC"/>
              </w:rPr>
            </w:pPr>
          </w:p>
        </w:tc>
      </w:tr>
      <w:tr w:rsidR="0054590A" w:rsidRPr="007173C5" w14:paraId="651CD603" w14:textId="77777777" w:rsidTr="005055DB">
        <w:trPr>
          <w:trHeight w:val="816"/>
        </w:trPr>
        <w:tc>
          <w:tcPr>
            <w:tcW w:w="0" w:type="auto"/>
            <w:vMerge/>
            <w:shd w:val="clear" w:color="auto" w:fill="auto"/>
            <w:vAlign w:val="center"/>
            <w:hideMark/>
          </w:tcPr>
          <w:p w14:paraId="790897F0" w14:textId="77777777" w:rsidR="0054590A" w:rsidRPr="007173C5" w:rsidRDefault="0054590A" w:rsidP="005055DB">
            <w:pPr>
              <w:spacing w:after="0" w:line="240" w:lineRule="auto"/>
              <w:jc w:val="left"/>
              <w:rPr>
                <w:rFonts w:cs="Calibri"/>
                <w:sz w:val="16"/>
                <w:szCs w:val="16"/>
                <w:lang w:eastAsia="es-EC"/>
              </w:rPr>
            </w:pPr>
          </w:p>
        </w:tc>
        <w:tc>
          <w:tcPr>
            <w:tcW w:w="944" w:type="dxa"/>
            <w:vMerge/>
            <w:shd w:val="clear" w:color="auto" w:fill="auto"/>
            <w:vAlign w:val="center"/>
            <w:hideMark/>
          </w:tcPr>
          <w:p w14:paraId="59B9BA1D" w14:textId="77777777" w:rsidR="0054590A" w:rsidRPr="007173C5" w:rsidRDefault="0054590A" w:rsidP="005055DB">
            <w:pPr>
              <w:spacing w:after="0" w:line="240" w:lineRule="auto"/>
              <w:jc w:val="left"/>
              <w:rPr>
                <w:rFonts w:cs="Calibri"/>
                <w:sz w:val="16"/>
                <w:szCs w:val="16"/>
                <w:lang w:eastAsia="es-EC"/>
              </w:rPr>
            </w:pPr>
          </w:p>
        </w:tc>
        <w:tc>
          <w:tcPr>
            <w:tcW w:w="1154" w:type="dxa"/>
            <w:vMerge/>
            <w:shd w:val="clear" w:color="auto" w:fill="auto"/>
            <w:vAlign w:val="center"/>
            <w:hideMark/>
          </w:tcPr>
          <w:p w14:paraId="4525C1FA" w14:textId="77777777" w:rsidR="0054590A" w:rsidRPr="007173C5" w:rsidRDefault="0054590A" w:rsidP="005055DB">
            <w:pPr>
              <w:spacing w:after="0" w:line="240" w:lineRule="auto"/>
              <w:jc w:val="left"/>
              <w:rPr>
                <w:rFonts w:cs="Calibri"/>
                <w:sz w:val="16"/>
                <w:szCs w:val="16"/>
                <w:lang w:eastAsia="es-EC"/>
              </w:rPr>
            </w:pPr>
          </w:p>
        </w:tc>
        <w:tc>
          <w:tcPr>
            <w:tcW w:w="1733" w:type="dxa"/>
            <w:vMerge/>
            <w:shd w:val="clear" w:color="auto" w:fill="auto"/>
            <w:vAlign w:val="center"/>
            <w:hideMark/>
          </w:tcPr>
          <w:p w14:paraId="548F6CAF" w14:textId="77777777" w:rsidR="0054590A" w:rsidRPr="007173C5" w:rsidRDefault="0054590A" w:rsidP="005055DB">
            <w:pPr>
              <w:spacing w:after="0" w:line="240" w:lineRule="auto"/>
              <w:jc w:val="left"/>
              <w:rPr>
                <w:rFonts w:cs="Calibri"/>
                <w:sz w:val="16"/>
                <w:szCs w:val="16"/>
                <w:lang w:eastAsia="es-EC"/>
              </w:rPr>
            </w:pPr>
          </w:p>
        </w:tc>
        <w:tc>
          <w:tcPr>
            <w:tcW w:w="1293" w:type="dxa"/>
            <w:vMerge/>
            <w:shd w:val="clear" w:color="auto" w:fill="auto"/>
            <w:vAlign w:val="center"/>
            <w:hideMark/>
          </w:tcPr>
          <w:p w14:paraId="1D495FC0" w14:textId="77777777" w:rsidR="0054590A" w:rsidRPr="007173C5" w:rsidRDefault="0054590A" w:rsidP="005055DB">
            <w:pPr>
              <w:spacing w:after="0" w:line="240" w:lineRule="auto"/>
              <w:jc w:val="left"/>
              <w:rPr>
                <w:rFonts w:cs="Calibri"/>
                <w:sz w:val="16"/>
                <w:szCs w:val="16"/>
                <w:lang w:eastAsia="es-EC"/>
              </w:rPr>
            </w:pPr>
          </w:p>
        </w:tc>
        <w:tc>
          <w:tcPr>
            <w:tcW w:w="2483" w:type="dxa"/>
            <w:shd w:val="clear" w:color="auto" w:fill="auto"/>
            <w:vAlign w:val="center"/>
            <w:hideMark/>
          </w:tcPr>
          <w:p w14:paraId="22EB0AFD"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Parque Urbano de la Poza: (Parque de la Armada - Parque Canino)</w:t>
            </w:r>
          </w:p>
        </w:tc>
        <w:tc>
          <w:tcPr>
            <w:tcW w:w="830" w:type="dxa"/>
            <w:vMerge/>
            <w:shd w:val="clear" w:color="auto" w:fill="auto"/>
            <w:vAlign w:val="center"/>
            <w:hideMark/>
          </w:tcPr>
          <w:p w14:paraId="2E115544" w14:textId="77777777" w:rsidR="0054590A" w:rsidRPr="007173C5" w:rsidRDefault="0054590A" w:rsidP="005055DB">
            <w:pPr>
              <w:spacing w:after="0" w:line="240" w:lineRule="auto"/>
              <w:jc w:val="left"/>
              <w:rPr>
                <w:rFonts w:cs="Calibri"/>
                <w:sz w:val="16"/>
                <w:szCs w:val="16"/>
                <w:lang w:eastAsia="es-EC"/>
              </w:rPr>
            </w:pPr>
          </w:p>
        </w:tc>
        <w:tc>
          <w:tcPr>
            <w:tcW w:w="1035" w:type="dxa"/>
            <w:shd w:val="clear" w:color="auto" w:fill="auto"/>
            <w:noWrap/>
            <w:vAlign w:val="center"/>
            <w:hideMark/>
          </w:tcPr>
          <w:p w14:paraId="6A00E4DF"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23.000.000</w:t>
            </w:r>
          </w:p>
        </w:tc>
        <w:tc>
          <w:tcPr>
            <w:tcW w:w="899" w:type="dxa"/>
            <w:vMerge/>
            <w:shd w:val="clear" w:color="auto" w:fill="auto"/>
            <w:vAlign w:val="center"/>
            <w:hideMark/>
          </w:tcPr>
          <w:p w14:paraId="3F5930AE" w14:textId="77777777" w:rsidR="0054590A" w:rsidRPr="007173C5" w:rsidRDefault="0054590A" w:rsidP="005055DB">
            <w:pPr>
              <w:spacing w:after="0" w:line="240" w:lineRule="auto"/>
              <w:jc w:val="left"/>
              <w:rPr>
                <w:rFonts w:cs="Calibri"/>
                <w:sz w:val="16"/>
                <w:szCs w:val="16"/>
                <w:lang w:eastAsia="es-EC"/>
              </w:rPr>
            </w:pPr>
          </w:p>
        </w:tc>
        <w:tc>
          <w:tcPr>
            <w:tcW w:w="838" w:type="dxa"/>
            <w:vMerge/>
            <w:shd w:val="clear" w:color="auto" w:fill="auto"/>
            <w:vAlign w:val="center"/>
            <w:hideMark/>
          </w:tcPr>
          <w:p w14:paraId="5BAD4BBD" w14:textId="77777777" w:rsidR="0054590A" w:rsidRPr="007173C5" w:rsidRDefault="0054590A" w:rsidP="005055DB">
            <w:pPr>
              <w:spacing w:after="0" w:line="240" w:lineRule="auto"/>
              <w:jc w:val="left"/>
              <w:rPr>
                <w:rFonts w:cs="Calibri"/>
                <w:sz w:val="16"/>
                <w:szCs w:val="16"/>
                <w:lang w:eastAsia="es-EC"/>
              </w:rPr>
            </w:pPr>
          </w:p>
        </w:tc>
        <w:tc>
          <w:tcPr>
            <w:tcW w:w="1067" w:type="dxa"/>
            <w:vMerge/>
            <w:shd w:val="clear" w:color="auto" w:fill="auto"/>
            <w:vAlign w:val="center"/>
            <w:hideMark/>
          </w:tcPr>
          <w:p w14:paraId="223F8B45" w14:textId="77777777" w:rsidR="0054590A" w:rsidRPr="007173C5" w:rsidRDefault="0054590A" w:rsidP="005055DB">
            <w:pPr>
              <w:spacing w:after="0" w:line="240" w:lineRule="auto"/>
              <w:jc w:val="left"/>
              <w:rPr>
                <w:rFonts w:cs="Calibri"/>
                <w:sz w:val="16"/>
                <w:szCs w:val="16"/>
                <w:lang w:eastAsia="es-EC"/>
              </w:rPr>
            </w:pPr>
          </w:p>
        </w:tc>
        <w:tc>
          <w:tcPr>
            <w:tcW w:w="739" w:type="dxa"/>
            <w:vMerge/>
            <w:shd w:val="clear" w:color="auto" w:fill="auto"/>
            <w:vAlign w:val="center"/>
            <w:hideMark/>
          </w:tcPr>
          <w:p w14:paraId="7ACEA856" w14:textId="77777777" w:rsidR="0054590A" w:rsidRPr="007173C5" w:rsidRDefault="0054590A" w:rsidP="005055DB">
            <w:pPr>
              <w:spacing w:after="0" w:line="240" w:lineRule="auto"/>
              <w:jc w:val="left"/>
              <w:rPr>
                <w:rFonts w:cs="Calibri"/>
                <w:sz w:val="16"/>
                <w:szCs w:val="16"/>
                <w:lang w:eastAsia="es-EC"/>
              </w:rPr>
            </w:pPr>
          </w:p>
        </w:tc>
      </w:tr>
      <w:tr w:rsidR="0054590A" w:rsidRPr="007173C5" w14:paraId="72B5F6BA" w14:textId="77777777" w:rsidTr="005055DB">
        <w:trPr>
          <w:trHeight w:val="336"/>
        </w:trPr>
        <w:tc>
          <w:tcPr>
            <w:tcW w:w="0" w:type="auto"/>
            <w:vMerge/>
            <w:shd w:val="clear" w:color="auto" w:fill="auto"/>
            <w:vAlign w:val="center"/>
            <w:hideMark/>
          </w:tcPr>
          <w:p w14:paraId="1E4B2B27" w14:textId="77777777" w:rsidR="0054590A" w:rsidRPr="007173C5" w:rsidRDefault="0054590A" w:rsidP="005055DB">
            <w:pPr>
              <w:spacing w:after="0" w:line="240" w:lineRule="auto"/>
              <w:jc w:val="left"/>
              <w:rPr>
                <w:rFonts w:cs="Calibri"/>
                <w:sz w:val="16"/>
                <w:szCs w:val="16"/>
                <w:lang w:eastAsia="es-EC"/>
              </w:rPr>
            </w:pPr>
          </w:p>
        </w:tc>
        <w:tc>
          <w:tcPr>
            <w:tcW w:w="944" w:type="dxa"/>
            <w:vMerge/>
            <w:shd w:val="clear" w:color="auto" w:fill="auto"/>
            <w:vAlign w:val="center"/>
            <w:hideMark/>
          </w:tcPr>
          <w:p w14:paraId="44C32686" w14:textId="77777777" w:rsidR="0054590A" w:rsidRPr="007173C5" w:rsidRDefault="0054590A" w:rsidP="005055DB">
            <w:pPr>
              <w:spacing w:after="0" w:line="240" w:lineRule="auto"/>
              <w:jc w:val="left"/>
              <w:rPr>
                <w:rFonts w:cs="Calibri"/>
                <w:sz w:val="16"/>
                <w:szCs w:val="16"/>
                <w:lang w:eastAsia="es-EC"/>
              </w:rPr>
            </w:pPr>
          </w:p>
        </w:tc>
        <w:tc>
          <w:tcPr>
            <w:tcW w:w="1154" w:type="dxa"/>
            <w:vMerge/>
            <w:shd w:val="clear" w:color="auto" w:fill="auto"/>
            <w:vAlign w:val="center"/>
            <w:hideMark/>
          </w:tcPr>
          <w:p w14:paraId="0DA9B4BB" w14:textId="77777777" w:rsidR="0054590A" w:rsidRPr="007173C5" w:rsidRDefault="0054590A" w:rsidP="005055DB">
            <w:pPr>
              <w:spacing w:after="0" w:line="240" w:lineRule="auto"/>
              <w:jc w:val="left"/>
              <w:rPr>
                <w:rFonts w:cs="Calibri"/>
                <w:sz w:val="16"/>
                <w:szCs w:val="16"/>
                <w:lang w:eastAsia="es-EC"/>
              </w:rPr>
            </w:pPr>
          </w:p>
        </w:tc>
        <w:tc>
          <w:tcPr>
            <w:tcW w:w="1733" w:type="dxa"/>
            <w:vMerge/>
            <w:shd w:val="clear" w:color="auto" w:fill="auto"/>
            <w:vAlign w:val="center"/>
            <w:hideMark/>
          </w:tcPr>
          <w:p w14:paraId="42871970" w14:textId="77777777" w:rsidR="0054590A" w:rsidRPr="007173C5" w:rsidRDefault="0054590A" w:rsidP="005055DB">
            <w:pPr>
              <w:spacing w:after="0" w:line="240" w:lineRule="auto"/>
              <w:jc w:val="left"/>
              <w:rPr>
                <w:rFonts w:cs="Calibri"/>
                <w:sz w:val="16"/>
                <w:szCs w:val="16"/>
                <w:lang w:eastAsia="es-EC"/>
              </w:rPr>
            </w:pPr>
          </w:p>
        </w:tc>
        <w:tc>
          <w:tcPr>
            <w:tcW w:w="1293" w:type="dxa"/>
            <w:vMerge/>
            <w:shd w:val="clear" w:color="auto" w:fill="auto"/>
            <w:vAlign w:val="center"/>
            <w:hideMark/>
          </w:tcPr>
          <w:p w14:paraId="53E7BDAB" w14:textId="77777777" w:rsidR="0054590A" w:rsidRPr="007173C5" w:rsidRDefault="0054590A" w:rsidP="005055DB">
            <w:pPr>
              <w:spacing w:after="0" w:line="240" w:lineRule="auto"/>
              <w:jc w:val="left"/>
              <w:rPr>
                <w:rFonts w:cs="Calibri"/>
                <w:sz w:val="16"/>
                <w:szCs w:val="16"/>
                <w:lang w:eastAsia="es-EC"/>
              </w:rPr>
            </w:pPr>
          </w:p>
        </w:tc>
        <w:tc>
          <w:tcPr>
            <w:tcW w:w="2483" w:type="dxa"/>
            <w:shd w:val="clear" w:color="auto" w:fill="auto"/>
            <w:vAlign w:val="center"/>
            <w:hideMark/>
          </w:tcPr>
          <w:p w14:paraId="7C643D1B"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 xml:space="preserve">Regeneración del astillero naval artesanal </w:t>
            </w:r>
          </w:p>
        </w:tc>
        <w:tc>
          <w:tcPr>
            <w:tcW w:w="830" w:type="dxa"/>
            <w:vMerge/>
            <w:shd w:val="clear" w:color="auto" w:fill="auto"/>
            <w:vAlign w:val="center"/>
            <w:hideMark/>
          </w:tcPr>
          <w:p w14:paraId="2C893BE8" w14:textId="77777777" w:rsidR="0054590A" w:rsidRPr="007173C5" w:rsidRDefault="0054590A" w:rsidP="005055DB">
            <w:pPr>
              <w:spacing w:after="0" w:line="240" w:lineRule="auto"/>
              <w:jc w:val="left"/>
              <w:rPr>
                <w:rFonts w:cs="Calibri"/>
                <w:sz w:val="16"/>
                <w:szCs w:val="16"/>
                <w:lang w:eastAsia="es-EC"/>
              </w:rPr>
            </w:pPr>
          </w:p>
        </w:tc>
        <w:tc>
          <w:tcPr>
            <w:tcW w:w="1035" w:type="dxa"/>
            <w:shd w:val="clear" w:color="auto" w:fill="auto"/>
            <w:noWrap/>
            <w:vAlign w:val="center"/>
            <w:hideMark/>
          </w:tcPr>
          <w:p w14:paraId="27CBF9F1"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 xml:space="preserve">   1.900.000,00 </w:t>
            </w:r>
          </w:p>
        </w:tc>
        <w:tc>
          <w:tcPr>
            <w:tcW w:w="899" w:type="dxa"/>
            <w:vMerge/>
            <w:shd w:val="clear" w:color="auto" w:fill="auto"/>
            <w:vAlign w:val="center"/>
            <w:hideMark/>
          </w:tcPr>
          <w:p w14:paraId="5740510A" w14:textId="77777777" w:rsidR="0054590A" w:rsidRPr="007173C5" w:rsidRDefault="0054590A" w:rsidP="005055DB">
            <w:pPr>
              <w:spacing w:after="0" w:line="240" w:lineRule="auto"/>
              <w:jc w:val="left"/>
              <w:rPr>
                <w:rFonts w:cs="Calibri"/>
                <w:sz w:val="16"/>
                <w:szCs w:val="16"/>
                <w:lang w:eastAsia="es-EC"/>
              </w:rPr>
            </w:pPr>
          </w:p>
        </w:tc>
        <w:tc>
          <w:tcPr>
            <w:tcW w:w="838" w:type="dxa"/>
            <w:vMerge/>
            <w:shd w:val="clear" w:color="auto" w:fill="auto"/>
            <w:vAlign w:val="center"/>
            <w:hideMark/>
          </w:tcPr>
          <w:p w14:paraId="5971D934" w14:textId="77777777" w:rsidR="0054590A" w:rsidRPr="007173C5" w:rsidRDefault="0054590A" w:rsidP="005055DB">
            <w:pPr>
              <w:spacing w:after="0" w:line="240" w:lineRule="auto"/>
              <w:jc w:val="left"/>
              <w:rPr>
                <w:rFonts w:cs="Calibri"/>
                <w:sz w:val="16"/>
                <w:szCs w:val="16"/>
                <w:lang w:eastAsia="es-EC"/>
              </w:rPr>
            </w:pPr>
          </w:p>
        </w:tc>
        <w:tc>
          <w:tcPr>
            <w:tcW w:w="1067" w:type="dxa"/>
            <w:vMerge/>
            <w:shd w:val="clear" w:color="auto" w:fill="auto"/>
            <w:vAlign w:val="center"/>
            <w:hideMark/>
          </w:tcPr>
          <w:p w14:paraId="7FA6814B" w14:textId="77777777" w:rsidR="0054590A" w:rsidRPr="007173C5" w:rsidRDefault="0054590A" w:rsidP="005055DB">
            <w:pPr>
              <w:spacing w:after="0" w:line="240" w:lineRule="auto"/>
              <w:jc w:val="left"/>
              <w:rPr>
                <w:rFonts w:cs="Calibri"/>
                <w:sz w:val="16"/>
                <w:szCs w:val="16"/>
                <w:lang w:eastAsia="es-EC"/>
              </w:rPr>
            </w:pPr>
          </w:p>
        </w:tc>
        <w:tc>
          <w:tcPr>
            <w:tcW w:w="739" w:type="dxa"/>
            <w:vMerge/>
            <w:shd w:val="clear" w:color="auto" w:fill="auto"/>
            <w:vAlign w:val="center"/>
            <w:hideMark/>
          </w:tcPr>
          <w:p w14:paraId="31BB1F8B" w14:textId="77777777" w:rsidR="0054590A" w:rsidRPr="007173C5" w:rsidRDefault="0054590A" w:rsidP="005055DB">
            <w:pPr>
              <w:spacing w:after="0" w:line="240" w:lineRule="auto"/>
              <w:jc w:val="left"/>
              <w:rPr>
                <w:rFonts w:cs="Calibri"/>
                <w:sz w:val="16"/>
                <w:szCs w:val="16"/>
                <w:lang w:eastAsia="es-EC"/>
              </w:rPr>
            </w:pPr>
          </w:p>
        </w:tc>
      </w:tr>
      <w:tr w:rsidR="0054590A" w:rsidRPr="007173C5" w14:paraId="7AA28B62" w14:textId="77777777" w:rsidTr="005055DB">
        <w:trPr>
          <w:trHeight w:val="336"/>
        </w:trPr>
        <w:tc>
          <w:tcPr>
            <w:tcW w:w="0" w:type="auto"/>
            <w:vMerge w:val="restart"/>
            <w:shd w:val="clear" w:color="auto" w:fill="auto"/>
            <w:vAlign w:val="center"/>
            <w:hideMark/>
          </w:tcPr>
          <w:p w14:paraId="49C7389A"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Reducir el déficit de áreas verdes de 8,47 m2/</w:t>
            </w:r>
            <w:proofErr w:type="spellStart"/>
            <w:r w:rsidRPr="007173C5">
              <w:rPr>
                <w:rFonts w:cs="Calibri"/>
                <w:sz w:val="16"/>
                <w:szCs w:val="16"/>
                <w:lang w:eastAsia="es-EC"/>
              </w:rPr>
              <w:t>hab</w:t>
            </w:r>
            <w:proofErr w:type="spellEnd"/>
            <w:r w:rsidRPr="007173C5">
              <w:rPr>
                <w:rFonts w:cs="Calibri"/>
                <w:sz w:val="16"/>
                <w:szCs w:val="16"/>
                <w:lang w:eastAsia="es-EC"/>
              </w:rPr>
              <w:t xml:space="preserve"> a 2 m2/hab.  </w:t>
            </w:r>
          </w:p>
        </w:tc>
        <w:tc>
          <w:tcPr>
            <w:tcW w:w="944" w:type="dxa"/>
            <w:vMerge w:val="restart"/>
            <w:shd w:val="clear" w:color="auto" w:fill="auto"/>
            <w:vAlign w:val="center"/>
            <w:hideMark/>
          </w:tcPr>
          <w:p w14:paraId="7AD34FAC"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12 espacios de parques lineales y laderas intervenidas</w:t>
            </w:r>
          </w:p>
        </w:tc>
        <w:tc>
          <w:tcPr>
            <w:tcW w:w="1154" w:type="dxa"/>
            <w:vMerge w:val="restart"/>
            <w:shd w:val="clear" w:color="auto" w:fill="auto"/>
            <w:vAlign w:val="center"/>
            <w:hideMark/>
          </w:tcPr>
          <w:p w14:paraId="17A470A0"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 xml:space="preserve">Recuperación de ríos y quebradas </w:t>
            </w:r>
          </w:p>
        </w:tc>
        <w:tc>
          <w:tcPr>
            <w:tcW w:w="1733" w:type="dxa"/>
            <w:vMerge w:val="restart"/>
            <w:shd w:val="clear" w:color="auto" w:fill="auto"/>
            <w:vAlign w:val="center"/>
            <w:hideMark/>
          </w:tcPr>
          <w:p w14:paraId="1A815669"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Integrar áreas naturales, remanentes vegetales, quebradas, cauces de ríos, laderas y cortes urbanos de más de 30 grados, como área verde ecológica</w:t>
            </w:r>
          </w:p>
        </w:tc>
        <w:tc>
          <w:tcPr>
            <w:tcW w:w="1293" w:type="dxa"/>
            <w:vMerge w:val="restart"/>
            <w:shd w:val="clear" w:color="auto" w:fill="auto"/>
            <w:vAlign w:val="center"/>
            <w:hideMark/>
          </w:tcPr>
          <w:p w14:paraId="6EDCBB08"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Al año 2035 se habilitado 2 parques lineales y 10 laderas se han intervenido</w:t>
            </w:r>
          </w:p>
        </w:tc>
        <w:tc>
          <w:tcPr>
            <w:tcW w:w="2483" w:type="dxa"/>
            <w:shd w:val="clear" w:color="auto" w:fill="auto"/>
            <w:vAlign w:val="center"/>
            <w:hideMark/>
          </w:tcPr>
          <w:p w14:paraId="25000749"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Diseño del Parque lineal Río Manta</w:t>
            </w:r>
          </w:p>
        </w:tc>
        <w:tc>
          <w:tcPr>
            <w:tcW w:w="830" w:type="dxa"/>
            <w:vMerge/>
            <w:shd w:val="clear" w:color="auto" w:fill="auto"/>
            <w:vAlign w:val="center"/>
            <w:hideMark/>
          </w:tcPr>
          <w:p w14:paraId="0D244C39" w14:textId="77777777" w:rsidR="0054590A" w:rsidRPr="007173C5" w:rsidRDefault="0054590A" w:rsidP="005055DB">
            <w:pPr>
              <w:spacing w:after="0" w:line="240" w:lineRule="auto"/>
              <w:jc w:val="left"/>
              <w:rPr>
                <w:rFonts w:cs="Calibri"/>
                <w:sz w:val="16"/>
                <w:szCs w:val="16"/>
                <w:lang w:eastAsia="es-EC"/>
              </w:rPr>
            </w:pPr>
          </w:p>
        </w:tc>
        <w:tc>
          <w:tcPr>
            <w:tcW w:w="1035" w:type="dxa"/>
            <w:shd w:val="clear" w:color="auto" w:fill="auto"/>
            <w:noWrap/>
            <w:vAlign w:val="center"/>
            <w:hideMark/>
          </w:tcPr>
          <w:p w14:paraId="448CCBDF"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 xml:space="preserve">      400.000,00 </w:t>
            </w:r>
          </w:p>
        </w:tc>
        <w:tc>
          <w:tcPr>
            <w:tcW w:w="899" w:type="dxa"/>
            <w:vMerge w:val="restart"/>
            <w:shd w:val="clear" w:color="auto" w:fill="auto"/>
            <w:noWrap/>
            <w:vAlign w:val="center"/>
            <w:hideMark/>
          </w:tcPr>
          <w:p w14:paraId="68760772"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Municipio de Manta</w:t>
            </w:r>
          </w:p>
        </w:tc>
        <w:tc>
          <w:tcPr>
            <w:tcW w:w="838" w:type="dxa"/>
            <w:vMerge w:val="restart"/>
            <w:shd w:val="clear" w:color="auto" w:fill="auto"/>
            <w:noWrap/>
            <w:vAlign w:val="center"/>
            <w:hideMark/>
          </w:tcPr>
          <w:p w14:paraId="13088DAA"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2021 - 2023</w:t>
            </w:r>
          </w:p>
        </w:tc>
        <w:tc>
          <w:tcPr>
            <w:tcW w:w="1067" w:type="dxa"/>
            <w:vMerge/>
            <w:shd w:val="clear" w:color="auto" w:fill="auto"/>
            <w:vAlign w:val="center"/>
            <w:hideMark/>
          </w:tcPr>
          <w:p w14:paraId="4A2F5FCA" w14:textId="77777777" w:rsidR="0054590A" w:rsidRPr="007173C5" w:rsidRDefault="0054590A" w:rsidP="005055DB">
            <w:pPr>
              <w:spacing w:after="0" w:line="240" w:lineRule="auto"/>
              <w:jc w:val="left"/>
              <w:rPr>
                <w:rFonts w:cs="Calibri"/>
                <w:sz w:val="16"/>
                <w:szCs w:val="16"/>
                <w:lang w:eastAsia="es-EC"/>
              </w:rPr>
            </w:pPr>
          </w:p>
        </w:tc>
        <w:tc>
          <w:tcPr>
            <w:tcW w:w="739" w:type="dxa"/>
            <w:vMerge/>
            <w:shd w:val="clear" w:color="auto" w:fill="auto"/>
            <w:vAlign w:val="center"/>
            <w:hideMark/>
          </w:tcPr>
          <w:p w14:paraId="167AA898" w14:textId="77777777" w:rsidR="0054590A" w:rsidRPr="007173C5" w:rsidRDefault="0054590A" w:rsidP="005055DB">
            <w:pPr>
              <w:spacing w:after="0" w:line="240" w:lineRule="auto"/>
              <w:jc w:val="left"/>
              <w:rPr>
                <w:rFonts w:cs="Calibri"/>
                <w:sz w:val="16"/>
                <w:szCs w:val="16"/>
                <w:lang w:eastAsia="es-EC"/>
              </w:rPr>
            </w:pPr>
          </w:p>
        </w:tc>
      </w:tr>
      <w:tr w:rsidR="0054590A" w:rsidRPr="007173C5" w14:paraId="061B1A9D" w14:textId="77777777" w:rsidTr="005055DB">
        <w:trPr>
          <w:trHeight w:val="552"/>
        </w:trPr>
        <w:tc>
          <w:tcPr>
            <w:tcW w:w="0" w:type="auto"/>
            <w:vMerge/>
            <w:shd w:val="clear" w:color="auto" w:fill="auto"/>
            <w:vAlign w:val="center"/>
            <w:hideMark/>
          </w:tcPr>
          <w:p w14:paraId="48CA2955" w14:textId="77777777" w:rsidR="0054590A" w:rsidRPr="007173C5" w:rsidRDefault="0054590A" w:rsidP="005055DB">
            <w:pPr>
              <w:spacing w:after="0" w:line="240" w:lineRule="auto"/>
              <w:jc w:val="left"/>
              <w:rPr>
                <w:rFonts w:cs="Calibri"/>
                <w:sz w:val="16"/>
                <w:szCs w:val="16"/>
                <w:lang w:eastAsia="es-EC"/>
              </w:rPr>
            </w:pPr>
          </w:p>
        </w:tc>
        <w:tc>
          <w:tcPr>
            <w:tcW w:w="944" w:type="dxa"/>
            <w:vMerge/>
            <w:shd w:val="clear" w:color="auto" w:fill="auto"/>
            <w:vAlign w:val="center"/>
            <w:hideMark/>
          </w:tcPr>
          <w:p w14:paraId="0EA0901A" w14:textId="77777777" w:rsidR="0054590A" w:rsidRPr="007173C5" w:rsidRDefault="0054590A" w:rsidP="005055DB">
            <w:pPr>
              <w:spacing w:after="0" w:line="240" w:lineRule="auto"/>
              <w:jc w:val="left"/>
              <w:rPr>
                <w:rFonts w:cs="Calibri"/>
                <w:sz w:val="16"/>
                <w:szCs w:val="16"/>
                <w:lang w:eastAsia="es-EC"/>
              </w:rPr>
            </w:pPr>
          </w:p>
        </w:tc>
        <w:tc>
          <w:tcPr>
            <w:tcW w:w="1154" w:type="dxa"/>
            <w:vMerge/>
            <w:shd w:val="clear" w:color="auto" w:fill="auto"/>
            <w:vAlign w:val="center"/>
            <w:hideMark/>
          </w:tcPr>
          <w:p w14:paraId="40C4F057" w14:textId="77777777" w:rsidR="0054590A" w:rsidRPr="007173C5" w:rsidRDefault="0054590A" w:rsidP="005055DB">
            <w:pPr>
              <w:spacing w:after="0" w:line="240" w:lineRule="auto"/>
              <w:jc w:val="left"/>
              <w:rPr>
                <w:rFonts w:cs="Calibri"/>
                <w:sz w:val="16"/>
                <w:szCs w:val="16"/>
                <w:lang w:eastAsia="es-EC"/>
              </w:rPr>
            </w:pPr>
          </w:p>
        </w:tc>
        <w:tc>
          <w:tcPr>
            <w:tcW w:w="1733" w:type="dxa"/>
            <w:vMerge/>
            <w:shd w:val="clear" w:color="auto" w:fill="auto"/>
            <w:vAlign w:val="center"/>
            <w:hideMark/>
          </w:tcPr>
          <w:p w14:paraId="5E450A9A" w14:textId="77777777" w:rsidR="0054590A" w:rsidRPr="007173C5" w:rsidRDefault="0054590A" w:rsidP="005055DB">
            <w:pPr>
              <w:spacing w:after="0" w:line="240" w:lineRule="auto"/>
              <w:jc w:val="left"/>
              <w:rPr>
                <w:rFonts w:cs="Calibri"/>
                <w:sz w:val="16"/>
                <w:szCs w:val="16"/>
                <w:lang w:eastAsia="es-EC"/>
              </w:rPr>
            </w:pPr>
          </w:p>
        </w:tc>
        <w:tc>
          <w:tcPr>
            <w:tcW w:w="1293" w:type="dxa"/>
            <w:vMerge/>
            <w:shd w:val="clear" w:color="auto" w:fill="auto"/>
            <w:vAlign w:val="center"/>
            <w:hideMark/>
          </w:tcPr>
          <w:p w14:paraId="19B49D59" w14:textId="77777777" w:rsidR="0054590A" w:rsidRPr="007173C5" w:rsidRDefault="0054590A" w:rsidP="005055DB">
            <w:pPr>
              <w:spacing w:after="0" w:line="240" w:lineRule="auto"/>
              <w:jc w:val="left"/>
              <w:rPr>
                <w:rFonts w:cs="Calibri"/>
                <w:sz w:val="16"/>
                <w:szCs w:val="16"/>
                <w:lang w:eastAsia="es-EC"/>
              </w:rPr>
            </w:pPr>
          </w:p>
        </w:tc>
        <w:tc>
          <w:tcPr>
            <w:tcW w:w="2483" w:type="dxa"/>
            <w:shd w:val="clear" w:color="auto" w:fill="auto"/>
            <w:vAlign w:val="center"/>
            <w:hideMark/>
          </w:tcPr>
          <w:p w14:paraId="41052C49"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Diseño del Parque lineal Río Burro</w:t>
            </w:r>
          </w:p>
        </w:tc>
        <w:tc>
          <w:tcPr>
            <w:tcW w:w="830" w:type="dxa"/>
            <w:vMerge/>
            <w:shd w:val="clear" w:color="auto" w:fill="auto"/>
            <w:vAlign w:val="center"/>
            <w:hideMark/>
          </w:tcPr>
          <w:p w14:paraId="7E80B4E6" w14:textId="77777777" w:rsidR="0054590A" w:rsidRPr="007173C5" w:rsidRDefault="0054590A" w:rsidP="005055DB">
            <w:pPr>
              <w:spacing w:after="0" w:line="240" w:lineRule="auto"/>
              <w:jc w:val="left"/>
              <w:rPr>
                <w:rFonts w:cs="Calibri"/>
                <w:sz w:val="16"/>
                <w:szCs w:val="16"/>
                <w:lang w:eastAsia="es-EC"/>
              </w:rPr>
            </w:pPr>
          </w:p>
        </w:tc>
        <w:tc>
          <w:tcPr>
            <w:tcW w:w="1035" w:type="dxa"/>
            <w:shd w:val="clear" w:color="auto" w:fill="auto"/>
            <w:noWrap/>
            <w:vAlign w:val="center"/>
            <w:hideMark/>
          </w:tcPr>
          <w:p w14:paraId="2AA8C73A"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 xml:space="preserve">      400.000,00 </w:t>
            </w:r>
          </w:p>
        </w:tc>
        <w:tc>
          <w:tcPr>
            <w:tcW w:w="899" w:type="dxa"/>
            <w:vMerge/>
            <w:shd w:val="clear" w:color="auto" w:fill="auto"/>
            <w:vAlign w:val="center"/>
            <w:hideMark/>
          </w:tcPr>
          <w:p w14:paraId="27EFD6A9" w14:textId="77777777" w:rsidR="0054590A" w:rsidRPr="007173C5" w:rsidRDefault="0054590A" w:rsidP="005055DB">
            <w:pPr>
              <w:spacing w:after="0" w:line="240" w:lineRule="auto"/>
              <w:jc w:val="left"/>
              <w:rPr>
                <w:rFonts w:cs="Calibri"/>
                <w:sz w:val="16"/>
                <w:szCs w:val="16"/>
                <w:lang w:eastAsia="es-EC"/>
              </w:rPr>
            </w:pPr>
          </w:p>
        </w:tc>
        <w:tc>
          <w:tcPr>
            <w:tcW w:w="838" w:type="dxa"/>
            <w:vMerge/>
            <w:shd w:val="clear" w:color="auto" w:fill="auto"/>
            <w:vAlign w:val="center"/>
            <w:hideMark/>
          </w:tcPr>
          <w:p w14:paraId="370ADC06" w14:textId="77777777" w:rsidR="0054590A" w:rsidRPr="007173C5" w:rsidRDefault="0054590A" w:rsidP="005055DB">
            <w:pPr>
              <w:spacing w:after="0" w:line="240" w:lineRule="auto"/>
              <w:jc w:val="left"/>
              <w:rPr>
                <w:rFonts w:cs="Calibri"/>
                <w:sz w:val="16"/>
                <w:szCs w:val="16"/>
                <w:lang w:eastAsia="es-EC"/>
              </w:rPr>
            </w:pPr>
          </w:p>
        </w:tc>
        <w:tc>
          <w:tcPr>
            <w:tcW w:w="1067" w:type="dxa"/>
            <w:vMerge/>
            <w:shd w:val="clear" w:color="auto" w:fill="auto"/>
            <w:vAlign w:val="center"/>
            <w:hideMark/>
          </w:tcPr>
          <w:p w14:paraId="36A7A8B9" w14:textId="77777777" w:rsidR="0054590A" w:rsidRPr="007173C5" w:rsidRDefault="0054590A" w:rsidP="005055DB">
            <w:pPr>
              <w:spacing w:after="0" w:line="240" w:lineRule="auto"/>
              <w:jc w:val="left"/>
              <w:rPr>
                <w:rFonts w:cs="Calibri"/>
                <w:sz w:val="16"/>
                <w:szCs w:val="16"/>
                <w:lang w:eastAsia="es-EC"/>
              </w:rPr>
            </w:pPr>
          </w:p>
        </w:tc>
        <w:tc>
          <w:tcPr>
            <w:tcW w:w="739" w:type="dxa"/>
            <w:vMerge/>
            <w:shd w:val="clear" w:color="auto" w:fill="auto"/>
            <w:vAlign w:val="center"/>
            <w:hideMark/>
          </w:tcPr>
          <w:p w14:paraId="5900932D" w14:textId="77777777" w:rsidR="0054590A" w:rsidRPr="007173C5" w:rsidRDefault="0054590A" w:rsidP="005055DB">
            <w:pPr>
              <w:spacing w:after="0" w:line="240" w:lineRule="auto"/>
              <w:jc w:val="left"/>
              <w:rPr>
                <w:rFonts w:cs="Calibri"/>
                <w:sz w:val="16"/>
                <w:szCs w:val="16"/>
                <w:lang w:eastAsia="es-EC"/>
              </w:rPr>
            </w:pPr>
          </w:p>
        </w:tc>
      </w:tr>
      <w:tr w:rsidR="0054590A" w:rsidRPr="007173C5" w14:paraId="6F7C7FEA" w14:textId="77777777" w:rsidTr="005055DB">
        <w:trPr>
          <w:trHeight w:val="552"/>
        </w:trPr>
        <w:tc>
          <w:tcPr>
            <w:tcW w:w="0" w:type="auto"/>
            <w:vMerge/>
            <w:shd w:val="clear" w:color="auto" w:fill="auto"/>
            <w:vAlign w:val="center"/>
            <w:hideMark/>
          </w:tcPr>
          <w:p w14:paraId="58D8B6C6" w14:textId="77777777" w:rsidR="0054590A" w:rsidRPr="007173C5" w:rsidRDefault="0054590A" w:rsidP="005055DB">
            <w:pPr>
              <w:spacing w:after="0" w:line="240" w:lineRule="auto"/>
              <w:jc w:val="left"/>
              <w:rPr>
                <w:rFonts w:cs="Calibri"/>
                <w:sz w:val="16"/>
                <w:szCs w:val="16"/>
                <w:lang w:eastAsia="es-EC"/>
              </w:rPr>
            </w:pPr>
          </w:p>
        </w:tc>
        <w:tc>
          <w:tcPr>
            <w:tcW w:w="944" w:type="dxa"/>
            <w:vMerge/>
            <w:shd w:val="clear" w:color="auto" w:fill="auto"/>
            <w:vAlign w:val="center"/>
            <w:hideMark/>
          </w:tcPr>
          <w:p w14:paraId="0CE8BD8C" w14:textId="77777777" w:rsidR="0054590A" w:rsidRPr="007173C5" w:rsidRDefault="0054590A" w:rsidP="005055DB">
            <w:pPr>
              <w:spacing w:after="0" w:line="240" w:lineRule="auto"/>
              <w:jc w:val="left"/>
              <w:rPr>
                <w:rFonts w:cs="Calibri"/>
                <w:sz w:val="16"/>
                <w:szCs w:val="16"/>
                <w:lang w:eastAsia="es-EC"/>
              </w:rPr>
            </w:pPr>
          </w:p>
        </w:tc>
        <w:tc>
          <w:tcPr>
            <w:tcW w:w="1154" w:type="dxa"/>
            <w:vMerge/>
            <w:shd w:val="clear" w:color="auto" w:fill="auto"/>
            <w:vAlign w:val="center"/>
            <w:hideMark/>
          </w:tcPr>
          <w:p w14:paraId="57BC61C0" w14:textId="77777777" w:rsidR="0054590A" w:rsidRPr="007173C5" w:rsidRDefault="0054590A" w:rsidP="005055DB">
            <w:pPr>
              <w:spacing w:after="0" w:line="240" w:lineRule="auto"/>
              <w:jc w:val="left"/>
              <w:rPr>
                <w:rFonts w:cs="Calibri"/>
                <w:sz w:val="16"/>
                <w:szCs w:val="16"/>
                <w:lang w:eastAsia="es-EC"/>
              </w:rPr>
            </w:pPr>
          </w:p>
        </w:tc>
        <w:tc>
          <w:tcPr>
            <w:tcW w:w="1733" w:type="dxa"/>
            <w:vMerge/>
            <w:shd w:val="clear" w:color="auto" w:fill="auto"/>
            <w:vAlign w:val="center"/>
            <w:hideMark/>
          </w:tcPr>
          <w:p w14:paraId="70FEDDEF" w14:textId="77777777" w:rsidR="0054590A" w:rsidRPr="007173C5" w:rsidRDefault="0054590A" w:rsidP="005055DB">
            <w:pPr>
              <w:spacing w:after="0" w:line="240" w:lineRule="auto"/>
              <w:jc w:val="left"/>
              <w:rPr>
                <w:rFonts w:cs="Calibri"/>
                <w:sz w:val="16"/>
                <w:szCs w:val="16"/>
                <w:lang w:eastAsia="es-EC"/>
              </w:rPr>
            </w:pPr>
          </w:p>
        </w:tc>
        <w:tc>
          <w:tcPr>
            <w:tcW w:w="1293" w:type="dxa"/>
            <w:vMerge/>
            <w:shd w:val="clear" w:color="auto" w:fill="auto"/>
            <w:vAlign w:val="center"/>
            <w:hideMark/>
          </w:tcPr>
          <w:p w14:paraId="7C951C32" w14:textId="77777777" w:rsidR="0054590A" w:rsidRPr="007173C5" w:rsidRDefault="0054590A" w:rsidP="005055DB">
            <w:pPr>
              <w:spacing w:after="0" w:line="240" w:lineRule="auto"/>
              <w:jc w:val="left"/>
              <w:rPr>
                <w:rFonts w:cs="Calibri"/>
                <w:sz w:val="16"/>
                <w:szCs w:val="16"/>
                <w:lang w:eastAsia="es-EC"/>
              </w:rPr>
            </w:pPr>
          </w:p>
        </w:tc>
        <w:tc>
          <w:tcPr>
            <w:tcW w:w="2483" w:type="dxa"/>
            <w:shd w:val="clear" w:color="auto" w:fill="auto"/>
            <w:vAlign w:val="center"/>
            <w:hideMark/>
          </w:tcPr>
          <w:p w14:paraId="7F67AC76"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Arborización y o cobertura verde en laderas y cortes urbanos</w:t>
            </w:r>
          </w:p>
        </w:tc>
        <w:tc>
          <w:tcPr>
            <w:tcW w:w="830" w:type="dxa"/>
            <w:vMerge/>
            <w:shd w:val="clear" w:color="auto" w:fill="auto"/>
            <w:vAlign w:val="center"/>
            <w:hideMark/>
          </w:tcPr>
          <w:p w14:paraId="47502646" w14:textId="77777777" w:rsidR="0054590A" w:rsidRPr="007173C5" w:rsidRDefault="0054590A" w:rsidP="005055DB">
            <w:pPr>
              <w:spacing w:after="0" w:line="240" w:lineRule="auto"/>
              <w:jc w:val="left"/>
              <w:rPr>
                <w:rFonts w:cs="Calibri"/>
                <w:sz w:val="16"/>
                <w:szCs w:val="16"/>
                <w:lang w:eastAsia="es-EC"/>
              </w:rPr>
            </w:pPr>
          </w:p>
        </w:tc>
        <w:tc>
          <w:tcPr>
            <w:tcW w:w="1035" w:type="dxa"/>
            <w:shd w:val="clear" w:color="auto" w:fill="auto"/>
            <w:noWrap/>
            <w:vAlign w:val="center"/>
            <w:hideMark/>
          </w:tcPr>
          <w:p w14:paraId="68D92B8F"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 xml:space="preserve">   1.400.000,00 </w:t>
            </w:r>
          </w:p>
        </w:tc>
        <w:tc>
          <w:tcPr>
            <w:tcW w:w="899" w:type="dxa"/>
            <w:vMerge/>
            <w:shd w:val="clear" w:color="auto" w:fill="auto"/>
            <w:vAlign w:val="center"/>
            <w:hideMark/>
          </w:tcPr>
          <w:p w14:paraId="6E690EDF" w14:textId="77777777" w:rsidR="0054590A" w:rsidRPr="007173C5" w:rsidRDefault="0054590A" w:rsidP="005055DB">
            <w:pPr>
              <w:spacing w:after="0" w:line="240" w:lineRule="auto"/>
              <w:jc w:val="left"/>
              <w:rPr>
                <w:rFonts w:cs="Calibri"/>
                <w:sz w:val="16"/>
                <w:szCs w:val="16"/>
                <w:lang w:eastAsia="es-EC"/>
              </w:rPr>
            </w:pPr>
          </w:p>
        </w:tc>
        <w:tc>
          <w:tcPr>
            <w:tcW w:w="838" w:type="dxa"/>
            <w:shd w:val="clear" w:color="auto" w:fill="auto"/>
            <w:noWrap/>
            <w:vAlign w:val="center"/>
            <w:hideMark/>
          </w:tcPr>
          <w:p w14:paraId="4F6C7FDD"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2021 - 2035</w:t>
            </w:r>
          </w:p>
        </w:tc>
        <w:tc>
          <w:tcPr>
            <w:tcW w:w="1067" w:type="dxa"/>
            <w:vMerge/>
            <w:shd w:val="clear" w:color="auto" w:fill="auto"/>
            <w:vAlign w:val="center"/>
            <w:hideMark/>
          </w:tcPr>
          <w:p w14:paraId="10722F0F" w14:textId="77777777" w:rsidR="0054590A" w:rsidRPr="007173C5" w:rsidRDefault="0054590A" w:rsidP="005055DB">
            <w:pPr>
              <w:spacing w:after="0" w:line="240" w:lineRule="auto"/>
              <w:jc w:val="left"/>
              <w:rPr>
                <w:rFonts w:cs="Calibri"/>
                <w:sz w:val="16"/>
                <w:szCs w:val="16"/>
                <w:lang w:eastAsia="es-EC"/>
              </w:rPr>
            </w:pPr>
          </w:p>
        </w:tc>
        <w:tc>
          <w:tcPr>
            <w:tcW w:w="739" w:type="dxa"/>
            <w:vMerge/>
            <w:shd w:val="clear" w:color="auto" w:fill="auto"/>
            <w:vAlign w:val="center"/>
            <w:hideMark/>
          </w:tcPr>
          <w:p w14:paraId="078409E6" w14:textId="77777777" w:rsidR="0054590A" w:rsidRPr="007173C5" w:rsidRDefault="0054590A" w:rsidP="005055DB">
            <w:pPr>
              <w:spacing w:after="0" w:line="240" w:lineRule="auto"/>
              <w:jc w:val="left"/>
              <w:rPr>
                <w:rFonts w:cs="Calibri"/>
                <w:sz w:val="16"/>
                <w:szCs w:val="16"/>
                <w:lang w:eastAsia="es-EC"/>
              </w:rPr>
            </w:pPr>
          </w:p>
        </w:tc>
      </w:tr>
    </w:tbl>
    <w:p w14:paraId="1644192A" w14:textId="77777777" w:rsidR="0054590A" w:rsidRDefault="0054590A" w:rsidP="0054590A">
      <w: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77"/>
        <w:gridCol w:w="1156"/>
        <w:gridCol w:w="1154"/>
        <w:gridCol w:w="1081"/>
        <w:gridCol w:w="1591"/>
        <w:gridCol w:w="1979"/>
        <w:gridCol w:w="884"/>
        <w:gridCol w:w="1035"/>
        <w:gridCol w:w="899"/>
        <w:gridCol w:w="838"/>
        <w:gridCol w:w="1033"/>
        <w:gridCol w:w="899"/>
      </w:tblGrid>
      <w:tr w:rsidR="0054590A" w:rsidRPr="007173C5" w14:paraId="2CF1D67C" w14:textId="77777777" w:rsidTr="005055DB">
        <w:trPr>
          <w:trHeight w:val="96"/>
        </w:trPr>
        <w:tc>
          <w:tcPr>
            <w:tcW w:w="13994" w:type="dxa"/>
            <w:gridSpan w:val="12"/>
            <w:shd w:val="clear" w:color="auto" w:fill="C5E0B3" w:themeFill="accent6" w:themeFillTint="66"/>
            <w:vAlign w:val="center"/>
          </w:tcPr>
          <w:p w14:paraId="4D861C20" w14:textId="77777777" w:rsidR="0054590A" w:rsidRPr="007173C5" w:rsidRDefault="0054590A" w:rsidP="005055DB">
            <w:pPr>
              <w:spacing w:after="0" w:line="240" w:lineRule="auto"/>
              <w:jc w:val="center"/>
              <w:rPr>
                <w:rFonts w:cs="Calibri"/>
                <w:sz w:val="16"/>
                <w:szCs w:val="16"/>
                <w:lang w:eastAsia="es-EC"/>
              </w:rPr>
            </w:pPr>
            <w:r>
              <w:rPr>
                <w:rFonts w:cs="Calibri"/>
                <w:b/>
                <w:bCs/>
                <w:sz w:val="22"/>
                <w:szCs w:val="22"/>
                <w:lang w:eastAsia="es-EC"/>
              </w:rPr>
              <w:t xml:space="preserve">COMPONENTE DE ASENTAMIENTOS HUMANOS - </w:t>
            </w:r>
            <w:r w:rsidRPr="007173C5">
              <w:rPr>
                <w:rFonts w:cs="Calibri"/>
                <w:b/>
                <w:bCs/>
                <w:sz w:val="22"/>
                <w:szCs w:val="22"/>
                <w:lang w:eastAsia="es-EC"/>
              </w:rPr>
              <w:t>SISTEMA DE ESPACIO PÚBLICO Y RED VERDE URBANA</w:t>
            </w:r>
          </w:p>
        </w:tc>
      </w:tr>
      <w:tr w:rsidR="0054590A" w:rsidRPr="007173C5" w14:paraId="1E8D94FC" w14:textId="77777777" w:rsidTr="005055DB">
        <w:trPr>
          <w:trHeight w:val="96"/>
        </w:trPr>
        <w:tc>
          <w:tcPr>
            <w:tcW w:w="13994" w:type="dxa"/>
            <w:gridSpan w:val="12"/>
            <w:shd w:val="clear" w:color="auto" w:fill="auto"/>
            <w:vAlign w:val="center"/>
          </w:tcPr>
          <w:p w14:paraId="54BE2B3D" w14:textId="77777777" w:rsidR="0054590A" w:rsidRPr="007173C5" w:rsidRDefault="0054590A" w:rsidP="005055DB">
            <w:pPr>
              <w:spacing w:after="0" w:line="240" w:lineRule="auto"/>
              <w:jc w:val="center"/>
              <w:rPr>
                <w:rFonts w:cs="Calibri"/>
                <w:sz w:val="16"/>
                <w:szCs w:val="16"/>
                <w:lang w:eastAsia="es-EC"/>
              </w:rPr>
            </w:pPr>
            <w:r w:rsidRPr="00272D7B">
              <w:rPr>
                <w:rFonts w:cs="Calibri"/>
                <w:b/>
                <w:bCs/>
                <w:sz w:val="18"/>
                <w:szCs w:val="18"/>
              </w:rPr>
              <w:t xml:space="preserve">Objetivo Estratégico (OE) </w:t>
            </w:r>
            <w:r>
              <w:rPr>
                <w:rFonts w:cs="Calibri"/>
                <w:b/>
                <w:bCs/>
                <w:sz w:val="18"/>
                <w:szCs w:val="18"/>
              </w:rPr>
              <w:t>3</w:t>
            </w:r>
            <w:r w:rsidRPr="00272D7B">
              <w:rPr>
                <w:rFonts w:cs="Calibri"/>
                <w:b/>
                <w:bCs/>
                <w:sz w:val="18"/>
                <w:szCs w:val="18"/>
              </w:rPr>
              <w:t>.</w:t>
            </w:r>
            <w:r>
              <w:rPr>
                <w:rFonts w:cs="Calibri"/>
                <w:b/>
                <w:bCs/>
                <w:sz w:val="18"/>
                <w:szCs w:val="18"/>
              </w:rPr>
              <w:t xml:space="preserve">- </w:t>
            </w:r>
            <w:r w:rsidRPr="007173C5">
              <w:rPr>
                <w:rFonts w:cs="Calibri"/>
                <w:sz w:val="16"/>
                <w:szCs w:val="16"/>
                <w:lang w:eastAsia="es-EC"/>
              </w:rPr>
              <w:t>Revitalizar el espacio público como un lugar de encuentro y convivencia y articular las playas y espacios verdes, ríos y quebradas al desarrollo urbanístico de la ciudad</w:t>
            </w:r>
          </w:p>
        </w:tc>
      </w:tr>
      <w:tr w:rsidR="0054590A" w:rsidRPr="007173C5" w14:paraId="6781D90B" w14:textId="77777777" w:rsidTr="005055DB">
        <w:trPr>
          <w:trHeight w:val="552"/>
        </w:trPr>
        <w:tc>
          <w:tcPr>
            <w:tcW w:w="0" w:type="auto"/>
            <w:shd w:val="clear" w:color="auto" w:fill="E2EFD9" w:themeFill="accent6" w:themeFillTint="33"/>
            <w:vAlign w:val="center"/>
          </w:tcPr>
          <w:p w14:paraId="38994883" w14:textId="77777777" w:rsidR="0054590A" w:rsidRPr="007173C5" w:rsidRDefault="0054590A" w:rsidP="005055DB">
            <w:pPr>
              <w:spacing w:after="0" w:line="240" w:lineRule="auto"/>
              <w:jc w:val="left"/>
              <w:rPr>
                <w:rFonts w:cs="Calibri"/>
                <w:sz w:val="16"/>
                <w:szCs w:val="16"/>
                <w:lang w:eastAsia="es-EC"/>
              </w:rPr>
            </w:pPr>
            <w:r w:rsidRPr="005203E3">
              <w:rPr>
                <w:rFonts w:eastAsiaTheme="minorHAnsi" w:cs="Calibri"/>
                <w:b/>
                <w:bCs/>
                <w:sz w:val="16"/>
                <w:szCs w:val="16"/>
                <w:lang w:eastAsia="en-US"/>
              </w:rPr>
              <w:t>Meta resultado del OE PDOT</w:t>
            </w:r>
          </w:p>
        </w:tc>
        <w:tc>
          <w:tcPr>
            <w:tcW w:w="1245" w:type="dxa"/>
            <w:shd w:val="clear" w:color="auto" w:fill="E2EFD9" w:themeFill="accent6" w:themeFillTint="33"/>
            <w:vAlign w:val="center"/>
          </w:tcPr>
          <w:p w14:paraId="6B7F8F92" w14:textId="77777777" w:rsidR="0054590A" w:rsidRPr="007173C5" w:rsidRDefault="0054590A" w:rsidP="005055DB">
            <w:pPr>
              <w:spacing w:after="0" w:line="240" w:lineRule="auto"/>
              <w:jc w:val="left"/>
              <w:rPr>
                <w:rFonts w:cs="Calibri"/>
                <w:sz w:val="16"/>
                <w:szCs w:val="16"/>
                <w:lang w:eastAsia="es-EC"/>
              </w:rPr>
            </w:pPr>
            <w:r w:rsidRPr="005203E3">
              <w:rPr>
                <w:rFonts w:eastAsiaTheme="minorHAnsi" w:cs="Calibri"/>
                <w:b/>
                <w:bCs/>
                <w:sz w:val="16"/>
                <w:szCs w:val="16"/>
                <w:lang w:eastAsia="en-US"/>
              </w:rPr>
              <w:t>Indicador de la meta del OE (Unidad de medida)</w:t>
            </w:r>
          </w:p>
        </w:tc>
        <w:tc>
          <w:tcPr>
            <w:tcW w:w="1132" w:type="dxa"/>
            <w:shd w:val="clear" w:color="auto" w:fill="E2EFD9" w:themeFill="accent6" w:themeFillTint="33"/>
            <w:vAlign w:val="center"/>
          </w:tcPr>
          <w:p w14:paraId="17B3C6E8" w14:textId="77777777" w:rsidR="0054590A" w:rsidRPr="007173C5" w:rsidRDefault="0054590A" w:rsidP="005055DB">
            <w:pPr>
              <w:spacing w:after="0" w:line="240" w:lineRule="auto"/>
              <w:jc w:val="center"/>
              <w:rPr>
                <w:rFonts w:cs="Calibri"/>
                <w:sz w:val="16"/>
                <w:szCs w:val="16"/>
                <w:lang w:eastAsia="es-EC"/>
              </w:rPr>
            </w:pPr>
            <w:r w:rsidRPr="005203E3">
              <w:rPr>
                <w:rFonts w:eastAsiaTheme="minorHAnsi" w:cs="Calibri"/>
                <w:b/>
                <w:bCs/>
                <w:sz w:val="16"/>
                <w:szCs w:val="16"/>
                <w:lang w:eastAsia="en-US"/>
              </w:rPr>
              <w:t>Programa</w:t>
            </w:r>
          </w:p>
        </w:tc>
        <w:tc>
          <w:tcPr>
            <w:tcW w:w="1008" w:type="dxa"/>
            <w:shd w:val="clear" w:color="auto" w:fill="E2EFD9" w:themeFill="accent6" w:themeFillTint="33"/>
            <w:vAlign w:val="center"/>
          </w:tcPr>
          <w:p w14:paraId="66E2774A" w14:textId="77777777" w:rsidR="0054590A" w:rsidRPr="007173C5" w:rsidRDefault="0054590A" w:rsidP="005055DB">
            <w:pPr>
              <w:spacing w:after="0" w:line="240" w:lineRule="auto"/>
              <w:jc w:val="center"/>
              <w:rPr>
                <w:rFonts w:cs="Calibri"/>
                <w:sz w:val="16"/>
                <w:szCs w:val="16"/>
                <w:lang w:eastAsia="es-EC"/>
              </w:rPr>
            </w:pPr>
            <w:r w:rsidRPr="005203E3">
              <w:rPr>
                <w:rFonts w:eastAsiaTheme="minorHAnsi" w:cs="Calibri"/>
                <w:b/>
                <w:bCs/>
                <w:sz w:val="16"/>
                <w:szCs w:val="16"/>
                <w:lang w:eastAsia="en-US"/>
              </w:rPr>
              <w:t>Objetivo Programa</w:t>
            </w:r>
          </w:p>
        </w:tc>
        <w:tc>
          <w:tcPr>
            <w:tcW w:w="1715" w:type="dxa"/>
            <w:shd w:val="clear" w:color="auto" w:fill="E2EFD9" w:themeFill="accent6" w:themeFillTint="33"/>
            <w:vAlign w:val="center"/>
          </w:tcPr>
          <w:p w14:paraId="190736E4" w14:textId="77777777" w:rsidR="0054590A" w:rsidRPr="007173C5" w:rsidRDefault="0054590A" w:rsidP="005055DB">
            <w:pPr>
              <w:spacing w:after="0" w:line="240" w:lineRule="auto"/>
              <w:jc w:val="left"/>
              <w:rPr>
                <w:rFonts w:cs="Calibri"/>
                <w:sz w:val="16"/>
                <w:szCs w:val="16"/>
                <w:lang w:eastAsia="es-EC"/>
              </w:rPr>
            </w:pPr>
            <w:r w:rsidRPr="005203E3">
              <w:rPr>
                <w:rFonts w:eastAsiaTheme="minorHAnsi" w:cs="Calibri"/>
                <w:b/>
                <w:bCs/>
                <w:sz w:val="16"/>
                <w:szCs w:val="16"/>
                <w:lang w:eastAsia="en-US"/>
              </w:rPr>
              <w:t>Meta del programa</w:t>
            </w:r>
          </w:p>
        </w:tc>
        <w:tc>
          <w:tcPr>
            <w:tcW w:w="2401" w:type="dxa"/>
            <w:shd w:val="clear" w:color="auto" w:fill="E2EFD9" w:themeFill="accent6" w:themeFillTint="33"/>
            <w:vAlign w:val="center"/>
          </w:tcPr>
          <w:p w14:paraId="44D1769C" w14:textId="77777777" w:rsidR="0054590A" w:rsidRPr="007173C5" w:rsidRDefault="0054590A" w:rsidP="005055DB">
            <w:pPr>
              <w:spacing w:after="0" w:line="240" w:lineRule="auto"/>
              <w:jc w:val="left"/>
              <w:rPr>
                <w:rFonts w:cs="Calibri"/>
                <w:sz w:val="16"/>
                <w:szCs w:val="16"/>
                <w:lang w:eastAsia="es-EC"/>
              </w:rPr>
            </w:pPr>
            <w:r w:rsidRPr="005203E3">
              <w:rPr>
                <w:rFonts w:eastAsiaTheme="minorHAnsi" w:cs="Calibri"/>
                <w:b/>
                <w:bCs/>
                <w:sz w:val="16"/>
                <w:szCs w:val="16"/>
                <w:lang w:eastAsia="en-US"/>
              </w:rPr>
              <w:t>Proyecto</w:t>
            </w:r>
          </w:p>
        </w:tc>
        <w:tc>
          <w:tcPr>
            <w:tcW w:w="884" w:type="dxa"/>
            <w:shd w:val="clear" w:color="auto" w:fill="E2EFD9" w:themeFill="accent6" w:themeFillTint="33"/>
            <w:vAlign w:val="center"/>
          </w:tcPr>
          <w:p w14:paraId="32C017D6" w14:textId="77777777" w:rsidR="0054590A" w:rsidRDefault="0054590A" w:rsidP="005055DB">
            <w:pPr>
              <w:spacing w:after="0" w:line="240" w:lineRule="auto"/>
              <w:jc w:val="center"/>
              <w:rPr>
                <w:rFonts w:eastAsiaTheme="minorHAnsi" w:cs="Calibri"/>
                <w:b/>
                <w:bCs/>
                <w:sz w:val="16"/>
                <w:szCs w:val="16"/>
                <w:lang w:eastAsia="en-US"/>
              </w:rPr>
            </w:pPr>
            <w:r w:rsidRPr="005203E3">
              <w:rPr>
                <w:rFonts w:eastAsiaTheme="minorHAnsi" w:cs="Calibri"/>
                <w:b/>
                <w:bCs/>
                <w:sz w:val="16"/>
                <w:szCs w:val="16"/>
                <w:lang w:eastAsia="en-US"/>
              </w:rPr>
              <w:t xml:space="preserve">Área de </w:t>
            </w:r>
            <w:r>
              <w:rPr>
                <w:rFonts w:eastAsiaTheme="minorHAnsi" w:cs="Calibri"/>
                <w:b/>
                <w:bCs/>
                <w:sz w:val="16"/>
                <w:szCs w:val="16"/>
                <w:lang w:eastAsia="en-US"/>
              </w:rPr>
              <w:t>i</w:t>
            </w:r>
            <w:r w:rsidRPr="005203E3">
              <w:rPr>
                <w:rFonts w:eastAsiaTheme="minorHAnsi" w:cs="Calibri"/>
                <w:b/>
                <w:bCs/>
                <w:sz w:val="16"/>
                <w:szCs w:val="16"/>
                <w:lang w:eastAsia="en-US"/>
              </w:rPr>
              <w:t>nfluencia/</w:t>
            </w:r>
          </w:p>
          <w:p w14:paraId="0E5F4C6E" w14:textId="77777777" w:rsidR="0054590A" w:rsidRPr="007173C5" w:rsidRDefault="0054590A" w:rsidP="005055DB">
            <w:pPr>
              <w:spacing w:after="0" w:line="240" w:lineRule="auto"/>
              <w:jc w:val="left"/>
              <w:rPr>
                <w:rFonts w:cs="Calibri"/>
                <w:sz w:val="16"/>
                <w:szCs w:val="16"/>
                <w:lang w:eastAsia="es-EC"/>
              </w:rPr>
            </w:pPr>
            <w:r w:rsidRPr="005203E3">
              <w:rPr>
                <w:rFonts w:eastAsiaTheme="minorHAnsi" w:cs="Calibri"/>
                <w:b/>
                <w:bCs/>
                <w:sz w:val="16"/>
                <w:szCs w:val="16"/>
                <w:lang w:eastAsia="en-US"/>
              </w:rPr>
              <w:t>localización</w:t>
            </w:r>
          </w:p>
        </w:tc>
        <w:tc>
          <w:tcPr>
            <w:tcW w:w="1035" w:type="dxa"/>
            <w:shd w:val="clear" w:color="auto" w:fill="E2EFD9" w:themeFill="accent6" w:themeFillTint="33"/>
            <w:noWrap/>
            <w:vAlign w:val="center"/>
          </w:tcPr>
          <w:p w14:paraId="7903C9B6" w14:textId="77777777" w:rsidR="0054590A" w:rsidRPr="007173C5" w:rsidRDefault="0054590A" w:rsidP="005055DB">
            <w:pPr>
              <w:spacing w:after="0" w:line="240" w:lineRule="auto"/>
              <w:jc w:val="center"/>
              <w:rPr>
                <w:rFonts w:cs="Calibri"/>
                <w:sz w:val="16"/>
                <w:szCs w:val="16"/>
                <w:lang w:eastAsia="es-EC"/>
              </w:rPr>
            </w:pPr>
            <w:r w:rsidRPr="005203E3">
              <w:rPr>
                <w:rFonts w:eastAsiaTheme="minorHAnsi" w:cs="Calibri"/>
                <w:b/>
                <w:bCs/>
                <w:sz w:val="16"/>
                <w:szCs w:val="16"/>
                <w:lang w:eastAsia="en-US"/>
              </w:rPr>
              <w:t>Presupuesto referencial</w:t>
            </w:r>
          </w:p>
        </w:tc>
        <w:tc>
          <w:tcPr>
            <w:tcW w:w="899" w:type="dxa"/>
            <w:shd w:val="clear" w:color="auto" w:fill="E2EFD9" w:themeFill="accent6" w:themeFillTint="33"/>
            <w:noWrap/>
            <w:vAlign w:val="center"/>
          </w:tcPr>
          <w:p w14:paraId="215E3C56" w14:textId="77777777" w:rsidR="0054590A" w:rsidRPr="007173C5" w:rsidRDefault="0054590A" w:rsidP="005055DB">
            <w:pPr>
              <w:spacing w:after="0" w:line="240" w:lineRule="auto"/>
              <w:jc w:val="left"/>
              <w:rPr>
                <w:rFonts w:cs="Calibri"/>
                <w:sz w:val="16"/>
                <w:szCs w:val="16"/>
                <w:lang w:eastAsia="es-EC"/>
              </w:rPr>
            </w:pPr>
            <w:r w:rsidRPr="005203E3">
              <w:rPr>
                <w:rFonts w:eastAsiaTheme="minorHAnsi" w:cs="Calibri"/>
                <w:b/>
                <w:bCs/>
                <w:sz w:val="16"/>
                <w:szCs w:val="16"/>
                <w:lang w:eastAsia="en-US"/>
              </w:rPr>
              <w:t xml:space="preserve">Fuente de </w:t>
            </w:r>
            <w:proofErr w:type="spellStart"/>
            <w:r w:rsidRPr="005203E3">
              <w:rPr>
                <w:rFonts w:eastAsiaTheme="minorHAnsi" w:cs="Calibri"/>
                <w:b/>
                <w:bCs/>
                <w:sz w:val="16"/>
                <w:szCs w:val="16"/>
                <w:lang w:eastAsia="en-US"/>
              </w:rPr>
              <w:t>financi</w:t>
            </w:r>
            <w:proofErr w:type="spellEnd"/>
            <w:r>
              <w:rPr>
                <w:rFonts w:eastAsiaTheme="minorHAnsi" w:cs="Calibri"/>
                <w:b/>
                <w:bCs/>
                <w:sz w:val="16"/>
                <w:szCs w:val="16"/>
                <w:lang w:eastAsia="en-US"/>
              </w:rPr>
              <w:t>-</w:t>
            </w:r>
            <w:r w:rsidRPr="005203E3">
              <w:rPr>
                <w:rFonts w:eastAsiaTheme="minorHAnsi" w:cs="Calibri"/>
                <w:b/>
                <w:bCs/>
                <w:sz w:val="16"/>
                <w:szCs w:val="16"/>
                <w:lang w:eastAsia="en-US"/>
              </w:rPr>
              <w:t>amiento</w:t>
            </w:r>
          </w:p>
        </w:tc>
        <w:tc>
          <w:tcPr>
            <w:tcW w:w="838" w:type="dxa"/>
            <w:shd w:val="clear" w:color="auto" w:fill="E2EFD9" w:themeFill="accent6" w:themeFillTint="33"/>
            <w:noWrap/>
            <w:vAlign w:val="center"/>
          </w:tcPr>
          <w:p w14:paraId="373D7467" w14:textId="77777777" w:rsidR="0054590A" w:rsidRPr="007173C5" w:rsidRDefault="0054590A" w:rsidP="005055DB">
            <w:pPr>
              <w:spacing w:after="0" w:line="240" w:lineRule="auto"/>
              <w:jc w:val="center"/>
              <w:rPr>
                <w:rFonts w:cs="Calibri"/>
                <w:sz w:val="16"/>
                <w:szCs w:val="16"/>
                <w:lang w:eastAsia="es-EC"/>
              </w:rPr>
            </w:pPr>
            <w:r w:rsidRPr="005203E3">
              <w:rPr>
                <w:rFonts w:eastAsiaTheme="minorHAnsi" w:cs="Calibri"/>
                <w:b/>
                <w:bCs/>
                <w:sz w:val="16"/>
                <w:szCs w:val="16"/>
                <w:lang w:eastAsia="en-US"/>
              </w:rPr>
              <w:t xml:space="preserve">Periodo ejecución </w:t>
            </w:r>
            <w:r w:rsidRPr="005203E3">
              <w:rPr>
                <w:rFonts w:eastAsiaTheme="minorHAnsi" w:cs="Calibri"/>
                <w:b/>
                <w:bCs/>
                <w:sz w:val="16"/>
                <w:szCs w:val="16"/>
                <w:lang w:eastAsia="en-US"/>
              </w:rPr>
              <w:br/>
            </w:r>
            <w:r w:rsidRPr="005203E3">
              <w:rPr>
                <w:rFonts w:eastAsiaTheme="minorHAnsi" w:cs="Calibri"/>
                <w:b/>
                <w:bCs/>
                <w:sz w:val="10"/>
                <w:szCs w:val="10"/>
                <w:lang w:eastAsia="en-US"/>
              </w:rPr>
              <w:t>largo plazo hasta 2035</w:t>
            </w:r>
            <w:r w:rsidRPr="005203E3">
              <w:rPr>
                <w:rFonts w:eastAsiaTheme="minorHAnsi" w:cs="Calibri"/>
                <w:b/>
                <w:bCs/>
                <w:sz w:val="10"/>
                <w:szCs w:val="10"/>
                <w:lang w:eastAsia="en-US"/>
              </w:rPr>
              <w:br/>
              <w:t>mediano plazo hasta el 2027</w:t>
            </w:r>
            <w:r w:rsidRPr="005203E3">
              <w:rPr>
                <w:rFonts w:eastAsiaTheme="minorHAnsi" w:cs="Calibri"/>
                <w:b/>
                <w:bCs/>
                <w:sz w:val="10"/>
                <w:szCs w:val="10"/>
                <w:lang w:eastAsia="en-US"/>
              </w:rPr>
              <w:br/>
              <w:t>corto plazo hasta el 2023</w:t>
            </w:r>
          </w:p>
        </w:tc>
        <w:tc>
          <w:tcPr>
            <w:tcW w:w="1061" w:type="dxa"/>
            <w:shd w:val="clear" w:color="auto" w:fill="E2EFD9" w:themeFill="accent6" w:themeFillTint="33"/>
            <w:vAlign w:val="center"/>
          </w:tcPr>
          <w:p w14:paraId="4BA75FFF" w14:textId="77777777" w:rsidR="0054590A" w:rsidRPr="007173C5" w:rsidRDefault="0054590A" w:rsidP="005055DB">
            <w:pPr>
              <w:spacing w:after="0" w:line="240" w:lineRule="auto"/>
              <w:jc w:val="left"/>
              <w:rPr>
                <w:rFonts w:cs="Calibri"/>
                <w:sz w:val="16"/>
                <w:szCs w:val="16"/>
                <w:lang w:eastAsia="es-EC"/>
              </w:rPr>
            </w:pPr>
            <w:r w:rsidRPr="005203E3">
              <w:rPr>
                <w:rFonts w:eastAsiaTheme="minorHAnsi" w:cs="Calibri"/>
                <w:b/>
                <w:bCs/>
                <w:sz w:val="16"/>
                <w:szCs w:val="16"/>
                <w:lang w:eastAsia="en-US"/>
              </w:rPr>
              <w:t>Competencia</w:t>
            </w:r>
          </w:p>
        </w:tc>
        <w:tc>
          <w:tcPr>
            <w:tcW w:w="899" w:type="dxa"/>
            <w:shd w:val="clear" w:color="auto" w:fill="E2EFD9" w:themeFill="accent6" w:themeFillTint="33"/>
            <w:vAlign w:val="center"/>
          </w:tcPr>
          <w:p w14:paraId="6F1A8589" w14:textId="77777777" w:rsidR="0054590A" w:rsidRPr="007173C5" w:rsidRDefault="0054590A" w:rsidP="005055DB">
            <w:pPr>
              <w:spacing w:after="0" w:line="240" w:lineRule="auto"/>
              <w:jc w:val="left"/>
              <w:rPr>
                <w:rFonts w:cs="Calibri"/>
                <w:sz w:val="16"/>
                <w:szCs w:val="16"/>
                <w:lang w:eastAsia="es-EC"/>
              </w:rPr>
            </w:pPr>
            <w:r w:rsidRPr="005203E3">
              <w:rPr>
                <w:rFonts w:eastAsiaTheme="minorHAnsi" w:cs="Calibri"/>
                <w:b/>
                <w:bCs/>
                <w:sz w:val="16"/>
                <w:szCs w:val="16"/>
                <w:lang w:eastAsia="en-US"/>
              </w:rPr>
              <w:t>Articulación con otros actores</w:t>
            </w:r>
          </w:p>
        </w:tc>
      </w:tr>
      <w:tr w:rsidR="0054590A" w:rsidRPr="007173C5" w14:paraId="043D02FF" w14:textId="77777777" w:rsidTr="005055DB">
        <w:trPr>
          <w:trHeight w:val="552"/>
        </w:trPr>
        <w:tc>
          <w:tcPr>
            <w:tcW w:w="0" w:type="auto"/>
            <w:vMerge w:val="restart"/>
            <w:shd w:val="clear" w:color="auto" w:fill="auto"/>
            <w:vAlign w:val="center"/>
            <w:hideMark/>
          </w:tcPr>
          <w:p w14:paraId="7B7079FF"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Reducir el déficit de áreas verdes de 8,47 m2/</w:t>
            </w:r>
            <w:proofErr w:type="spellStart"/>
            <w:r w:rsidRPr="007173C5">
              <w:rPr>
                <w:rFonts w:cs="Calibri"/>
                <w:sz w:val="16"/>
                <w:szCs w:val="16"/>
                <w:lang w:eastAsia="es-EC"/>
              </w:rPr>
              <w:t>hab</w:t>
            </w:r>
            <w:proofErr w:type="spellEnd"/>
            <w:r w:rsidRPr="007173C5">
              <w:rPr>
                <w:rFonts w:cs="Calibri"/>
                <w:sz w:val="16"/>
                <w:szCs w:val="16"/>
                <w:lang w:eastAsia="es-EC"/>
              </w:rPr>
              <w:t xml:space="preserve"> a 2 m2/hab.  </w:t>
            </w:r>
          </w:p>
        </w:tc>
        <w:tc>
          <w:tcPr>
            <w:tcW w:w="1245" w:type="dxa"/>
            <w:shd w:val="clear" w:color="auto" w:fill="auto"/>
            <w:vAlign w:val="center"/>
            <w:hideMark/>
          </w:tcPr>
          <w:p w14:paraId="25052745"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1 parque de ciudad, diseñado y ejecutado</w:t>
            </w:r>
          </w:p>
        </w:tc>
        <w:tc>
          <w:tcPr>
            <w:tcW w:w="1132" w:type="dxa"/>
            <w:vMerge w:val="restart"/>
            <w:shd w:val="clear" w:color="auto" w:fill="auto"/>
            <w:vAlign w:val="center"/>
            <w:hideMark/>
          </w:tcPr>
          <w:p w14:paraId="51C050D1"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Dotación de parques</w:t>
            </w:r>
          </w:p>
        </w:tc>
        <w:tc>
          <w:tcPr>
            <w:tcW w:w="1008" w:type="dxa"/>
            <w:vMerge w:val="restart"/>
            <w:shd w:val="clear" w:color="auto" w:fill="auto"/>
            <w:vAlign w:val="center"/>
            <w:hideMark/>
          </w:tcPr>
          <w:p w14:paraId="59E93818"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 xml:space="preserve">Ampliar la provisión y cobertura de parques multifuncionales </w:t>
            </w:r>
          </w:p>
        </w:tc>
        <w:tc>
          <w:tcPr>
            <w:tcW w:w="1715" w:type="dxa"/>
            <w:shd w:val="clear" w:color="auto" w:fill="auto"/>
            <w:vAlign w:val="center"/>
            <w:hideMark/>
          </w:tcPr>
          <w:p w14:paraId="6319C636"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Al año 2035 se ha implementado el parque de ciudad</w:t>
            </w:r>
          </w:p>
        </w:tc>
        <w:tc>
          <w:tcPr>
            <w:tcW w:w="2401" w:type="dxa"/>
            <w:shd w:val="clear" w:color="auto" w:fill="auto"/>
            <w:vAlign w:val="center"/>
            <w:hideMark/>
          </w:tcPr>
          <w:p w14:paraId="6ED5E91F"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Parque de Ciudad (Piscinas de Oxidación)</w:t>
            </w:r>
          </w:p>
        </w:tc>
        <w:tc>
          <w:tcPr>
            <w:tcW w:w="884" w:type="dxa"/>
            <w:vMerge w:val="restart"/>
            <w:shd w:val="clear" w:color="auto" w:fill="auto"/>
            <w:vAlign w:val="center"/>
            <w:hideMark/>
          </w:tcPr>
          <w:p w14:paraId="1F5D2C7F"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Cobertura Cantonal</w:t>
            </w:r>
          </w:p>
        </w:tc>
        <w:tc>
          <w:tcPr>
            <w:tcW w:w="1035" w:type="dxa"/>
            <w:shd w:val="clear" w:color="auto" w:fill="auto"/>
            <w:noWrap/>
            <w:vAlign w:val="center"/>
            <w:hideMark/>
          </w:tcPr>
          <w:p w14:paraId="5480BCB5"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40.000.000,00</w:t>
            </w:r>
          </w:p>
        </w:tc>
        <w:tc>
          <w:tcPr>
            <w:tcW w:w="899" w:type="dxa"/>
            <w:vMerge w:val="restart"/>
            <w:shd w:val="clear" w:color="auto" w:fill="auto"/>
            <w:noWrap/>
            <w:vAlign w:val="center"/>
            <w:hideMark/>
          </w:tcPr>
          <w:p w14:paraId="69D44AE9"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Municipio de Manta</w:t>
            </w:r>
          </w:p>
        </w:tc>
        <w:tc>
          <w:tcPr>
            <w:tcW w:w="838" w:type="dxa"/>
            <w:shd w:val="clear" w:color="auto" w:fill="auto"/>
            <w:noWrap/>
            <w:vAlign w:val="center"/>
            <w:hideMark/>
          </w:tcPr>
          <w:p w14:paraId="104AC0B6"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2021 - 2035</w:t>
            </w:r>
          </w:p>
        </w:tc>
        <w:tc>
          <w:tcPr>
            <w:tcW w:w="1061" w:type="dxa"/>
            <w:vMerge w:val="restart"/>
            <w:shd w:val="clear" w:color="auto" w:fill="auto"/>
            <w:vAlign w:val="center"/>
            <w:hideMark/>
          </w:tcPr>
          <w:p w14:paraId="1ECFC775"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Municipal</w:t>
            </w:r>
          </w:p>
        </w:tc>
        <w:tc>
          <w:tcPr>
            <w:tcW w:w="899" w:type="dxa"/>
            <w:vMerge w:val="restart"/>
            <w:shd w:val="clear" w:color="auto" w:fill="auto"/>
            <w:vAlign w:val="center"/>
            <w:hideMark/>
          </w:tcPr>
          <w:p w14:paraId="242395F8" w14:textId="77777777" w:rsidR="0054590A" w:rsidRPr="007173C5" w:rsidRDefault="0054590A" w:rsidP="005055DB">
            <w:pPr>
              <w:spacing w:after="0" w:line="240" w:lineRule="auto"/>
              <w:jc w:val="left"/>
              <w:rPr>
                <w:rFonts w:cs="Calibri"/>
                <w:sz w:val="16"/>
                <w:szCs w:val="16"/>
                <w:lang w:eastAsia="es-EC"/>
              </w:rPr>
            </w:pPr>
          </w:p>
        </w:tc>
      </w:tr>
      <w:tr w:rsidR="0054590A" w:rsidRPr="007173C5" w14:paraId="5240056C" w14:textId="77777777" w:rsidTr="005055DB">
        <w:trPr>
          <w:trHeight w:val="336"/>
        </w:trPr>
        <w:tc>
          <w:tcPr>
            <w:tcW w:w="0" w:type="auto"/>
            <w:vMerge/>
            <w:shd w:val="clear" w:color="auto" w:fill="auto"/>
            <w:vAlign w:val="center"/>
            <w:hideMark/>
          </w:tcPr>
          <w:p w14:paraId="33A89115" w14:textId="77777777" w:rsidR="0054590A" w:rsidRPr="007173C5" w:rsidRDefault="0054590A" w:rsidP="005055DB">
            <w:pPr>
              <w:spacing w:after="0" w:line="240" w:lineRule="auto"/>
              <w:jc w:val="left"/>
              <w:rPr>
                <w:rFonts w:cs="Calibri"/>
                <w:sz w:val="16"/>
                <w:szCs w:val="16"/>
                <w:lang w:eastAsia="es-EC"/>
              </w:rPr>
            </w:pPr>
          </w:p>
        </w:tc>
        <w:tc>
          <w:tcPr>
            <w:tcW w:w="1245" w:type="dxa"/>
            <w:vMerge w:val="restart"/>
            <w:shd w:val="clear" w:color="auto" w:fill="auto"/>
            <w:vAlign w:val="center"/>
            <w:hideMark/>
          </w:tcPr>
          <w:p w14:paraId="64D29F0E"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12 parques intervenidos</w:t>
            </w:r>
          </w:p>
        </w:tc>
        <w:tc>
          <w:tcPr>
            <w:tcW w:w="1132" w:type="dxa"/>
            <w:vMerge/>
            <w:shd w:val="clear" w:color="auto" w:fill="auto"/>
            <w:vAlign w:val="center"/>
            <w:hideMark/>
          </w:tcPr>
          <w:p w14:paraId="7F2CC069" w14:textId="77777777" w:rsidR="0054590A" w:rsidRPr="007173C5" w:rsidRDefault="0054590A" w:rsidP="005055DB">
            <w:pPr>
              <w:spacing w:after="0" w:line="240" w:lineRule="auto"/>
              <w:jc w:val="left"/>
              <w:rPr>
                <w:rFonts w:cs="Calibri"/>
                <w:sz w:val="16"/>
                <w:szCs w:val="16"/>
                <w:lang w:eastAsia="es-EC"/>
              </w:rPr>
            </w:pPr>
          </w:p>
        </w:tc>
        <w:tc>
          <w:tcPr>
            <w:tcW w:w="1008" w:type="dxa"/>
            <w:vMerge/>
            <w:shd w:val="clear" w:color="auto" w:fill="auto"/>
            <w:vAlign w:val="center"/>
            <w:hideMark/>
          </w:tcPr>
          <w:p w14:paraId="72DE84A9" w14:textId="77777777" w:rsidR="0054590A" w:rsidRPr="007173C5" w:rsidRDefault="0054590A" w:rsidP="005055DB">
            <w:pPr>
              <w:spacing w:after="0" w:line="240" w:lineRule="auto"/>
              <w:jc w:val="left"/>
              <w:rPr>
                <w:rFonts w:cs="Calibri"/>
                <w:sz w:val="16"/>
                <w:szCs w:val="16"/>
                <w:lang w:eastAsia="es-EC"/>
              </w:rPr>
            </w:pPr>
          </w:p>
        </w:tc>
        <w:tc>
          <w:tcPr>
            <w:tcW w:w="1715" w:type="dxa"/>
            <w:vMerge w:val="restart"/>
            <w:shd w:val="clear" w:color="auto" w:fill="auto"/>
            <w:vAlign w:val="center"/>
            <w:hideMark/>
          </w:tcPr>
          <w:p w14:paraId="5D9445CC"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Al año 2031 se han implementado 10 parques parroquiales, 2 en cabeceras parroquiales</w:t>
            </w:r>
          </w:p>
        </w:tc>
        <w:tc>
          <w:tcPr>
            <w:tcW w:w="2401" w:type="dxa"/>
            <w:shd w:val="clear" w:color="auto" w:fill="auto"/>
            <w:vAlign w:val="center"/>
            <w:hideMark/>
          </w:tcPr>
          <w:p w14:paraId="1C468D6F"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Parque del Centro Tarqui</w:t>
            </w:r>
          </w:p>
        </w:tc>
        <w:tc>
          <w:tcPr>
            <w:tcW w:w="884" w:type="dxa"/>
            <w:vMerge/>
            <w:shd w:val="clear" w:color="auto" w:fill="auto"/>
            <w:vAlign w:val="center"/>
            <w:hideMark/>
          </w:tcPr>
          <w:p w14:paraId="59ACAB7F" w14:textId="77777777" w:rsidR="0054590A" w:rsidRPr="007173C5" w:rsidRDefault="0054590A" w:rsidP="005055DB">
            <w:pPr>
              <w:spacing w:after="0" w:line="240" w:lineRule="auto"/>
              <w:jc w:val="left"/>
              <w:rPr>
                <w:rFonts w:cs="Calibri"/>
                <w:sz w:val="16"/>
                <w:szCs w:val="16"/>
                <w:lang w:eastAsia="es-EC"/>
              </w:rPr>
            </w:pPr>
          </w:p>
        </w:tc>
        <w:tc>
          <w:tcPr>
            <w:tcW w:w="1035" w:type="dxa"/>
            <w:shd w:val="clear" w:color="auto" w:fill="auto"/>
            <w:noWrap/>
            <w:vAlign w:val="center"/>
            <w:hideMark/>
          </w:tcPr>
          <w:p w14:paraId="503C0E9D"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 xml:space="preserve">   1.500.000,00 </w:t>
            </w:r>
          </w:p>
        </w:tc>
        <w:tc>
          <w:tcPr>
            <w:tcW w:w="899" w:type="dxa"/>
            <w:vMerge/>
            <w:shd w:val="clear" w:color="auto" w:fill="auto"/>
            <w:vAlign w:val="center"/>
            <w:hideMark/>
          </w:tcPr>
          <w:p w14:paraId="2B0970F5" w14:textId="77777777" w:rsidR="0054590A" w:rsidRPr="007173C5" w:rsidRDefault="0054590A" w:rsidP="005055DB">
            <w:pPr>
              <w:spacing w:after="0" w:line="240" w:lineRule="auto"/>
              <w:jc w:val="left"/>
              <w:rPr>
                <w:rFonts w:cs="Calibri"/>
                <w:sz w:val="16"/>
                <w:szCs w:val="16"/>
                <w:lang w:eastAsia="es-EC"/>
              </w:rPr>
            </w:pPr>
          </w:p>
        </w:tc>
        <w:tc>
          <w:tcPr>
            <w:tcW w:w="838" w:type="dxa"/>
            <w:vMerge w:val="restart"/>
            <w:shd w:val="clear" w:color="auto" w:fill="auto"/>
            <w:noWrap/>
            <w:vAlign w:val="center"/>
            <w:hideMark/>
          </w:tcPr>
          <w:p w14:paraId="243F2B44"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2021 - 2031</w:t>
            </w:r>
          </w:p>
        </w:tc>
        <w:tc>
          <w:tcPr>
            <w:tcW w:w="1061" w:type="dxa"/>
            <w:vMerge/>
            <w:shd w:val="clear" w:color="auto" w:fill="auto"/>
            <w:vAlign w:val="center"/>
            <w:hideMark/>
          </w:tcPr>
          <w:p w14:paraId="266B9563" w14:textId="77777777" w:rsidR="0054590A" w:rsidRPr="007173C5" w:rsidRDefault="0054590A" w:rsidP="005055DB">
            <w:pPr>
              <w:spacing w:after="0" w:line="240" w:lineRule="auto"/>
              <w:jc w:val="left"/>
              <w:rPr>
                <w:rFonts w:cs="Calibri"/>
                <w:sz w:val="16"/>
                <w:szCs w:val="16"/>
                <w:lang w:eastAsia="es-EC"/>
              </w:rPr>
            </w:pPr>
          </w:p>
        </w:tc>
        <w:tc>
          <w:tcPr>
            <w:tcW w:w="899" w:type="dxa"/>
            <w:vMerge/>
            <w:shd w:val="clear" w:color="auto" w:fill="auto"/>
            <w:vAlign w:val="center"/>
            <w:hideMark/>
          </w:tcPr>
          <w:p w14:paraId="084ECDF6" w14:textId="77777777" w:rsidR="0054590A" w:rsidRPr="007173C5" w:rsidRDefault="0054590A" w:rsidP="005055DB">
            <w:pPr>
              <w:spacing w:after="0" w:line="240" w:lineRule="auto"/>
              <w:jc w:val="left"/>
              <w:rPr>
                <w:rFonts w:cs="Calibri"/>
                <w:sz w:val="16"/>
                <w:szCs w:val="16"/>
                <w:lang w:eastAsia="es-EC"/>
              </w:rPr>
            </w:pPr>
          </w:p>
        </w:tc>
      </w:tr>
      <w:tr w:rsidR="0054590A" w:rsidRPr="007173C5" w14:paraId="7E1AB344" w14:textId="77777777" w:rsidTr="005055DB">
        <w:trPr>
          <w:trHeight w:val="336"/>
        </w:trPr>
        <w:tc>
          <w:tcPr>
            <w:tcW w:w="0" w:type="auto"/>
            <w:vMerge/>
            <w:shd w:val="clear" w:color="auto" w:fill="auto"/>
            <w:vAlign w:val="center"/>
            <w:hideMark/>
          </w:tcPr>
          <w:p w14:paraId="7D1CDCC4" w14:textId="77777777" w:rsidR="0054590A" w:rsidRPr="007173C5" w:rsidRDefault="0054590A" w:rsidP="005055DB">
            <w:pPr>
              <w:spacing w:after="0" w:line="240" w:lineRule="auto"/>
              <w:jc w:val="left"/>
              <w:rPr>
                <w:rFonts w:cs="Calibri"/>
                <w:sz w:val="16"/>
                <w:szCs w:val="16"/>
                <w:lang w:eastAsia="es-EC"/>
              </w:rPr>
            </w:pPr>
          </w:p>
        </w:tc>
        <w:tc>
          <w:tcPr>
            <w:tcW w:w="1245" w:type="dxa"/>
            <w:vMerge/>
            <w:shd w:val="clear" w:color="auto" w:fill="auto"/>
            <w:vAlign w:val="center"/>
            <w:hideMark/>
          </w:tcPr>
          <w:p w14:paraId="574E57EB" w14:textId="77777777" w:rsidR="0054590A" w:rsidRPr="007173C5" w:rsidRDefault="0054590A" w:rsidP="005055DB">
            <w:pPr>
              <w:spacing w:after="0" w:line="240" w:lineRule="auto"/>
              <w:jc w:val="left"/>
              <w:rPr>
                <w:rFonts w:cs="Calibri"/>
                <w:sz w:val="16"/>
                <w:szCs w:val="16"/>
                <w:lang w:eastAsia="es-EC"/>
              </w:rPr>
            </w:pPr>
          </w:p>
        </w:tc>
        <w:tc>
          <w:tcPr>
            <w:tcW w:w="1132" w:type="dxa"/>
            <w:vMerge/>
            <w:shd w:val="clear" w:color="auto" w:fill="auto"/>
            <w:vAlign w:val="center"/>
            <w:hideMark/>
          </w:tcPr>
          <w:p w14:paraId="738FB101" w14:textId="77777777" w:rsidR="0054590A" w:rsidRPr="007173C5" w:rsidRDefault="0054590A" w:rsidP="005055DB">
            <w:pPr>
              <w:spacing w:after="0" w:line="240" w:lineRule="auto"/>
              <w:jc w:val="left"/>
              <w:rPr>
                <w:rFonts w:cs="Calibri"/>
                <w:sz w:val="16"/>
                <w:szCs w:val="16"/>
                <w:lang w:eastAsia="es-EC"/>
              </w:rPr>
            </w:pPr>
          </w:p>
        </w:tc>
        <w:tc>
          <w:tcPr>
            <w:tcW w:w="1008" w:type="dxa"/>
            <w:vMerge/>
            <w:shd w:val="clear" w:color="auto" w:fill="auto"/>
            <w:vAlign w:val="center"/>
            <w:hideMark/>
          </w:tcPr>
          <w:p w14:paraId="6A865D03" w14:textId="77777777" w:rsidR="0054590A" w:rsidRPr="007173C5" w:rsidRDefault="0054590A" w:rsidP="005055DB">
            <w:pPr>
              <w:spacing w:after="0" w:line="240" w:lineRule="auto"/>
              <w:jc w:val="left"/>
              <w:rPr>
                <w:rFonts w:cs="Calibri"/>
                <w:sz w:val="16"/>
                <w:szCs w:val="16"/>
                <w:lang w:eastAsia="es-EC"/>
              </w:rPr>
            </w:pPr>
          </w:p>
        </w:tc>
        <w:tc>
          <w:tcPr>
            <w:tcW w:w="1715" w:type="dxa"/>
            <w:vMerge/>
            <w:shd w:val="clear" w:color="auto" w:fill="auto"/>
            <w:vAlign w:val="center"/>
            <w:hideMark/>
          </w:tcPr>
          <w:p w14:paraId="3FAB1A6D" w14:textId="77777777" w:rsidR="0054590A" w:rsidRPr="007173C5" w:rsidRDefault="0054590A" w:rsidP="005055DB">
            <w:pPr>
              <w:spacing w:after="0" w:line="240" w:lineRule="auto"/>
              <w:jc w:val="left"/>
              <w:rPr>
                <w:rFonts w:cs="Calibri"/>
                <w:sz w:val="16"/>
                <w:szCs w:val="16"/>
                <w:lang w:eastAsia="es-EC"/>
              </w:rPr>
            </w:pPr>
          </w:p>
        </w:tc>
        <w:tc>
          <w:tcPr>
            <w:tcW w:w="2401" w:type="dxa"/>
            <w:shd w:val="clear" w:color="auto" w:fill="auto"/>
            <w:vAlign w:val="center"/>
            <w:hideMark/>
          </w:tcPr>
          <w:p w14:paraId="22219560"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Parque lineal El Palmar</w:t>
            </w:r>
          </w:p>
        </w:tc>
        <w:tc>
          <w:tcPr>
            <w:tcW w:w="884" w:type="dxa"/>
            <w:vMerge/>
            <w:shd w:val="clear" w:color="auto" w:fill="auto"/>
            <w:vAlign w:val="center"/>
            <w:hideMark/>
          </w:tcPr>
          <w:p w14:paraId="7D6C4C2D" w14:textId="77777777" w:rsidR="0054590A" w:rsidRPr="007173C5" w:rsidRDefault="0054590A" w:rsidP="005055DB">
            <w:pPr>
              <w:spacing w:after="0" w:line="240" w:lineRule="auto"/>
              <w:jc w:val="left"/>
              <w:rPr>
                <w:rFonts w:cs="Calibri"/>
                <w:sz w:val="16"/>
                <w:szCs w:val="16"/>
                <w:lang w:eastAsia="es-EC"/>
              </w:rPr>
            </w:pPr>
          </w:p>
        </w:tc>
        <w:tc>
          <w:tcPr>
            <w:tcW w:w="1035" w:type="dxa"/>
            <w:shd w:val="clear" w:color="auto" w:fill="auto"/>
            <w:noWrap/>
            <w:vAlign w:val="center"/>
            <w:hideMark/>
          </w:tcPr>
          <w:p w14:paraId="3EB3656A"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 xml:space="preserve">   1.100.000,00 </w:t>
            </w:r>
          </w:p>
        </w:tc>
        <w:tc>
          <w:tcPr>
            <w:tcW w:w="899" w:type="dxa"/>
            <w:vMerge/>
            <w:shd w:val="clear" w:color="auto" w:fill="auto"/>
            <w:vAlign w:val="center"/>
            <w:hideMark/>
          </w:tcPr>
          <w:p w14:paraId="03467225" w14:textId="77777777" w:rsidR="0054590A" w:rsidRPr="007173C5" w:rsidRDefault="0054590A" w:rsidP="005055DB">
            <w:pPr>
              <w:spacing w:after="0" w:line="240" w:lineRule="auto"/>
              <w:jc w:val="left"/>
              <w:rPr>
                <w:rFonts w:cs="Calibri"/>
                <w:sz w:val="16"/>
                <w:szCs w:val="16"/>
                <w:lang w:eastAsia="es-EC"/>
              </w:rPr>
            </w:pPr>
          </w:p>
        </w:tc>
        <w:tc>
          <w:tcPr>
            <w:tcW w:w="838" w:type="dxa"/>
            <w:vMerge/>
            <w:shd w:val="clear" w:color="auto" w:fill="auto"/>
            <w:vAlign w:val="center"/>
            <w:hideMark/>
          </w:tcPr>
          <w:p w14:paraId="4095B8BA" w14:textId="77777777" w:rsidR="0054590A" w:rsidRPr="007173C5" w:rsidRDefault="0054590A" w:rsidP="005055DB">
            <w:pPr>
              <w:spacing w:after="0" w:line="240" w:lineRule="auto"/>
              <w:jc w:val="left"/>
              <w:rPr>
                <w:rFonts w:cs="Calibri"/>
                <w:sz w:val="16"/>
                <w:szCs w:val="16"/>
                <w:lang w:eastAsia="es-EC"/>
              </w:rPr>
            </w:pPr>
          </w:p>
        </w:tc>
        <w:tc>
          <w:tcPr>
            <w:tcW w:w="1061" w:type="dxa"/>
            <w:vMerge/>
            <w:shd w:val="clear" w:color="auto" w:fill="auto"/>
            <w:vAlign w:val="center"/>
            <w:hideMark/>
          </w:tcPr>
          <w:p w14:paraId="4ADC95C2" w14:textId="77777777" w:rsidR="0054590A" w:rsidRPr="007173C5" w:rsidRDefault="0054590A" w:rsidP="005055DB">
            <w:pPr>
              <w:spacing w:after="0" w:line="240" w:lineRule="auto"/>
              <w:jc w:val="left"/>
              <w:rPr>
                <w:rFonts w:cs="Calibri"/>
                <w:sz w:val="16"/>
                <w:szCs w:val="16"/>
                <w:lang w:eastAsia="es-EC"/>
              </w:rPr>
            </w:pPr>
          </w:p>
        </w:tc>
        <w:tc>
          <w:tcPr>
            <w:tcW w:w="899" w:type="dxa"/>
            <w:vMerge/>
            <w:shd w:val="clear" w:color="auto" w:fill="auto"/>
            <w:vAlign w:val="center"/>
            <w:hideMark/>
          </w:tcPr>
          <w:p w14:paraId="0B6A0A52" w14:textId="77777777" w:rsidR="0054590A" w:rsidRPr="007173C5" w:rsidRDefault="0054590A" w:rsidP="005055DB">
            <w:pPr>
              <w:spacing w:after="0" w:line="240" w:lineRule="auto"/>
              <w:jc w:val="left"/>
              <w:rPr>
                <w:rFonts w:cs="Calibri"/>
                <w:sz w:val="16"/>
                <w:szCs w:val="16"/>
                <w:lang w:eastAsia="es-EC"/>
              </w:rPr>
            </w:pPr>
          </w:p>
        </w:tc>
      </w:tr>
      <w:tr w:rsidR="0054590A" w:rsidRPr="007173C5" w14:paraId="6D3BB5F8" w14:textId="77777777" w:rsidTr="005055DB">
        <w:trPr>
          <w:trHeight w:val="336"/>
        </w:trPr>
        <w:tc>
          <w:tcPr>
            <w:tcW w:w="0" w:type="auto"/>
            <w:vMerge/>
            <w:shd w:val="clear" w:color="auto" w:fill="auto"/>
            <w:vAlign w:val="center"/>
            <w:hideMark/>
          </w:tcPr>
          <w:p w14:paraId="615C42D8" w14:textId="77777777" w:rsidR="0054590A" w:rsidRPr="007173C5" w:rsidRDefault="0054590A" w:rsidP="005055DB">
            <w:pPr>
              <w:spacing w:after="0" w:line="240" w:lineRule="auto"/>
              <w:jc w:val="left"/>
              <w:rPr>
                <w:rFonts w:cs="Calibri"/>
                <w:sz w:val="16"/>
                <w:szCs w:val="16"/>
                <w:lang w:eastAsia="es-EC"/>
              </w:rPr>
            </w:pPr>
          </w:p>
        </w:tc>
        <w:tc>
          <w:tcPr>
            <w:tcW w:w="1245" w:type="dxa"/>
            <w:vMerge/>
            <w:shd w:val="clear" w:color="auto" w:fill="auto"/>
            <w:vAlign w:val="center"/>
            <w:hideMark/>
          </w:tcPr>
          <w:p w14:paraId="2B7D3E26" w14:textId="77777777" w:rsidR="0054590A" w:rsidRPr="007173C5" w:rsidRDefault="0054590A" w:rsidP="005055DB">
            <w:pPr>
              <w:spacing w:after="0" w:line="240" w:lineRule="auto"/>
              <w:jc w:val="left"/>
              <w:rPr>
                <w:rFonts w:cs="Calibri"/>
                <w:sz w:val="16"/>
                <w:szCs w:val="16"/>
                <w:lang w:eastAsia="es-EC"/>
              </w:rPr>
            </w:pPr>
          </w:p>
        </w:tc>
        <w:tc>
          <w:tcPr>
            <w:tcW w:w="1132" w:type="dxa"/>
            <w:vMerge/>
            <w:shd w:val="clear" w:color="auto" w:fill="auto"/>
            <w:vAlign w:val="center"/>
            <w:hideMark/>
          </w:tcPr>
          <w:p w14:paraId="7EC5FDEF" w14:textId="77777777" w:rsidR="0054590A" w:rsidRPr="007173C5" w:rsidRDefault="0054590A" w:rsidP="005055DB">
            <w:pPr>
              <w:spacing w:after="0" w:line="240" w:lineRule="auto"/>
              <w:jc w:val="left"/>
              <w:rPr>
                <w:rFonts w:cs="Calibri"/>
                <w:sz w:val="16"/>
                <w:szCs w:val="16"/>
                <w:lang w:eastAsia="es-EC"/>
              </w:rPr>
            </w:pPr>
          </w:p>
        </w:tc>
        <w:tc>
          <w:tcPr>
            <w:tcW w:w="1008" w:type="dxa"/>
            <w:vMerge/>
            <w:shd w:val="clear" w:color="auto" w:fill="auto"/>
            <w:vAlign w:val="center"/>
            <w:hideMark/>
          </w:tcPr>
          <w:p w14:paraId="0CABBAA1" w14:textId="77777777" w:rsidR="0054590A" w:rsidRPr="007173C5" w:rsidRDefault="0054590A" w:rsidP="005055DB">
            <w:pPr>
              <w:spacing w:after="0" w:line="240" w:lineRule="auto"/>
              <w:jc w:val="left"/>
              <w:rPr>
                <w:rFonts w:cs="Calibri"/>
                <w:sz w:val="16"/>
                <w:szCs w:val="16"/>
                <w:lang w:eastAsia="es-EC"/>
              </w:rPr>
            </w:pPr>
          </w:p>
        </w:tc>
        <w:tc>
          <w:tcPr>
            <w:tcW w:w="1715" w:type="dxa"/>
            <w:vMerge/>
            <w:shd w:val="clear" w:color="auto" w:fill="auto"/>
            <w:vAlign w:val="center"/>
            <w:hideMark/>
          </w:tcPr>
          <w:p w14:paraId="33236F42" w14:textId="77777777" w:rsidR="0054590A" w:rsidRPr="007173C5" w:rsidRDefault="0054590A" w:rsidP="005055DB">
            <w:pPr>
              <w:spacing w:after="0" w:line="240" w:lineRule="auto"/>
              <w:jc w:val="left"/>
              <w:rPr>
                <w:rFonts w:cs="Calibri"/>
                <w:sz w:val="16"/>
                <w:szCs w:val="16"/>
                <w:lang w:eastAsia="es-EC"/>
              </w:rPr>
            </w:pPr>
          </w:p>
        </w:tc>
        <w:tc>
          <w:tcPr>
            <w:tcW w:w="2401" w:type="dxa"/>
            <w:shd w:val="clear" w:color="auto" w:fill="auto"/>
            <w:vAlign w:val="center"/>
            <w:hideMark/>
          </w:tcPr>
          <w:p w14:paraId="716FF65D"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Parque Tohallí</w:t>
            </w:r>
          </w:p>
        </w:tc>
        <w:tc>
          <w:tcPr>
            <w:tcW w:w="884" w:type="dxa"/>
            <w:vMerge/>
            <w:shd w:val="clear" w:color="auto" w:fill="auto"/>
            <w:vAlign w:val="center"/>
            <w:hideMark/>
          </w:tcPr>
          <w:p w14:paraId="6F4B413F" w14:textId="77777777" w:rsidR="0054590A" w:rsidRPr="007173C5" w:rsidRDefault="0054590A" w:rsidP="005055DB">
            <w:pPr>
              <w:spacing w:after="0" w:line="240" w:lineRule="auto"/>
              <w:jc w:val="left"/>
              <w:rPr>
                <w:rFonts w:cs="Calibri"/>
                <w:sz w:val="16"/>
                <w:szCs w:val="16"/>
                <w:lang w:eastAsia="es-EC"/>
              </w:rPr>
            </w:pPr>
          </w:p>
        </w:tc>
        <w:tc>
          <w:tcPr>
            <w:tcW w:w="1035" w:type="dxa"/>
            <w:shd w:val="clear" w:color="auto" w:fill="auto"/>
            <w:noWrap/>
            <w:vAlign w:val="center"/>
            <w:hideMark/>
          </w:tcPr>
          <w:p w14:paraId="35130AA5"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20.000.000,00</w:t>
            </w:r>
          </w:p>
        </w:tc>
        <w:tc>
          <w:tcPr>
            <w:tcW w:w="899" w:type="dxa"/>
            <w:vMerge/>
            <w:shd w:val="clear" w:color="auto" w:fill="auto"/>
            <w:vAlign w:val="center"/>
            <w:hideMark/>
          </w:tcPr>
          <w:p w14:paraId="368C200D" w14:textId="77777777" w:rsidR="0054590A" w:rsidRPr="007173C5" w:rsidRDefault="0054590A" w:rsidP="005055DB">
            <w:pPr>
              <w:spacing w:after="0" w:line="240" w:lineRule="auto"/>
              <w:jc w:val="left"/>
              <w:rPr>
                <w:rFonts w:cs="Calibri"/>
                <w:sz w:val="16"/>
                <w:szCs w:val="16"/>
                <w:lang w:eastAsia="es-EC"/>
              </w:rPr>
            </w:pPr>
          </w:p>
        </w:tc>
        <w:tc>
          <w:tcPr>
            <w:tcW w:w="838" w:type="dxa"/>
            <w:vMerge/>
            <w:shd w:val="clear" w:color="auto" w:fill="auto"/>
            <w:vAlign w:val="center"/>
            <w:hideMark/>
          </w:tcPr>
          <w:p w14:paraId="38B670D5" w14:textId="77777777" w:rsidR="0054590A" w:rsidRPr="007173C5" w:rsidRDefault="0054590A" w:rsidP="005055DB">
            <w:pPr>
              <w:spacing w:after="0" w:line="240" w:lineRule="auto"/>
              <w:jc w:val="left"/>
              <w:rPr>
                <w:rFonts w:cs="Calibri"/>
                <w:sz w:val="16"/>
                <w:szCs w:val="16"/>
                <w:lang w:eastAsia="es-EC"/>
              </w:rPr>
            </w:pPr>
          </w:p>
        </w:tc>
        <w:tc>
          <w:tcPr>
            <w:tcW w:w="1061" w:type="dxa"/>
            <w:vMerge/>
            <w:shd w:val="clear" w:color="auto" w:fill="auto"/>
            <w:vAlign w:val="center"/>
            <w:hideMark/>
          </w:tcPr>
          <w:p w14:paraId="4A137A9D" w14:textId="77777777" w:rsidR="0054590A" w:rsidRPr="007173C5" w:rsidRDefault="0054590A" w:rsidP="005055DB">
            <w:pPr>
              <w:spacing w:after="0" w:line="240" w:lineRule="auto"/>
              <w:jc w:val="left"/>
              <w:rPr>
                <w:rFonts w:cs="Calibri"/>
                <w:sz w:val="16"/>
                <w:szCs w:val="16"/>
                <w:lang w:eastAsia="es-EC"/>
              </w:rPr>
            </w:pPr>
          </w:p>
        </w:tc>
        <w:tc>
          <w:tcPr>
            <w:tcW w:w="899" w:type="dxa"/>
            <w:vMerge/>
            <w:shd w:val="clear" w:color="auto" w:fill="auto"/>
            <w:vAlign w:val="center"/>
            <w:hideMark/>
          </w:tcPr>
          <w:p w14:paraId="6853ADB4" w14:textId="77777777" w:rsidR="0054590A" w:rsidRPr="007173C5" w:rsidRDefault="0054590A" w:rsidP="005055DB">
            <w:pPr>
              <w:spacing w:after="0" w:line="240" w:lineRule="auto"/>
              <w:jc w:val="left"/>
              <w:rPr>
                <w:rFonts w:cs="Calibri"/>
                <w:sz w:val="16"/>
                <w:szCs w:val="16"/>
                <w:lang w:eastAsia="es-EC"/>
              </w:rPr>
            </w:pPr>
          </w:p>
        </w:tc>
      </w:tr>
      <w:tr w:rsidR="0054590A" w:rsidRPr="007173C5" w14:paraId="3F8F9502" w14:textId="77777777" w:rsidTr="005055DB">
        <w:trPr>
          <w:trHeight w:val="336"/>
        </w:trPr>
        <w:tc>
          <w:tcPr>
            <w:tcW w:w="0" w:type="auto"/>
            <w:vMerge/>
            <w:shd w:val="clear" w:color="auto" w:fill="auto"/>
            <w:vAlign w:val="center"/>
            <w:hideMark/>
          </w:tcPr>
          <w:p w14:paraId="26C0D44C" w14:textId="77777777" w:rsidR="0054590A" w:rsidRPr="007173C5" w:rsidRDefault="0054590A" w:rsidP="005055DB">
            <w:pPr>
              <w:spacing w:after="0" w:line="240" w:lineRule="auto"/>
              <w:jc w:val="left"/>
              <w:rPr>
                <w:rFonts w:cs="Calibri"/>
                <w:sz w:val="16"/>
                <w:szCs w:val="16"/>
                <w:lang w:eastAsia="es-EC"/>
              </w:rPr>
            </w:pPr>
          </w:p>
        </w:tc>
        <w:tc>
          <w:tcPr>
            <w:tcW w:w="1245" w:type="dxa"/>
            <w:vMerge/>
            <w:shd w:val="clear" w:color="auto" w:fill="auto"/>
            <w:vAlign w:val="center"/>
            <w:hideMark/>
          </w:tcPr>
          <w:p w14:paraId="4E9D1BFC" w14:textId="77777777" w:rsidR="0054590A" w:rsidRPr="007173C5" w:rsidRDefault="0054590A" w:rsidP="005055DB">
            <w:pPr>
              <w:spacing w:after="0" w:line="240" w:lineRule="auto"/>
              <w:jc w:val="left"/>
              <w:rPr>
                <w:rFonts w:cs="Calibri"/>
                <w:sz w:val="16"/>
                <w:szCs w:val="16"/>
                <w:lang w:eastAsia="es-EC"/>
              </w:rPr>
            </w:pPr>
          </w:p>
        </w:tc>
        <w:tc>
          <w:tcPr>
            <w:tcW w:w="1132" w:type="dxa"/>
            <w:vMerge/>
            <w:shd w:val="clear" w:color="auto" w:fill="auto"/>
            <w:vAlign w:val="center"/>
            <w:hideMark/>
          </w:tcPr>
          <w:p w14:paraId="7C476B1C" w14:textId="77777777" w:rsidR="0054590A" w:rsidRPr="007173C5" w:rsidRDefault="0054590A" w:rsidP="005055DB">
            <w:pPr>
              <w:spacing w:after="0" w:line="240" w:lineRule="auto"/>
              <w:jc w:val="left"/>
              <w:rPr>
                <w:rFonts w:cs="Calibri"/>
                <w:sz w:val="16"/>
                <w:szCs w:val="16"/>
                <w:lang w:eastAsia="es-EC"/>
              </w:rPr>
            </w:pPr>
          </w:p>
        </w:tc>
        <w:tc>
          <w:tcPr>
            <w:tcW w:w="1008" w:type="dxa"/>
            <w:vMerge/>
            <w:shd w:val="clear" w:color="auto" w:fill="auto"/>
            <w:vAlign w:val="center"/>
            <w:hideMark/>
          </w:tcPr>
          <w:p w14:paraId="5AE505D5" w14:textId="77777777" w:rsidR="0054590A" w:rsidRPr="007173C5" w:rsidRDefault="0054590A" w:rsidP="005055DB">
            <w:pPr>
              <w:spacing w:after="0" w:line="240" w:lineRule="auto"/>
              <w:jc w:val="left"/>
              <w:rPr>
                <w:rFonts w:cs="Calibri"/>
                <w:sz w:val="16"/>
                <w:szCs w:val="16"/>
                <w:lang w:eastAsia="es-EC"/>
              </w:rPr>
            </w:pPr>
          </w:p>
        </w:tc>
        <w:tc>
          <w:tcPr>
            <w:tcW w:w="1715" w:type="dxa"/>
            <w:vMerge/>
            <w:shd w:val="clear" w:color="auto" w:fill="auto"/>
            <w:vAlign w:val="center"/>
            <w:hideMark/>
          </w:tcPr>
          <w:p w14:paraId="1F1DB58A" w14:textId="77777777" w:rsidR="0054590A" w:rsidRPr="007173C5" w:rsidRDefault="0054590A" w:rsidP="005055DB">
            <w:pPr>
              <w:spacing w:after="0" w:line="240" w:lineRule="auto"/>
              <w:jc w:val="left"/>
              <w:rPr>
                <w:rFonts w:cs="Calibri"/>
                <w:sz w:val="16"/>
                <w:szCs w:val="16"/>
                <w:lang w:eastAsia="es-EC"/>
              </w:rPr>
            </w:pPr>
          </w:p>
        </w:tc>
        <w:tc>
          <w:tcPr>
            <w:tcW w:w="2401" w:type="dxa"/>
            <w:shd w:val="clear" w:color="auto" w:fill="auto"/>
            <w:vAlign w:val="center"/>
            <w:hideMark/>
          </w:tcPr>
          <w:p w14:paraId="51CA3DF5"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Parque barrio Pedro Balda (ex cementerio)</w:t>
            </w:r>
          </w:p>
        </w:tc>
        <w:tc>
          <w:tcPr>
            <w:tcW w:w="884" w:type="dxa"/>
            <w:vMerge/>
            <w:shd w:val="clear" w:color="auto" w:fill="auto"/>
            <w:vAlign w:val="center"/>
            <w:hideMark/>
          </w:tcPr>
          <w:p w14:paraId="56B7BD24" w14:textId="77777777" w:rsidR="0054590A" w:rsidRPr="007173C5" w:rsidRDefault="0054590A" w:rsidP="005055DB">
            <w:pPr>
              <w:spacing w:after="0" w:line="240" w:lineRule="auto"/>
              <w:jc w:val="left"/>
              <w:rPr>
                <w:rFonts w:cs="Calibri"/>
                <w:sz w:val="16"/>
                <w:szCs w:val="16"/>
                <w:lang w:eastAsia="es-EC"/>
              </w:rPr>
            </w:pPr>
          </w:p>
        </w:tc>
        <w:tc>
          <w:tcPr>
            <w:tcW w:w="1035" w:type="dxa"/>
            <w:shd w:val="clear" w:color="auto" w:fill="auto"/>
            <w:noWrap/>
            <w:vAlign w:val="center"/>
            <w:hideMark/>
          </w:tcPr>
          <w:p w14:paraId="61DFDF73"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21.600.000,00</w:t>
            </w:r>
          </w:p>
        </w:tc>
        <w:tc>
          <w:tcPr>
            <w:tcW w:w="899" w:type="dxa"/>
            <w:vMerge/>
            <w:shd w:val="clear" w:color="auto" w:fill="auto"/>
            <w:vAlign w:val="center"/>
            <w:hideMark/>
          </w:tcPr>
          <w:p w14:paraId="648C22A8" w14:textId="77777777" w:rsidR="0054590A" w:rsidRPr="007173C5" w:rsidRDefault="0054590A" w:rsidP="005055DB">
            <w:pPr>
              <w:spacing w:after="0" w:line="240" w:lineRule="auto"/>
              <w:jc w:val="left"/>
              <w:rPr>
                <w:rFonts w:cs="Calibri"/>
                <w:sz w:val="16"/>
                <w:szCs w:val="16"/>
                <w:lang w:eastAsia="es-EC"/>
              </w:rPr>
            </w:pPr>
          </w:p>
        </w:tc>
        <w:tc>
          <w:tcPr>
            <w:tcW w:w="838" w:type="dxa"/>
            <w:vMerge/>
            <w:shd w:val="clear" w:color="auto" w:fill="auto"/>
            <w:vAlign w:val="center"/>
            <w:hideMark/>
          </w:tcPr>
          <w:p w14:paraId="6F1A65BD" w14:textId="77777777" w:rsidR="0054590A" w:rsidRPr="007173C5" w:rsidRDefault="0054590A" w:rsidP="005055DB">
            <w:pPr>
              <w:spacing w:after="0" w:line="240" w:lineRule="auto"/>
              <w:jc w:val="left"/>
              <w:rPr>
                <w:rFonts w:cs="Calibri"/>
                <w:sz w:val="16"/>
                <w:szCs w:val="16"/>
                <w:lang w:eastAsia="es-EC"/>
              </w:rPr>
            </w:pPr>
          </w:p>
        </w:tc>
        <w:tc>
          <w:tcPr>
            <w:tcW w:w="1061" w:type="dxa"/>
            <w:vMerge/>
            <w:shd w:val="clear" w:color="auto" w:fill="auto"/>
            <w:vAlign w:val="center"/>
            <w:hideMark/>
          </w:tcPr>
          <w:p w14:paraId="62BDF447" w14:textId="77777777" w:rsidR="0054590A" w:rsidRPr="007173C5" w:rsidRDefault="0054590A" w:rsidP="005055DB">
            <w:pPr>
              <w:spacing w:after="0" w:line="240" w:lineRule="auto"/>
              <w:jc w:val="left"/>
              <w:rPr>
                <w:rFonts w:cs="Calibri"/>
                <w:sz w:val="16"/>
                <w:szCs w:val="16"/>
                <w:lang w:eastAsia="es-EC"/>
              </w:rPr>
            </w:pPr>
          </w:p>
        </w:tc>
        <w:tc>
          <w:tcPr>
            <w:tcW w:w="899" w:type="dxa"/>
            <w:vMerge/>
            <w:shd w:val="clear" w:color="auto" w:fill="auto"/>
            <w:vAlign w:val="center"/>
            <w:hideMark/>
          </w:tcPr>
          <w:p w14:paraId="2C5121EF" w14:textId="77777777" w:rsidR="0054590A" w:rsidRPr="007173C5" w:rsidRDefault="0054590A" w:rsidP="005055DB">
            <w:pPr>
              <w:spacing w:after="0" w:line="240" w:lineRule="auto"/>
              <w:jc w:val="left"/>
              <w:rPr>
                <w:rFonts w:cs="Calibri"/>
                <w:sz w:val="16"/>
                <w:szCs w:val="16"/>
                <w:lang w:eastAsia="es-EC"/>
              </w:rPr>
            </w:pPr>
          </w:p>
        </w:tc>
      </w:tr>
      <w:tr w:rsidR="0054590A" w:rsidRPr="007173C5" w14:paraId="1C77CA36" w14:textId="77777777" w:rsidTr="005055DB">
        <w:trPr>
          <w:trHeight w:val="336"/>
        </w:trPr>
        <w:tc>
          <w:tcPr>
            <w:tcW w:w="0" w:type="auto"/>
            <w:vMerge/>
            <w:shd w:val="clear" w:color="auto" w:fill="auto"/>
            <w:vAlign w:val="center"/>
            <w:hideMark/>
          </w:tcPr>
          <w:p w14:paraId="025436A3" w14:textId="77777777" w:rsidR="0054590A" w:rsidRPr="007173C5" w:rsidRDefault="0054590A" w:rsidP="005055DB">
            <w:pPr>
              <w:spacing w:after="0" w:line="240" w:lineRule="auto"/>
              <w:jc w:val="left"/>
              <w:rPr>
                <w:rFonts w:cs="Calibri"/>
                <w:sz w:val="16"/>
                <w:szCs w:val="16"/>
                <w:lang w:eastAsia="es-EC"/>
              </w:rPr>
            </w:pPr>
          </w:p>
        </w:tc>
        <w:tc>
          <w:tcPr>
            <w:tcW w:w="1245" w:type="dxa"/>
            <w:vMerge/>
            <w:shd w:val="clear" w:color="auto" w:fill="auto"/>
            <w:vAlign w:val="center"/>
            <w:hideMark/>
          </w:tcPr>
          <w:p w14:paraId="73C0B493" w14:textId="77777777" w:rsidR="0054590A" w:rsidRPr="007173C5" w:rsidRDefault="0054590A" w:rsidP="005055DB">
            <w:pPr>
              <w:spacing w:after="0" w:line="240" w:lineRule="auto"/>
              <w:jc w:val="left"/>
              <w:rPr>
                <w:rFonts w:cs="Calibri"/>
                <w:sz w:val="16"/>
                <w:szCs w:val="16"/>
                <w:lang w:eastAsia="es-EC"/>
              </w:rPr>
            </w:pPr>
          </w:p>
        </w:tc>
        <w:tc>
          <w:tcPr>
            <w:tcW w:w="1132" w:type="dxa"/>
            <w:vMerge/>
            <w:shd w:val="clear" w:color="auto" w:fill="auto"/>
            <w:vAlign w:val="center"/>
            <w:hideMark/>
          </w:tcPr>
          <w:p w14:paraId="42DC4F6F" w14:textId="77777777" w:rsidR="0054590A" w:rsidRPr="007173C5" w:rsidRDefault="0054590A" w:rsidP="005055DB">
            <w:pPr>
              <w:spacing w:after="0" w:line="240" w:lineRule="auto"/>
              <w:jc w:val="left"/>
              <w:rPr>
                <w:rFonts w:cs="Calibri"/>
                <w:sz w:val="16"/>
                <w:szCs w:val="16"/>
                <w:lang w:eastAsia="es-EC"/>
              </w:rPr>
            </w:pPr>
          </w:p>
        </w:tc>
        <w:tc>
          <w:tcPr>
            <w:tcW w:w="1008" w:type="dxa"/>
            <w:vMerge/>
            <w:shd w:val="clear" w:color="auto" w:fill="auto"/>
            <w:vAlign w:val="center"/>
            <w:hideMark/>
          </w:tcPr>
          <w:p w14:paraId="18E0329D" w14:textId="77777777" w:rsidR="0054590A" w:rsidRPr="007173C5" w:rsidRDefault="0054590A" w:rsidP="005055DB">
            <w:pPr>
              <w:spacing w:after="0" w:line="240" w:lineRule="auto"/>
              <w:jc w:val="left"/>
              <w:rPr>
                <w:rFonts w:cs="Calibri"/>
                <w:sz w:val="16"/>
                <w:szCs w:val="16"/>
                <w:lang w:eastAsia="es-EC"/>
              </w:rPr>
            </w:pPr>
          </w:p>
        </w:tc>
        <w:tc>
          <w:tcPr>
            <w:tcW w:w="1715" w:type="dxa"/>
            <w:vMerge/>
            <w:shd w:val="clear" w:color="auto" w:fill="auto"/>
            <w:vAlign w:val="center"/>
            <w:hideMark/>
          </w:tcPr>
          <w:p w14:paraId="6C0269FA" w14:textId="77777777" w:rsidR="0054590A" w:rsidRPr="007173C5" w:rsidRDefault="0054590A" w:rsidP="005055DB">
            <w:pPr>
              <w:spacing w:after="0" w:line="240" w:lineRule="auto"/>
              <w:jc w:val="left"/>
              <w:rPr>
                <w:rFonts w:cs="Calibri"/>
                <w:sz w:val="16"/>
                <w:szCs w:val="16"/>
                <w:lang w:eastAsia="es-EC"/>
              </w:rPr>
            </w:pPr>
          </w:p>
        </w:tc>
        <w:tc>
          <w:tcPr>
            <w:tcW w:w="2401" w:type="dxa"/>
            <w:shd w:val="clear" w:color="auto" w:fill="auto"/>
            <w:vAlign w:val="center"/>
            <w:hideMark/>
          </w:tcPr>
          <w:p w14:paraId="33A89DD2"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Parque El Porvenir Alto</w:t>
            </w:r>
          </w:p>
        </w:tc>
        <w:tc>
          <w:tcPr>
            <w:tcW w:w="884" w:type="dxa"/>
            <w:vMerge/>
            <w:shd w:val="clear" w:color="auto" w:fill="auto"/>
            <w:vAlign w:val="center"/>
            <w:hideMark/>
          </w:tcPr>
          <w:p w14:paraId="66BB60D2" w14:textId="77777777" w:rsidR="0054590A" w:rsidRPr="007173C5" w:rsidRDefault="0054590A" w:rsidP="005055DB">
            <w:pPr>
              <w:spacing w:after="0" w:line="240" w:lineRule="auto"/>
              <w:jc w:val="left"/>
              <w:rPr>
                <w:rFonts w:cs="Calibri"/>
                <w:sz w:val="16"/>
                <w:szCs w:val="16"/>
                <w:lang w:eastAsia="es-EC"/>
              </w:rPr>
            </w:pPr>
          </w:p>
        </w:tc>
        <w:tc>
          <w:tcPr>
            <w:tcW w:w="1035" w:type="dxa"/>
            <w:shd w:val="clear" w:color="auto" w:fill="auto"/>
            <w:noWrap/>
            <w:vAlign w:val="center"/>
            <w:hideMark/>
          </w:tcPr>
          <w:p w14:paraId="3D7E48D5"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 xml:space="preserve">      970.000,00 </w:t>
            </w:r>
          </w:p>
        </w:tc>
        <w:tc>
          <w:tcPr>
            <w:tcW w:w="899" w:type="dxa"/>
            <w:vMerge/>
            <w:shd w:val="clear" w:color="auto" w:fill="auto"/>
            <w:vAlign w:val="center"/>
            <w:hideMark/>
          </w:tcPr>
          <w:p w14:paraId="30BCE67A" w14:textId="77777777" w:rsidR="0054590A" w:rsidRPr="007173C5" w:rsidRDefault="0054590A" w:rsidP="005055DB">
            <w:pPr>
              <w:spacing w:after="0" w:line="240" w:lineRule="auto"/>
              <w:jc w:val="left"/>
              <w:rPr>
                <w:rFonts w:cs="Calibri"/>
                <w:sz w:val="16"/>
                <w:szCs w:val="16"/>
                <w:lang w:eastAsia="es-EC"/>
              </w:rPr>
            </w:pPr>
          </w:p>
        </w:tc>
        <w:tc>
          <w:tcPr>
            <w:tcW w:w="838" w:type="dxa"/>
            <w:vMerge/>
            <w:shd w:val="clear" w:color="auto" w:fill="auto"/>
            <w:vAlign w:val="center"/>
            <w:hideMark/>
          </w:tcPr>
          <w:p w14:paraId="59E29AA7" w14:textId="77777777" w:rsidR="0054590A" w:rsidRPr="007173C5" w:rsidRDefault="0054590A" w:rsidP="005055DB">
            <w:pPr>
              <w:spacing w:after="0" w:line="240" w:lineRule="auto"/>
              <w:jc w:val="left"/>
              <w:rPr>
                <w:rFonts w:cs="Calibri"/>
                <w:sz w:val="16"/>
                <w:szCs w:val="16"/>
                <w:lang w:eastAsia="es-EC"/>
              </w:rPr>
            </w:pPr>
          </w:p>
        </w:tc>
        <w:tc>
          <w:tcPr>
            <w:tcW w:w="1061" w:type="dxa"/>
            <w:vMerge/>
            <w:shd w:val="clear" w:color="auto" w:fill="auto"/>
            <w:vAlign w:val="center"/>
            <w:hideMark/>
          </w:tcPr>
          <w:p w14:paraId="6553EBAE" w14:textId="77777777" w:rsidR="0054590A" w:rsidRPr="007173C5" w:rsidRDefault="0054590A" w:rsidP="005055DB">
            <w:pPr>
              <w:spacing w:after="0" w:line="240" w:lineRule="auto"/>
              <w:jc w:val="left"/>
              <w:rPr>
                <w:rFonts w:cs="Calibri"/>
                <w:sz w:val="16"/>
                <w:szCs w:val="16"/>
                <w:lang w:eastAsia="es-EC"/>
              </w:rPr>
            </w:pPr>
          </w:p>
        </w:tc>
        <w:tc>
          <w:tcPr>
            <w:tcW w:w="899" w:type="dxa"/>
            <w:vMerge/>
            <w:shd w:val="clear" w:color="auto" w:fill="auto"/>
            <w:vAlign w:val="center"/>
            <w:hideMark/>
          </w:tcPr>
          <w:p w14:paraId="5F856B71" w14:textId="77777777" w:rsidR="0054590A" w:rsidRPr="007173C5" w:rsidRDefault="0054590A" w:rsidP="005055DB">
            <w:pPr>
              <w:spacing w:after="0" w:line="240" w:lineRule="auto"/>
              <w:jc w:val="left"/>
              <w:rPr>
                <w:rFonts w:cs="Calibri"/>
                <w:sz w:val="16"/>
                <w:szCs w:val="16"/>
                <w:lang w:eastAsia="es-EC"/>
              </w:rPr>
            </w:pPr>
          </w:p>
        </w:tc>
      </w:tr>
      <w:tr w:rsidR="0054590A" w:rsidRPr="007173C5" w14:paraId="0CF47A5D" w14:textId="77777777" w:rsidTr="005055DB">
        <w:trPr>
          <w:trHeight w:val="552"/>
        </w:trPr>
        <w:tc>
          <w:tcPr>
            <w:tcW w:w="0" w:type="auto"/>
            <w:vMerge/>
            <w:shd w:val="clear" w:color="auto" w:fill="auto"/>
            <w:vAlign w:val="center"/>
            <w:hideMark/>
          </w:tcPr>
          <w:p w14:paraId="3A952C45" w14:textId="77777777" w:rsidR="0054590A" w:rsidRPr="007173C5" w:rsidRDefault="0054590A" w:rsidP="005055DB">
            <w:pPr>
              <w:spacing w:after="0" w:line="240" w:lineRule="auto"/>
              <w:jc w:val="left"/>
              <w:rPr>
                <w:rFonts w:cs="Calibri"/>
                <w:sz w:val="16"/>
                <w:szCs w:val="16"/>
                <w:lang w:eastAsia="es-EC"/>
              </w:rPr>
            </w:pPr>
          </w:p>
        </w:tc>
        <w:tc>
          <w:tcPr>
            <w:tcW w:w="1245" w:type="dxa"/>
            <w:vMerge/>
            <w:shd w:val="clear" w:color="auto" w:fill="auto"/>
            <w:vAlign w:val="center"/>
            <w:hideMark/>
          </w:tcPr>
          <w:p w14:paraId="07D024D1" w14:textId="77777777" w:rsidR="0054590A" w:rsidRPr="007173C5" w:rsidRDefault="0054590A" w:rsidP="005055DB">
            <w:pPr>
              <w:spacing w:after="0" w:line="240" w:lineRule="auto"/>
              <w:jc w:val="left"/>
              <w:rPr>
                <w:rFonts w:cs="Calibri"/>
                <w:sz w:val="16"/>
                <w:szCs w:val="16"/>
                <w:lang w:eastAsia="es-EC"/>
              </w:rPr>
            </w:pPr>
          </w:p>
        </w:tc>
        <w:tc>
          <w:tcPr>
            <w:tcW w:w="1132" w:type="dxa"/>
            <w:vMerge/>
            <w:shd w:val="clear" w:color="auto" w:fill="auto"/>
            <w:vAlign w:val="center"/>
            <w:hideMark/>
          </w:tcPr>
          <w:p w14:paraId="57211FEB" w14:textId="77777777" w:rsidR="0054590A" w:rsidRPr="007173C5" w:rsidRDefault="0054590A" w:rsidP="005055DB">
            <w:pPr>
              <w:spacing w:after="0" w:line="240" w:lineRule="auto"/>
              <w:jc w:val="left"/>
              <w:rPr>
                <w:rFonts w:cs="Calibri"/>
                <w:sz w:val="16"/>
                <w:szCs w:val="16"/>
                <w:lang w:eastAsia="es-EC"/>
              </w:rPr>
            </w:pPr>
          </w:p>
        </w:tc>
        <w:tc>
          <w:tcPr>
            <w:tcW w:w="1008" w:type="dxa"/>
            <w:vMerge/>
            <w:shd w:val="clear" w:color="auto" w:fill="auto"/>
            <w:vAlign w:val="center"/>
            <w:hideMark/>
          </w:tcPr>
          <w:p w14:paraId="2CD26AD7" w14:textId="77777777" w:rsidR="0054590A" w:rsidRPr="007173C5" w:rsidRDefault="0054590A" w:rsidP="005055DB">
            <w:pPr>
              <w:spacing w:after="0" w:line="240" w:lineRule="auto"/>
              <w:jc w:val="left"/>
              <w:rPr>
                <w:rFonts w:cs="Calibri"/>
                <w:sz w:val="16"/>
                <w:szCs w:val="16"/>
                <w:lang w:eastAsia="es-EC"/>
              </w:rPr>
            </w:pPr>
          </w:p>
        </w:tc>
        <w:tc>
          <w:tcPr>
            <w:tcW w:w="1715" w:type="dxa"/>
            <w:vMerge/>
            <w:shd w:val="clear" w:color="auto" w:fill="auto"/>
            <w:vAlign w:val="center"/>
            <w:hideMark/>
          </w:tcPr>
          <w:p w14:paraId="1F59863C" w14:textId="77777777" w:rsidR="0054590A" w:rsidRPr="007173C5" w:rsidRDefault="0054590A" w:rsidP="005055DB">
            <w:pPr>
              <w:spacing w:after="0" w:line="240" w:lineRule="auto"/>
              <w:jc w:val="left"/>
              <w:rPr>
                <w:rFonts w:cs="Calibri"/>
                <w:sz w:val="16"/>
                <w:szCs w:val="16"/>
                <w:lang w:eastAsia="es-EC"/>
              </w:rPr>
            </w:pPr>
          </w:p>
        </w:tc>
        <w:tc>
          <w:tcPr>
            <w:tcW w:w="2401" w:type="dxa"/>
            <w:shd w:val="clear" w:color="auto" w:fill="auto"/>
            <w:vAlign w:val="center"/>
            <w:hideMark/>
          </w:tcPr>
          <w:p w14:paraId="487F7441"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 xml:space="preserve">Dotación y mejoramiento de parques parroquiales </w:t>
            </w:r>
          </w:p>
        </w:tc>
        <w:tc>
          <w:tcPr>
            <w:tcW w:w="884" w:type="dxa"/>
            <w:vMerge/>
            <w:shd w:val="clear" w:color="auto" w:fill="auto"/>
            <w:vAlign w:val="center"/>
            <w:hideMark/>
          </w:tcPr>
          <w:p w14:paraId="5C9BADE4" w14:textId="77777777" w:rsidR="0054590A" w:rsidRPr="007173C5" w:rsidRDefault="0054590A" w:rsidP="005055DB">
            <w:pPr>
              <w:spacing w:after="0" w:line="240" w:lineRule="auto"/>
              <w:jc w:val="left"/>
              <w:rPr>
                <w:rFonts w:cs="Calibri"/>
                <w:sz w:val="16"/>
                <w:szCs w:val="16"/>
                <w:lang w:eastAsia="es-EC"/>
              </w:rPr>
            </w:pPr>
          </w:p>
        </w:tc>
        <w:tc>
          <w:tcPr>
            <w:tcW w:w="1035" w:type="dxa"/>
            <w:shd w:val="clear" w:color="auto" w:fill="auto"/>
            <w:noWrap/>
            <w:vAlign w:val="center"/>
            <w:hideMark/>
          </w:tcPr>
          <w:p w14:paraId="5B6ADA38"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10.000.000,00</w:t>
            </w:r>
          </w:p>
        </w:tc>
        <w:tc>
          <w:tcPr>
            <w:tcW w:w="899" w:type="dxa"/>
            <w:vMerge/>
            <w:shd w:val="clear" w:color="auto" w:fill="auto"/>
            <w:vAlign w:val="center"/>
            <w:hideMark/>
          </w:tcPr>
          <w:p w14:paraId="2D4280BE" w14:textId="77777777" w:rsidR="0054590A" w:rsidRPr="007173C5" w:rsidRDefault="0054590A" w:rsidP="005055DB">
            <w:pPr>
              <w:spacing w:after="0" w:line="240" w:lineRule="auto"/>
              <w:jc w:val="left"/>
              <w:rPr>
                <w:rFonts w:cs="Calibri"/>
                <w:sz w:val="16"/>
                <w:szCs w:val="16"/>
                <w:lang w:eastAsia="es-EC"/>
              </w:rPr>
            </w:pPr>
          </w:p>
        </w:tc>
        <w:tc>
          <w:tcPr>
            <w:tcW w:w="838" w:type="dxa"/>
            <w:vMerge/>
            <w:shd w:val="clear" w:color="auto" w:fill="auto"/>
            <w:vAlign w:val="center"/>
            <w:hideMark/>
          </w:tcPr>
          <w:p w14:paraId="6B51D02A" w14:textId="77777777" w:rsidR="0054590A" w:rsidRPr="007173C5" w:rsidRDefault="0054590A" w:rsidP="005055DB">
            <w:pPr>
              <w:spacing w:after="0" w:line="240" w:lineRule="auto"/>
              <w:jc w:val="left"/>
              <w:rPr>
                <w:rFonts w:cs="Calibri"/>
                <w:sz w:val="16"/>
                <w:szCs w:val="16"/>
                <w:lang w:eastAsia="es-EC"/>
              </w:rPr>
            </w:pPr>
          </w:p>
        </w:tc>
        <w:tc>
          <w:tcPr>
            <w:tcW w:w="1061" w:type="dxa"/>
            <w:vMerge/>
            <w:shd w:val="clear" w:color="auto" w:fill="auto"/>
            <w:vAlign w:val="center"/>
            <w:hideMark/>
          </w:tcPr>
          <w:p w14:paraId="3CABBE9D" w14:textId="77777777" w:rsidR="0054590A" w:rsidRPr="007173C5" w:rsidRDefault="0054590A" w:rsidP="005055DB">
            <w:pPr>
              <w:spacing w:after="0" w:line="240" w:lineRule="auto"/>
              <w:jc w:val="left"/>
              <w:rPr>
                <w:rFonts w:cs="Calibri"/>
                <w:sz w:val="16"/>
                <w:szCs w:val="16"/>
                <w:lang w:eastAsia="es-EC"/>
              </w:rPr>
            </w:pPr>
          </w:p>
        </w:tc>
        <w:tc>
          <w:tcPr>
            <w:tcW w:w="899" w:type="dxa"/>
            <w:vMerge/>
            <w:shd w:val="clear" w:color="auto" w:fill="auto"/>
            <w:vAlign w:val="center"/>
            <w:hideMark/>
          </w:tcPr>
          <w:p w14:paraId="23BC617B" w14:textId="77777777" w:rsidR="0054590A" w:rsidRPr="007173C5" w:rsidRDefault="0054590A" w:rsidP="005055DB">
            <w:pPr>
              <w:spacing w:after="0" w:line="240" w:lineRule="auto"/>
              <w:jc w:val="left"/>
              <w:rPr>
                <w:rFonts w:cs="Calibri"/>
                <w:sz w:val="16"/>
                <w:szCs w:val="16"/>
                <w:lang w:eastAsia="es-EC"/>
              </w:rPr>
            </w:pPr>
          </w:p>
        </w:tc>
      </w:tr>
      <w:tr w:rsidR="0054590A" w:rsidRPr="007173C5" w14:paraId="456D4EA8" w14:textId="77777777" w:rsidTr="005055DB">
        <w:trPr>
          <w:trHeight w:val="407"/>
        </w:trPr>
        <w:tc>
          <w:tcPr>
            <w:tcW w:w="0" w:type="auto"/>
            <w:vMerge/>
            <w:shd w:val="clear" w:color="auto" w:fill="auto"/>
            <w:vAlign w:val="center"/>
            <w:hideMark/>
          </w:tcPr>
          <w:p w14:paraId="1A06EAA0" w14:textId="77777777" w:rsidR="0054590A" w:rsidRPr="007173C5" w:rsidRDefault="0054590A" w:rsidP="005055DB">
            <w:pPr>
              <w:spacing w:after="0" w:line="240" w:lineRule="auto"/>
              <w:jc w:val="left"/>
              <w:rPr>
                <w:rFonts w:cs="Calibri"/>
                <w:sz w:val="16"/>
                <w:szCs w:val="16"/>
                <w:lang w:eastAsia="es-EC"/>
              </w:rPr>
            </w:pPr>
          </w:p>
        </w:tc>
        <w:tc>
          <w:tcPr>
            <w:tcW w:w="1245" w:type="dxa"/>
            <w:vMerge/>
            <w:shd w:val="clear" w:color="auto" w:fill="auto"/>
            <w:vAlign w:val="center"/>
            <w:hideMark/>
          </w:tcPr>
          <w:p w14:paraId="1663AF61" w14:textId="77777777" w:rsidR="0054590A" w:rsidRPr="007173C5" w:rsidRDefault="0054590A" w:rsidP="005055DB">
            <w:pPr>
              <w:spacing w:after="0" w:line="240" w:lineRule="auto"/>
              <w:jc w:val="left"/>
              <w:rPr>
                <w:rFonts w:cs="Calibri"/>
                <w:sz w:val="16"/>
                <w:szCs w:val="16"/>
                <w:lang w:eastAsia="es-EC"/>
              </w:rPr>
            </w:pPr>
          </w:p>
        </w:tc>
        <w:tc>
          <w:tcPr>
            <w:tcW w:w="1132" w:type="dxa"/>
            <w:vMerge/>
            <w:shd w:val="clear" w:color="auto" w:fill="auto"/>
            <w:vAlign w:val="center"/>
            <w:hideMark/>
          </w:tcPr>
          <w:p w14:paraId="094BD902" w14:textId="77777777" w:rsidR="0054590A" w:rsidRPr="007173C5" w:rsidRDefault="0054590A" w:rsidP="005055DB">
            <w:pPr>
              <w:spacing w:after="0" w:line="240" w:lineRule="auto"/>
              <w:jc w:val="left"/>
              <w:rPr>
                <w:rFonts w:cs="Calibri"/>
                <w:sz w:val="16"/>
                <w:szCs w:val="16"/>
                <w:lang w:eastAsia="es-EC"/>
              </w:rPr>
            </w:pPr>
          </w:p>
        </w:tc>
        <w:tc>
          <w:tcPr>
            <w:tcW w:w="1008" w:type="dxa"/>
            <w:vMerge/>
            <w:shd w:val="clear" w:color="auto" w:fill="auto"/>
            <w:vAlign w:val="center"/>
            <w:hideMark/>
          </w:tcPr>
          <w:p w14:paraId="3DD0E11E" w14:textId="77777777" w:rsidR="0054590A" w:rsidRPr="007173C5" w:rsidRDefault="0054590A" w:rsidP="005055DB">
            <w:pPr>
              <w:spacing w:after="0" w:line="240" w:lineRule="auto"/>
              <w:jc w:val="left"/>
              <w:rPr>
                <w:rFonts w:cs="Calibri"/>
                <w:sz w:val="16"/>
                <w:szCs w:val="16"/>
                <w:lang w:eastAsia="es-EC"/>
              </w:rPr>
            </w:pPr>
          </w:p>
        </w:tc>
        <w:tc>
          <w:tcPr>
            <w:tcW w:w="1715" w:type="dxa"/>
            <w:vMerge/>
            <w:shd w:val="clear" w:color="auto" w:fill="auto"/>
            <w:vAlign w:val="center"/>
            <w:hideMark/>
          </w:tcPr>
          <w:p w14:paraId="11590901" w14:textId="77777777" w:rsidR="0054590A" w:rsidRPr="007173C5" w:rsidRDefault="0054590A" w:rsidP="005055DB">
            <w:pPr>
              <w:spacing w:after="0" w:line="240" w:lineRule="auto"/>
              <w:jc w:val="left"/>
              <w:rPr>
                <w:rFonts w:cs="Calibri"/>
                <w:sz w:val="16"/>
                <w:szCs w:val="16"/>
                <w:lang w:eastAsia="es-EC"/>
              </w:rPr>
            </w:pPr>
          </w:p>
        </w:tc>
        <w:tc>
          <w:tcPr>
            <w:tcW w:w="2401" w:type="dxa"/>
            <w:shd w:val="clear" w:color="auto" w:fill="auto"/>
            <w:vAlign w:val="center"/>
            <w:hideMark/>
          </w:tcPr>
          <w:p w14:paraId="1FBB1B52"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Construcción de plazas parroquiales</w:t>
            </w:r>
          </w:p>
        </w:tc>
        <w:tc>
          <w:tcPr>
            <w:tcW w:w="884" w:type="dxa"/>
            <w:vMerge/>
            <w:shd w:val="clear" w:color="auto" w:fill="auto"/>
            <w:vAlign w:val="center"/>
            <w:hideMark/>
          </w:tcPr>
          <w:p w14:paraId="6813D5DA" w14:textId="77777777" w:rsidR="0054590A" w:rsidRPr="007173C5" w:rsidRDefault="0054590A" w:rsidP="005055DB">
            <w:pPr>
              <w:spacing w:after="0" w:line="240" w:lineRule="auto"/>
              <w:jc w:val="left"/>
              <w:rPr>
                <w:rFonts w:cs="Calibri"/>
                <w:sz w:val="16"/>
                <w:szCs w:val="16"/>
                <w:lang w:eastAsia="es-EC"/>
              </w:rPr>
            </w:pPr>
          </w:p>
        </w:tc>
        <w:tc>
          <w:tcPr>
            <w:tcW w:w="1035" w:type="dxa"/>
            <w:shd w:val="clear" w:color="auto" w:fill="auto"/>
            <w:noWrap/>
            <w:vAlign w:val="center"/>
            <w:hideMark/>
          </w:tcPr>
          <w:p w14:paraId="5C000DD2"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 xml:space="preserve">   5.000.000,00 </w:t>
            </w:r>
          </w:p>
        </w:tc>
        <w:tc>
          <w:tcPr>
            <w:tcW w:w="899" w:type="dxa"/>
            <w:vMerge/>
            <w:shd w:val="clear" w:color="auto" w:fill="auto"/>
            <w:vAlign w:val="center"/>
            <w:hideMark/>
          </w:tcPr>
          <w:p w14:paraId="091F1446" w14:textId="77777777" w:rsidR="0054590A" w:rsidRPr="007173C5" w:rsidRDefault="0054590A" w:rsidP="005055DB">
            <w:pPr>
              <w:spacing w:after="0" w:line="240" w:lineRule="auto"/>
              <w:jc w:val="left"/>
              <w:rPr>
                <w:rFonts w:cs="Calibri"/>
                <w:sz w:val="16"/>
                <w:szCs w:val="16"/>
                <w:lang w:eastAsia="es-EC"/>
              </w:rPr>
            </w:pPr>
          </w:p>
        </w:tc>
        <w:tc>
          <w:tcPr>
            <w:tcW w:w="838" w:type="dxa"/>
            <w:vMerge/>
            <w:shd w:val="clear" w:color="auto" w:fill="auto"/>
            <w:vAlign w:val="center"/>
            <w:hideMark/>
          </w:tcPr>
          <w:p w14:paraId="085972E3" w14:textId="77777777" w:rsidR="0054590A" w:rsidRPr="007173C5" w:rsidRDefault="0054590A" w:rsidP="005055DB">
            <w:pPr>
              <w:spacing w:after="0" w:line="240" w:lineRule="auto"/>
              <w:jc w:val="left"/>
              <w:rPr>
                <w:rFonts w:cs="Calibri"/>
                <w:sz w:val="16"/>
                <w:szCs w:val="16"/>
                <w:lang w:eastAsia="es-EC"/>
              </w:rPr>
            </w:pPr>
          </w:p>
        </w:tc>
        <w:tc>
          <w:tcPr>
            <w:tcW w:w="1061" w:type="dxa"/>
            <w:vMerge/>
            <w:shd w:val="clear" w:color="auto" w:fill="auto"/>
            <w:vAlign w:val="center"/>
            <w:hideMark/>
          </w:tcPr>
          <w:p w14:paraId="6A991D71" w14:textId="77777777" w:rsidR="0054590A" w:rsidRPr="007173C5" w:rsidRDefault="0054590A" w:rsidP="005055DB">
            <w:pPr>
              <w:spacing w:after="0" w:line="240" w:lineRule="auto"/>
              <w:jc w:val="left"/>
              <w:rPr>
                <w:rFonts w:cs="Calibri"/>
                <w:sz w:val="16"/>
                <w:szCs w:val="16"/>
                <w:lang w:eastAsia="es-EC"/>
              </w:rPr>
            </w:pPr>
          </w:p>
        </w:tc>
        <w:tc>
          <w:tcPr>
            <w:tcW w:w="899" w:type="dxa"/>
            <w:vMerge/>
            <w:shd w:val="clear" w:color="auto" w:fill="auto"/>
            <w:vAlign w:val="center"/>
            <w:hideMark/>
          </w:tcPr>
          <w:p w14:paraId="0F0B73FC" w14:textId="77777777" w:rsidR="0054590A" w:rsidRPr="007173C5" w:rsidRDefault="0054590A" w:rsidP="005055DB">
            <w:pPr>
              <w:spacing w:after="0" w:line="240" w:lineRule="auto"/>
              <w:jc w:val="left"/>
              <w:rPr>
                <w:rFonts w:cs="Calibri"/>
                <w:sz w:val="16"/>
                <w:szCs w:val="16"/>
                <w:lang w:eastAsia="es-EC"/>
              </w:rPr>
            </w:pPr>
          </w:p>
        </w:tc>
      </w:tr>
      <w:tr w:rsidR="0054590A" w:rsidRPr="007173C5" w14:paraId="7BE9ED6F" w14:textId="77777777" w:rsidTr="005055DB">
        <w:trPr>
          <w:trHeight w:val="552"/>
        </w:trPr>
        <w:tc>
          <w:tcPr>
            <w:tcW w:w="0" w:type="auto"/>
            <w:vMerge w:val="restart"/>
            <w:shd w:val="clear" w:color="auto" w:fill="auto"/>
            <w:vAlign w:val="center"/>
            <w:hideMark/>
          </w:tcPr>
          <w:p w14:paraId="0D6F6125"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Incrementar espacios regenerados que mejoran la imagen de la ciudad y cabeceras parroquiales</w:t>
            </w:r>
          </w:p>
        </w:tc>
        <w:tc>
          <w:tcPr>
            <w:tcW w:w="1245" w:type="dxa"/>
            <w:shd w:val="clear" w:color="auto" w:fill="auto"/>
            <w:vAlign w:val="center"/>
            <w:hideMark/>
          </w:tcPr>
          <w:p w14:paraId="04EE8151"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10 Km de aceras mejoradas</w:t>
            </w:r>
          </w:p>
        </w:tc>
        <w:tc>
          <w:tcPr>
            <w:tcW w:w="1132" w:type="dxa"/>
            <w:shd w:val="clear" w:color="auto" w:fill="auto"/>
            <w:vAlign w:val="center"/>
            <w:hideMark/>
          </w:tcPr>
          <w:p w14:paraId="4CE3AEBB"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Mejoramiento de aceras</w:t>
            </w:r>
          </w:p>
        </w:tc>
        <w:tc>
          <w:tcPr>
            <w:tcW w:w="1008" w:type="dxa"/>
            <w:vMerge w:val="restart"/>
            <w:shd w:val="clear" w:color="auto" w:fill="auto"/>
            <w:vAlign w:val="center"/>
            <w:hideMark/>
          </w:tcPr>
          <w:p w14:paraId="55B31F83"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Mejorar la imagen urbana de la ciudad y cabeceras parroquiales</w:t>
            </w:r>
          </w:p>
        </w:tc>
        <w:tc>
          <w:tcPr>
            <w:tcW w:w="1715" w:type="dxa"/>
            <w:shd w:val="clear" w:color="auto" w:fill="auto"/>
            <w:vAlign w:val="center"/>
            <w:hideMark/>
          </w:tcPr>
          <w:p w14:paraId="53CCCDCA"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Al año 2027 se han implementado 10 Km de aceras regeneradas</w:t>
            </w:r>
          </w:p>
        </w:tc>
        <w:tc>
          <w:tcPr>
            <w:tcW w:w="2401" w:type="dxa"/>
            <w:shd w:val="clear" w:color="auto" w:fill="auto"/>
            <w:vAlign w:val="center"/>
            <w:hideMark/>
          </w:tcPr>
          <w:p w14:paraId="72FF991E"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Mejoramiento de aceras en el área urbana y en las cabeceras parroquiales rurales</w:t>
            </w:r>
          </w:p>
        </w:tc>
        <w:tc>
          <w:tcPr>
            <w:tcW w:w="884" w:type="dxa"/>
            <w:vMerge/>
            <w:shd w:val="clear" w:color="auto" w:fill="auto"/>
            <w:vAlign w:val="center"/>
            <w:hideMark/>
          </w:tcPr>
          <w:p w14:paraId="52A212D3" w14:textId="77777777" w:rsidR="0054590A" w:rsidRPr="007173C5" w:rsidRDefault="0054590A" w:rsidP="005055DB">
            <w:pPr>
              <w:spacing w:after="0" w:line="240" w:lineRule="auto"/>
              <w:jc w:val="left"/>
              <w:rPr>
                <w:rFonts w:cs="Calibri"/>
                <w:sz w:val="16"/>
                <w:szCs w:val="16"/>
                <w:lang w:eastAsia="es-EC"/>
              </w:rPr>
            </w:pPr>
          </w:p>
        </w:tc>
        <w:tc>
          <w:tcPr>
            <w:tcW w:w="1035" w:type="dxa"/>
            <w:shd w:val="clear" w:color="auto" w:fill="auto"/>
            <w:noWrap/>
            <w:vAlign w:val="center"/>
            <w:hideMark/>
          </w:tcPr>
          <w:p w14:paraId="2EB91D78"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 xml:space="preserve">   1.560.000,00 </w:t>
            </w:r>
          </w:p>
        </w:tc>
        <w:tc>
          <w:tcPr>
            <w:tcW w:w="899" w:type="dxa"/>
            <w:vMerge w:val="restart"/>
            <w:shd w:val="clear" w:color="auto" w:fill="auto"/>
            <w:noWrap/>
            <w:vAlign w:val="center"/>
            <w:hideMark/>
          </w:tcPr>
          <w:p w14:paraId="0EAC3EE4"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Municipio de Manta</w:t>
            </w:r>
          </w:p>
        </w:tc>
        <w:tc>
          <w:tcPr>
            <w:tcW w:w="838" w:type="dxa"/>
            <w:vMerge w:val="restart"/>
            <w:shd w:val="clear" w:color="auto" w:fill="auto"/>
            <w:noWrap/>
            <w:vAlign w:val="center"/>
            <w:hideMark/>
          </w:tcPr>
          <w:p w14:paraId="00F57072"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2021 - 2027</w:t>
            </w:r>
          </w:p>
        </w:tc>
        <w:tc>
          <w:tcPr>
            <w:tcW w:w="1061" w:type="dxa"/>
            <w:vMerge/>
            <w:shd w:val="clear" w:color="auto" w:fill="auto"/>
            <w:vAlign w:val="center"/>
            <w:hideMark/>
          </w:tcPr>
          <w:p w14:paraId="62E7810E" w14:textId="77777777" w:rsidR="0054590A" w:rsidRPr="007173C5" w:rsidRDefault="0054590A" w:rsidP="005055DB">
            <w:pPr>
              <w:spacing w:after="0" w:line="240" w:lineRule="auto"/>
              <w:jc w:val="left"/>
              <w:rPr>
                <w:rFonts w:cs="Calibri"/>
                <w:sz w:val="16"/>
                <w:szCs w:val="16"/>
                <w:lang w:eastAsia="es-EC"/>
              </w:rPr>
            </w:pPr>
          </w:p>
        </w:tc>
        <w:tc>
          <w:tcPr>
            <w:tcW w:w="899" w:type="dxa"/>
            <w:vMerge/>
            <w:shd w:val="clear" w:color="auto" w:fill="auto"/>
            <w:vAlign w:val="center"/>
            <w:hideMark/>
          </w:tcPr>
          <w:p w14:paraId="664EE667" w14:textId="77777777" w:rsidR="0054590A" w:rsidRPr="007173C5" w:rsidRDefault="0054590A" w:rsidP="005055DB">
            <w:pPr>
              <w:spacing w:after="0" w:line="240" w:lineRule="auto"/>
              <w:jc w:val="left"/>
              <w:rPr>
                <w:rFonts w:cs="Calibri"/>
                <w:sz w:val="16"/>
                <w:szCs w:val="16"/>
                <w:lang w:eastAsia="es-EC"/>
              </w:rPr>
            </w:pPr>
          </w:p>
        </w:tc>
      </w:tr>
      <w:tr w:rsidR="0054590A" w:rsidRPr="007173C5" w14:paraId="5EB1B188" w14:textId="77777777" w:rsidTr="005055DB">
        <w:trPr>
          <w:trHeight w:val="552"/>
        </w:trPr>
        <w:tc>
          <w:tcPr>
            <w:tcW w:w="0" w:type="auto"/>
            <w:vMerge/>
            <w:shd w:val="clear" w:color="auto" w:fill="auto"/>
            <w:vAlign w:val="center"/>
            <w:hideMark/>
          </w:tcPr>
          <w:p w14:paraId="5846AA5E" w14:textId="77777777" w:rsidR="0054590A" w:rsidRPr="007173C5" w:rsidRDefault="0054590A" w:rsidP="005055DB">
            <w:pPr>
              <w:spacing w:after="0" w:line="240" w:lineRule="auto"/>
              <w:jc w:val="left"/>
              <w:rPr>
                <w:rFonts w:cs="Calibri"/>
                <w:sz w:val="16"/>
                <w:szCs w:val="16"/>
                <w:lang w:eastAsia="es-EC"/>
              </w:rPr>
            </w:pPr>
          </w:p>
        </w:tc>
        <w:tc>
          <w:tcPr>
            <w:tcW w:w="1245" w:type="dxa"/>
            <w:shd w:val="clear" w:color="auto" w:fill="auto"/>
            <w:vAlign w:val="center"/>
            <w:hideMark/>
          </w:tcPr>
          <w:p w14:paraId="2A02B97B"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30 espacios arborizados</w:t>
            </w:r>
          </w:p>
        </w:tc>
        <w:tc>
          <w:tcPr>
            <w:tcW w:w="1132" w:type="dxa"/>
            <w:shd w:val="clear" w:color="auto" w:fill="auto"/>
            <w:vAlign w:val="center"/>
            <w:hideMark/>
          </w:tcPr>
          <w:p w14:paraId="45927BA6"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 xml:space="preserve">Arbolado urbano </w:t>
            </w:r>
          </w:p>
        </w:tc>
        <w:tc>
          <w:tcPr>
            <w:tcW w:w="1008" w:type="dxa"/>
            <w:vMerge/>
            <w:shd w:val="clear" w:color="auto" w:fill="auto"/>
            <w:vAlign w:val="center"/>
            <w:hideMark/>
          </w:tcPr>
          <w:p w14:paraId="1F9E7296" w14:textId="77777777" w:rsidR="0054590A" w:rsidRPr="007173C5" w:rsidRDefault="0054590A" w:rsidP="005055DB">
            <w:pPr>
              <w:spacing w:after="0" w:line="240" w:lineRule="auto"/>
              <w:jc w:val="left"/>
              <w:rPr>
                <w:rFonts w:cs="Calibri"/>
                <w:sz w:val="16"/>
                <w:szCs w:val="16"/>
                <w:lang w:eastAsia="es-EC"/>
              </w:rPr>
            </w:pPr>
          </w:p>
        </w:tc>
        <w:tc>
          <w:tcPr>
            <w:tcW w:w="1715" w:type="dxa"/>
            <w:shd w:val="clear" w:color="auto" w:fill="auto"/>
            <w:vAlign w:val="center"/>
            <w:hideMark/>
          </w:tcPr>
          <w:p w14:paraId="1C9EB1D2"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Al año 2027 se han arborizado 30 espacios, incluidos 10 Km de vías</w:t>
            </w:r>
          </w:p>
        </w:tc>
        <w:tc>
          <w:tcPr>
            <w:tcW w:w="2401" w:type="dxa"/>
            <w:shd w:val="clear" w:color="auto" w:fill="auto"/>
            <w:vAlign w:val="center"/>
            <w:hideMark/>
          </w:tcPr>
          <w:p w14:paraId="0F188A27"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 xml:space="preserve">Arborización de espacios públicos </w:t>
            </w:r>
          </w:p>
        </w:tc>
        <w:tc>
          <w:tcPr>
            <w:tcW w:w="884" w:type="dxa"/>
            <w:vMerge/>
            <w:shd w:val="clear" w:color="auto" w:fill="auto"/>
            <w:vAlign w:val="center"/>
            <w:hideMark/>
          </w:tcPr>
          <w:p w14:paraId="3B78AADF" w14:textId="77777777" w:rsidR="0054590A" w:rsidRPr="007173C5" w:rsidRDefault="0054590A" w:rsidP="005055DB">
            <w:pPr>
              <w:spacing w:after="0" w:line="240" w:lineRule="auto"/>
              <w:jc w:val="left"/>
              <w:rPr>
                <w:rFonts w:cs="Calibri"/>
                <w:sz w:val="16"/>
                <w:szCs w:val="16"/>
                <w:lang w:eastAsia="es-EC"/>
              </w:rPr>
            </w:pPr>
          </w:p>
        </w:tc>
        <w:tc>
          <w:tcPr>
            <w:tcW w:w="1035" w:type="dxa"/>
            <w:shd w:val="clear" w:color="auto" w:fill="auto"/>
            <w:noWrap/>
            <w:vAlign w:val="center"/>
            <w:hideMark/>
          </w:tcPr>
          <w:p w14:paraId="1F400967"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 xml:space="preserve">      200.000,00 </w:t>
            </w:r>
          </w:p>
        </w:tc>
        <w:tc>
          <w:tcPr>
            <w:tcW w:w="899" w:type="dxa"/>
            <w:vMerge/>
            <w:shd w:val="clear" w:color="auto" w:fill="auto"/>
            <w:vAlign w:val="center"/>
            <w:hideMark/>
          </w:tcPr>
          <w:p w14:paraId="76B56678" w14:textId="77777777" w:rsidR="0054590A" w:rsidRPr="007173C5" w:rsidRDefault="0054590A" w:rsidP="005055DB">
            <w:pPr>
              <w:spacing w:after="0" w:line="240" w:lineRule="auto"/>
              <w:jc w:val="left"/>
              <w:rPr>
                <w:rFonts w:cs="Calibri"/>
                <w:sz w:val="16"/>
                <w:szCs w:val="16"/>
                <w:lang w:eastAsia="es-EC"/>
              </w:rPr>
            </w:pPr>
          </w:p>
        </w:tc>
        <w:tc>
          <w:tcPr>
            <w:tcW w:w="838" w:type="dxa"/>
            <w:vMerge/>
            <w:shd w:val="clear" w:color="auto" w:fill="auto"/>
            <w:vAlign w:val="center"/>
            <w:hideMark/>
          </w:tcPr>
          <w:p w14:paraId="2828F052" w14:textId="77777777" w:rsidR="0054590A" w:rsidRPr="007173C5" w:rsidRDefault="0054590A" w:rsidP="005055DB">
            <w:pPr>
              <w:spacing w:after="0" w:line="240" w:lineRule="auto"/>
              <w:jc w:val="left"/>
              <w:rPr>
                <w:rFonts w:cs="Calibri"/>
                <w:sz w:val="16"/>
                <w:szCs w:val="16"/>
                <w:lang w:eastAsia="es-EC"/>
              </w:rPr>
            </w:pPr>
          </w:p>
        </w:tc>
        <w:tc>
          <w:tcPr>
            <w:tcW w:w="1061" w:type="dxa"/>
            <w:vMerge/>
            <w:shd w:val="clear" w:color="auto" w:fill="auto"/>
            <w:vAlign w:val="center"/>
            <w:hideMark/>
          </w:tcPr>
          <w:p w14:paraId="459854D4" w14:textId="77777777" w:rsidR="0054590A" w:rsidRPr="007173C5" w:rsidRDefault="0054590A" w:rsidP="005055DB">
            <w:pPr>
              <w:spacing w:after="0" w:line="240" w:lineRule="auto"/>
              <w:jc w:val="left"/>
              <w:rPr>
                <w:rFonts w:cs="Calibri"/>
                <w:sz w:val="16"/>
                <w:szCs w:val="16"/>
                <w:lang w:eastAsia="es-EC"/>
              </w:rPr>
            </w:pPr>
          </w:p>
        </w:tc>
        <w:tc>
          <w:tcPr>
            <w:tcW w:w="899" w:type="dxa"/>
            <w:vMerge/>
            <w:shd w:val="clear" w:color="auto" w:fill="auto"/>
            <w:vAlign w:val="center"/>
            <w:hideMark/>
          </w:tcPr>
          <w:p w14:paraId="7FFB1716" w14:textId="77777777" w:rsidR="0054590A" w:rsidRPr="007173C5" w:rsidRDefault="0054590A" w:rsidP="005055DB">
            <w:pPr>
              <w:spacing w:after="0" w:line="240" w:lineRule="auto"/>
              <w:jc w:val="left"/>
              <w:rPr>
                <w:rFonts w:cs="Calibri"/>
                <w:sz w:val="16"/>
                <w:szCs w:val="16"/>
                <w:lang w:eastAsia="es-EC"/>
              </w:rPr>
            </w:pPr>
          </w:p>
        </w:tc>
      </w:tr>
      <w:tr w:rsidR="0054590A" w:rsidRPr="007173C5" w14:paraId="3F5EEB57" w14:textId="77777777" w:rsidTr="005055DB">
        <w:trPr>
          <w:trHeight w:val="359"/>
        </w:trPr>
        <w:tc>
          <w:tcPr>
            <w:tcW w:w="0" w:type="auto"/>
            <w:vMerge/>
            <w:shd w:val="clear" w:color="auto" w:fill="auto"/>
            <w:vAlign w:val="center"/>
            <w:hideMark/>
          </w:tcPr>
          <w:p w14:paraId="61F4A910" w14:textId="77777777" w:rsidR="0054590A" w:rsidRPr="007173C5" w:rsidRDefault="0054590A" w:rsidP="005055DB">
            <w:pPr>
              <w:spacing w:after="0" w:line="240" w:lineRule="auto"/>
              <w:jc w:val="left"/>
              <w:rPr>
                <w:rFonts w:cs="Calibri"/>
                <w:sz w:val="16"/>
                <w:szCs w:val="16"/>
                <w:lang w:eastAsia="es-EC"/>
              </w:rPr>
            </w:pPr>
          </w:p>
        </w:tc>
        <w:tc>
          <w:tcPr>
            <w:tcW w:w="1245" w:type="dxa"/>
            <w:shd w:val="clear" w:color="auto" w:fill="auto"/>
            <w:vAlign w:val="center"/>
            <w:hideMark/>
          </w:tcPr>
          <w:p w14:paraId="0206B1EB"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10 Km de vías cuentan con soterramiento de cables</w:t>
            </w:r>
          </w:p>
        </w:tc>
        <w:tc>
          <w:tcPr>
            <w:tcW w:w="1132" w:type="dxa"/>
            <w:shd w:val="clear" w:color="auto" w:fill="auto"/>
            <w:vAlign w:val="center"/>
            <w:hideMark/>
          </w:tcPr>
          <w:p w14:paraId="55E43573"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Soterramiento de redes eléctricas y de telecomunicación</w:t>
            </w:r>
          </w:p>
        </w:tc>
        <w:tc>
          <w:tcPr>
            <w:tcW w:w="1008" w:type="dxa"/>
            <w:vMerge/>
            <w:shd w:val="clear" w:color="auto" w:fill="auto"/>
            <w:vAlign w:val="center"/>
            <w:hideMark/>
          </w:tcPr>
          <w:p w14:paraId="2EE355A5" w14:textId="77777777" w:rsidR="0054590A" w:rsidRPr="007173C5" w:rsidRDefault="0054590A" w:rsidP="005055DB">
            <w:pPr>
              <w:spacing w:after="0" w:line="240" w:lineRule="auto"/>
              <w:jc w:val="left"/>
              <w:rPr>
                <w:rFonts w:cs="Calibri"/>
                <w:sz w:val="16"/>
                <w:szCs w:val="16"/>
                <w:lang w:eastAsia="es-EC"/>
              </w:rPr>
            </w:pPr>
          </w:p>
        </w:tc>
        <w:tc>
          <w:tcPr>
            <w:tcW w:w="1715" w:type="dxa"/>
            <w:shd w:val="clear" w:color="auto" w:fill="auto"/>
            <w:vAlign w:val="center"/>
            <w:hideMark/>
          </w:tcPr>
          <w:p w14:paraId="625975C1"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 xml:space="preserve">Al año 2027 se ha soterrado 10 Km (en aceras) de redes eléctricas y de telecomunicaciones </w:t>
            </w:r>
          </w:p>
        </w:tc>
        <w:tc>
          <w:tcPr>
            <w:tcW w:w="2401" w:type="dxa"/>
            <w:shd w:val="clear" w:color="auto" w:fill="auto"/>
            <w:vAlign w:val="center"/>
            <w:hideMark/>
          </w:tcPr>
          <w:p w14:paraId="1D074CA6"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Soterramiento de cables</w:t>
            </w:r>
          </w:p>
        </w:tc>
        <w:tc>
          <w:tcPr>
            <w:tcW w:w="884" w:type="dxa"/>
            <w:vMerge/>
            <w:shd w:val="clear" w:color="auto" w:fill="auto"/>
            <w:vAlign w:val="center"/>
            <w:hideMark/>
          </w:tcPr>
          <w:p w14:paraId="3C14467C" w14:textId="77777777" w:rsidR="0054590A" w:rsidRPr="007173C5" w:rsidRDefault="0054590A" w:rsidP="005055DB">
            <w:pPr>
              <w:spacing w:after="0" w:line="240" w:lineRule="auto"/>
              <w:jc w:val="left"/>
              <w:rPr>
                <w:rFonts w:cs="Calibri"/>
                <w:sz w:val="16"/>
                <w:szCs w:val="16"/>
                <w:lang w:eastAsia="es-EC"/>
              </w:rPr>
            </w:pPr>
          </w:p>
        </w:tc>
        <w:tc>
          <w:tcPr>
            <w:tcW w:w="1035" w:type="dxa"/>
            <w:shd w:val="clear" w:color="auto" w:fill="auto"/>
            <w:noWrap/>
            <w:vAlign w:val="center"/>
            <w:hideMark/>
          </w:tcPr>
          <w:p w14:paraId="70E0D624"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 xml:space="preserve">   3.000.000,00 </w:t>
            </w:r>
          </w:p>
        </w:tc>
        <w:tc>
          <w:tcPr>
            <w:tcW w:w="899" w:type="dxa"/>
            <w:vMerge/>
            <w:shd w:val="clear" w:color="auto" w:fill="auto"/>
            <w:vAlign w:val="center"/>
            <w:hideMark/>
          </w:tcPr>
          <w:p w14:paraId="7C840DC6" w14:textId="77777777" w:rsidR="0054590A" w:rsidRPr="007173C5" w:rsidRDefault="0054590A" w:rsidP="005055DB">
            <w:pPr>
              <w:spacing w:after="0" w:line="240" w:lineRule="auto"/>
              <w:jc w:val="left"/>
              <w:rPr>
                <w:rFonts w:cs="Calibri"/>
                <w:sz w:val="16"/>
                <w:szCs w:val="16"/>
                <w:lang w:eastAsia="es-EC"/>
              </w:rPr>
            </w:pPr>
          </w:p>
        </w:tc>
        <w:tc>
          <w:tcPr>
            <w:tcW w:w="838" w:type="dxa"/>
            <w:vMerge/>
            <w:shd w:val="clear" w:color="auto" w:fill="auto"/>
            <w:vAlign w:val="center"/>
            <w:hideMark/>
          </w:tcPr>
          <w:p w14:paraId="711157F1" w14:textId="77777777" w:rsidR="0054590A" w:rsidRPr="007173C5" w:rsidRDefault="0054590A" w:rsidP="005055DB">
            <w:pPr>
              <w:spacing w:after="0" w:line="240" w:lineRule="auto"/>
              <w:jc w:val="left"/>
              <w:rPr>
                <w:rFonts w:cs="Calibri"/>
                <w:sz w:val="16"/>
                <w:szCs w:val="16"/>
                <w:lang w:eastAsia="es-EC"/>
              </w:rPr>
            </w:pPr>
          </w:p>
        </w:tc>
        <w:tc>
          <w:tcPr>
            <w:tcW w:w="1061" w:type="dxa"/>
            <w:vMerge/>
            <w:shd w:val="clear" w:color="auto" w:fill="auto"/>
            <w:vAlign w:val="center"/>
            <w:hideMark/>
          </w:tcPr>
          <w:p w14:paraId="4167B1DC" w14:textId="77777777" w:rsidR="0054590A" w:rsidRPr="007173C5" w:rsidRDefault="0054590A" w:rsidP="005055DB">
            <w:pPr>
              <w:spacing w:after="0" w:line="240" w:lineRule="auto"/>
              <w:jc w:val="left"/>
              <w:rPr>
                <w:rFonts w:cs="Calibri"/>
                <w:sz w:val="16"/>
                <w:szCs w:val="16"/>
                <w:lang w:eastAsia="es-EC"/>
              </w:rPr>
            </w:pPr>
          </w:p>
        </w:tc>
        <w:tc>
          <w:tcPr>
            <w:tcW w:w="899" w:type="dxa"/>
            <w:vMerge/>
            <w:shd w:val="clear" w:color="auto" w:fill="auto"/>
            <w:vAlign w:val="center"/>
            <w:hideMark/>
          </w:tcPr>
          <w:p w14:paraId="421F21C2" w14:textId="77777777" w:rsidR="0054590A" w:rsidRPr="007173C5" w:rsidRDefault="0054590A" w:rsidP="005055DB">
            <w:pPr>
              <w:spacing w:after="0" w:line="240" w:lineRule="auto"/>
              <w:jc w:val="left"/>
              <w:rPr>
                <w:rFonts w:cs="Calibri"/>
                <w:sz w:val="16"/>
                <w:szCs w:val="16"/>
                <w:lang w:eastAsia="es-EC"/>
              </w:rPr>
            </w:pPr>
          </w:p>
        </w:tc>
      </w:tr>
    </w:tbl>
    <w:p w14:paraId="3777369B" w14:textId="77777777" w:rsidR="0054590A" w:rsidRDefault="0054590A" w:rsidP="0054590A">
      <w: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914"/>
        <w:gridCol w:w="914"/>
        <w:gridCol w:w="719"/>
        <w:gridCol w:w="1134"/>
        <w:gridCol w:w="2410"/>
        <w:gridCol w:w="2551"/>
        <w:gridCol w:w="851"/>
        <w:gridCol w:w="992"/>
        <w:gridCol w:w="709"/>
        <w:gridCol w:w="850"/>
        <w:gridCol w:w="709"/>
        <w:gridCol w:w="672"/>
      </w:tblGrid>
      <w:tr w:rsidR="0054590A" w:rsidRPr="007173C5" w14:paraId="2C1E87A9" w14:textId="77777777" w:rsidTr="005055DB">
        <w:trPr>
          <w:trHeight w:val="85"/>
        </w:trPr>
        <w:tc>
          <w:tcPr>
            <w:tcW w:w="13425" w:type="dxa"/>
            <w:gridSpan w:val="12"/>
            <w:shd w:val="clear" w:color="auto" w:fill="C5E0B3" w:themeFill="accent6" w:themeFillTint="66"/>
            <w:vAlign w:val="center"/>
          </w:tcPr>
          <w:p w14:paraId="7376B584" w14:textId="77777777" w:rsidR="0054590A" w:rsidRPr="007173C5" w:rsidRDefault="0054590A" w:rsidP="005055DB">
            <w:pPr>
              <w:spacing w:after="0" w:line="240" w:lineRule="auto"/>
              <w:jc w:val="center"/>
              <w:rPr>
                <w:rFonts w:cs="Calibri"/>
                <w:b/>
                <w:bCs/>
                <w:sz w:val="18"/>
                <w:szCs w:val="18"/>
                <w:lang w:eastAsia="es-EC"/>
              </w:rPr>
            </w:pPr>
            <w:r>
              <w:rPr>
                <w:rFonts w:cs="Calibri"/>
                <w:b/>
                <w:bCs/>
                <w:sz w:val="22"/>
                <w:szCs w:val="22"/>
                <w:lang w:eastAsia="es-EC"/>
              </w:rPr>
              <w:t xml:space="preserve">COMPONENTE DE ASENTAMIENTOS HUMANOS - </w:t>
            </w:r>
            <w:r w:rsidRPr="007173C5">
              <w:rPr>
                <w:rFonts w:cs="Calibri"/>
                <w:b/>
                <w:bCs/>
                <w:sz w:val="22"/>
                <w:szCs w:val="22"/>
                <w:lang w:eastAsia="es-EC"/>
              </w:rPr>
              <w:t>SISTEMAS COLECTIVOS DE SOPORTE</w:t>
            </w:r>
          </w:p>
        </w:tc>
      </w:tr>
      <w:tr w:rsidR="0054590A" w:rsidRPr="007173C5" w14:paraId="046B5F57" w14:textId="77777777" w:rsidTr="005055DB">
        <w:trPr>
          <w:trHeight w:val="85"/>
        </w:trPr>
        <w:tc>
          <w:tcPr>
            <w:tcW w:w="13425" w:type="dxa"/>
            <w:gridSpan w:val="12"/>
            <w:shd w:val="clear" w:color="auto" w:fill="auto"/>
            <w:vAlign w:val="center"/>
          </w:tcPr>
          <w:p w14:paraId="2A4717DE" w14:textId="77777777" w:rsidR="0054590A" w:rsidRPr="007173C5" w:rsidRDefault="0054590A" w:rsidP="005055DB">
            <w:pPr>
              <w:spacing w:after="0" w:line="240" w:lineRule="auto"/>
              <w:jc w:val="center"/>
              <w:rPr>
                <w:rFonts w:cs="Calibri"/>
                <w:b/>
                <w:bCs/>
                <w:sz w:val="18"/>
                <w:szCs w:val="18"/>
                <w:lang w:eastAsia="es-EC"/>
              </w:rPr>
            </w:pPr>
            <w:r w:rsidRPr="00272D7B">
              <w:rPr>
                <w:rFonts w:cs="Calibri"/>
                <w:b/>
                <w:bCs/>
                <w:sz w:val="18"/>
                <w:szCs w:val="18"/>
              </w:rPr>
              <w:t xml:space="preserve">Objetivo Estratégico (OE) </w:t>
            </w:r>
            <w:r>
              <w:rPr>
                <w:rFonts w:cs="Calibri"/>
                <w:b/>
                <w:bCs/>
                <w:sz w:val="18"/>
                <w:szCs w:val="18"/>
              </w:rPr>
              <w:t>4</w:t>
            </w:r>
            <w:r w:rsidRPr="00272D7B">
              <w:rPr>
                <w:rFonts w:cs="Calibri"/>
                <w:b/>
                <w:bCs/>
                <w:sz w:val="18"/>
                <w:szCs w:val="18"/>
              </w:rPr>
              <w:t>.</w:t>
            </w:r>
            <w:r>
              <w:rPr>
                <w:rFonts w:cs="Calibri"/>
                <w:b/>
                <w:bCs/>
                <w:sz w:val="18"/>
                <w:szCs w:val="18"/>
              </w:rPr>
              <w:t xml:space="preserve">- </w:t>
            </w:r>
            <w:r w:rsidRPr="007173C5">
              <w:rPr>
                <w:rFonts w:cs="Calibri"/>
                <w:sz w:val="16"/>
                <w:szCs w:val="16"/>
                <w:lang w:eastAsia="es-EC"/>
              </w:rPr>
              <w:t>Proveer servicios públicos de agua potable y alcantarillado en todo el cantón y promover la utilización de sistemas alternativos de provisión</w:t>
            </w:r>
          </w:p>
        </w:tc>
      </w:tr>
      <w:tr w:rsidR="0054590A" w:rsidRPr="007173C5" w14:paraId="1D37F23F" w14:textId="77777777" w:rsidTr="005055DB">
        <w:trPr>
          <w:trHeight w:val="85"/>
        </w:trPr>
        <w:tc>
          <w:tcPr>
            <w:tcW w:w="914" w:type="dxa"/>
            <w:shd w:val="clear" w:color="auto" w:fill="E2EFD9" w:themeFill="accent6" w:themeFillTint="33"/>
            <w:vAlign w:val="center"/>
          </w:tcPr>
          <w:p w14:paraId="26354F38" w14:textId="77777777" w:rsidR="0054590A" w:rsidRPr="007173C5" w:rsidRDefault="0054590A" w:rsidP="005055DB">
            <w:pPr>
              <w:spacing w:after="0" w:line="240" w:lineRule="auto"/>
              <w:jc w:val="left"/>
              <w:rPr>
                <w:rFonts w:cs="Calibri"/>
                <w:sz w:val="16"/>
                <w:szCs w:val="16"/>
                <w:lang w:eastAsia="es-EC"/>
              </w:rPr>
            </w:pPr>
            <w:r w:rsidRPr="005203E3">
              <w:rPr>
                <w:rFonts w:eastAsiaTheme="minorHAnsi" w:cs="Calibri"/>
                <w:b/>
                <w:bCs/>
                <w:sz w:val="16"/>
                <w:szCs w:val="16"/>
                <w:lang w:eastAsia="en-US"/>
              </w:rPr>
              <w:t>Meta resultado del OE PDOT</w:t>
            </w:r>
          </w:p>
        </w:tc>
        <w:tc>
          <w:tcPr>
            <w:tcW w:w="914" w:type="dxa"/>
            <w:shd w:val="clear" w:color="auto" w:fill="E2EFD9" w:themeFill="accent6" w:themeFillTint="33"/>
            <w:vAlign w:val="center"/>
          </w:tcPr>
          <w:p w14:paraId="662CDD2D" w14:textId="77777777" w:rsidR="0054590A" w:rsidRPr="007173C5" w:rsidRDefault="0054590A" w:rsidP="005055DB">
            <w:pPr>
              <w:spacing w:after="0" w:line="240" w:lineRule="auto"/>
              <w:jc w:val="left"/>
              <w:rPr>
                <w:rFonts w:cs="Calibri"/>
                <w:sz w:val="16"/>
                <w:szCs w:val="16"/>
                <w:lang w:eastAsia="es-EC"/>
              </w:rPr>
            </w:pPr>
            <w:r w:rsidRPr="005203E3">
              <w:rPr>
                <w:rFonts w:eastAsiaTheme="minorHAnsi" w:cs="Calibri"/>
                <w:b/>
                <w:bCs/>
                <w:sz w:val="16"/>
                <w:szCs w:val="16"/>
                <w:lang w:eastAsia="en-US"/>
              </w:rPr>
              <w:t>Indicador de la meta del OE (Unidad de medida)</w:t>
            </w:r>
          </w:p>
        </w:tc>
        <w:tc>
          <w:tcPr>
            <w:tcW w:w="719" w:type="dxa"/>
            <w:shd w:val="clear" w:color="auto" w:fill="E2EFD9" w:themeFill="accent6" w:themeFillTint="33"/>
            <w:vAlign w:val="center"/>
          </w:tcPr>
          <w:p w14:paraId="622DEC46" w14:textId="77777777" w:rsidR="0054590A" w:rsidRPr="007173C5" w:rsidRDefault="0054590A" w:rsidP="005055DB">
            <w:pPr>
              <w:spacing w:after="0" w:line="240" w:lineRule="auto"/>
              <w:jc w:val="left"/>
              <w:rPr>
                <w:rFonts w:cs="Calibri"/>
                <w:sz w:val="16"/>
                <w:szCs w:val="16"/>
                <w:lang w:eastAsia="es-EC"/>
              </w:rPr>
            </w:pPr>
            <w:r w:rsidRPr="005203E3">
              <w:rPr>
                <w:rFonts w:eastAsiaTheme="minorHAnsi" w:cs="Calibri"/>
                <w:b/>
                <w:bCs/>
                <w:sz w:val="16"/>
                <w:szCs w:val="16"/>
                <w:lang w:eastAsia="en-US"/>
              </w:rPr>
              <w:t>Programa</w:t>
            </w:r>
          </w:p>
        </w:tc>
        <w:tc>
          <w:tcPr>
            <w:tcW w:w="1134" w:type="dxa"/>
            <w:shd w:val="clear" w:color="auto" w:fill="E2EFD9" w:themeFill="accent6" w:themeFillTint="33"/>
            <w:vAlign w:val="center"/>
          </w:tcPr>
          <w:p w14:paraId="16CE2CF9" w14:textId="77777777" w:rsidR="0054590A" w:rsidRPr="007173C5" w:rsidRDefault="0054590A" w:rsidP="005055DB">
            <w:pPr>
              <w:spacing w:after="0" w:line="240" w:lineRule="auto"/>
              <w:jc w:val="center"/>
              <w:rPr>
                <w:rFonts w:cs="Calibri"/>
                <w:sz w:val="16"/>
                <w:szCs w:val="16"/>
                <w:lang w:eastAsia="es-EC"/>
              </w:rPr>
            </w:pPr>
            <w:r w:rsidRPr="005203E3">
              <w:rPr>
                <w:rFonts w:eastAsiaTheme="minorHAnsi" w:cs="Calibri"/>
                <w:b/>
                <w:bCs/>
                <w:sz w:val="16"/>
                <w:szCs w:val="16"/>
                <w:lang w:eastAsia="en-US"/>
              </w:rPr>
              <w:t>Objetivo Programa</w:t>
            </w:r>
          </w:p>
        </w:tc>
        <w:tc>
          <w:tcPr>
            <w:tcW w:w="2410" w:type="dxa"/>
            <w:shd w:val="clear" w:color="auto" w:fill="E2EFD9" w:themeFill="accent6" w:themeFillTint="33"/>
            <w:vAlign w:val="center"/>
          </w:tcPr>
          <w:p w14:paraId="7EA00360" w14:textId="77777777" w:rsidR="0054590A" w:rsidRPr="007173C5" w:rsidRDefault="0054590A" w:rsidP="005055DB">
            <w:pPr>
              <w:spacing w:after="0" w:line="240" w:lineRule="auto"/>
              <w:jc w:val="left"/>
              <w:rPr>
                <w:rFonts w:cs="Calibri"/>
                <w:sz w:val="16"/>
                <w:szCs w:val="16"/>
                <w:lang w:eastAsia="es-EC"/>
              </w:rPr>
            </w:pPr>
            <w:r w:rsidRPr="005203E3">
              <w:rPr>
                <w:rFonts w:eastAsiaTheme="minorHAnsi" w:cs="Calibri"/>
                <w:b/>
                <w:bCs/>
                <w:sz w:val="16"/>
                <w:szCs w:val="16"/>
                <w:lang w:eastAsia="en-US"/>
              </w:rPr>
              <w:t>Meta del programa</w:t>
            </w:r>
          </w:p>
        </w:tc>
        <w:tc>
          <w:tcPr>
            <w:tcW w:w="2551" w:type="dxa"/>
            <w:shd w:val="clear" w:color="auto" w:fill="E2EFD9" w:themeFill="accent6" w:themeFillTint="33"/>
            <w:vAlign w:val="center"/>
          </w:tcPr>
          <w:p w14:paraId="5BAE7F8C" w14:textId="77777777" w:rsidR="0054590A" w:rsidRPr="007173C5" w:rsidRDefault="0054590A" w:rsidP="005055DB">
            <w:pPr>
              <w:spacing w:after="0" w:line="240" w:lineRule="auto"/>
              <w:jc w:val="left"/>
              <w:rPr>
                <w:rFonts w:cs="Calibri"/>
                <w:sz w:val="16"/>
                <w:szCs w:val="16"/>
                <w:lang w:eastAsia="es-EC"/>
              </w:rPr>
            </w:pPr>
            <w:r w:rsidRPr="005203E3">
              <w:rPr>
                <w:rFonts w:eastAsiaTheme="minorHAnsi" w:cs="Calibri"/>
                <w:b/>
                <w:bCs/>
                <w:sz w:val="16"/>
                <w:szCs w:val="16"/>
                <w:lang w:eastAsia="en-US"/>
              </w:rPr>
              <w:t>Proyecto</w:t>
            </w:r>
          </w:p>
        </w:tc>
        <w:tc>
          <w:tcPr>
            <w:tcW w:w="851" w:type="dxa"/>
            <w:shd w:val="clear" w:color="auto" w:fill="E2EFD9" w:themeFill="accent6" w:themeFillTint="33"/>
            <w:vAlign w:val="center"/>
          </w:tcPr>
          <w:p w14:paraId="505FF97F" w14:textId="77777777" w:rsidR="0054590A" w:rsidRDefault="0054590A" w:rsidP="005055DB">
            <w:pPr>
              <w:spacing w:after="0" w:line="240" w:lineRule="auto"/>
              <w:jc w:val="center"/>
              <w:rPr>
                <w:rFonts w:eastAsiaTheme="minorHAnsi" w:cs="Calibri"/>
                <w:b/>
                <w:bCs/>
                <w:sz w:val="16"/>
                <w:szCs w:val="16"/>
                <w:lang w:eastAsia="en-US"/>
              </w:rPr>
            </w:pPr>
            <w:r w:rsidRPr="005203E3">
              <w:rPr>
                <w:rFonts w:eastAsiaTheme="minorHAnsi" w:cs="Calibri"/>
                <w:b/>
                <w:bCs/>
                <w:sz w:val="16"/>
                <w:szCs w:val="16"/>
                <w:lang w:eastAsia="en-US"/>
              </w:rPr>
              <w:t xml:space="preserve">Área de </w:t>
            </w:r>
            <w:r>
              <w:rPr>
                <w:rFonts w:eastAsiaTheme="minorHAnsi" w:cs="Calibri"/>
                <w:b/>
                <w:bCs/>
                <w:sz w:val="16"/>
                <w:szCs w:val="16"/>
                <w:lang w:eastAsia="en-US"/>
              </w:rPr>
              <w:t>i</w:t>
            </w:r>
            <w:r w:rsidRPr="005203E3">
              <w:rPr>
                <w:rFonts w:eastAsiaTheme="minorHAnsi" w:cs="Calibri"/>
                <w:b/>
                <w:bCs/>
                <w:sz w:val="16"/>
                <w:szCs w:val="16"/>
                <w:lang w:eastAsia="en-US"/>
              </w:rPr>
              <w:t>nfluencia/</w:t>
            </w:r>
          </w:p>
          <w:p w14:paraId="0CF35C99" w14:textId="77777777" w:rsidR="0054590A" w:rsidRPr="007173C5" w:rsidRDefault="0054590A" w:rsidP="005055DB">
            <w:pPr>
              <w:spacing w:after="0" w:line="240" w:lineRule="auto"/>
              <w:jc w:val="center"/>
              <w:rPr>
                <w:rFonts w:cs="Calibri"/>
                <w:sz w:val="16"/>
                <w:szCs w:val="16"/>
                <w:lang w:eastAsia="es-EC"/>
              </w:rPr>
            </w:pPr>
            <w:r w:rsidRPr="005203E3">
              <w:rPr>
                <w:rFonts w:eastAsiaTheme="minorHAnsi" w:cs="Calibri"/>
                <w:b/>
                <w:bCs/>
                <w:sz w:val="16"/>
                <w:szCs w:val="16"/>
                <w:lang w:eastAsia="en-US"/>
              </w:rPr>
              <w:t>localización</w:t>
            </w:r>
          </w:p>
        </w:tc>
        <w:tc>
          <w:tcPr>
            <w:tcW w:w="992" w:type="dxa"/>
            <w:shd w:val="clear" w:color="auto" w:fill="E2EFD9" w:themeFill="accent6" w:themeFillTint="33"/>
            <w:noWrap/>
            <w:vAlign w:val="center"/>
          </w:tcPr>
          <w:p w14:paraId="6F341CCA" w14:textId="77777777" w:rsidR="0054590A" w:rsidRPr="007173C5" w:rsidRDefault="0054590A" w:rsidP="005055DB">
            <w:pPr>
              <w:spacing w:after="0" w:line="240" w:lineRule="auto"/>
              <w:jc w:val="center"/>
              <w:rPr>
                <w:rFonts w:cs="Calibri"/>
                <w:sz w:val="16"/>
                <w:szCs w:val="16"/>
                <w:lang w:eastAsia="es-EC"/>
              </w:rPr>
            </w:pPr>
            <w:r w:rsidRPr="005203E3">
              <w:rPr>
                <w:rFonts w:eastAsiaTheme="minorHAnsi" w:cs="Calibri"/>
                <w:b/>
                <w:bCs/>
                <w:sz w:val="16"/>
                <w:szCs w:val="16"/>
                <w:lang w:eastAsia="en-US"/>
              </w:rPr>
              <w:t>Presupuesto referencial</w:t>
            </w:r>
          </w:p>
        </w:tc>
        <w:tc>
          <w:tcPr>
            <w:tcW w:w="709" w:type="dxa"/>
            <w:shd w:val="clear" w:color="auto" w:fill="E2EFD9" w:themeFill="accent6" w:themeFillTint="33"/>
            <w:noWrap/>
            <w:vAlign w:val="center"/>
          </w:tcPr>
          <w:p w14:paraId="3D416EF7" w14:textId="77777777" w:rsidR="0054590A" w:rsidRPr="007173C5" w:rsidRDefault="0054590A" w:rsidP="005055DB">
            <w:pPr>
              <w:spacing w:after="0" w:line="240" w:lineRule="auto"/>
              <w:jc w:val="left"/>
              <w:rPr>
                <w:rFonts w:cs="Calibri"/>
                <w:sz w:val="16"/>
                <w:szCs w:val="16"/>
                <w:lang w:eastAsia="es-EC"/>
              </w:rPr>
            </w:pPr>
            <w:r w:rsidRPr="005203E3">
              <w:rPr>
                <w:rFonts w:eastAsiaTheme="minorHAnsi" w:cs="Calibri"/>
                <w:b/>
                <w:bCs/>
                <w:sz w:val="16"/>
                <w:szCs w:val="16"/>
                <w:lang w:eastAsia="en-US"/>
              </w:rPr>
              <w:t xml:space="preserve">Fuente de </w:t>
            </w:r>
            <w:proofErr w:type="spellStart"/>
            <w:r w:rsidRPr="005203E3">
              <w:rPr>
                <w:rFonts w:eastAsiaTheme="minorHAnsi" w:cs="Calibri"/>
                <w:b/>
                <w:bCs/>
                <w:sz w:val="16"/>
                <w:szCs w:val="16"/>
                <w:lang w:eastAsia="en-US"/>
              </w:rPr>
              <w:t>financi</w:t>
            </w:r>
            <w:proofErr w:type="spellEnd"/>
            <w:r>
              <w:rPr>
                <w:rFonts w:eastAsiaTheme="minorHAnsi" w:cs="Calibri"/>
                <w:b/>
                <w:bCs/>
                <w:sz w:val="16"/>
                <w:szCs w:val="16"/>
                <w:lang w:eastAsia="en-US"/>
              </w:rPr>
              <w:t>-</w:t>
            </w:r>
            <w:r w:rsidRPr="005203E3">
              <w:rPr>
                <w:rFonts w:eastAsiaTheme="minorHAnsi" w:cs="Calibri"/>
                <w:b/>
                <w:bCs/>
                <w:sz w:val="16"/>
                <w:szCs w:val="16"/>
                <w:lang w:eastAsia="en-US"/>
              </w:rPr>
              <w:t>amiento</w:t>
            </w:r>
          </w:p>
        </w:tc>
        <w:tc>
          <w:tcPr>
            <w:tcW w:w="850" w:type="dxa"/>
            <w:shd w:val="clear" w:color="auto" w:fill="E2EFD9" w:themeFill="accent6" w:themeFillTint="33"/>
            <w:noWrap/>
            <w:vAlign w:val="center"/>
          </w:tcPr>
          <w:p w14:paraId="124ABDB2" w14:textId="77777777" w:rsidR="0054590A" w:rsidRPr="007173C5" w:rsidRDefault="0054590A" w:rsidP="005055DB">
            <w:pPr>
              <w:spacing w:after="0" w:line="240" w:lineRule="auto"/>
              <w:jc w:val="center"/>
              <w:rPr>
                <w:rFonts w:cs="Calibri"/>
                <w:sz w:val="16"/>
                <w:szCs w:val="16"/>
                <w:lang w:eastAsia="es-EC"/>
              </w:rPr>
            </w:pPr>
            <w:r w:rsidRPr="005203E3">
              <w:rPr>
                <w:rFonts w:eastAsiaTheme="minorHAnsi" w:cs="Calibri"/>
                <w:b/>
                <w:bCs/>
                <w:sz w:val="16"/>
                <w:szCs w:val="16"/>
                <w:lang w:eastAsia="en-US"/>
              </w:rPr>
              <w:t xml:space="preserve">Periodo ejecución </w:t>
            </w:r>
            <w:r w:rsidRPr="005203E3">
              <w:rPr>
                <w:rFonts w:eastAsiaTheme="minorHAnsi" w:cs="Calibri"/>
                <w:b/>
                <w:bCs/>
                <w:sz w:val="16"/>
                <w:szCs w:val="16"/>
                <w:lang w:eastAsia="en-US"/>
              </w:rPr>
              <w:br/>
            </w:r>
            <w:r w:rsidRPr="005203E3">
              <w:rPr>
                <w:rFonts w:eastAsiaTheme="minorHAnsi" w:cs="Calibri"/>
                <w:b/>
                <w:bCs/>
                <w:sz w:val="10"/>
                <w:szCs w:val="10"/>
                <w:lang w:eastAsia="en-US"/>
              </w:rPr>
              <w:t>largo plazo hasta 2035</w:t>
            </w:r>
            <w:r w:rsidRPr="005203E3">
              <w:rPr>
                <w:rFonts w:eastAsiaTheme="minorHAnsi" w:cs="Calibri"/>
                <w:b/>
                <w:bCs/>
                <w:sz w:val="10"/>
                <w:szCs w:val="10"/>
                <w:lang w:eastAsia="en-US"/>
              </w:rPr>
              <w:br/>
              <w:t>mediano plazo hasta el 2027</w:t>
            </w:r>
            <w:r w:rsidRPr="005203E3">
              <w:rPr>
                <w:rFonts w:eastAsiaTheme="minorHAnsi" w:cs="Calibri"/>
                <w:b/>
                <w:bCs/>
                <w:sz w:val="10"/>
                <w:szCs w:val="10"/>
                <w:lang w:eastAsia="en-US"/>
              </w:rPr>
              <w:br/>
              <w:t>corto plazo hasta el 2023</w:t>
            </w:r>
          </w:p>
        </w:tc>
        <w:tc>
          <w:tcPr>
            <w:tcW w:w="709" w:type="dxa"/>
            <w:shd w:val="clear" w:color="auto" w:fill="E2EFD9" w:themeFill="accent6" w:themeFillTint="33"/>
            <w:noWrap/>
            <w:vAlign w:val="center"/>
          </w:tcPr>
          <w:p w14:paraId="585BFF79" w14:textId="77777777" w:rsidR="0054590A" w:rsidRPr="007173C5" w:rsidRDefault="0054590A" w:rsidP="005055DB">
            <w:pPr>
              <w:spacing w:after="0" w:line="240" w:lineRule="auto"/>
              <w:jc w:val="center"/>
              <w:rPr>
                <w:rFonts w:cs="Calibri"/>
                <w:sz w:val="16"/>
                <w:szCs w:val="16"/>
                <w:lang w:eastAsia="es-EC"/>
              </w:rPr>
            </w:pPr>
            <w:r w:rsidRPr="005203E3">
              <w:rPr>
                <w:rFonts w:eastAsiaTheme="minorHAnsi" w:cs="Calibri"/>
                <w:b/>
                <w:bCs/>
                <w:sz w:val="16"/>
                <w:szCs w:val="16"/>
                <w:lang w:eastAsia="en-US"/>
              </w:rPr>
              <w:t>Competencia</w:t>
            </w:r>
          </w:p>
        </w:tc>
        <w:tc>
          <w:tcPr>
            <w:tcW w:w="672" w:type="dxa"/>
            <w:shd w:val="clear" w:color="auto" w:fill="E2EFD9" w:themeFill="accent6" w:themeFillTint="33"/>
            <w:noWrap/>
            <w:vAlign w:val="center"/>
          </w:tcPr>
          <w:p w14:paraId="5C64AC6E" w14:textId="77777777" w:rsidR="0054590A" w:rsidRPr="007173C5" w:rsidRDefault="0054590A" w:rsidP="005055DB">
            <w:pPr>
              <w:spacing w:after="0" w:line="240" w:lineRule="auto"/>
              <w:jc w:val="center"/>
              <w:rPr>
                <w:rFonts w:cs="Calibri"/>
                <w:sz w:val="16"/>
                <w:szCs w:val="16"/>
                <w:lang w:eastAsia="es-EC"/>
              </w:rPr>
            </w:pPr>
            <w:r w:rsidRPr="005203E3">
              <w:rPr>
                <w:rFonts w:eastAsiaTheme="minorHAnsi" w:cs="Calibri"/>
                <w:b/>
                <w:bCs/>
                <w:sz w:val="16"/>
                <w:szCs w:val="16"/>
                <w:lang w:eastAsia="en-US"/>
              </w:rPr>
              <w:t>Articulación con otros actores</w:t>
            </w:r>
          </w:p>
        </w:tc>
      </w:tr>
      <w:tr w:rsidR="0054590A" w:rsidRPr="007173C5" w14:paraId="74F49AC6" w14:textId="77777777" w:rsidTr="005055DB">
        <w:trPr>
          <w:trHeight w:val="70"/>
        </w:trPr>
        <w:tc>
          <w:tcPr>
            <w:tcW w:w="914" w:type="dxa"/>
            <w:vMerge w:val="restart"/>
            <w:shd w:val="clear" w:color="auto" w:fill="auto"/>
            <w:vAlign w:val="center"/>
            <w:hideMark/>
          </w:tcPr>
          <w:p w14:paraId="06551F26"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Incrementar la cobertura de agua potable del 93% al 96% y alcantarillado del 85 al 96% en el área urbana y del 0% al 96% de agua potable y alcantarillado en el área rural</w:t>
            </w:r>
          </w:p>
        </w:tc>
        <w:tc>
          <w:tcPr>
            <w:tcW w:w="914" w:type="dxa"/>
            <w:vMerge w:val="restart"/>
            <w:shd w:val="clear" w:color="auto" w:fill="auto"/>
            <w:vAlign w:val="center"/>
            <w:hideMark/>
          </w:tcPr>
          <w:p w14:paraId="0A98BA7E"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 xml:space="preserve">96% de cobertura </w:t>
            </w:r>
          </w:p>
        </w:tc>
        <w:tc>
          <w:tcPr>
            <w:tcW w:w="719" w:type="dxa"/>
            <w:vMerge w:val="restart"/>
            <w:shd w:val="clear" w:color="auto" w:fill="auto"/>
            <w:vAlign w:val="center"/>
            <w:hideMark/>
          </w:tcPr>
          <w:p w14:paraId="20372467"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 xml:space="preserve">Agua potable </w:t>
            </w:r>
          </w:p>
        </w:tc>
        <w:tc>
          <w:tcPr>
            <w:tcW w:w="1134" w:type="dxa"/>
            <w:vMerge w:val="restart"/>
            <w:shd w:val="clear" w:color="auto" w:fill="auto"/>
            <w:vAlign w:val="center"/>
            <w:hideMark/>
          </w:tcPr>
          <w:p w14:paraId="7E7C58D5"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Proveer de servicio de agua potable permanente y de calidad para todos los asentamientos humanos del cantón</w:t>
            </w:r>
          </w:p>
        </w:tc>
        <w:tc>
          <w:tcPr>
            <w:tcW w:w="2410" w:type="dxa"/>
            <w:vMerge w:val="restart"/>
            <w:shd w:val="clear" w:color="auto" w:fill="auto"/>
            <w:vAlign w:val="center"/>
            <w:hideMark/>
          </w:tcPr>
          <w:p w14:paraId="0368E648"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 xml:space="preserve">Al año 2023 se cuenta el Plan </w:t>
            </w:r>
            <w:proofErr w:type="spellStart"/>
            <w:r w:rsidRPr="007173C5">
              <w:rPr>
                <w:rFonts w:cs="Calibri"/>
                <w:sz w:val="16"/>
                <w:szCs w:val="16"/>
                <w:lang w:eastAsia="es-EC"/>
              </w:rPr>
              <w:t>Hidrosanitario</w:t>
            </w:r>
            <w:proofErr w:type="spellEnd"/>
            <w:r w:rsidRPr="007173C5">
              <w:rPr>
                <w:rFonts w:cs="Calibri"/>
                <w:sz w:val="16"/>
                <w:szCs w:val="16"/>
                <w:lang w:eastAsia="es-EC"/>
              </w:rPr>
              <w:t xml:space="preserve"> y los estudios de la planta de desalinización</w:t>
            </w:r>
          </w:p>
        </w:tc>
        <w:tc>
          <w:tcPr>
            <w:tcW w:w="2551" w:type="dxa"/>
            <w:shd w:val="clear" w:color="auto" w:fill="auto"/>
            <w:vAlign w:val="center"/>
            <w:hideMark/>
          </w:tcPr>
          <w:p w14:paraId="6A571838"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 xml:space="preserve">Actualización del Plan Maestro </w:t>
            </w:r>
            <w:proofErr w:type="spellStart"/>
            <w:r w:rsidRPr="007173C5">
              <w:rPr>
                <w:rFonts w:cs="Calibri"/>
                <w:sz w:val="16"/>
                <w:szCs w:val="16"/>
                <w:lang w:eastAsia="es-EC"/>
              </w:rPr>
              <w:t>Hidrosanitario</w:t>
            </w:r>
            <w:proofErr w:type="spellEnd"/>
          </w:p>
        </w:tc>
        <w:tc>
          <w:tcPr>
            <w:tcW w:w="851" w:type="dxa"/>
            <w:vMerge w:val="restart"/>
            <w:shd w:val="clear" w:color="auto" w:fill="auto"/>
            <w:vAlign w:val="center"/>
            <w:hideMark/>
          </w:tcPr>
          <w:p w14:paraId="2A4901CC"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 xml:space="preserve">Cobertura cantonal </w:t>
            </w:r>
          </w:p>
        </w:tc>
        <w:tc>
          <w:tcPr>
            <w:tcW w:w="992" w:type="dxa"/>
            <w:shd w:val="clear" w:color="auto" w:fill="auto"/>
            <w:noWrap/>
            <w:vAlign w:val="center"/>
            <w:hideMark/>
          </w:tcPr>
          <w:p w14:paraId="4DD6C6B3"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 xml:space="preserve">   1.500.000,00 </w:t>
            </w:r>
          </w:p>
        </w:tc>
        <w:tc>
          <w:tcPr>
            <w:tcW w:w="709" w:type="dxa"/>
            <w:vMerge w:val="restart"/>
            <w:shd w:val="clear" w:color="auto" w:fill="auto"/>
            <w:noWrap/>
            <w:vAlign w:val="center"/>
            <w:hideMark/>
          </w:tcPr>
          <w:p w14:paraId="4391A7D4"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Municipio de Manta</w:t>
            </w:r>
          </w:p>
        </w:tc>
        <w:tc>
          <w:tcPr>
            <w:tcW w:w="850" w:type="dxa"/>
            <w:vMerge w:val="restart"/>
            <w:shd w:val="clear" w:color="auto" w:fill="auto"/>
            <w:noWrap/>
            <w:vAlign w:val="center"/>
            <w:hideMark/>
          </w:tcPr>
          <w:p w14:paraId="45E051F2"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2021 - 2023</w:t>
            </w:r>
          </w:p>
        </w:tc>
        <w:tc>
          <w:tcPr>
            <w:tcW w:w="709" w:type="dxa"/>
            <w:vMerge w:val="restart"/>
            <w:shd w:val="clear" w:color="auto" w:fill="auto"/>
            <w:noWrap/>
            <w:vAlign w:val="center"/>
            <w:hideMark/>
          </w:tcPr>
          <w:p w14:paraId="49B49A43"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Municipal</w:t>
            </w:r>
          </w:p>
        </w:tc>
        <w:tc>
          <w:tcPr>
            <w:tcW w:w="672" w:type="dxa"/>
            <w:vMerge w:val="restart"/>
            <w:shd w:val="clear" w:color="auto" w:fill="auto"/>
            <w:noWrap/>
            <w:vAlign w:val="bottom"/>
            <w:hideMark/>
          </w:tcPr>
          <w:p w14:paraId="308EE504"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 </w:t>
            </w:r>
          </w:p>
        </w:tc>
      </w:tr>
      <w:tr w:rsidR="0054590A" w:rsidRPr="007173C5" w14:paraId="3A00FCEB" w14:textId="77777777" w:rsidTr="005055DB">
        <w:trPr>
          <w:trHeight w:val="70"/>
        </w:trPr>
        <w:tc>
          <w:tcPr>
            <w:tcW w:w="914" w:type="dxa"/>
            <w:vMerge/>
            <w:shd w:val="clear" w:color="auto" w:fill="auto"/>
            <w:vAlign w:val="center"/>
            <w:hideMark/>
          </w:tcPr>
          <w:p w14:paraId="66E29357" w14:textId="77777777" w:rsidR="0054590A" w:rsidRPr="007173C5" w:rsidRDefault="0054590A" w:rsidP="005055DB">
            <w:pPr>
              <w:spacing w:after="0" w:line="240" w:lineRule="auto"/>
              <w:jc w:val="left"/>
              <w:rPr>
                <w:rFonts w:cs="Calibri"/>
                <w:sz w:val="16"/>
                <w:szCs w:val="16"/>
                <w:lang w:eastAsia="es-EC"/>
              </w:rPr>
            </w:pPr>
          </w:p>
        </w:tc>
        <w:tc>
          <w:tcPr>
            <w:tcW w:w="914" w:type="dxa"/>
            <w:vMerge/>
            <w:shd w:val="clear" w:color="auto" w:fill="auto"/>
            <w:vAlign w:val="center"/>
            <w:hideMark/>
          </w:tcPr>
          <w:p w14:paraId="1D3B62B9" w14:textId="77777777" w:rsidR="0054590A" w:rsidRPr="007173C5" w:rsidRDefault="0054590A" w:rsidP="005055DB">
            <w:pPr>
              <w:spacing w:after="0" w:line="240" w:lineRule="auto"/>
              <w:jc w:val="left"/>
              <w:rPr>
                <w:rFonts w:cs="Calibri"/>
                <w:sz w:val="16"/>
                <w:szCs w:val="16"/>
                <w:lang w:eastAsia="es-EC"/>
              </w:rPr>
            </w:pPr>
          </w:p>
        </w:tc>
        <w:tc>
          <w:tcPr>
            <w:tcW w:w="719" w:type="dxa"/>
            <w:vMerge/>
            <w:shd w:val="clear" w:color="auto" w:fill="auto"/>
            <w:vAlign w:val="center"/>
            <w:hideMark/>
          </w:tcPr>
          <w:p w14:paraId="0A471F30" w14:textId="77777777" w:rsidR="0054590A" w:rsidRPr="007173C5" w:rsidRDefault="0054590A" w:rsidP="005055DB">
            <w:pPr>
              <w:spacing w:after="0" w:line="240" w:lineRule="auto"/>
              <w:jc w:val="left"/>
              <w:rPr>
                <w:rFonts w:cs="Calibri"/>
                <w:sz w:val="16"/>
                <w:szCs w:val="16"/>
                <w:lang w:eastAsia="es-EC"/>
              </w:rPr>
            </w:pPr>
          </w:p>
        </w:tc>
        <w:tc>
          <w:tcPr>
            <w:tcW w:w="1134" w:type="dxa"/>
            <w:vMerge/>
            <w:shd w:val="clear" w:color="auto" w:fill="auto"/>
            <w:vAlign w:val="center"/>
            <w:hideMark/>
          </w:tcPr>
          <w:p w14:paraId="65842EF4" w14:textId="77777777" w:rsidR="0054590A" w:rsidRPr="007173C5" w:rsidRDefault="0054590A" w:rsidP="005055DB">
            <w:pPr>
              <w:spacing w:after="0" w:line="240" w:lineRule="auto"/>
              <w:jc w:val="left"/>
              <w:rPr>
                <w:rFonts w:cs="Calibri"/>
                <w:sz w:val="16"/>
                <w:szCs w:val="16"/>
                <w:lang w:eastAsia="es-EC"/>
              </w:rPr>
            </w:pPr>
          </w:p>
        </w:tc>
        <w:tc>
          <w:tcPr>
            <w:tcW w:w="2410" w:type="dxa"/>
            <w:vMerge/>
            <w:shd w:val="clear" w:color="auto" w:fill="auto"/>
            <w:vAlign w:val="center"/>
            <w:hideMark/>
          </w:tcPr>
          <w:p w14:paraId="1B0A4187" w14:textId="77777777" w:rsidR="0054590A" w:rsidRPr="007173C5" w:rsidRDefault="0054590A" w:rsidP="005055DB">
            <w:pPr>
              <w:spacing w:after="0" w:line="240" w:lineRule="auto"/>
              <w:jc w:val="left"/>
              <w:rPr>
                <w:rFonts w:cs="Calibri"/>
                <w:sz w:val="16"/>
                <w:szCs w:val="16"/>
                <w:lang w:eastAsia="es-EC"/>
              </w:rPr>
            </w:pPr>
          </w:p>
        </w:tc>
        <w:tc>
          <w:tcPr>
            <w:tcW w:w="2551" w:type="dxa"/>
            <w:shd w:val="clear" w:color="auto" w:fill="auto"/>
            <w:vAlign w:val="center"/>
            <w:hideMark/>
          </w:tcPr>
          <w:p w14:paraId="73808752"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Estudio para la Instalación de una planta de desalinización</w:t>
            </w:r>
          </w:p>
        </w:tc>
        <w:tc>
          <w:tcPr>
            <w:tcW w:w="851" w:type="dxa"/>
            <w:vMerge/>
            <w:shd w:val="clear" w:color="auto" w:fill="auto"/>
            <w:vAlign w:val="center"/>
            <w:hideMark/>
          </w:tcPr>
          <w:p w14:paraId="24D4463C" w14:textId="77777777" w:rsidR="0054590A" w:rsidRPr="007173C5" w:rsidRDefault="0054590A" w:rsidP="005055DB">
            <w:pPr>
              <w:spacing w:after="0" w:line="240" w:lineRule="auto"/>
              <w:jc w:val="left"/>
              <w:rPr>
                <w:rFonts w:cs="Calibri"/>
                <w:sz w:val="16"/>
                <w:szCs w:val="16"/>
                <w:lang w:eastAsia="es-EC"/>
              </w:rPr>
            </w:pPr>
          </w:p>
        </w:tc>
        <w:tc>
          <w:tcPr>
            <w:tcW w:w="992" w:type="dxa"/>
            <w:shd w:val="clear" w:color="auto" w:fill="auto"/>
            <w:noWrap/>
            <w:vAlign w:val="center"/>
            <w:hideMark/>
          </w:tcPr>
          <w:p w14:paraId="7E971F92"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 xml:space="preserve">      300.000,00 </w:t>
            </w:r>
          </w:p>
        </w:tc>
        <w:tc>
          <w:tcPr>
            <w:tcW w:w="709" w:type="dxa"/>
            <w:vMerge/>
            <w:shd w:val="clear" w:color="auto" w:fill="auto"/>
            <w:vAlign w:val="center"/>
            <w:hideMark/>
          </w:tcPr>
          <w:p w14:paraId="06A31197" w14:textId="77777777" w:rsidR="0054590A" w:rsidRPr="007173C5" w:rsidRDefault="0054590A" w:rsidP="005055DB">
            <w:pPr>
              <w:spacing w:after="0" w:line="240" w:lineRule="auto"/>
              <w:jc w:val="left"/>
              <w:rPr>
                <w:rFonts w:cs="Calibri"/>
                <w:sz w:val="16"/>
                <w:szCs w:val="16"/>
                <w:lang w:eastAsia="es-EC"/>
              </w:rPr>
            </w:pPr>
          </w:p>
        </w:tc>
        <w:tc>
          <w:tcPr>
            <w:tcW w:w="850" w:type="dxa"/>
            <w:vMerge/>
            <w:shd w:val="clear" w:color="auto" w:fill="auto"/>
            <w:vAlign w:val="center"/>
            <w:hideMark/>
          </w:tcPr>
          <w:p w14:paraId="38E6708C" w14:textId="77777777" w:rsidR="0054590A" w:rsidRPr="007173C5" w:rsidRDefault="0054590A" w:rsidP="005055DB">
            <w:pPr>
              <w:spacing w:after="0" w:line="240" w:lineRule="auto"/>
              <w:jc w:val="left"/>
              <w:rPr>
                <w:rFonts w:cs="Calibri"/>
                <w:sz w:val="16"/>
                <w:szCs w:val="16"/>
                <w:lang w:eastAsia="es-EC"/>
              </w:rPr>
            </w:pPr>
          </w:p>
        </w:tc>
        <w:tc>
          <w:tcPr>
            <w:tcW w:w="709" w:type="dxa"/>
            <w:vMerge/>
            <w:shd w:val="clear" w:color="auto" w:fill="auto"/>
            <w:vAlign w:val="center"/>
            <w:hideMark/>
          </w:tcPr>
          <w:p w14:paraId="7B788884" w14:textId="77777777" w:rsidR="0054590A" w:rsidRPr="007173C5" w:rsidRDefault="0054590A" w:rsidP="005055DB">
            <w:pPr>
              <w:spacing w:after="0" w:line="240" w:lineRule="auto"/>
              <w:jc w:val="left"/>
              <w:rPr>
                <w:rFonts w:cs="Calibri"/>
                <w:sz w:val="16"/>
                <w:szCs w:val="16"/>
                <w:lang w:eastAsia="es-EC"/>
              </w:rPr>
            </w:pPr>
          </w:p>
        </w:tc>
        <w:tc>
          <w:tcPr>
            <w:tcW w:w="672" w:type="dxa"/>
            <w:vMerge/>
            <w:shd w:val="clear" w:color="auto" w:fill="auto"/>
            <w:vAlign w:val="center"/>
            <w:hideMark/>
          </w:tcPr>
          <w:p w14:paraId="5A1A321A" w14:textId="77777777" w:rsidR="0054590A" w:rsidRPr="007173C5" w:rsidRDefault="0054590A" w:rsidP="005055DB">
            <w:pPr>
              <w:spacing w:after="0" w:line="240" w:lineRule="auto"/>
              <w:jc w:val="left"/>
              <w:rPr>
                <w:rFonts w:cs="Calibri"/>
                <w:sz w:val="16"/>
                <w:szCs w:val="16"/>
                <w:lang w:eastAsia="es-EC"/>
              </w:rPr>
            </w:pPr>
          </w:p>
        </w:tc>
      </w:tr>
      <w:tr w:rsidR="0054590A" w:rsidRPr="007173C5" w14:paraId="47910112" w14:textId="77777777" w:rsidTr="005055DB">
        <w:trPr>
          <w:trHeight w:val="70"/>
        </w:trPr>
        <w:tc>
          <w:tcPr>
            <w:tcW w:w="914" w:type="dxa"/>
            <w:vMerge/>
            <w:shd w:val="clear" w:color="auto" w:fill="auto"/>
            <w:vAlign w:val="center"/>
            <w:hideMark/>
          </w:tcPr>
          <w:p w14:paraId="52F3854F" w14:textId="77777777" w:rsidR="0054590A" w:rsidRPr="007173C5" w:rsidRDefault="0054590A" w:rsidP="005055DB">
            <w:pPr>
              <w:spacing w:after="0" w:line="240" w:lineRule="auto"/>
              <w:jc w:val="left"/>
              <w:rPr>
                <w:rFonts w:cs="Calibri"/>
                <w:sz w:val="16"/>
                <w:szCs w:val="16"/>
                <w:lang w:eastAsia="es-EC"/>
              </w:rPr>
            </w:pPr>
          </w:p>
        </w:tc>
        <w:tc>
          <w:tcPr>
            <w:tcW w:w="914" w:type="dxa"/>
            <w:vMerge/>
            <w:shd w:val="clear" w:color="auto" w:fill="auto"/>
            <w:vAlign w:val="center"/>
            <w:hideMark/>
          </w:tcPr>
          <w:p w14:paraId="634DFB8B" w14:textId="77777777" w:rsidR="0054590A" w:rsidRPr="007173C5" w:rsidRDefault="0054590A" w:rsidP="005055DB">
            <w:pPr>
              <w:spacing w:after="0" w:line="240" w:lineRule="auto"/>
              <w:jc w:val="left"/>
              <w:rPr>
                <w:rFonts w:cs="Calibri"/>
                <w:sz w:val="16"/>
                <w:szCs w:val="16"/>
                <w:lang w:eastAsia="es-EC"/>
              </w:rPr>
            </w:pPr>
          </w:p>
        </w:tc>
        <w:tc>
          <w:tcPr>
            <w:tcW w:w="719" w:type="dxa"/>
            <w:vMerge/>
            <w:shd w:val="clear" w:color="auto" w:fill="auto"/>
            <w:vAlign w:val="center"/>
            <w:hideMark/>
          </w:tcPr>
          <w:p w14:paraId="41B7E727" w14:textId="77777777" w:rsidR="0054590A" w:rsidRPr="007173C5" w:rsidRDefault="0054590A" w:rsidP="005055DB">
            <w:pPr>
              <w:spacing w:after="0" w:line="240" w:lineRule="auto"/>
              <w:jc w:val="left"/>
              <w:rPr>
                <w:rFonts w:cs="Calibri"/>
                <w:sz w:val="16"/>
                <w:szCs w:val="16"/>
                <w:lang w:eastAsia="es-EC"/>
              </w:rPr>
            </w:pPr>
          </w:p>
        </w:tc>
        <w:tc>
          <w:tcPr>
            <w:tcW w:w="1134" w:type="dxa"/>
            <w:vMerge/>
            <w:shd w:val="clear" w:color="auto" w:fill="auto"/>
            <w:vAlign w:val="center"/>
            <w:hideMark/>
          </w:tcPr>
          <w:p w14:paraId="472B8CF9" w14:textId="77777777" w:rsidR="0054590A" w:rsidRPr="007173C5" w:rsidRDefault="0054590A" w:rsidP="005055DB">
            <w:pPr>
              <w:spacing w:after="0" w:line="240" w:lineRule="auto"/>
              <w:jc w:val="left"/>
              <w:rPr>
                <w:rFonts w:cs="Calibri"/>
                <w:sz w:val="16"/>
                <w:szCs w:val="16"/>
                <w:lang w:eastAsia="es-EC"/>
              </w:rPr>
            </w:pPr>
          </w:p>
        </w:tc>
        <w:tc>
          <w:tcPr>
            <w:tcW w:w="2410" w:type="dxa"/>
            <w:shd w:val="clear" w:color="auto" w:fill="auto"/>
            <w:vAlign w:val="center"/>
            <w:hideMark/>
          </w:tcPr>
          <w:p w14:paraId="6CCC0312"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 xml:space="preserve">Al año 2023 se cuenta con los estudios hidráulico de sectorización y optimización del sector </w:t>
            </w:r>
            <w:proofErr w:type="spellStart"/>
            <w:r w:rsidRPr="007173C5">
              <w:rPr>
                <w:rFonts w:cs="Calibri"/>
                <w:sz w:val="16"/>
                <w:szCs w:val="16"/>
                <w:lang w:eastAsia="es-EC"/>
              </w:rPr>
              <w:t>Azúa</w:t>
            </w:r>
            <w:proofErr w:type="spellEnd"/>
            <w:r w:rsidRPr="007173C5">
              <w:rPr>
                <w:rFonts w:cs="Calibri"/>
                <w:sz w:val="16"/>
                <w:szCs w:val="16"/>
                <w:lang w:eastAsia="es-EC"/>
              </w:rPr>
              <w:t>, San Mateo, Fénix</w:t>
            </w:r>
          </w:p>
        </w:tc>
        <w:tc>
          <w:tcPr>
            <w:tcW w:w="2551" w:type="dxa"/>
            <w:shd w:val="clear" w:color="auto" w:fill="auto"/>
            <w:vAlign w:val="center"/>
            <w:hideMark/>
          </w:tcPr>
          <w:p w14:paraId="699EC8D7"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 xml:space="preserve">Diseño hidráulico, construcción, sectorización y optimización de los sectores </w:t>
            </w:r>
            <w:proofErr w:type="spellStart"/>
            <w:r w:rsidRPr="007173C5">
              <w:rPr>
                <w:rFonts w:cs="Calibri"/>
                <w:sz w:val="16"/>
                <w:szCs w:val="16"/>
                <w:lang w:eastAsia="es-EC"/>
              </w:rPr>
              <w:t>Azúa</w:t>
            </w:r>
            <w:proofErr w:type="spellEnd"/>
            <w:r w:rsidRPr="007173C5">
              <w:rPr>
                <w:rFonts w:cs="Calibri"/>
                <w:sz w:val="16"/>
                <w:szCs w:val="16"/>
                <w:lang w:eastAsia="es-EC"/>
              </w:rPr>
              <w:t>, San Mateo, Fénix</w:t>
            </w:r>
          </w:p>
        </w:tc>
        <w:tc>
          <w:tcPr>
            <w:tcW w:w="851" w:type="dxa"/>
            <w:vMerge/>
            <w:shd w:val="clear" w:color="auto" w:fill="auto"/>
            <w:vAlign w:val="center"/>
            <w:hideMark/>
          </w:tcPr>
          <w:p w14:paraId="0B8BD153" w14:textId="77777777" w:rsidR="0054590A" w:rsidRPr="007173C5" w:rsidRDefault="0054590A" w:rsidP="005055DB">
            <w:pPr>
              <w:spacing w:after="0" w:line="240" w:lineRule="auto"/>
              <w:jc w:val="left"/>
              <w:rPr>
                <w:rFonts w:cs="Calibri"/>
                <w:sz w:val="16"/>
                <w:szCs w:val="16"/>
                <w:lang w:eastAsia="es-EC"/>
              </w:rPr>
            </w:pPr>
          </w:p>
        </w:tc>
        <w:tc>
          <w:tcPr>
            <w:tcW w:w="992" w:type="dxa"/>
            <w:shd w:val="clear" w:color="auto" w:fill="auto"/>
            <w:noWrap/>
            <w:vAlign w:val="center"/>
            <w:hideMark/>
          </w:tcPr>
          <w:p w14:paraId="0DEA223D"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 xml:space="preserve">   2.800.000,00 </w:t>
            </w:r>
          </w:p>
        </w:tc>
        <w:tc>
          <w:tcPr>
            <w:tcW w:w="709" w:type="dxa"/>
            <w:vMerge/>
            <w:shd w:val="clear" w:color="auto" w:fill="auto"/>
            <w:vAlign w:val="center"/>
            <w:hideMark/>
          </w:tcPr>
          <w:p w14:paraId="6A3043C4" w14:textId="77777777" w:rsidR="0054590A" w:rsidRPr="007173C5" w:rsidRDefault="0054590A" w:rsidP="005055DB">
            <w:pPr>
              <w:spacing w:after="0" w:line="240" w:lineRule="auto"/>
              <w:jc w:val="left"/>
              <w:rPr>
                <w:rFonts w:cs="Calibri"/>
                <w:sz w:val="16"/>
                <w:szCs w:val="16"/>
                <w:lang w:eastAsia="es-EC"/>
              </w:rPr>
            </w:pPr>
          </w:p>
        </w:tc>
        <w:tc>
          <w:tcPr>
            <w:tcW w:w="850" w:type="dxa"/>
            <w:vMerge/>
            <w:shd w:val="clear" w:color="auto" w:fill="auto"/>
            <w:vAlign w:val="center"/>
            <w:hideMark/>
          </w:tcPr>
          <w:p w14:paraId="58A4AC97" w14:textId="77777777" w:rsidR="0054590A" w:rsidRPr="007173C5" w:rsidRDefault="0054590A" w:rsidP="005055DB">
            <w:pPr>
              <w:spacing w:after="0" w:line="240" w:lineRule="auto"/>
              <w:jc w:val="left"/>
              <w:rPr>
                <w:rFonts w:cs="Calibri"/>
                <w:sz w:val="16"/>
                <w:szCs w:val="16"/>
                <w:lang w:eastAsia="es-EC"/>
              </w:rPr>
            </w:pPr>
          </w:p>
        </w:tc>
        <w:tc>
          <w:tcPr>
            <w:tcW w:w="709" w:type="dxa"/>
            <w:vMerge/>
            <w:shd w:val="clear" w:color="auto" w:fill="auto"/>
            <w:vAlign w:val="center"/>
            <w:hideMark/>
          </w:tcPr>
          <w:p w14:paraId="407DF665" w14:textId="77777777" w:rsidR="0054590A" w:rsidRPr="007173C5" w:rsidRDefault="0054590A" w:rsidP="005055DB">
            <w:pPr>
              <w:spacing w:after="0" w:line="240" w:lineRule="auto"/>
              <w:jc w:val="left"/>
              <w:rPr>
                <w:rFonts w:cs="Calibri"/>
                <w:sz w:val="16"/>
                <w:szCs w:val="16"/>
                <w:lang w:eastAsia="es-EC"/>
              </w:rPr>
            </w:pPr>
          </w:p>
        </w:tc>
        <w:tc>
          <w:tcPr>
            <w:tcW w:w="672" w:type="dxa"/>
            <w:vMerge/>
            <w:shd w:val="clear" w:color="auto" w:fill="auto"/>
            <w:vAlign w:val="center"/>
            <w:hideMark/>
          </w:tcPr>
          <w:p w14:paraId="3B625CDB" w14:textId="77777777" w:rsidR="0054590A" w:rsidRPr="007173C5" w:rsidRDefault="0054590A" w:rsidP="005055DB">
            <w:pPr>
              <w:spacing w:after="0" w:line="240" w:lineRule="auto"/>
              <w:jc w:val="left"/>
              <w:rPr>
                <w:rFonts w:cs="Calibri"/>
                <w:sz w:val="16"/>
                <w:szCs w:val="16"/>
                <w:lang w:eastAsia="es-EC"/>
              </w:rPr>
            </w:pPr>
          </w:p>
        </w:tc>
      </w:tr>
      <w:tr w:rsidR="0054590A" w:rsidRPr="007173C5" w14:paraId="30F01671" w14:textId="77777777" w:rsidTr="005055DB">
        <w:trPr>
          <w:trHeight w:val="70"/>
        </w:trPr>
        <w:tc>
          <w:tcPr>
            <w:tcW w:w="914" w:type="dxa"/>
            <w:vMerge/>
            <w:shd w:val="clear" w:color="auto" w:fill="auto"/>
            <w:vAlign w:val="center"/>
            <w:hideMark/>
          </w:tcPr>
          <w:p w14:paraId="20E2DC45" w14:textId="77777777" w:rsidR="0054590A" w:rsidRPr="007173C5" w:rsidRDefault="0054590A" w:rsidP="005055DB">
            <w:pPr>
              <w:spacing w:after="0" w:line="240" w:lineRule="auto"/>
              <w:jc w:val="left"/>
              <w:rPr>
                <w:rFonts w:cs="Calibri"/>
                <w:sz w:val="16"/>
                <w:szCs w:val="16"/>
                <w:lang w:eastAsia="es-EC"/>
              </w:rPr>
            </w:pPr>
          </w:p>
        </w:tc>
        <w:tc>
          <w:tcPr>
            <w:tcW w:w="914" w:type="dxa"/>
            <w:vMerge/>
            <w:shd w:val="clear" w:color="auto" w:fill="auto"/>
            <w:vAlign w:val="center"/>
            <w:hideMark/>
          </w:tcPr>
          <w:p w14:paraId="3A28F68B" w14:textId="77777777" w:rsidR="0054590A" w:rsidRPr="007173C5" w:rsidRDefault="0054590A" w:rsidP="005055DB">
            <w:pPr>
              <w:spacing w:after="0" w:line="240" w:lineRule="auto"/>
              <w:jc w:val="left"/>
              <w:rPr>
                <w:rFonts w:cs="Calibri"/>
                <w:sz w:val="16"/>
                <w:szCs w:val="16"/>
                <w:lang w:eastAsia="es-EC"/>
              </w:rPr>
            </w:pPr>
          </w:p>
        </w:tc>
        <w:tc>
          <w:tcPr>
            <w:tcW w:w="719" w:type="dxa"/>
            <w:vMerge/>
            <w:shd w:val="clear" w:color="auto" w:fill="auto"/>
            <w:vAlign w:val="center"/>
            <w:hideMark/>
          </w:tcPr>
          <w:p w14:paraId="5087042B" w14:textId="77777777" w:rsidR="0054590A" w:rsidRPr="007173C5" w:rsidRDefault="0054590A" w:rsidP="005055DB">
            <w:pPr>
              <w:spacing w:after="0" w:line="240" w:lineRule="auto"/>
              <w:jc w:val="left"/>
              <w:rPr>
                <w:rFonts w:cs="Calibri"/>
                <w:sz w:val="16"/>
                <w:szCs w:val="16"/>
                <w:lang w:eastAsia="es-EC"/>
              </w:rPr>
            </w:pPr>
          </w:p>
        </w:tc>
        <w:tc>
          <w:tcPr>
            <w:tcW w:w="1134" w:type="dxa"/>
            <w:vMerge/>
            <w:shd w:val="clear" w:color="auto" w:fill="auto"/>
            <w:vAlign w:val="center"/>
            <w:hideMark/>
          </w:tcPr>
          <w:p w14:paraId="66B7BF02" w14:textId="77777777" w:rsidR="0054590A" w:rsidRPr="007173C5" w:rsidRDefault="0054590A" w:rsidP="005055DB">
            <w:pPr>
              <w:spacing w:after="0" w:line="240" w:lineRule="auto"/>
              <w:jc w:val="left"/>
              <w:rPr>
                <w:rFonts w:cs="Calibri"/>
                <w:sz w:val="16"/>
                <w:szCs w:val="16"/>
                <w:lang w:eastAsia="es-EC"/>
              </w:rPr>
            </w:pPr>
          </w:p>
        </w:tc>
        <w:tc>
          <w:tcPr>
            <w:tcW w:w="2410" w:type="dxa"/>
            <w:vMerge w:val="restart"/>
            <w:shd w:val="clear" w:color="auto" w:fill="auto"/>
            <w:vAlign w:val="center"/>
            <w:hideMark/>
          </w:tcPr>
          <w:p w14:paraId="3227A451"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Al año 2023 se ha sectorizado y optimizado las redes de distribución de la ciudad, se ha rehabilitado el sistema de agua potable La Aurora - Palmar - La Pradera y repotenciado las subestaciones de bombeo el CEIBAL y Miraflores fase II</w:t>
            </w:r>
          </w:p>
        </w:tc>
        <w:tc>
          <w:tcPr>
            <w:tcW w:w="2551" w:type="dxa"/>
            <w:shd w:val="clear" w:color="auto" w:fill="auto"/>
            <w:vAlign w:val="center"/>
            <w:hideMark/>
          </w:tcPr>
          <w:p w14:paraId="35D7832E"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 xml:space="preserve">Sectorización y optimización de redes de distribución de la ciudad de Manta </w:t>
            </w:r>
          </w:p>
        </w:tc>
        <w:tc>
          <w:tcPr>
            <w:tcW w:w="851" w:type="dxa"/>
            <w:vMerge/>
            <w:shd w:val="clear" w:color="auto" w:fill="auto"/>
            <w:vAlign w:val="center"/>
            <w:hideMark/>
          </w:tcPr>
          <w:p w14:paraId="27D047B1" w14:textId="77777777" w:rsidR="0054590A" w:rsidRPr="007173C5" w:rsidRDefault="0054590A" w:rsidP="005055DB">
            <w:pPr>
              <w:spacing w:after="0" w:line="240" w:lineRule="auto"/>
              <w:jc w:val="left"/>
              <w:rPr>
                <w:rFonts w:cs="Calibri"/>
                <w:sz w:val="16"/>
                <w:szCs w:val="16"/>
                <w:lang w:eastAsia="es-EC"/>
              </w:rPr>
            </w:pPr>
          </w:p>
        </w:tc>
        <w:tc>
          <w:tcPr>
            <w:tcW w:w="992" w:type="dxa"/>
            <w:shd w:val="clear" w:color="auto" w:fill="auto"/>
            <w:noWrap/>
            <w:vAlign w:val="center"/>
            <w:hideMark/>
          </w:tcPr>
          <w:p w14:paraId="7C5B0BD1"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 xml:space="preserve">      505.000,00 </w:t>
            </w:r>
          </w:p>
        </w:tc>
        <w:tc>
          <w:tcPr>
            <w:tcW w:w="709" w:type="dxa"/>
            <w:vMerge/>
            <w:shd w:val="clear" w:color="auto" w:fill="auto"/>
            <w:vAlign w:val="center"/>
            <w:hideMark/>
          </w:tcPr>
          <w:p w14:paraId="4BE14BCF" w14:textId="77777777" w:rsidR="0054590A" w:rsidRPr="007173C5" w:rsidRDefault="0054590A" w:rsidP="005055DB">
            <w:pPr>
              <w:spacing w:after="0" w:line="240" w:lineRule="auto"/>
              <w:jc w:val="left"/>
              <w:rPr>
                <w:rFonts w:cs="Calibri"/>
                <w:sz w:val="16"/>
                <w:szCs w:val="16"/>
                <w:lang w:eastAsia="es-EC"/>
              </w:rPr>
            </w:pPr>
          </w:p>
        </w:tc>
        <w:tc>
          <w:tcPr>
            <w:tcW w:w="850" w:type="dxa"/>
            <w:vMerge/>
            <w:shd w:val="clear" w:color="auto" w:fill="auto"/>
            <w:vAlign w:val="center"/>
            <w:hideMark/>
          </w:tcPr>
          <w:p w14:paraId="1D2619D8" w14:textId="77777777" w:rsidR="0054590A" w:rsidRPr="007173C5" w:rsidRDefault="0054590A" w:rsidP="005055DB">
            <w:pPr>
              <w:spacing w:after="0" w:line="240" w:lineRule="auto"/>
              <w:jc w:val="left"/>
              <w:rPr>
                <w:rFonts w:cs="Calibri"/>
                <w:sz w:val="16"/>
                <w:szCs w:val="16"/>
                <w:lang w:eastAsia="es-EC"/>
              </w:rPr>
            </w:pPr>
          </w:p>
        </w:tc>
        <w:tc>
          <w:tcPr>
            <w:tcW w:w="709" w:type="dxa"/>
            <w:vMerge/>
            <w:shd w:val="clear" w:color="auto" w:fill="auto"/>
            <w:vAlign w:val="center"/>
            <w:hideMark/>
          </w:tcPr>
          <w:p w14:paraId="59BA3E8C" w14:textId="77777777" w:rsidR="0054590A" w:rsidRPr="007173C5" w:rsidRDefault="0054590A" w:rsidP="005055DB">
            <w:pPr>
              <w:spacing w:after="0" w:line="240" w:lineRule="auto"/>
              <w:jc w:val="left"/>
              <w:rPr>
                <w:rFonts w:cs="Calibri"/>
                <w:sz w:val="16"/>
                <w:szCs w:val="16"/>
                <w:lang w:eastAsia="es-EC"/>
              </w:rPr>
            </w:pPr>
          </w:p>
        </w:tc>
        <w:tc>
          <w:tcPr>
            <w:tcW w:w="672" w:type="dxa"/>
            <w:vMerge/>
            <w:shd w:val="clear" w:color="auto" w:fill="auto"/>
            <w:vAlign w:val="center"/>
            <w:hideMark/>
          </w:tcPr>
          <w:p w14:paraId="58FE5AD9" w14:textId="77777777" w:rsidR="0054590A" w:rsidRPr="007173C5" w:rsidRDefault="0054590A" w:rsidP="005055DB">
            <w:pPr>
              <w:spacing w:after="0" w:line="240" w:lineRule="auto"/>
              <w:jc w:val="left"/>
              <w:rPr>
                <w:rFonts w:cs="Calibri"/>
                <w:sz w:val="16"/>
                <w:szCs w:val="16"/>
                <w:lang w:eastAsia="es-EC"/>
              </w:rPr>
            </w:pPr>
          </w:p>
        </w:tc>
      </w:tr>
      <w:tr w:rsidR="0054590A" w:rsidRPr="007173C5" w14:paraId="086143A7" w14:textId="77777777" w:rsidTr="005055DB">
        <w:trPr>
          <w:trHeight w:val="70"/>
        </w:trPr>
        <w:tc>
          <w:tcPr>
            <w:tcW w:w="914" w:type="dxa"/>
            <w:vMerge/>
            <w:shd w:val="clear" w:color="auto" w:fill="auto"/>
            <w:vAlign w:val="center"/>
            <w:hideMark/>
          </w:tcPr>
          <w:p w14:paraId="0599BE34" w14:textId="77777777" w:rsidR="0054590A" w:rsidRPr="007173C5" w:rsidRDefault="0054590A" w:rsidP="005055DB">
            <w:pPr>
              <w:spacing w:after="0" w:line="240" w:lineRule="auto"/>
              <w:jc w:val="left"/>
              <w:rPr>
                <w:rFonts w:cs="Calibri"/>
                <w:sz w:val="16"/>
                <w:szCs w:val="16"/>
                <w:lang w:eastAsia="es-EC"/>
              </w:rPr>
            </w:pPr>
          </w:p>
        </w:tc>
        <w:tc>
          <w:tcPr>
            <w:tcW w:w="914" w:type="dxa"/>
            <w:vMerge/>
            <w:shd w:val="clear" w:color="auto" w:fill="auto"/>
            <w:vAlign w:val="center"/>
            <w:hideMark/>
          </w:tcPr>
          <w:p w14:paraId="76227980" w14:textId="77777777" w:rsidR="0054590A" w:rsidRPr="007173C5" w:rsidRDefault="0054590A" w:rsidP="005055DB">
            <w:pPr>
              <w:spacing w:after="0" w:line="240" w:lineRule="auto"/>
              <w:jc w:val="left"/>
              <w:rPr>
                <w:rFonts w:cs="Calibri"/>
                <w:sz w:val="16"/>
                <w:szCs w:val="16"/>
                <w:lang w:eastAsia="es-EC"/>
              </w:rPr>
            </w:pPr>
          </w:p>
        </w:tc>
        <w:tc>
          <w:tcPr>
            <w:tcW w:w="719" w:type="dxa"/>
            <w:vMerge/>
            <w:shd w:val="clear" w:color="auto" w:fill="auto"/>
            <w:vAlign w:val="center"/>
            <w:hideMark/>
          </w:tcPr>
          <w:p w14:paraId="239C0E93" w14:textId="77777777" w:rsidR="0054590A" w:rsidRPr="007173C5" w:rsidRDefault="0054590A" w:rsidP="005055DB">
            <w:pPr>
              <w:spacing w:after="0" w:line="240" w:lineRule="auto"/>
              <w:jc w:val="left"/>
              <w:rPr>
                <w:rFonts w:cs="Calibri"/>
                <w:sz w:val="16"/>
                <w:szCs w:val="16"/>
                <w:lang w:eastAsia="es-EC"/>
              </w:rPr>
            </w:pPr>
          </w:p>
        </w:tc>
        <w:tc>
          <w:tcPr>
            <w:tcW w:w="1134" w:type="dxa"/>
            <w:vMerge/>
            <w:shd w:val="clear" w:color="auto" w:fill="auto"/>
            <w:vAlign w:val="center"/>
            <w:hideMark/>
          </w:tcPr>
          <w:p w14:paraId="34E7E69C" w14:textId="77777777" w:rsidR="0054590A" w:rsidRPr="007173C5" w:rsidRDefault="0054590A" w:rsidP="005055DB">
            <w:pPr>
              <w:spacing w:after="0" w:line="240" w:lineRule="auto"/>
              <w:jc w:val="left"/>
              <w:rPr>
                <w:rFonts w:cs="Calibri"/>
                <w:sz w:val="16"/>
                <w:szCs w:val="16"/>
                <w:lang w:eastAsia="es-EC"/>
              </w:rPr>
            </w:pPr>
          </w:p>
        </w:tc>
        <w:tc>
          <w:tcPr>
            <w:tcW w:w="2410" w:type="dxa"/>
            <w:vMerge/>
            <w:shd w:val="clear" w:color="auto" w:fill="auto"/>
            <w:vAlign w:val="center"/>
            <w:hideMark/>
          </w:tcPr>
          <w:p w14:paraId="3F86B3E8" w14:textId="77777777" w:rsidR="0054590A" w:rsidRPr="007173C5" w:rsidRDefault="0054590A" w:rsidP="005055DB">
            <w:pPr>
              <w:spacing w:after="0" w:line="240" w:lineRule="auto"/>
              <w:jc w:val="left"/>
              <w:rPr>
                <w:rFonts w:cs="Calibri"/>
                <w:sz w:val="16"/>
                <w:szCs w:val="16"/>
                <w:lang w:eastAsia="es-EC"/>
              </w:rPr>
            </w:pPr>
          </w:p>
        </w:tc>
        <w:tc>
          <w:tcPr>
            <w:tcW w:w="2551" w:type="dxa"/>
            <w:shd w:val="clear" w:color="auto" w:fill="auto"/>
            <w:vAlign w:val="center"/>
            <w:hideMark/>
          </w:tcPr>
          <w:p w14:paraId="2DB09ED4"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 xml:space="preserve">Rehabilitación del sistema de agua potable La Aurora - Palmar - Pradera </w:t>
            </w:r>
          </w:p>
        </w:tc>
        <w:tc>
          <w:tcPr>
            <w:tcW w:w="851" w:type="dxa"/>
            <w:vMerge/>
            <w:shd w:val="clear" w:color="auto" w:fill="auto"/>
            <w:vAlign w:val="center"/>
            <w:hideMark/>
          </w:tcPr>
          <w:p w14:paraId="6BC9F2CB" w14:textId="77777777" w:rsidR="0054590A" w:rsidRPr="007173C5" w:rsidRDefault="0054590A" w:rsidP="005055DB">
            <w:pPr>
              <w:spacing w:after="0" w:line="240" w:lineRule="auto"/>
              <w:jc w:val="left"/>
              <w:rPr>
                <w:rFonts w:cs="Calibri"/>
                <w:sz w:val="16"/>
                <w:szCs w:val="16"/>
                <w:lang w:eastAsia="es-EC"/>
              </w:rPr>
            </w:pPr>
          </w:p>
        </w:tc>
        <w:tc>
          <w:tcPr>
            <w:tcW w:w="992" w:type="dxa"/>
            <w:shd w:val="clear" w:color="auto" w:fill="auto"/>
            <w:noWrap/>
            <w:vAlign w:val="center"/>
            <w:hideMark/>
          </w:tcPr>
          <w:p w14:paraId="3D745666"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 </w:t>
            </w:r>
          </w:p>
        </w:tc>
        <w:tc>
          <w:tcPr>
            <w:tcW w:w="709" w:type="dxa"/>
            <w:vMerge/>
            <w:shd w:val="clear" w:color="auto" w:fill="auto"/>
            <w:vAlign w:val="center"/>
            <w:hideMark/>
          </w:tcPr>
          <w:p w14:paraId="33235C40" w14:textId="77777777" w:rsidR="0054590A" w:rsidRPr="007173C5" w:rsidRDefault="0054590A" w:rsidP="005055DB">
            <w:pPr>
              <w:spacing w:after="0" w:line="240" w:lineRule="auto"/>
              <w:jc w:val="left"/>
              <w:rPr>
                <w:rFonts w:cs="Calibri"/>
                <w:sz w:val="16"/>
                <w:szCs w:val="16"/>
                <w:lang w:eastAsia="es-EC"/>
              </w:rPr>
            </w:pPr>
          </w:p>
        </w:tc>
        <w:tc>
          <w:tcPr>
            <w:tcW w:w="850" w:type="dxa"/>
            <w:vMerge/>
            <w:shd w:val="clear" w:color="auto" w:fill="auto"/>
            <w:vAlign w:val="center"/>
            <w:hideMark/>
          </w:tcPr>
          <w:p w14:paraId="6E96CAE1" w14:textId="77777777" w:rsidR="0054590A" w:rsidRPr="007173C5" w:rsidRDefault="0054590A" w:rsidP="005055DB">
            <w:pPr>
              <w:spacing w:after="0" w:line="240" w:lineRule="auto"/>
              <w:jc w:val="left"/>
              <w:rPr>
                <w:rFonts w:cs="Calibri"/>
                <w:sz w:val="16"/>
                <w:szCs w:val="16"/>
                <w:lang w:eastAsia="es-EC"/>
              </w:rPr>
            </w:pPr>
          </w:p>
        </w:tc>
        <w:tc>
          <w:tcPr>
            <w:tcW w:w="709" w:type="dxa"/>
            <w:vMerge/>
            <w:shd w:val="clear" w:color="auto" w:fill="auto"/>
            <w:vAlign w:val="center"/>
            <w:hideMark/>
          </w:tcPr>
          <w:p w14:paraId="29F20C75" w14:textId="77777777" w:rsidR="0054590A" w:rsidRPr="007173C5" w:rsidRDefault="0054590A" w:rsidP="005055DB">
            <w:pPr>
              <w:spacing w:after="0" w:line="240" w:lineRule="auto"/>
              <w:jc w:val="left"/>
              <w:rPr>
                <w:rFonts w:cs="Calibri"/>
                <w:sz w:val="16"/>
                <w:szCs w:val="16"/>
                <w:lang w:eastAsia="es-EC"/>
              </w:rPr>
            </w:pPr>
          </w:p>
        </w:tc>
        <w:tc>
          <w:tcPr>
            <w:tcW w:w="672" w:type="dxa"/>
            <w:vMerge/>
            <w:shd w:val="clear" w:color="auto" w:fill="auto"/>
            <w:vAlign w:val="center"/>
            <w:hideMark/>
          </w:tcPr>
          <w:p w14:paraId="45D49B94" w14:textId="77777777" w:rsidR="0054590A" w:rsidRPr="007173C5" w:rsidRDefault="0054590A" w:rsidP="005055DB">
            <w:pPr>
              <w:spacing w:after="0" w:line="240" w:lineRule="auto"/>
              <w:jc w:val="left"/>
              <w:rPr>
                <w:rFonts w:cs="Calibri"/>
                <w:sz w:val="16"/>
                <w:szCs w:val="16"/>
                <w:lang w:eastAsia="es-EC"/>
              </w:rPr>
            </w:pPr>
          </w:p>
        </w:tc>
      </w:tr>
      <w:tr w:rsidR="0054590A" w:rsidRPr="007173C5" w14:paraId="55DBA58C" w14:textId="77777777" w:rsidTr="005055DB">
        <w:trPr>
          <w:trHeight w:val="70"/>
        </w:trPr>
        <w:tc>
          <w:tcPr>
            <w:tcW w:w="914" w:type="dxa"/>
            <w:vMerge/>
            <w:shd w:val="clear" w:color="auto" w:fill="auto"/>
            <w:vAlign w:val="center"/>
            <w:hideMark/>
          </w:tcPr>
          <w:p w14:paraId="166D0AB4" w14:textId="77777777" w:rsidR="0054590A" w:rsidRPr="007173C5" w:rsidRDefault="0054590A" w:rsidP="005055DB">
            <w:pPr>
              <w:spacing w:after="0" w:line="240" w:lineRule="auto"/>
              <w:jc w:val="left"/>
              <w:rPr>
                <w:rFonts w:cs="Calibri"/>
                <w:sz w:val="16"/>
                <w:szCs w:val="16"/>
                <w:lang w:eastAsia="es-EC"/>
              </w:rPr>
            </w:pPr>
          </w:p>
        </w:tc>
        <w:tc>
          <w:tcPr>
            <w:tcW w:w="914" w:type="dxa"/>
            <w:vMerge/>
            <w:shd w:val="clear" w:color="auto" w:fill="auto"/>
            <w:vAlign w:val="center"/>
            <w:hideMark/>
          </w:tcPr>
          <w:p w14:paraId="7040553C" w14:textId="77777777" w:rsidR="0054590A" w:rsidRPr="007173C5" w:rsidRDefault="0054590A" w:rsidP="005055DB">
            <w:pPr>
              <w:spacing w:after="0" w:line="240" w:lineRule="auto"/>
              <w:jc w:val="left"/>
              <w:rPr>
                <w:rFonts w:cs="Calibri"/>
                <w:sz w:val="16"/>
                <w:szCs w:val="16"/>
                <w:lang w:eastAsia="es-EC"/>
              </w:rPr>
            </w:pPr>
          </w:p>
        </w:tc>
        <w:tc>
          <w:tcPr>
            <w:tcW w:w="719" w:type="dxa"/>
            <w:vMerge/>
            <w:shd w:val="clear" w:color="auto" w:fill="auto"/>
            <w:vAlign w:val="center"/>
            <w:hideMark/>
          </w:tcPr>
          <w:p w14:paraId="6F12C153" w14:textId="77777777" w:rsidR="0054590A" w:rsidRPr="007173C5" w:rsidRDefault="0054590A" w:rsidP="005055DB">
            <w:pPr>
              <w:spacing w:after="0" w:line="240" w:lineRule="auto"/>
              <w:jc w:val="left"/>
              <w:rPr>
                <w:rFonts w:cs="Calibri"/>
                <w:sz w:val="16"/>
                <w:szCs w:val="16"/>
                <w:lang w:eastAsia="es-EC"/>
              </w:rPr>
            </w:pPr>
          </w:p>
        </w:tc>
        <w:tc>
          <w:tcPr>
            <w:tcW w:w="1134" w:type="dxa"/>
            <w:vMerge/>
            <w:shd w:val="clear" w:color="auto" w:fill="auto"/>
            <w:vAlign w:val="center"/>
            <w:hideMark/>
          </w:tcPr>
          <w:p w14:paraId="3D8F87F6" w14:textId="77777777" w:rsidR="0054590A" w:rsidRPr="007173C5" w:rsidRDefault="0054590A" w:rsidP="005055DB">
            <w:pPr>
              <w:spacing w:after="0" w:line="240" w:lineRule="auto"/>
              <w:jc w:val="left"/>
              <w:rPr>
                <w:rFonts w:cs="Calibri"/>
                <w:sz w:val="16"/>
                <w:szCs w:val="16"/>
                <w:lang w:eastAsia="es-EC"/>
              </w:rPr>
            </w:pPr>
          </w:p>
        </w:tc>
        <w:tc>
          <w:tcPr>
            <w:tcW w:w="2410" w:type="dxa"/>
            <w:vMerge/>
            <w:shd w:val="clear" w:color="auto" w:fill="auto"/>
            <w:vAlign w:val="center"/>
            <w:hideMark/>
          </w:tcPr>
          <w:p w14:paraId="465FB71E" w14:textId="77777777" w:rsidR="0054590A" w:rsidRPr="007173C5" w:rsidRDefault="0054590A" w:rsidP="005055DB">
            <w:pPr>
              <w:spacing w:after="0" w:line="240" w:lineRule="auto"/>
              <w:jc w:val="left"/>
              <w:rPr>
                <w:rFonts w:cs="Calibri"/>
                <w:sz w:val="16"/>
                <w:szCs w:val="16"/>
                <w:lang w:eastAsia="es-EC"/>
              </w:rPr>
            </w:pPr>
          </w:p>
        </w:tc>
        <w:tc>
          <w:tcPr>
            <w:tcW w:w="2551" w:type="dxa"/>
            <w:shd w:val="clear" w:color="auto" w:fill="auto"/>
            <w:vAlign w:val="center"/>
            <w:hideMark/>
          </w:tcPr>
          <w:p w14:paraId="6100D010"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Repotenciación de subestaciones de bombeo el CEIBAL y Miraflores fase II</w:t>
            </w:r>
          </w:p>
        </w:tc>
        <w:tc>
          <w:tcPr>
            <w:tcW w:w="851" w:type="dxa"/>
            <w:vMerge/>
            <w:shd w:val="clear" w:color="auto" w:fill="auto"/>
            <w:vAlign w:val="center"/>
            <w:hideMark/>
          </w:tcPr>
          <w:p w14:paraId="773AF1AA" w14:textId="77777777" w:rsidR="0054590A" w:rsidRPr="007173C5" w:rsidRDefault="0054590A" w:rsidP="005055DB">
            <w:pPr>
              <w:spacing w:after="0" w:line="240" w:lineRule="auto"/>
              <w:jc w:val="left"/>
              <w:rPr>
                <w:rFonts w:cs="Calibri"/>
                <w:sz w:val="16"/>
                <w:szCs w:val="16"/>
                <w:lang w:eastAsia="es-EC"/>
              </w:rPr>
            </w:pPr>
          </w:p>
        </w:tc>
        <w:tc>
          <w:tcPr>
            <w:tcW w:w="992" w:type="dxa"/>
            <w:shd w:val="clear" w:color="auto" w:fill="auto"/>
            <w:noWrap/>
            <w:vAlign w:val="center"/>
            <w:hideMark/>
          </w:tcPr>
          <w:p w14:paraId="2B5610A1"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 xml:space="preserve">   1.350.000,00 </w:t>
            </w:r>
          </w:p>
        </w:tc>
        <w:tc>
          <w:tcPr>
            <w:tcW w:w="709" w:type="dxa"/>
            <w:vMerge/>
            <w:shd w:val="clear" w:color="auto" w:fill="auto"/>
            <w:vAlign w:val="center"/>
            <w:hideMark/>
          </w:tcPr>
          <w:p w14:paraId="1FC8AC5C" w14:textId="77777777" w:rsidR="0054590A" w:rsidRPr="007173C5" w:rsidRDefault="0054590A" w:rsidP="005055DB">
            <w:pPr>
              <w:spacing w:after="0" w:line="240" w:lineRule="auto"/>
              <w:jc w:val="left"/>
              <w:rPr>
                <w:rFonts w:cs="Calibri"/>
                <w:sz w:val="16"/>
                <w:szCs w:val="16"/>
                <w:lang w:eastAsia="es-EC"/>
              </w:rPr>
            </w:pPr>
          </w:p>
        </w:tc>
        <w:tc>
          <w:tcPr>
            <w:tcW w:w="850" w:type="dxa"/>
            <w:vMerge/>
            <w:shd w:val="clear" w:color="auto" w:fill="auto"/>
            <w:vAlign w:val="center"/>
            <w:hideMark/>
          </w:tcPr>
          <w:p w14:paraId="7088FDEA" w14:textId="77777777" w:rsidR="0054590A" w:rsidRPr="007173C5" w:rsidRDefault="0054590A" w:rsidP="005055DB">
            <w:pPr>
              <w:spacing w:after="0" w:line="240" w:lineRule="auto"/>
              <w:jc w:val="left"/>
              <w:rPr>
                <w:rFonts w:cs="Calibri"/>
                <w:sz w:val="16"/>
                <w:szCs w:val="16"/>
                <w:lang w:eastAsia="es-EC"/>
              </w:rPr>
            </w:pPr>
          </w:p>
        </w:tc>
        <w:tc>
          <w:tcPr>
            <w:tcW w:w="709" w:type="dxa"/>
            <w:vMerge/>
            <w:shd w:val="clear" w:color="auto" w:fill="auto"/>
            <w:vAlign w:val="center"/>
            <w:hideMark/>
          </w:tcPr>
          <w:p w14:paraId="5281F890" w14:textId="77777777" w:rsidR="0054590A" w:rsidRPr="007173C5" w:rsidRDefault="0054590A" w:rsidP="005055DB">
            <w:pPr>
              <w:spacing w:after="0" w:line="240" w:lineRule="auto"/>
              <w:jc w:val="left"/>
              <w:rPr>
                <w:rFonts w:cs="Calibri"/>
                <w:sz w:val="16"/>
                <w:szCs w:val="16"/>
                <w:lang w:eastAsia="es-EC"/>
              </w:rPr>
            </w:pPr>
          </w:p>
        </w:tc>
        <w:tc>
          <w:tcPr>
            <w:tcW w:w="672" w:type="dxa"/>
            <w:vMerge/>
            <w:shd w:val="clear" w:color="auto" w:fill="auto"/>
            <w:vAlign w:val="center"/>
            <w:hideMark/>
          </w:tcPr>
          <w:p w14:paraId="5F297E35" w14:textId="77777777" w:rsidR="0054590A" w:rsidRPr="007173C5" w:rsidRDefault="0054590A" w:rsidP="005055DB">
            <w:pPr>
              <w:spacing w:after="0" w:line="240" w:lineRule="auto"/>
              <w:jc w:val="left"/>
              <w:rPr>
                <w:rFonts w:cs="Calibri"/>
                <w:sz w:val="16"/>
                <w:szCs w:val="16"/>
                <w:lang w:eastAsia="es-EC"/>
              </w:rPr>
            </w:pPr>
          </w:p>
        </w:tc>
      </w:tr>
      <w:tr w:rsidR="0054590A" w:rsidRPr="007173C5" w14:paraId="7AF02A3F" w14:textId="77777777" w:rsidTr="005055DB">
        <w:trPr>
          <w:trHeight w:val="1172"/>
        </w:trPr>
        <w:tc>
          <w:tcPr>
            <w:tcW w:w="914" w:type="dxa"/>
            <w:vMerge/>
            <w:shd w:val="clear" w:color="auto" w:fill="auto"/>
            <w:vAlign w:val="center"/>
            <w:hideMark/>
          </w:tcPr>
          <w:p w14:paraId="666AD415" w14:textId="77777777" w:rsidR="0054590A" w:rsidRPr="007173C5" w:rsidRDefault="0054590A" w:rsidP="005055DB">
            <w:pPr>
              <w:spacing w:after="0" w:line="240" w:lineRule="auto"/>
              <w:jc w:val="left"/>
              <w:rPr>
                <w:rFonts w:cs="Calibri"/>
                <w:sz w:val="16"/>
                <w:szCs w:val="16"/>
                <w:lang w:eastAsia="es-EC"/>
              </w:rPr>
            </w:pPr>
          </w:p>
        </w:tc>
        <w:tc>
          <w:tcPr>
            <w:tcW w:w="914" w:type="dxa"/>
            <w:vMerge/>
            <w:shd w:val="clear" w:color="auto" w:fill="auto"/>
            <w:vAlign w:val="center"/>
            <w:hideMark/>
          </w:tcPr>
          <w:p w14:paraId="2B571CDF" w14:textId="77777777" w:rsidR="0054590A" w:rsidRPr="007173C5" w:rsidRDefault="0054590A" w:rsidP="005055DB">
            <w:pPr>
              <w:spacing w:after="0" w:line="240" w:lineRule="auto"/>
              <w:jc w:val="left"/>
              <w:rPr>
                <w:rFonts w:cs="Calibri"/>
                <w:sz w:val="16"/>
                <w:szCs w:val="16"/>
                <w:lang w:eastAsia="es-EC"/>
              </w:rPr>
            </w:pPr>
          </w:p>
        </w:tc>
        <w:tc>
          <w:tcPr>
            <w:tcW w:w="719" w:type="dxa"/>
            <w:vMerge/>
            <w:shd w:val="clear" w:color="auto" w:fill="auto"/>
            <w:vAlign w:val="center"/>
            <w:hideMark/>
          </w:tcPr>
          <w:p w14:paraId="47FB586D" w14:textId="77777777" w:rsidR="0054590A" w:rsidRPr="007173C5" w:rsidRDefault="0054590A" w:rsidP="005055DB">
            <w:pPr>
              <w:spacing w:after="0" w:line="240" w:lineRule="auto"/>
              <w:jc w:val="left"/>
              <w:rPr>
                <w:rFonts w:cs="Calibri"/>
                <w:sz w:val="16"/>
                <w:szCs w:val="16"/>
                <w:lang w:eastAsia="es-EC"/>
              </w:rPr>
            </w:pPr>
          </w:p>
        </w:tc>
        <w:tc>
          <w:tcPr>
            <w:tcW w:w="1134" w:type="dxa"/>
            <w:vMerge/>
            <w:shd w:val="clear" w:color="auto" w:fill="auto"/>
            <w:vAlign w:val="center"/>
            <w:hideMark/>
          </w:tcPr>
          <w:p w14:paraId="107C1708" w14:textId="77777777" w:rsidR="0054590A" w:rsidRPr="007173C5" w:rsidRDefault="0054590A" w:rsidP="005055DB">
            <w:pPr>
              <w:spacing w:after="0" w:line="240" w:lineRule="auto"/>
              <w:jc w:val="left"/>
              <w:rPr>
                <w:rFonts w:cs="Calibri"/>
                <w:sz w:val="16"/>
                <w:szCs w:val="16"/>
                <w:lang w:eastAsia="es-EC"/>
              </w:rPr>
            </w:pPr>
          </w:p>
        </w:tc>
        <w:tc>
          <w:tcPr>
            <w:tcW w:w="2410" w:type="dxa"/>
            <w:shd w:val="clear" w:color="auto" w:fill="auto"/>
            <w:vAlign w:val="center"/>
            <w:hideMark/>
          </w:tcPr>
          <w:p w14:paraId="038C41B0"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Al año 2023 se cuenta con los estudios de redes de distribución de agua potable y almacenamiento y se han repotenciación las estaciones de bombeos de las parroquias Manta, Los Esteros, Tarqui, San Mateo, Santa Marianita y San Lorenzo</w:t>
            </w:r>
          </w:p>
        </w:tc>
        <w:tc>
          <w:tcPr>
            <w:tcW w:w="2551" w:type="dxa"/>
            <w:shd w:val="clear" w:color="auto" w:fill="auto"/>
            <w:vAlign w:val="center"/>
            <w:hideMark/>
          </w:tcPr>
          <w:p w14:paraId="36C09DC2"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Diseño de redes de distribución de agua potable y almacenamiento adicional; repotenciación de estaciones de bombeo en las parroquias Manta, Los Esteros, Tarqui, San Mateo, Santa Marianita y San Lorenzo.</w:t>
            </w:r>
          </w:p>
        </w:tc>
        <w:tc>
          <w:tcPr>
            <w:tcW w:w="851" w:type="dxa"/>
            <w:vMerge/>
            <w:shd w:val="clear" w:color="auto" w:fill="auto"/>
            <w:vAlign w:val="center"/>
            <w:hideMark/>
          </w:tcPr>
          <w:p w14:paraId="1670E462" w14:textId="77777777" w:rsidR="0054590A" w:rsidRPr="007173C5" w:rsidRDefault="0054590A" w:rsidP="005055DB">
            <w:pPr>
              <w:spacing w:after="0" w:line="240" w:lineRule="auto"/>
              <w:jc w:val="left"/>
              <w:rPr>
                <w:rFonts w:cs="Calibri"/>
                <w:sz w:val="16"/>
                <w:szCs w:val="16"/>
                <w:lang w:eastAsia="es-EC"/>
              </w:rPr>
            </w:pPr>
          </w:p>
        </w:tc>
        <w:tc>
          <w:tcPr>
            <w:tcW w:w="992" w:type="dxa"/>
            <w:shd w:val="clear" w:color="auto" w:fill="auto"/>
            <w:noWrap/>
            <w:vAlign w:val="center"/>
            <w:hideMark/>
          </w:tcPr>
          <w:p w14:paraId="03F65354"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 xml:space="preserve">      850.000,00 </w:t>
            </w:r>
          </w:p>
        </w:tc>
        <w:tc>
          <w:tcPr>
            <w:tcW w:w="709" w:type="dxa"/>
            <w:vMerge/>
            <w:shd w:val="clear" w:color="auto" w:fill="auto"/>
            <w:vAlign w:val="center"/>
            <w:hideMark/>
          </w:tcPr>
          <w:p w14:paraId="1BE77B2F" w14:textId="77777777" w:rsidR="0054590A" w:rsidRPr="007173C5" w:rsidRDefault="0054590A" w:rsidP="005055DB">
            <w:pPr>
              <w:spacing w:after="0" w:line="240" w:lineRule="auto"/>
              <w:jc w:val="left"/>
              <w:rPr>
                <w:rFonts w:cs="Calibri"/>
                <w:sz w:val="16"/>
                <w:szCs w:val="16"/>
                <w:lang w:eastAsia="es-EC"/>
              </w:rPr>
            </w:pPr>
          </w:p>
        </w:tc>
        <w:tc>
          <w:tcPr>
            <w:tcW w:w="850" w:type="dxa"/>
            <w:vMerge/>
            <w:shd w:val="clear" w:color="auto" w:fill="auto"/>
            <w:vAlign w:val="center"/>
            <w:hideMark/>
          </w:tcPr>
          <w:p w14:paraId="1A6D805C" w14:textId="77777777" w:rsidR="0054590A" w:rsidRPr="007173C5" w:rsidRDefault="0054590A" w:rsidP="005055DB">
            <w:pPr>
              <w:spacing w:after="0" w:line="240" w:lineRule="auto"/>
              <w:jc w:val="left"/>
              <w:rPr>
                <w:rFonts w:cs="Calibri"/>
                <w:sz w:val="16"/>
                <w:szCs w:val="16"/>
                <w:lang w:eastAsia="es-EC"/>
              </w:rPr>
            </w:pPr>
          </w:p>
        </w:tc>
        <w:tc>
          <w:tcPr>
            <w:tcW w:w="709" w:type="dxa"/>
            <w:vMerge/>
            <w:shd w:val="clear" w:color="auto" w:fill="auto"/>
            <w:vAlign w:val="center"/>
            <w:hideMark/>
          </w:tcPr>
          <w:p w14:paraId="75E20B6E" w14:textId="77777777" w:rsidR="0054590A" w:rsidRPr="007173C5" w:rsidRDefault="0054590A" w:rsidP="005055DB">
            <w:pPr>
              <w:spacing w:after="0" w:line="240" w:lineRule="auto"/>
              <w:jc w:val="left"/>
              <w:rPr>
                <w:rFonts w:cs="Calibri"/>
                <w:sz w:val="16"/>
                <w:szCs w:val="16"/>
                <w:lang w:eastAsia="es-EC"/>
              </w:rPr>
            </w:pPr>
          </w:p>
        </w:tc>
        <w:tc>
          <w:tcPr>
            <w:tcW w:w="672" w:type="dxa"/>
            <w:vMerge/>
            <w:shd w:val="clear" w:color="auto" w:fill="auto"/>
            <w:vAlign w:val="center"/>
            <w:hideMark/>
          </w:tcPr>
          <w:p w14:paraId="7BDD7C22" w14:textId="77777777" w:rsidR="0054590A" w:rsidRPr="007173C5" w:rsidRDefault="0054590A" w:rsidP="005055DB">
            <w:pPr>
              <w:spacing w:after="0" w:line="240" w:lineRule="auto"/>
              <w:jc w:val="left"/>
              <w:rPr>
                <w:rFonts w:cs="Calibri"/>
                <w:sz w:val="16"/>
                <w:szCs w:val="16"/>
                <w:lang w:eastAsia="es-EC"/>
              </w:rPr>
            </w:pPr>
          </w:p>
        </w:tc>
      </w:tr>
      <w:tr w:rsidR="0054590A" w:rsidRPr="007173C5" w14:paraId="69141485" w14:textId="77777777" w:rsidTr="005055DB">
        <w:trPr>
          <w:trHeight w:val="70"/>
        </w:trPr>
        <w:tc>
          <w:tcPr>
            <w:tcW w:w="914" w:type="dxa"/>
            <w:vMerge/>
            <w:shd w:val="clear" w:color="auto" w:fill="auto"/>
            <w:vAlign w:val="center"/>
            <w:hideMark/>
          </w:tcPr>
          <w:p w14:paraId="6A91A380" w14:textId="77777777" w:rsidR="0054590A" w:rsidRPr="007173C5" w:rsidRDefault="0054590A" w:rsidP="005055DB">
            <w:pPr>
              <w:spacing w:after="0" w:line="240" w:lineRule="auto"/>
              <w:jc w:val="left"/>
              <w:rPr>
                <w:rFonts w:cs="Calibri"/>
                <w:sz w:val="16"/>
                <w:szCs w:val="16"/>
                <w:lang w:eastAsia="es-EC"/>
              </w:rPr>
            </w:pPr>
          </w:p>
        </w:tc>
        <w:tc>
          <w:tcPr>
            <w:tcW w:w="914" w:type="dxa"/>
            <w:vMerge/>
            <w:shd w:val="clear" w:color="auto" w:fill="auto"/>
            <w:vAlign w:val="center"/>
            <w:hideMark/>
          </w:tcPr>
          <w:p w14:paraId="703A6600" w14:textId="77777777" w:rsidR="0054590A" w:rsidRPr="007173C5" w:rsidRDefault="0054590A" w:rsidP="005055DB">
            <w:pPr>
              <w:spacing w:after="0" w:line="240" w:lineRule="auto"/>
              <w:jc w:val="left"/>
              <w:rPr>
                <w:rFonts w:cs="Calibri"/>
                <w:sz w:val="16"/>
                <w:szCs w:val="16"/>
                <w:lang w:eastAsia="es-EC"/>
              </w:rPr>
            </w:pPr>
          </w:p>
        </w:tc>
        <w:tc>
          <w:tcPr>
            <w:tcW w:w="719" w:type="dxa"/>
            <w:vMerge/>
            <w:shd w:val="clear" w:color="auto" w:fill="auto"/>
            <w:vAlign w:val="center"/>
            <w:hideMark/>
          </w:tcPr>
          <w:p w14:paraId="0B67FB8C" w14:textId="77777777" w:rsidR="0054590A" w:rsidRPr="007173C5" w:rsidRDefault="0054590A" w:rsidP="005055DB">
            <w:pPr>
              <w:spacing w:after="0" w:line="240" w:lineRule="auto"/>
              <w:jc w:val="left"/>
              <w:rPr>
                <w:rFonts w:cs="Calibri"/>
                <w:sz w:val="16"/>
                <w:szCs w:val="16"/>
                <w:lang w:eastAsia="es-EC"/>
              </w:rPr>
            </w:pPr>
          </w:p>
        </w:tc>
        <w:tc>
          <w:tcPr>
            <w:tcW w:w="1134" w:type="dxa"/>
            <w:vMerge/>
            <w:shd w:val="clear" w:color="auto" w:fill="auto"/>
            <w:vAlign w:val="center"/>
            <w:hideMark/>
          </w:tcPr>
          <w:p w14:paraId="2F29F2EA" w14:textId="77777777" w:rsidR="0054590A" w:rsidRPr="007173C5" w:rsidRDefault="0054590A" w:rsidP="005055DB">
            <w:pPr>
              <w:spacing w:after="0" w:line="240" w:lineRule="auto"/>
              <w:jc w:val="left"/>
              <w:rPr>
                <w:rFonts w:cs="Calibri"/>
                <w:sz w:val="16"/>
                <w:szCs w:val="16"/>
                <w:lang w:eastAsia="es-EC"/>
              </w:rPr>
            </w:pPr>
          </w:p>
        </w:tc>
        <w:tc>
          <w:tcPr>
            <w:tcW w:w="2410" w:type="dxa"/>
            <w:shd w:val="clear" w:color="auto" w:fill="auto"/>
            <w:vAlign w:val="center"/>
            <w:hideMark/>
          </w:tcPr>
          <w:p w14:paraId="7758D8AA"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Al año 2023 se ha optimizado el sistema de distribución y medición</w:t>
            </w:r>
          </w:p>
        </w:tc>
        <w:tc>
          <w:tcPr>
            <w:tcW w:w="2551" w:type="dxa"/>
            <w:shd w:val="clear" w:color="auto" w:fill="auto"/>
            <w:vAlign w:val="center"/>
            <w:hideMark/>
          </w:tcPr>
          <w:p w14:paraId="267CF3E9"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 xml:space="preserve">Optimización del sistema de distribución y medición </w:t>
            </w:r>
          </w:p>
        </w:tc>
        <w:tc>
          <w:tcPr>
            <w:tcW w:w="851" w:type="dxa"/>
            <w:vMerge/>
            <w:shd w:val="clear" w:color="auto" w:fill="auto"/>
            <w:vAlign w:val="center"/>
            <w:hideMark/>
          </w:tcPr>
          <w:p w14:paraId="22A5F8C1" w14:textId="77777777" w:rsidR="0054590A" w:rsidRPr="007173C5" w:rsidRDefault="0054590A" w:rsidP="005055DB">
            <w:pPr>
              <w:spacing w:after="0" w:line="240" w:lineRule="auto"/>
              <w:jc w:val="left"/>
              <w:rPr>
                <w:rFonts w:cs="Calibri"/>
                <w:sz w:val="16"/>
                <w:szCs w:val="16"/>
                <w:lang w:eastAsia="es-EC"/>
              </w:rPr>
            </w:pPr>
          </w:p>
        </w:tc>
        <w:tc>
          <w:tcPr>
            <w:tcW w:w="992" w:type="dxa"/>
            <w:shd w:val="clear" w:color="auto" w:fill="auto"/>
            <w:noWrap/>
            <w:vAlign w:val="center"/>
            <w:hideMark/>
          </w:tcPr>
          <w:p w14:paraId="5444C60D"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 xml:space="preserve">   3.000.000,00 </w:t>
            </w:r>
          </w:p>
        </w:tc>
        <w:tc>
          <w:tcPr>
            <w:tcW w:w="709" w:type="dxa"/>
            <w:vMerge/>
            <w:shd w:val="clear" w:color="auto" w:fill="auto"/>
            <w:vAlign w:val="center"/>
            <w:hideMark/>
          </w:tcPr>
          <w:p w14:paraId="6D6EB491" w14:textId="77777777" w:rsidR="0054590A" w:rsidRPr="007173C5" w:rsidRDefault="0054590A" w:rsidP="005055DB">
            <w:pPr>
              <w:spacing w:after="0" w:line="240" w:lineRule="auto"/>
              <w:jc w:val="left"/>
              <w:rPr>
                <w:rFonts w:cs="Calibri"/>
                <w:sz w:val="16"/>
                <w:szCs w:val="16"/>
                <w:lang w:eastAsia="es-EC"/>
              </w:rPr>
            </w:pPr>
          </w:p>
        </w:tc>
        <w:tc>
          <w:tcPr>
            <w:tcW w:w="850" w:type="dxa"/>
            <w:vMerge/>
            <w:shd w:val="clear" w:color="auto" w:fill="auto"/>
            <w:vAlign w:val="center"/>
            <w:hideMark/>
          </w:tcPr>
          <w:p w14:paraId="4B120254" w14:textId="77777777" w:rsidR="0054590A" w:rsidRPr="007173C5" w:rsidRDefault="0054590A" w:rsidP="005055DB">
            <w:pPr>
              <w:spacing w:after="0" w:line="240" w:lineRule="auto"/>
              <w:jc w:val="left"/>
              <w:rPr>
                <w:rFonts w:cs="Calibri"/>
                <w:sz w:val="16"/>
                <w:szCs w:val="16"/>
                <w:lang w:eastAsia="es-EC"/>
              </w:rPr>
            </w:pPr>
          </w:p>
        </w:tc>
        <w:tc>
          <w:tcPr>
            <w:tcW w:w="709" w:type="dxa"/>
            <w:vMerge/>
            <w:shd w:val="clear" w:color="auto" w:fill="auto"/>
            <w:vAlign w:val="center"/>
            <w:hideMark/>
          </w:tcPr>
          <w:p w14:paraId="0CF040D6" w14:textId="77777777" w:rsidR="0054590A" w:rsidRPr="007173C5" w:rsidRDefault="0054590A" w:rsidP="005055DB">
            <w:pPr>
              <w:spacing w:after="0" w:line="240" w:lineRule="auto"/>
              <w:jc w:val="left"/>
              <w:rPr>
                <w:rFonts w:cs="Calibri"/>
                <w:sz w:val="16"/>
                <w:szCs w:val="16"/>
                <w:lang w:eastAsia="es-EC"/>
              </w:rPr>
            </w:pPr>
          </w:p>
        </w:tc>
        <w:tc>
          <w:tcPr>
            <w:tcW w:w="672" w:type="dxa"/>
            <w:vMerge/>
            <w:shd w:val="clear" w:color="auto" w:fill="auto"/>
            <w:vAlign w:val="center"/>
            <w:hideMark/>
          </w:tcPr>
          <w:p w14:paraId="77F40FEE" w14:textId="77777777" w:rsidR="0054590A" w:rsidRPr="007173C5" w:rsidRDefault="0054590A" w:rsidP="005055DB">
            <w:pPr>
              <w:spacing w:after="0" w:line="240" w:lineRule="auto"/>
              <w:jc w:val="left"/>
              <w:rPr>
                <w:rFonts w:cs="Calibri"/>
                <w:sz w:val="16"/>
                <w:szCs w:val="16"/>
                <w:lang w:eastAsia="es-EC"/>
              </w:rPr>
            </w:pPr>
          </w:p>
        </w:tc>
      </w:tr>
      <w:tr w:rsidR="0054590A" w:rsidRPr="007173C5" w14:paraId="7A6620AD" w14:textId="77777777" w:rsidTr="005055DB">
        <w:trPr>
          <w:trHeight w:val="70"/>
        </w:trPr>
        <w:tc>
          <w:tcPr>
            <w:tcW w:w="914" w:type="dxa"/>
            <w:vMerge/>
            <w:shd w:val="clear" w:color="auto" w:fill="auto"/>
            <w:vAlign w:val="center"/>
            <w:hideMark/>
          </w:tcPr>
          <w:p w14:paraId="42642448" w14:textId="77777777" w:rsidR="0054590A" w:rsidRPr="007173C5" w:rsidRDefault="0054590A" w:rsidP="005055DB">
            <w:pPr>
              <w:spacing w:after="0" w:line="240" w:lineRule="auto"/>
              <w:jc w:val="left"/>
              <w:rPr>
                <w:rFonts w:cs="Calibri"/>
                <w:sz w:val="16"/>
                <w:szCs w:val="16"/>
                <w:lang w:eastAsia="es-EC"/>
              </w:rPr>
            </w:pPr>
          </w:p>
        </w:tc>
        <w:tc>
          <w:tcPr>
            <w:tcW w:w="914" w:type="dxa"/>
            <w:vMerge/>
            <w:shd w:val="clear" w:color="auto" w:fill="auto"/>
            <w:vAlign w:val="center"/>
            <w:hideMark/>
          </w:tcPr>
          <w:p w14:paraId="16D0C290" w14:textId="77777777" w:rsidR="0054590A" w:rsidRPr="007173C5" w:rsidRDefault="0054590A" w:rsidP="005055DB">
            <w:pPr>
              <w:spacing w:after="0" w:line="240" w:lineRule="auto"/>
              <w:jc w:val="left"/>
              <w:rPr>
                <w:rFonts w:cs="Calibri"/>
                <w:sz w:val="16"/>
                <w:szCs w:val="16"/>
                <w:lang w:eastAsia="es-EC"/>
              </w:rPr>
            </w:pPr>
          </w:p>
        </w:tc>
        <w:tc>
          <w:tcPr>
            <w:tcW w:w="719" w:type="dxa"/>
            <w:vMerge/>
            <w:shd w:val="clear" w:color="auto" w:fill="auto"/>
            <w:vAlign w:val="center"/>
            <w:hideMark/>
          </w:tcPr>
          <w:p w14:paraId="61C4D112" w14:textId="77777777" w:rsidR="0054590A" w:rsidRPr="007173C5" w:rsidRDefault="0054590A" w:rsidP="005055DB">
            <w:pPr>
              <w:spacing w:after="0" w:line="240" w:lineRule="auto"/>
              <w:jc w:val="left"/>
              <w:rPr>
                <w:rFonts w:cs="Calibri"/>
                <w:sz w:val="16"/>
                <w:szCs w:val="16"/>
                <w:lang w:eastAsia="es-EC"/>
              </w:rPr>
            </w:pPr>
          </w:p>
        </w:tc>
        <w:tc>
          <w:tcPr>
            <w:tcW w:w="1134" w:type="dxa"/>
            <w:vMerge/>
            <w:shd w:val="clear" w:color="auto" w:fill="auto"/>
            <w:vAlign w:val="center"/>
            <w:hideMark/>
          </w:tcPr>
          <w:p w14:paraId="569599AC" w14:textId="77777777" w:rsidR="0054590A" w:rsidRPr="007173C5" w:rsidRDefault="0054590A" w:rsidP="005055DB">
            <w:pPr>
              <w:spacing w:after="0" w:line="240" w:lineRule="auto"/>
              <w:jc w:val="left"/>
              <w:rPr>
                <w:rFonts w:cs="Calibri"/>
                <w:sz w:val="16"/>
                <w:szCs w:val="16"/>
                <w:lang w:eastAsia="es-EC"/>
              </w:rPr>
            </w:pPr>
          </w:p>
        </w:tc>
        <w:tc>
          <w:tcPr>
            <w:tcW w:w="2410" w:type="dxa"/>
            <w:shd w:val="clear" w:color="auto" w:fill="auto"/>
            <w:vAlign w:val="center"/>
            <w:hideMark/>
          </w:tcPr>
          <w:p w14:paraId="4435382C"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Al año 2023 se ha aprobado una Ordenanza que contiene los incentivos para el reciclaje de agua</w:t>
            </w:r>
          </w:p>
        </w:tc>
        <w:tc>
          <w:tcPr>
            <w:tcW w:w="2551" w:type="dxa"/>
            <w:shd w:val="clear" w:color="auto" w:fill="auto"/>
            <w:vAlign w:val="center"/>
            <w:hideMark/>
          </w:tcPr>
          <w:p w14:paraId="48B8BDE9"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Incentivos para reciclaje de agua</w:t>
            </w:r>
          </w:p>
        </w:tc>
        <w:tc>
          <w:tcPr>
            <w:tcW w:w="851" w:type="dxa"/>
            <w:vMerge/>
            <w:shd w:val="clear" w:color="auto" w:fill="auto"/>
            <w:vAlign w:val="center"/>
            <w:hideMark/>
          </w:tcPr>
          <w:p w14:paraId="725A69E2" w14:textId="77777777" w:rsidR="0054590A" w:rsidRPr="007173C5" w:rsidRDefault="0054590A" w:rsidP="005055DB">
            <w:pPr>
              <w:spacing w:after="0" w:line="240" w:lineRule="auto"/>
              <w:jc w:val="left"/>
              <w:rPr>
                <w:rFonts w:cs="Calibri"/>
                <w:sz w:val="16"/>
                <w:szCs w:val="16"/>
                <w:lang w:eastAsia="es-EC"/>
              </w:rPr>
            </w:pPr>
          </w:p>
        </w:tc>
        <w:tc>
          <w:tcPr>
            <w:tcW w:w="992" w:type="dxa"/>
            <w:shd w:val="clear" w:color="auto" w:fill="auto"/>
            <w:noWrap/>
            <w:vAlign w:val="center"/>
            <w:hideMark/>
          </w:tcPr>
          <w:p w14:paraId="119D05EE"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 xml:space="preserve">   1.000.000,00 </w:t>
            </w:r>
          </w:p>
        </w:tc>
        <w:tc>
          <w:tcPr>
            <w:tcW w:w="709" w:type="dxa"/>
            <w:vMerge/>
            <w:shd w:val="clear" w:color="auto" w:fill="auto"/>
            <w:vAlign w:val="center"/>
            <w:hideMark/>
          </w:tcPr>
          <w:p w14:paraId="4FF934A1" w14:textId="77777777" w:rsidR="0054590A" w:rsidRPr="007173C5" w:rsidRDefault="0054590A" w:rsidP="005055DB">
            <w:pPr>
              <w:spacing w:after="0" w:line="240" w:lineRule="auto"/>
              <w:jc w:val="left"/>
              <w:rPr>
                <w:rFonts w:cs="Calibri"/>
                <w:sz w:val="16"/>
                <w:szCs w:val="16"/>
                <w:lang w:eastAsia="es-EC"/>
              </w:rPr>
            </w:pPr>
          </w:p>
        </w:tc>
        <w:tc>
          <w:tcPr>
            <w:tcW w:w="850" w:type="dxa"/>
            <w:vMerge/>
            <w:shd w:val="clear" w:color="auto" w:fill="auto"/>
            <w:vAlign w:val="center"/>
            <w:hideMark/>
          </w:tcPr>
          <w:p w14:paraId="2664F508" w14:textId="77777777" w:rsidR="0054590A" w:rsidRPr="007173C5" w:rsidRDefault="0054590A" w:rsidP="005055DB">
            <w:pPr>
              <w:spacing w:after="0" w:line="240" w:lineRule="auto"/>
              <w:jc w:val="left"/>
              <w:rPr>
                <w:rFonts w:cs="Calibri"/>
                <w:sz w:val="16"/>
                <w:szCs w:val="16"/>
                <w:lang w:eastAsia="es-EC"/>
              </w:rPr>
            </w:pPr>
          </w:p>
        </w:tc>
        <w:tc>
          <w:tcPr>
            <w:tcW w:w="709" w:type="dxa"/>
            <w:vMerge/>
            <w:shd w:val="clear" w:color="auto" w:fill="auto"/>
            <w:vAlign w:val="center"/>
            <w:hideMark/>
          </w:tcPr>
          <w:p w14:paraId="0A190701" w14:textId="77777777" w:rsidR="0054590A" w:rsidRPr="007173C5" w:rsidRDefault="0054590A" w:rsidP="005055DB">
            <w:pPr>
              <w:spacing w:after="0" w:line="240" w:lineRule="auto"/>
              <w:jc w:val="left"/>
              <w:rPr>
                <w:rFonts w:cs="Calibri"/>
                <w:sz w:val="16"/>
                <w:szCs w:val="16"/>
                <w:lang w:eastAsia="es-EC"/>
              </w:rPr>
            </w:pPr>
          </w:p>
        </w:tc>
        <w:tc>
          <w:tcPr>
            <w:tcW w:w="672" w:type="dxa"/>
            <w:vMerge/>
            <w:shd w:val="clear" w:color="auto" w:fill="auto"/>
            <w:vAlign w:val="center"/>
            <w:hideMark/>
          </w:tcPr>
          <w:p w14:paraId="7D2E75B2" w14:textId="77777777" w:rsidR="0054590A" w:rsidRPr="007173C5" w:rsidRDefault="0054590A" w:rsidP="005055DB">
            <w:pPr>
              <w:spacing w:after="0" w:line="240" w:lineRule="auto"/>
              <w:jc w:val="left"/>
              <w:rPr>
                <w:rFonts w:cs="Calibri"/>
                <w:sz w:val="16"/>
                <w:szCs w:val="16"/>
                <w:lang w:eastAsia="es-EC"/>
              </w:rPr>
            </w:pPr>
          </w:p>
        </w:tc>
      </w:tr>
      <w:tr w:rsidR="0054590A" w:rsidRPr="007173C5" w14:paraId="34028600" w14:textId="77777777" w:rsidTr="005055DB">
        <w:trPr>
          <w:trHeight w:val="85"/>
        </w:trPr>
        <w:tc>
          <w:tcPr>
            <w:tcW w:w="914" w:type="dxa"/>
            <w:vMerge/>
            <w:shd w:val="clear" w:color="auto" w:fill="auto"/>
            <w:vAlign w:val="center"/>
            <w:hideMark/>
          </w:tcPr>
          <w:p w14:paraId="3B008628" w14:textId="77777777" w:rsidR="0054590A" w:rsidRPr="007173C5" w:rsidRDefault="0054590A" w:rsidP="005055DB">
            <w:pPr>
              <w:spacing w:after="0" w:line="240" w:lineRule="auto"/>
              <w:jc w:val="left"/>
              <w:rPr>
                <w:rFonts w:cs="Calibri"/>
                <w:sz w:val="16"/>
                <w:szCs w:val="16"/>
                <w:lang w:eastAsia="es-EC"/>
              </w:rPr>
            </w:pPr>
          </w:p>
        </w:tc>
        <w:tc>
          <w:tcPr>
            <w:tcW w:w="914" w:type="dxa"/>
            <w:vMerge w:val="restart"/>
            <w:shd w:val="clear" w:color="auto" w:fill="auto"/>
            <w:vAlign w:val="center"/>
            <w:hideMark/>
          </w:tcPr>
          <w:p w14:paraId="1E27895F"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96% de cobertura de alcantarillado</w:t>
            </w:r>
          </w:p>
        </w:tc>
        <w:tc>
          <w:tcPr>
            <w:tcW w:w="719" w:type="dxa"/>
            <w:vMerge w:val="restart"/>
            <w:shd w:val="clear" w:color="auto" w:fill="auto"/>
            <w:vAlign w:val="center"/>
            <w:hideMark/>
          </w:tcPr>
          <w:p w14:paraId="6DCDB702"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Alcantarillado</w:t>
            </w:r>
          </w:p>
        </w:tc>
        <w:tc>
          <w:tcPr>
            <w:tcW w:w="1134" w:type="dxa"/>
            <w:vMerge w:val="restart"/>
            <w:shd w:val="clear" w:color="auto" w:fill="auto"/>
            <w:vAlign w:val="center"/>
            <w:hideMark/>
          </w:tcPr>
          <w:p w14:paraId="07F2BC18"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Promover un servicio de alcantarillado y tratamiento de aguas servidas para todos los asentamientos humanos del cantón</w:t>
            </w:r>
          </w:p>
        </w:tc>
        <w:tc>
          <w:tcPr>
            <w:tcW w:w="2410" w:type="dxa"/>
            <w:shd w:val="clear" w:color="auto" w:fill="auto"/>
            <w:vAlign w:val="center"/>
            <w:hideMark/>
          </w:tcPr>
          <w:p w14:paraId="06269BA5"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Al año 2027 se cuenta con emisario submarino como un sistema alternativo de disposición de aguas servidas</w:t>
            </w:r>
          </w:p>
        </w:tc>
        <w:tc>
          <w:tcPr>
            <w:tcW w:w="2551" w:type="dxa"/>
            <w:shd w:val="clear" w:color="auto" w:fill="auto"/>
            <w:vAlign w:val="center"/>
            <w:hideMark/>
          </w:tcPr>
          <w:p w14:paraId="122DC1E4"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 xml:space="preserve">Estudios y construcción del sistema de disposición final Emisario Submarino </w:t>
            </w:r>
          </w:p>
        </w:tc>
        <w:tc>
          <w:tcPr>
            <w:tcW w:w="851" w:type="dxa"/>
            <w:shd w:val="clear" w:color="auto" w:fill="auto"/>
            <w:vAlign w:val="center"/>
            <w:hideMark/>
          </w:tcPr>
          <w:p w14:paraId="0073FD1B"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Cobertura de ciudad</w:t>
            </w:r>
          </w:p>
        </w:tc>
        <w:tc>
          <w:tcPr>
            <w:tcW w:w="992" w:type="dxa"/>
            <w:shd w:val="clear" w:color="auto" w:fill="auto"/>
            <w:noWrap/>
            <w:vAlign w:val="center"/>
            <w:hideMark/>
          </w:tcPr>
          <w:p w14:paraId="7CC1ADE7"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70.000.000,00</w:t>
            </w:r>
          </w:p>
        </w:tc>
        <w:tc>
          <w:tcPr>
            <w:tcW w:w="709" w:type="dxa"/>
            <w:shd w:val="clear" w:color="auto" w:fill="auto"/>
            <w:noWrap/>
            <w:vAlign w:val="center"/>
            <w:hideMark/>
          </w:tcPr>
          <w:p w14:paraId="2D39607F"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 Municipio de Manta</w:t>
            </w:r>
          </w:p>
        </w:tc>
        <w:tc>
          <w:tcPr>
            <w:tcW w:w="850" w:type="dxa"/>
            <w:shd w:val="clear" w:color="auto" w:fill="auto"/>
            <w:noWrap/>
            <w:vAlign w:val="center"/>
            <w:hideMark/>
          </w:tcPr>
          <w:p w14:paraId="0D37A49B"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2021 - 2027</w:t>
            </w:r>
          </w:p>
        </w:tc>
        <w:tc>
          <w:tcPr>
            <w:tcW w:w="709" w:type="dxa"/>
            <w:vMerge w:val="restart"/>
            <w:shd w:val="clear" w:color="auto" w:fill="auto"/>
            <w:noWrap/>
            <w:vAlign w:val="center"/>
            <w:hideMark/>
          </w:tcPr>
          <w:p w14:paraId="2AB29831"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Municipal</w:t>
            </w:r>
          </w:p>
        </w:tc>
        <w:tc>
          <w:tcPr>
            <w:tcW w:w="672" w:type="dxa"/>
            <w:vMerge/>
            <w:shd w:val="clear" w:color="auto" w:fill="auto"/>
            <w:vAlign w:val="center"/>
            <w:hideMark/>
          </w:tcPr>
          <w:p w14:paraId="20854706" w14:textId="77777777" w:rsidR="0054590A" w:rsidRPr="007173C5" w:rsidRDefault="0054590A" w:rsidP="005055DB">
            <w:pPr>
              <w:spacing w:after="0" w:line="240" w:lineRule="auto"/>
              <w:jc w:val="left"/>
              <w:rPr>
                <w:rFonts w:cs="Calibri"/>
                <w:sz w:val="16"/>
                <w:szCs w:val="16"/>
                <w:lang w:eastAsia="es-EC"/>
              </w:rPr>
            </w:pPr>
          </w:p>
        </w:tc>
      </w:tr>
      <w:tr w:rsidR="0054590A" w:rsidRPr="007173C5" w14:paraId="26E364F6" w14:textId="77777777" w:rsidTr="005055DB">
        <w:trPr>
          <w:trHeight w:val="552"/>
        </w:trPr>
        <w:tc>
          <w:tcPr>
            <w:tcW w:w="914" w:type="dxa"/>
            <w:vMerge/>
            <w:shd w:val="clear" w:color="auto" w:fill="auto"/>
            <w:vAlign w:val="center"/>
            <w:hideMark/>
          </w:tcPr>
          <w:p w14:paraId="5FDB7927" w14:textId="77777777" w:rsidR="0054590A" w:rsidRPr="007173C5" w:rsidRDefault="0054590A" w:rsidP="005055DB">
            <w:pPr>
              <w:spacing w:after="0" w:line="240" w:lineRule="auto"/>
              <w:jc w:val="left"/>
              <w:rPr>
                <w:rFonts w:cs="Calibri"/>
                <w:sz w:val="16"/>
                <w:szCs w:val="16"/>
                <w:lang w:eastAsia="es-EC"/>
              </w:rPr>
            </w:pPr>
          </w:p>
        </w:tc>
        <w:tc>
          <w:tcPr>
            <w:tcW w:w="914" w:type="dxa"/>
            <w:vMerge/>
            <w:shd w:val="clear" w:color="auto" w:fill="auto"/>
            <w:vAlign w:val="center"/>
            <w:hideMark/>
          </w:tcPr>
          <w:p w14:paraId="01C3AE21" w14:textId="77777777" w:rsidR="0054590A" w:rsidRPr="007173C5" w:rsidRDefault="0054590A" w:rsidP="005055DB">
            <w:pPr>
              <w:spacing w:after="0" w:line="240" w:lineRule="auto"/>
              <w:jc w:val="left"/>
              <w:rPr>
                <w:rFonts w:cs="Calibri"/>
                <w:sz w:val="16"/>
                <w:szCs w:val="16"/>
                <w:lang w:eastAsia="es-EC"/>
              </w:rPr>
            </w:pPr>
          </w:p>
        </w:tc>
        <w:tc>
          <w:tcPr>
            <w:tcW w:w="719" w:type="dxa"/>
            <w:vMerge/>
            <w:shd w:val="clear" w:color="auto" w:fill="auto"/>
            <w:vAlign w:val="center"/>
            <w:hideMark/>
          </w:tcPr>
          <w:p w14:paraId="4AFBDD1D" w14:textId="77777777" w:rsidR="0054590A" w:rsidRPr="007173C5" w:rsidRDefault="0054590A" w:rsidP="005055DB">
            <w:pPr>
              <w:spacing w:after="0" w:line="240" w:lineRule="auto"/>
              <w:jc w:val="left"/>
              <w:rPr>
                <w:rFonts w:cs="Calibri"/>
                <w:sz w:val="16"/>
                <w:szCs w:val="16"/>
                <w:lang w:eastAsia="es-EC"/>
              </w:rPr>
            </w:pPr>
          </w:p>
        </w:tc>
        <w:tc>
          <w:tcPr>
            <w:tcW w:w="1134" w:type="dxa"/>
            <w:vMerge/>
            <w:shd w:val="clear" w:color="auto" w:fill="auto"/>
            <w:vAlign w:val="center"/>
            <w:hideMark/>
          </w:tcPr>
          <w:p w14:paraId="3B5E730F" w14:textId="77777777" w:rsidR="0054590A" w:rsidRPr="007173C5" w:rsidRDefault="0054590A" w:rsidP="005055DB">
            <w:pPr>
              <w:spacing w:after="0" w:line="240" w:lineRule="auto"/>
              <w:jc w:val="left"/>
              <w:rPr>
                <w:rFonts w:cs="Calibri"/>
                <w:sz w:val="16"/>
                <w:szCs w:val="16"/>
                <w:lang w:eastAsia="es-EC"/>
              </w:rPr>
            </w:pPr>
          </w:p>
        </w:tc>
        <w:tc>
          <w:tcPr>
            <w:tcW w:w="2410" w:type="dxa"/>
            <w:shd w:val="clear" w:color="auto" w:fill="auto"/>
            <w:vAlign w:val="center"/>
            <w:hideMark/>
          </w:tcPr>
          <w:p w14:paraId="3170E8E8"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Al año 2023 se ha repotenciado la estación de bombeo de aguas servidas Los Esteros</w:t>
            </w:r>
          </w:p>
        </w:tc>
        <w:tc>
          <w:tcPr>
            <w:tcW w:w="2551" w:type="dxa"/>
            <w:shd w:val="clear" w:color="auto" w:fill="auto"/>
            <w:vAlign w:val="center"/>
            <w:hideMark/>
          </w:tcPr>
          <w:p w14:paraId="53A3D9AE"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 xml:space="preserve">Repotenciación de estación de bombeo de aguas servidas Los Esteros </w:t>
            </w:r>
          </w:p>
        </w:tc>
        <w:tc>
          <w:tcPr>
            <w:tcW w:w="851" w:type="dxa"/>
            <w:vMerge w:val="restart"/>
            <w:shd w:val="clear" w:color="auto" w:fill="auto"/>
            <w:vAlign w:val="center"/>
            <w:hideMark/>
          </w:tcPr>
          <w:p w14:paraId="4FE2DA67"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Cobertura parroquial</w:t>
            </w:r>
          </w:p>
        </w:tc>
        <w:tc>
          <w:tcPr>
            <w:tcW w:w="992" w:type="dxa"/>
            <w:shd w:val="clear" w:color="auto" w:fill="auto"/>
            <w:noWrap/>
            <w:vAlign w:val="center"/>
            <w:hideMark/>
          </w:tcPr>
          <w:p w14:paraId="4CE1745D"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 xml:space="preserve">   2.310.000,00 </w:t>
            </w:r>
          </w:p>
        </w:tc>
        <w:tc>
          <w:tcPr>
            <w:tcW w:w="709" w:type="dxa"/>
            <w:vMerge w:val="restart"/>
            <w:shd w:val="clear" w:color="auto" w:fill="auto"/>
            <w:noWrap/>
            <w:vAlign w:val="center"/>
            <w:hideMark/>
          </w:tcPr>
          <w:p w14:paraId="0039F08D"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Municipio de Manta</w:t>
            </w:r>
          </w:p>
        </w:tc>
        <w:tc>
          <w:tcPr>
            <w:tcW w:w="850" w:type="dxa"/>
            <w:vMerge w:val="restart"/>
            <w:shd w:val="clear" w:color="auto" w:fill="auto"/>
            <w:noWrap/>
            <w:vAlign w:val="center"/>
            <w:hideMark/>
          </w:tcPr>
          <w:p w14:paraId="49CDFFC1"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2021 - 2023</w:t>
            </w:r>
          </w:p>
        </w:tc>
        <w:tc>
          <w:tcPr>
            <w:tcW w:w="709" w:type="dxa"/>
            <w:vMerge/>
            <w:shd w:val="clear" w:color="auto" w:fill="auto"/>
            <w:vAlign w:val="center"/>
            <w:hideMark/>
          </w:tcPr>
          <w:p w14:paraId="7ED9613C" w14:textId="77777777" w:rsidR="0054590A" w:rsidRPr="007173C5" w:rsidRDefault="0054590A" w:rsidP="005055DB">
            <w:pPr>
              <w:spacing w:after="0" w:line="240" w:lineRule="auto"/>
              <w:jc w:val="left"/>
              <w:rPr>
                <w:rFonts w:cs="Calibri"/>
                <w:sz w:val="16"/>
                <w:szCs w:val="16"/>
                <w:lang w:eastAsia="es-EC"/>
              </w:rPr>
            </w:pPr>
          </w:p>
        </w:tc>
        <w:tc>
          <w:tcPr>
            <w:tcW w:w="672" w:type="dxa"/>
            <w:vMerge/>
            <w:shd w:val="clear" w:color="auto" w:fill="auto"/>
            <w:vAlign w:val="center"/>
            <w:hideMark/>
          </w:tcPr>
          <w:p w14:paraId="74742604" w14:textId="77777777" w:rsidR="0054590A" w:rsidRPr="007173C5" w:rsidRDefault="0054590A" w:rsidP="005055DB">
            <w:pPr>
              <w:spacing w:after="0" w:line="240" w:lineRule="auto"/>
              <w:jc w:val="left"/>
              <w:rPr>
                <w:rFonts w:cs="Calibri"/>
                <w:sz w:val="16"/>
                <w:szCs w:val="16"/>
                <w:lang w:eastAsia="es-EC"/>
              </w:rPr>
            </w:pPr>
          </w:p>
        </w:tc>
      </w:tr>
      <w:tr w:rsidR="0054590A" w:rsidRPr="007173C5" w14:paraId="406D9A06" w14:textId="77777777" w:rsidTr="005055DB">
        <w:trPr>
          <w:trHeight w:val="378"/>
        </w:trPr>
        <w:tc>
          <w:tcPr>
            <w:tcW w:w="914" w:type="dxa"/>
            <w:vMerge/>
            <w:shd w:val="clear" w:color="auto" w:fill="auto"/>
            <w:vAlign w:val="center"/>
            <w:hideMark/>
          </w:tcPr>
          <w:p w14:paraId="7CA4EE6E" w14:textId="77777777" w:rsidR="0054590A" w:rsidRPr="007173C5" w:rsidRDefault="0054590A" w:rsidP="005055DB">
            <w:pPr>
              <w:spacing w:after="0" w:line="240" w:lineRule="auto"/>
              <w:jc w:val="left"/>
              <w:rPr>
                <w:rFonts w:cs="Calibri"/>
                <w:sz w:val="16"/>
                <w:szCs w:val="16"/>
                <w:lang w:eastAsia="es-EC"/>
              </w:rPr>
            </w:pPr>
          </w:p>
        </w:tc>
        <w:tc>
          <w:tcPr>
            <w:tcW w:w="914" w:type="dxa"/>
            <w:vMerge/>
            <w:shd w:val="clear" w:color="auto" w:fill="auto"/>
            <w:vAlign w:val="center"/>
            <w:hideMark/>
          </w:tcPr>
          <w:p w14:paraId="5E5BF396" w14:textId="77777777" w:rsidR="0054590A" w:rsidRPr="007173C5" w:rsidRDefault="0054590A" w:rsidP="005055DB">
            <w:pPr>
              <w:spacing w:after="0" w:line="240" w:lineRule="auto"/>
              <w:jc w:val="left"/>
              <w:rPr>
                <w:rFonts w:cs="Calibri"/>
                <w:sz w:val="16"/>
                <w:szCs w:val="16"/>
                <w:lang w:eastAsia="es-EC"/>
              </w:rPr>
            </w:pPr>
          </w:p>
        </w:tc>
        <w:tc>
          <w:tcPr>
            <w:tcW w:w="719" w:type="dxa"/>
            <w:vMerge/>
            <w:shd w:val="clear" w:color="auto" w:fill="auto"/>
            <w:vAlign w:val="center"/>
            <w:hideMark/>
          </w:tcPr>
          <w:p w14:paraId="089CA4A0" w14:textId="77777777" w:rsidR="0054590A" w:rsidRPr="007173C5" w:rsidRDefault="0054590A" w:rsidP="005055DB">
            <w:pPr>
              <w:spacing w:after="0" w:line="240" w:lineRule="auto"/>
              <w:jc w:val="left"/>
              <w:rPr>
                <w:rFonts w:cs="Calibri"/>
                <w:sz w:val="16"/>
                <w:szCs w:val="16"/>
                <w:lang w:eastAsia="es-EC"/>
              </w:rPr>
            </w:pPr>
          </w:p>
        </w:tc>
        <w:tc>
          <w:tcPr>
            <w:tcW w:w="1134" w:type="dxa"/>
            <w:vMerge/>
            <w:shd w:val="clear" w:color="auto" w:fill="auto"/>
            <w:vAlign w:val="center"/>
            <w:hideMark/>
          </w:tcPr>
          <w:p w14:paraId="7C644D83" w14:textId="77777777" w:rsidR="0054590A" w:rsidRPr="007173C5" w:rsidRDefault="0054590A" w:rsidP="005055DB">
            <w:pPr>
              <w:spacing w:after="0" w:line="240" w:lineRule="auto"/>
              <w:jc w:val="left"/>
              <w:rPr>
                <w:rFonts w:cs="Calibri"/>
                <w:sz w:val="16"/>
                <w:szCs w:val="16"/>
                <w:lang w:eastAsia="es-EC"/>
              </w:rPr>
            </w:pPr>
          </w:p>
        </w:tc>
        <w:tc>
          <w:tcPr>
            <w:tcW w:w="2410" w:type="dxa"/>
            <w:shd w:val="clear" w:color="auto" w:fill="auto"/>
            <w:vAlign w:val="center"/>
            <w:hideMark/>
          </w:tcPr>
          <w:p w14:paraId="2EFE8E0E"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Al año 2023 se han rehabilitado los sistemas de alcantarillado pluvial de Tarqui y los Esteros</w:t>
            </w:r>
          </w:p>
        </w:tc>
        <w:tc>
          <w:tcPr>
            <w:tcW w:w="2551" w:type="dxa"/>
            <w:shd w:val="clear" w:color="auto" w:fill="auto"/>
            <w:vAlign w:val="center"/>
            <w:hideMark/>
          </w:tcPr>
          <w:p w14:paraId="769C857A"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 xml:space="preserve">Rehabilitación de sistema de alcantarillado pluvial de Tarqui y los Esteros </w:t>
            </w:r>
          </w:p>
        </w:tc>
        <w:tc>
          <w:tcPr>
            <w:tcW w:w="851" w:type="dxa"/>
            <w:vMerge/>
            <w:shd w:val="clear" w:color="auto" w:fill="auto"/>
            <w:vAlign w:val="center"/>
            <w:hideMark/>
          </w:tcPr>
          <w:p w14:paraId="6DB983B7" w14:textId="77777777" w:rsidR="0054590A" w:rsidRPr="007173C5" w:rsidRDefault="0054590A" w:rsidP="005055DB">
            <w:pPr>
              <w:spacing w:after="0" w:line="240" w:lineRule="auto"/>
              <w:jc w:val="left"/>
              <w:rPr>
                <w:rFonts w:cs="Calibri"/>
                <w:sz w:val="16"/>
                <w:szCs w:val="16"/>
                <w:lang w:eastAsia="es-EC"/>
              </w:rPr>
            </w:pPr>
          </w:p>
        </w:tc>
        <w:tc>
          <w:tcPr>
            <w:tcW w:w="992" w:type="dxa"/>
            <w:shd w:val="clear" w:color="auto" w:fill="auto"/>
            <w:noWrap/>
            <w:vAlign w:val="center"/>
            <w:hideMark/>
          </w:tcPr>
          <w:p w14:paraId="00FF00FD"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 xml:space="preserve">   2.560.000,00 </w:t>
            </w:r>
          </w:p>
        </w:tc>
        <w:tc>
          <w:tcPr>
            <w:tcW w:w="709" w:type="dxa"/>
            <w:vMerge/>
            <w:shd w:val="clear" w:color="auto" w:fill="auto"/>
            <w:vAlign w:val="center"/>
            <w:hideMark/>
          </w:tcPr>
          <w:p w14:paraId="51D5A6FA" w14:textId="77777777" w:rsidR="0054590A" w:rsidRPr="007173C5" w:rsidRDefault="0054590A" w:rsidP="005055DB">
            <w:pPr>
              <w:spacing w:after="0" w:line="240" w:lineRule="auto"/>
              <w:jc w:val="left"/>
              <w:rPr>
                <w:rFonts w:cs="Calibri"/>
                <w:sz w:val="16"/>
                <w:szCs w:val="16"/>
                <w:lang w:eastAsia="es-EC"/>
              </w:rPr>
            </w:pPr>
          </w:p>
        </w:tc>
        <w:tc>
          <w:tcPr>
            <w:tcW w:w="850" w:type="dxa"/>
            <w:vMerge/>
            <w:shd w:val="clear" w:color="auto" w:fill="auto"/>
            <w:vAlign w:val="center"/>
            <w:hideMark/>
          </w:tcPr>
          <w:p w14:paraId="0C73A016" w14:textId="77777777" w:rsidR="0054590A" w:rsidRPr="007173C5" w:rsidRDefault="0054590A" w:rsidP="005055DB">
            <w:pPr>
              <w:spacing w:after="0" w:line="240" w:lineRule="auto"/>
              <w:jc w:val="left"/>
              <w:rPr>
                <w:rFonts w:cs="Calibri"/>
                <w:sz w:val="16"/>
                <w:szCs w:val="16"/>
                <w:lang w:eastAsia="es-EC"/>
              </w:rPr>
            </w:pPr>
          </w:p>
        </w:tc>
        <w:tc>
          <w:tcPr>
            <w:tcW w:w="709" w:type="dxa"/>
            <w:vMerge/>
            <w:shd w:val="clear" w:color="auto" w:fill="auto"/>
            <w:vAlign w:val="center"/>
            <w:hideMark/>
          </w:tcPr>
          <w:p w14:paraId="4AD13413" w14:textId="77777777" w:rsidR="0054590A" w:rsidRPr="007173C5" w:rsidRDefault="0054590A" w:rsidP="005055DB">
            <w:pPr>
              <w:spacing w:after="0" w:line="240" w:lineRule="auto"/>
              <w:jc w:val="left"/>
              <w:rPr>
                <w:rFonts w:cs="Calibri"/>
                <w:sz w:val="16"/>
                <w:szCs w:val="16"/>
                <w:lang w:eastAsia="es-EC"/>
              </w:rPr>
            </w:pPr>
          </w:p>
        </w:tc>
        <w:tc>
          <w:tcPr>
            <w:tcW w:w="672" w:type="dxa"/>
            <w:vMerge/>
            <w:shd w:val="clear" w:color="auto" w:fill="auto"/>
            <w:vAlign w:val="center"/>
            <w:hideMark/>
          </w:tcPr>
          <w:p w14:paraId="56C78CB3" w14:textId="77777777" w:rsidR="0054590A" w:rsidRPr="007173C5" w:rsidRDefault="0054590A" w:rsidP="005055DB">
            <w:pPr>
              <w:spacing w:after="0" w:line="240" w:lineRule="auto"/>
              <w:jc w:val="left"/>
              <w:rPr>
                <w:rFonts w:cs="Calibri"/>
                <w:sz w:val="16"/>
                <w:szCs w:val="16"/>
                <w:lang w:eastAsia="es-EC"/>
              </w:rPr>
            </w:pPr>
          </w:p>
        </w:tc>
      </w:tr>
    </w:tbl>
    <w:p w14:paraId="47BAC0B4" w14:textId="77777777" w:rsidR="0054590A" w:rsidRPr="00A461A7" w:rsidRDefault="0054590A" w:rsidP="0054590A">
      <w:pPr>
        <w:pStyle w:val="Sinespaciado"/>
        <w:rPr>
          <w:sz w:val="2"/>
          <w:szCs w:val="2"/>
        </w:rPr>
      </w:pPr>
    </w:p>
    <w:p w14:paraId="627FA223" w14:textId="77777777" w:rsidR="0054590A" w:rsidRDefault="0054590A" w:rsidP="0054590A">
      <w: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14"/>
        <w:gridCol w:w="914"/>
        <w:gridCol w:w="928"/>
        <w:gridCol w:w="994"/>
        <w:gridCol w:w="1831"/>
        <w:gridCol w:w="2123"/>
        <w:gridCol w:w="884"/>
        <w:gridCol w:w="1635"/>
        <w:gridCol w:w="695"/>
        <w:gridCol w:w="841"/>
        <w:gridCol w:w="768"/>
        <w:gridCol w:w="899"/>
      </w:tblGrid>
      <w:tr w:rsidR="0054590A" w:rsidRPr="007173C5" w14:paraId="14730571" w14:textId="77777777" w:rsidTr="005055DB">
        <w:trPr>
          <w:trHeight w:val="70"/>
        </w:trPr>
        <w:tc>
          <w:tcPr>
            <w:tcW w:w="5000" w:type="pct"/>
            <w:gridSpan w:val="12"/>
            <w:shd w:val="clear" w:color="auto" w:fill="C5E0B3" w:themeFill="accent6" w:themeFillTint="66"/>
            <w:vAlign w:val="center"/>
          </w:tcPr>
          <w:p w14:paraId="557C165E" w14:textId="77777777" w:rsidR="0054590A" w:rsidRPr="007173C5" w:rsidRDefault="0054590A" w:rsidP="005055DB">
            <w:pPr>
              <w:spacing w:after="0" w:line="240" w:lineRule="auto"/>
              <w:jc w:val="center"/>
              <w:rPr>
                <w:rFonts w:cs="Calibri"/>
                <w:sz w:val="16"/>
                <w:szCs w:val="16"/>
                <w:lang w:eastAsia="es-EC"/>
              </w:rPr>
            </w:pPr>
            <w:r>
              <w:br w:type="page"/>
            </w:r>
            <w:r>
              <w:rPr>
                <w:rFonts w:cs="Calibri"/>
                <w:b/>
                <w:bCs/>
                <w:sz w:val="22"/>
                <w:szCs w:val="22"/>
                <w:lang w:eastAsia="es-EC"/>
              </w:rPr>
              <w:t xml:space="preserve">COMPONENTE DE ASENTAMIENTOS HUMANOS - </w:t>
            </w:r>
            <w:r w:rsidRPr="007173C5">
              <w:rPr>
                <w:rFonts w:cs="Calibri"/>
                <w:b/>
                <w:bCs/>
                <w:sz w:val="22"/>
                <w:szCs w:val="22"/>
                <w:lang w:eastAsia="es-EC"/>
              </w:rPr>
              <w:t>SISTEMAS COLECTIVOS DE SOPORTE</w:t>
            </w:r>
          </w:p>
        </w:tc>
      </w:tr>
      <w:tr w:rsidR="0054590A" w:rsidRPr="007173C5" w14:paraId="129FA94D" w14:textId="77777777" w:rsidTr="005055DB">
        <w:trPr>
          <w:trHeight w:val="70"/>
        </w:trPr>
        <w:tc>
          <w:tcPr>
            <w:tcW w:w="5000" w:type="pct"/>
            <w:gridSpan w:val="12"/>
            <w:shd w:val="clear" w:color="auto" w:fill="auto"/>
            <w:vAlign w:val="center"/>
          </w:tcPr>
          <w:p w14:paraId="1BA48C1B" w14:textId="77777777" w:rsidR="0054590A" w:rsidRPr="007173C5" w:rsidRDefault="0054590A" w:rsidP="005055DB">
            <w:pPr>
              <w:spacing w:after="0" w:line="240" w:lineRule="auto"/>
              <w:jc w:val="center"/>
              <w:rPr>
                <w:rFonts w:cs="Calibri"/>
                <w:sz w:val="16"/>
                <w:szCs w:val="16"/>
                <w:lang w:eastAsia="es-EC"/>
              </w:rPr>
            </w:pPr>
            <w:r w:rsidRPr="00272D7B">
              <w:rPr>
                <w:rFonts w:cs="Calibri"/>
                <w:b/>
                <w:bCs/>
                <w:sz w:val="18"/>
                <w:szCs w:val="18"/>
              </w:rPr>
              <w:t xml:space="preserve">Objetivo Estratégico (OE) </w:t>
            </w:r>
            <w:r>
              <w:rPr>
                <w:rFonts w:cs="Calibri"/>
                <w:b/>
                <w:bCs/>
                <w:sz w:val="18"/>
                <w:szCs w:val="18"/>
              </w:rPr>
              <w:t>4</w:t>
            </w:r>
            <w:r w:rsidRPr="00272D7B">
              <w:rPr>
                <w:rFonts w:cs="Calibri"/>
                <w:b/>
                <w:bCs/>
                <w:sz w:val="18"/>
                <w:szCs w:val="18"/>
              </w:rPr>
              <w:t>.</w:t>
            </w:r>
            <w:r>
              <w:rPr>
                <w:rFonts w:cs="Calibri"/>
                <w:b/>
                <w:bCs/>
                <w:sz w:val="18"/>
                <w:szCs w:val="18"/>
              </w:rPr>
              <w:t xml:space="preserve">- </w:t>
            </w:r>
            <w:r w:rsidRPr="007173C5">
              <w:rPr>
                <w:rFonts w:cs="Calibri"/>
                <w:sz w:val="16"/>
                <w:szCs w:val="16"/>
                <w:lang w:eastAsia="es-EC"/>
              </w:rPr>
              <w:t>Proveer servicios públicos de agua potable y alcantarillado en todo el cantón y promover la utilización de sistemas alternativos de provisión</w:t>
            </w:r>
          </w:p>
        </w:tc>
      </w:tr>
      <w:tr w:rsidR="0054590A" w:rsidRPr="007173C5" w14:paraId="40BF6EDD" w14:textId="77777777" w:rsidTr="005055DB">
        <w:trPr>
          <w:trHeight w:val="70"/>
        </w:trPr>
        <w:tc>
          <w:tcPr>
            <w:tcW w:w="403" w:type="pct"/>
            <w:shd w:val="clear" w:color="auto" w:fill="E2EFD9" w:themeFill="accent6" w:themeFillTint="33"/>
            <w:vAlign w:val="center"/>
          </w:tcPr>
          <w:p w14:paraId="122E9903" w14:textId="77777777" w:rsidR="0054590A" w:rsidRPr="007173C5" w:rsidRDefault="0054590A" w:rsidP="005055DB">
            <w:pPr>
              <w:spacing w:after="0" w:line="240" w:lineRule="auto"/>
              <w:jc w:val="left"/>
              <w:rPr>
                <w:rFonts w:cs="Calibri"/>
                <w:sz w:val="16"/>
                <w:szCs w:val="16"/>
                <w:lang w:eastAsia="es-EC"/>
              </w:rPr>
            </w:pPr>
            <w:r w:rsidRPr="005203E3">
              <w:rPr>
                <w:rFonts w:eastAsiaTheme="minorHAnsi" w:cs="Calibri"/>
                <w:b/>
                <w:bCs/>
                <w:sz w:val="16"/>
                <w:szCs w:val="16"/>
                <w:lang w:eastAsia="en-US"/>
              </w:rPr>
              <w:t>Meta resultado del OE PDOT</w:t>
            </w:r>
          </w:p>
        </w:tc>
        <w:tc>
          <w:tcPr>
            <w:tcW w:w="253" w:type="pct"/>
            <w:shd w:val="clear" w:color="auto" w:fill="E2EFD9" w:themeFill="accent6" w:themeFillTint="33"/>
            <w:vAlign w:val="center"/>
          </w:tcPr>
          <w:p w14:paraId="20B0B7BF" w14:textId="77777777" w:rsidR="0054590A" w:rsidRPr="007173C5" w:rsidRDefault="0054590A" w:rsidP="005055DB">
            <w:pPr>
              <w:spacing w:after="0" w:line="240" w:lineRule="auto"/>
              <w:jc w:val="left"/>
              <w:rPr>
                <w:rFonts w:cs="Calibri"/>
                <w:sz w:val="16"/>
                <w:szCs w:val="16"/>
                <w:lang w:eastAsia="es-EC"/>
              </w:rPr>
            </w:pPr>
            <w:r w:rsidRPr="005203E3">
              <w:rPr>
                <w:rFonts w:eastAsiaTheme="minorHAnsi" w:cs="Calibri"/>
                <w:b/>
                <w:bCs/>
                <w:sz w:val="16"/>
                <w:szCs w:val="16"/>
                <w:lang w:eastAsia="en-US"/>
              </w:rPr>
              <w:t>Indicador de la meta del OE (Unidad de medida)</w:t>
            </w:r>
          </w:p>
        </w:tc>
        <w:tc>
          <w:tcPr>
            <w:tcW w:w="304" w:type="pct"/>
            <w:shd w:val="clear" w:color="auto" w:fill="E2EFD9" w:themeFill="accent6" w:themeFillTint="33"/>
            <w:vAlign w:val="center"/>
          </w:tcPr>
          <w:p w14:paraId="3685E1F2" w14:textId="77777777" w:rsidR="0054590A" w:rsidRPr="007173C5" w:rsidRDefault="0054590A" w:rsidP="005055DB">
            <w:pPr>
              <w:spacing w:after="0" w:line="240" w:lineRule="auto"/>
              <w:jc w:val="left"/>
              <w:rPr>
                <w:rFonts w:cs="Calibri"/>
                <w:sz w:val="16"/>
                <w:szCs w:val="16"/>
                <w:lang w:eastAsia="es-EC"/>
              </w:rPr>
            </w:pPr>
            <w:r w:rsidRPr="005203E3">
              <w:rPr>
                <w:rFonts w:eastAsiaTheme="minorHAnsi" w:cs="Calibri"/>
                <w:b/>
                <w:bCs/>
                <w:sz w:val="16"/>
                <w:szCs w:val="16"/>
                <w:lang w:eastAsia="en-US"/>
              </w:rPr>
              <w:t>Programa</w:t>
            </w:r>
          </w:p>
        </w:tc>
        <w:tc>
          <w:tcPr>
            <w:tcW w:w="354" w:type="pct"/>
            <w:shd w:val="clear" w:color="auto" w:fill="E2EFD9" w:themeFill="accent6" w:themeFillTint="33"/>
            <w:vAlign w:val="center"/>
          </w:tcPr>
          <w:p w14:paraId="4939C64C" w14:textId="77777777" w:rsidR="0054590A" w:rsidRPr="007173C5" w:rsidRDefault="0054590A" w:rsidP="005055DB">
            <w:pPr>
              <w:spacing w:after="0" w:line="240" w:lineRule="auto"/>
              <w:jc w:val="left"/>
              <w:rPr>
                <w:rFonts w:cs="Calibri"/>
                <w:sz w:val="16"/>
                <w:szCs w:val="16"/>
                <w:lang w:eastAsia="es-EC"/>
              </w:rPr>
            </w:pPr>
            <w:r w:rsidRPr="005203E3">
              <w:rPr>
                <w:rFonts w:eastAsiaTheme="minorHAnsi" w:cs="Calibri"/>
                <w:b/>
                <w:bCs/>
                <w:sz w:val="16"/>
                <w:szCs w:val="16"/>
                <w:lang w:eastAsia="en-US"/>
              </w:rPr>
              <w:t>Objetivo Programa</w:t>
            </w:r>
          </w:p>
        </w:tc>
        <w:tc>
          <w:tcPr>
            <w:tcW w:w="760" w:type="pct"/>
            <w:shd w:val="clear" w:color="auto" w:fill="E2EFD9" w:themeFill="accent6" w:themeFillTint="33"/>
            <w:vAlign w:val="center"/>
          </w:tcPr>
          <w:p w14:paraId="48793317" w14:textId="77777777" w:rsidR="0054590A" w:rsidRPr="007173C5" w:rsidRDefault="0054590A" w:rsidP="005055DB">
            <w:pPr>
              <w:spacing w:after="0" w:line="240" w:lineRule="auto"/>
              <w:jc w:val="left"/>
              <w:rPr>
                <w:rFonts w:cs="Calibri"/>
                <w:sz w:val="16"/>
                <w:szCs w:val="16"/>
                <w:lang w:eastAsia="es-EC"/>
              </w:rPr>
            </w:pPr>
            <w:r w:rsidRPr="005203E3">
              <w:rPr>
                <w:rFonts w:eastAsiaTheme="minorHAnsi" w:cs="Calibri"/>
                <w:b/>
                <w:bCs/>
                <w:sz w:val="16"/>
                <w:szCs w:val="16"/>
                <w:lang w:eastAsia="en-US"/>
              </w:rPr>
              <w:t>Meta del programa</w:t>
            </w:r>
          </w:p>
        </w:tc>
        <w:tc>
          <w:tcPr>
            <w:tcW w:w="861" w:type="pct"/>
            <w:shd w:val="clear" w:color="auto" w:fill="E2EFD9" w:themeFill="accent6" w:themeFillTint="33"/>
            <w:vAlign w:val="center"/>
          </w:tcPr>
          <w:p w14:paraId="6CA9DF41" w14:textId="77777777" w:rsidR="0054590A" w:rsidRPr="007173C5" w:rsidRDefault="0054590A" w:rsidP="005055DB">
            <w:pPr>
              <w:spacing w:after="0" w:line="240" w:lineRule="auto"/>
              <w:jc w:val="left"/>
              <w:rPr>
                <w:rFonts w:cs="Calibri"/>
                <w:sz w:val="16"/>
                <w:szCs w:val="16"/>
                <w:lang w:eastAsia="es-EC"/>
              </w:rPr>
            </w:pPr>
            <w:r w:rsidRPr="005203E3">
              <w:rPr>
                <w:rFonts w:eastAsiaTheme="minorHAnsi" w:cs="Calibri"/>
                <w:b/>
                <w:bCs/>
                <w:sz w:val="16"/>
                <w:szCs w:val="16"/>
                <w:lang w:eastAsia="en-US"/>
              </w:rPr>
              <w:t>Proyecto</w:t>
            </w:r>
          </w:p>
        </w:tc>
        <w:tc>
          <w:tcPr>
            <w:tcW w:w="354" w:type="pct"/>
            <w:shd w:val="clear" w:color="auto" w:fill="E2EFD9" w:themeFill="accent6" w:themeFillTint="33"/>
            <w:vAlign w:val="center"/>
          </w:tcPr>
          <w:p w14:paraId="4BE6C204" w14:textId="77777777" w:rsidR="0054590A" w:rsidRDefault="0054590A" w:rsidP="005055DB">
            <w:pPr>
              <w:spacing w:after="0" w:line="240" w:lineRule="auto"/>
              <w:jc w:val="center"/>
              <w:rPr>
                <w:rFonts w:eastAsiaTheme="minorHAnsi" w:cs="Calibri"/>
                <w:b/>
                <w:bCs/>
                <w:sz w:val="16"/>
                <w:szCs w:val="16"/>
                <w:lang w:eastAsia="en-US"/>
              </w:rPr>
            </w:pPr>
            <w:r w:rsidRPr="005203E3">
              <w:rPr>
                <w:rFonts w:eastAsiaTheme="minorHAnsi" w:cs="Calibri"/>
                <w:b/>
                <w:bCs/>
                <w:sz w:val="16"/>
                <w:szCs w:val="16"/>
                <w:lang w:eastAsia="en-US"/>
              </w:rPr>
              <w:t xml:space="preserve">Área de </w:t>
            </w:r>
            <w:r>
              <w:rPr>
                <w:rFonts w:eastAsiaTheme="minorHAnsi" w:cs="Calibri"/>
                <w:b/>
                <w:bCs/>
                <w:sz w:val="16"/>
                <w:szCs w:val="16"/>
                <w:lang w:eastAsia="en-US"/>
              </w:rPr>
              <w:t>i</w:t>
            </w:r>
            <w:r w:rsidRPr="005203E3">
              <w:rPr>
                <w:rFonts w:eastAsiaTheme="minorHAnsi" w:cs="Calibri"/>
                <w:b/>
                <w:bCs/>
                <w:sz w:val="16"/>
                <w:szCs w:val="16"/>
                <w:lang w:eastAsia="en-US"/>
              </w:rPr>
              <w:t>nfluencia/</w:t>
            </w:r>
          </w:p>
          <w:p w14:paraId="6EADE19A" w14:textId="77777777" w:rsidR="0054590A" w:rsidRPr="007173C5" w:rsidRDefault="0054590A" w:rsidP="005055DB">
            <w:pPr>
              <w:spacing w:after="0" w:line="240" w:lineRule="auto"/>
              <w:jc w:val="center"/>
              <w:rPr>
                <w:rFonts w:cs="Calibri"/>
                <w:sz w:val="16"/>
                <w:szCs w:val="16"/>
                <w:lang w:eastAsia="es-EC"/>
              </w:rPr>
            </w:pPr>
            <w:r w:rsidRPr="005203E3">
              <w:rPr>
                <w:rFonts w:eastAsiaTheme="minorHAnsi" w:cs="Calibri"/>
                <w:b/>
                <w:bCs/>
                <w:sz w:val="16"/>
                <w:szCs w:val="16"/>
                <w:lang w:eastAsia="en-US"/>
              </w:rPr>
              <w:t>localización</w:t>
            </w:r>
          </w:p>
        </w:tc>
        <w:tc>
          <w:tcPr>
            <w:tcW w:w="354" w:type="pct"/>
            <w:shd w:val="clear" w:color="auto" w:fill="E2EFD9" w:themeFill="accent6" w:themeFillTint="33"/>
            <w:noWrap/>
            <w:vAlign w:val="center"/>
          </w:tcPr>
          <w:p w14:paraId="1FB4BC18" w14:textId="77777777" w:rsidR="0054590A" w:rsidRPr="007173C5" w:rsidRDefault="0054590A" w:rsidP="005055DB">
            <w:pPr>
              <w:spacing w:after="0" w:line="240" w:lineRule="auto"/>
              <w:jc w:val="center"/>
              <w:rPr>
                <w:rFonts w:cs="Calibri"/>
                <w:sz w:val="16"/>
                <w:szCs w:val="16"/>
                <w:lang w:eastAsia="es-EC"/>
              </w:rPr>
            </w:pPr>
            <w:r w:rsidRPr="005203E3">
              <w:rPr>
                <w:rFonts w:eastAsiaTheme="minorHAnsi" w:cs="Calibri"/>
                <w:b/>
                <w:bCs/>
                <w:sz w:val="16"/>
                <w:szCs w:val="16"/>
                <w:lang w:eastAsia="en-US"/>
              </w:rPr>
              <w:t>Presupuesto referencial</w:t>
            </w:r>
          </w:p>
        </w:tc>
        <w:tc>
          <w:tcPr>
            <w:tcW w:w="304" w:type="pct"/>
            <w:shd w:val="clear" w:color="auto" w:fill="E2EFD9" w:themeFill="accent6" w:themeFillTint="33"/>
            <w:vAlign w:val="center"/>
          </w:tcPr>
          <w:p w14:paraId="73A0B4F7" w14:textId="77777777" w:rsidR="0054590A" w:rsidRPr="007173C5" w:rsidRDefault="0054590A" w:rsidP="005055DB">
            <w:pPr>
              <w:spacing w:after="0" w:line="240" w:lineRule="auto"/>
              <w:jc w:val="left"/>
              <w:rPr>
                <w:rFonts w:cs="Calibri"/>
                <w:sz w:val="16"/>
                <w:szCs w:val="16"/>
                <w:lang w:eastAsia="es-EC"/>
              </w:rPr>
            </w:pPr>
            <w:r w:rsidRPr="005203E3">
              <w:rPr>
                <w:rFonts w:eastAsiaTheme="minorHAnsi" w:cs="Calibri"/>
                <w:b/>
                <w:bCs/>
                <w:sz w:val="16"/>
                <w:szCs w:val="16"/>
                <w:lang w:eastAsia="en-US"/>
              </w:rPr>
              <w:t xml:space="preserve">Fuente de </w:t>
            </w:r>
            <w:proofErr w:type="spellStart"/>
            <w:r w:rsidRPr="005203E3">
              <w:rPr>
                <w:rFonts w:eastAsiaTheme="minorHAnsi" w:cs="Calibri"/>
                <w:b/>
                <w:bCs/>
                <w:sz w:val="16"/>
                <w:szCs w:val="16"/>
                <w:lang w:eastAsia="en-US"/>
              </w:rPr>
              <w:t>financi</w:t>
            </w:r>
            <w:proofErr w:type="spellEnd"/>
            <w:r>
              <w:rPr>
                <w:rFonts w:eastAsiaTheme="minorHAnsi" w:cs="Calibri"/>
                <w:b/>
                <w:bCs/>
                <w:sz w:val="16"/>
                <w:szCs w:val="16"/>
                <w:lang w:eastAsia="en-US"/>
              </w:rPr>
              <w:t>-</w:t>
            </w:r>
            <w:r w:rsidRPr="005203E3">
              <w:rPr>
                <w:rFonts w:eastAsiaTheme="minorHAnsi" w:cs="Calibri"/>
                <w:b/>
                <w:bCs/>
                <w:sz w:val="16"/>
                <w:szCs w:val="16"/>
                <w:lang w:eastAsia="en-US"/>
              </w:rPr>
              <w:t>amiento</w:t>
            </w:r>
          </w:p>
        </w:tc>
        <w:tc>
          <w:tcPr>
            <w:tcW w:w="354" w:type="pct"/>
            <w:shd w:val="clear" w:color="auto" w:fill="E2EFD9" w:themeFill="accent6" w:themeFillTint="33"/>
            <w:vAlign w:val="center"/>
          </w:tcPr>
          <w:p w14:paraId="774B562C" w14:textId="77777777" w:rsidR="0054590A" w:rsidRPr="007173C5" w:rsidRDefault="0054590A" w:rsidP="005055DB">
            <w:pPr>
              <w:spacing w:after="0" w:line="240" w:lineRule="auto"/>
              <w:jc w:val="left"/>
              <w:rPr>
                <w:rFonts w:cs="Calibri"/>
                <w:sz w:val="16"/>
                <w:szCs w:val="16"/>
                <w:lang w:eastAsia="es-EC"/>
              </w:rPr>
            </w:pPr>
            <w:r w:rsidRPr="005203E3">
              <w:rPr>
                <w:rFonts w:eastAsiaTheme="minorHAnsi" w:cs="Calibri"/>
                <w:b/>
                <w:bCs/>
                <w:sz w:val="16"/>
                <w:szCs w:val="16"/>
                <w:lang w:eastAsia="en-US"/>
              </w:rPr>
              <w:t xml:space="preserve">Periodo ejecución </w:t>
            </w:r>
            <w:r w:rsidRPr="005203E3">
              <w:rPr>
                <w:rFonts w:eastAsiaTheme="minorHAnsi" w:cs="Calibri"/>
                <w:b/>
                <w:bCs/>
                <w:sz w:val="16"/>
                <w:szCs w:val="16"/>
                <w:lang w:eastAsia="en-US"/>
              </w:rPr>
              <w:br/>
            </w:r>
            <w:r w:rsidRPr="005203E3">
              <w:rPr>
                <w:rFonts w:eastAsiaTheme="minorHAnsi" w:cs="Calibri"/>
                <w:b/>
                <w:bCs/>
                <w:sz w:val="10"/>
                <w:szCs w:val="10"/>
                <w:lang w:eastAsia="en-US"/>
              </w:rPr>
              <w:t>largo plazo hasta 2035</w:t>
            </w:r>
            <w:r w:rsidRPr="005203E3">
              <w:rPr>
                <w:rFonts w:eastAsiaTheme="minorHAnsi" w:cs="Calibri"/>
                <w:b/>
                <w:bCs/>
                <w:sz w:val="10"/>
                <w:szCs w:val="10"/>
                <w:lang w:eastAsia="en-US"/>
              </w:rPr>
              <w:br/>
              <w:t>mediano plazo hasta el 2027</w:t>
            </w:r>
            <w:r w:rsidRPr="005203E3">
              <w:rPr>
                <w:rFonts w:eastAsiaTheme="minorHAnsi" w:cs="Calibri"/>
                <w:b/>
                <w:bCs/>
                <w:sz w:val="10"/>
                <w:szCs w:val="10"/>
                <w:lang w:eastAsia="en-US"/>
              </w:rPr>
              <w:br/>
              <w:t>corto plazo hasta el 2023</w:t>
            </w:r>
          </w:p>
        </w:tc>
        <w:tc>
          <w:tcPr>
            <w:tcW w:w="456" w:type="pct"/>
            <w:shd w:val="clear" w:color="auto" w:fill="E2EFD9" w:themeFill="accent6" w:themeFillTint="33"/>
            <w:vAlign w:val="center"/>
          </w:tcPr>
          <w:p w14:paraId="2035CC4C" w14:textId="77777777" w:rsidR="0054590A" w:rsidRPr="007173C5" w:rsidRDefault="0054590A" w:rsidP="005055DB">
            <w:pPr>
              <w:spacing w:after="0" w:line="240" w:lineRule="auto"/>
              <w:jc w:val="left"/>
              <w:rPr>
                <w:rFonts w:cs="Calibri"/>
                <w:sz w:val="16"/>
                <w:szCs w:val="16"/>
                <w:lang w:eastAsia="es-EC"/>
              </w:rPr>
            </w:pPr>
            <w:proofErr w:type="spellStart"/>
            <w:r w:rsidRPr="005203E3">
              <w:rPr>
                <w:rFonts w:eastAsiaTheme="minorHAnsi" w:cs="Calibri"/>
                <w:b/>
                <w:bCs/>
                <w:sz w:val="16"/>
                <w:szCs w:val="16"/>
                <w:lang w:eastAsia="en-US"/>
              </w:rPr>
              <w:t>Compe</w:t>
            </w:r>
            <w:r>
              <w:rPr>
                <w:rFonts w:eastAsiaTheme="minorHAnsi" w:cs="Calibri"/>
                <w:b/>
                <w:bCs/>
                <w:sz w:val="16"/>
                <w:szCs w:val="16"/>
                <w:lang w:eastAsia="en-US"/>
              </w:rPr>
              <w:t>-</w:t>
            </w:r>
            <w:r w:rsidRPr="005203E3">
              <w:rPr>
                <w:rFonts w:eastAsiaTheme="minorHAnsi" w:cs="Calibri"/>
                <w:b/>
                <w:bCs/>
                <w:sz w:val="16"/>
                <w:szCs w:val="16"/>
                <w:lang w:eastAsia="en-US"/>
              </w:rPr>
              <w:t>tencia</w:t>
            </w:r>
            <w:proofErr w:type="spellEnd"/>
          </w:p>
        </w:tc>
        <w:tc>
          <w:tcPr>
            <w:tcW w:w="241" w:type="pct"/>
            <w:shd w:val="clear" w:color="auto" w:fill="E2EFD9" w:themeFill="accent6" w:themeFillTint="33"/>
            <w:vAlign w:val="center"/>
          </w:tcPr>
          <w:p w14:paraId="4AEB5241" w14:textId="77777777" w:rsidR="0054590A" w:rsidRPr="007173C5" w:rsidRDefault="0054590A" w:rsidP="005055DB">
            <w:pPr>
              <w:spacing w:after="0" w:line="240" w:lineRule="auto"/>
              <w:jc w:val="left"/>
              <w:rPr>
                <w:rFonts w:cs="Calibri"/>
                <w:sz w:val="16"/>
                <w:szCs w:val="16"/>
                <w:lang w:eastAsia="es-EC"/>
              </w:rPr>
            </w:pPr>
            <w:r w:rsidRPr="005203E3">
              <w:rPr>
                <w:rFonts w:eastAsiaTheme="minorHAnsi" w:cs="Calibri"/>
                <w:b/>
                <w:bCs/>
                <w:sz w:val="16"/>
                <w:szCs w:val="16"/>
                <w:lang w:eastAsia="en-US"/>
              </w:rPr>
              <w:t>Articulación con otros actores</w:t>
            </w:r>
          </w:p>
        </w:tc>
      </w:tr>
      <w:tr w:rsidR="0054590A" w:rsidRPr="007173C5" w14:paraId="73BCF8B0" w14:textId="77777777" w:rsidTr="005055DB">
        <w:trPr>
          <w:trHeight w:val="103"/>
        </w:trPr>
        <w:tc>
          <w:tcPr>
            <w:tcW w:w="403" w:type="pct"/>
            <w:vMerge w:val="restart"/>
            <w:shd w:val="clear" w:color="auto" w:fill="auto"/>
            <w:vAlign w:val="center"/>
            <w:hideMark/>
          </w:tcPr>
          <w:p w14:paraId="0B0CF9AB"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Incrementar la cobertura de agua potable del 93% al 96% y alcantarillado del 85 al 96% en el área urbana y del 0% al 96% de agua potable y alcantarillado en el área rural</w:t>
            </w:r>
          </w:p>
        </w:tc>
        <w:tc>
          <w:tcPr>
            <w:tcW w:w="253" w:type="pct"/>
            <w:vMerge w:val="restart"/>
            <w:shd w:val="clear" w:color="auto" w:fill="auto"/>
            <w:vAlign w:val="center"/>
            <w:hideMark/>
          </w:tcPr>
          <w:p w14:paraId="0BD2BF62"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96% de cobertura de alcantarillado</w:t>
            </w:r>
          </w:p>
        </w:tc>
        <w:tc>
          <w:tcPr>
            <w:tcW w:w="304" w:type="pct"/>
            <w:vMerge w:val="restart"/>
            <w:shd w:val="clear" w:color="auto" w:fill="auto"/>
            <w:vAlign w:val="center"/>
            <w:hideMark/>
          </w:tcPr>
          <w:p w14:paraId="2F04D72A"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Alcantarillado</w:t>
            </w:r>
          </w:p>
        </w:tc>
        <w:tc>
          <w:tcPr>
            <w:tcW w:w="354" w:type="pct"/>
            <w:vMerge w:val="restart"/>
            <w:shd w:val="clear" w:color="auto" w:fill="auto"/>
            <w:vAlign w:val="center"/>
            <w:hideMark/>
          </w:tcPr>
          <w:p w14:paraId="67BF2173"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Promover un servicio de alcantarillado y tratamiento de aguas servidas para todos los asentamientos humanos del cantón</w:t>
            </w:r>
          </w:p>
        </w:tc>
        <w:tc>
          <w:tcPr>
            <w:tcW w:w="760" w:type="pct"/>
            <w:shd w:val="clear" w:color="auto" w:fill="auto"/>
            <w:vAlign w:val="center"/>
            <w:hideMark/>
          </w:tcPr>
          <w:p w14:paraId="2A7325A6"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Al año 2023 se han rehabilitado los sistemas alcantarillado La Aurora - El Palmar - La Pradera y se ha construido la estación de bombeo de aguas residuales Ceibo - Renacer</w:t>
            </w:r>
          </w:p>
        </w:tc>
        <w:tc>
          <w:tcPr>
            <w:tcW w:w="861" w:type="pct"/>
            <w:shd w:val="clear" w:color="auto" w:fill="auto"/>
            <w:vAlign w:val="center"/>
            <w:hideMark/>
          </w:tcPr>
          <w:p w14:paraId="1E782839"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 xml:space="preserve">Rehabilitación de los sistemas alcantarillado La Aurora - El Palmar - La Pradera y construcción de estación de bombeo de aguas residuales Ceibo Renacer </w:t>
            </w:r>
          </w:p>
        </w:tc>
        <w:tc>
          <w:tcPr>
            <w:tcW w:w="354" w:type="pct"/>
            <w:vMerge w:val="restart"/>
            <w:shd w:val="clear" w:color="auto" w:fill="auto"/>
            <w:vAlign w:val="center"/>
            <w:hideMark/>
          </w:tcPr>
          <w:p w14:paraId="02ABE129"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Cobertura de ciudad</w:t>
            </w:r>
          </w:p>
        </w:tc>
        <w:tc>
          <w:tcPr>
            <w:tcW w:w="354" w:type="pct"/>
            <w:shd w:val="clear" w:color="auto" w:fill="auto"/>
            <w:noWrap/>
            <w:vAlign w:val="center"/>
            <w:hideMark/>
          </w:tcPr>
          <w:p w14:paraId="16E99C31"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 xml:space="preserve">   7.511.000,00 </w:t>
            </w:r>
          </w:p>
        </w:tc>
        <w:tc>
          <w:tcPr>
            <w:tcW w:w="304" w:type="pct"/>
            <w:vMerge w:val="restart"/>
            <w:shd w:val="clear" w:color="auto" w:fill="auto"/>
            <w:vAlign w:val="center"/>
            <w:hideMark/>
          </w:tcPr>
          <w:p w14:paraId="1B19C36B"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Municipio de Manta</w:t>
            </w:r>
          </w:p>
        </w:tc>
        <w:tc>
          <w:tcPr>
            <w:tcW w:w="354" w:type="pct"/>
            <w:vMerge w:val="restart"/>
            <w:shd w:val="clear" w:color="auto" w:fill="auto"/>
            <w:vAlign w:val="center"/>
            <w:hideMark/>
          </w:tcPr>
          <w:p w14:paraId="466AB284"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2021 - 2023</w:t>
            </w:r>
          </w:p>
        </w:tc>
        <w:tc>
          <w:tcPr>
            <w:tcW w:w="456" w:type="pct"/>
            <w:vMerge w:val="restart"/>
            <w:shd w:val="clear" w:color="auto" w:fill="auto"/>
            <w:vAlign w:val="center"/>
            <w:hideMark/>
          </w:tcPr>
          <w:p w14:paraId="064F5935"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Municipal</w:t>
            </w:r>
          </w:p>
        </w:tc>
        <w:tc>
          <w:tcPr>
            <w:tcW w:w="241" w:type="pct"/>
            <w:vMerge w:val="restart"/>
            <w:shd w:val="clear" w:color="auto" w:fill="auto"/>
            <w:vAlign w:val="center"/>
            <w:hideMark/>
          </w:tcPr>
          <w:p w14:paraId="2D1E0545" w14:textId="77777777" w:rsidR="0054590A" w:rsidRPr="007173C5" w:rsidRDefault="0054590A" w:rsidP="005055DB">
            <w:pPr>
              <w:spacing w:after="0" w:line="240" w:lineRule="auto"/>
              <w:jc w:val="left"/>
              <w:rPr>
                <w:rFonts w:cs="Calibri"/>
                <w:sz w:val="16"/>
                <w:szCs w:val="16"/>
                <w:lang w:eastAsia="es-EC"/>
              </w:rPr>
            </w:pPr>
          </w:p>
        </w:tc>
      </w:tr>
      <w:tr w:rsidR="0054590A" w:rsidRPr="007173C5" w14:paraId="27486FC6" w14:textId="77777777" w:rsidTr="005055DB">
        <w:trPr>
          <w:trHeight w:val="70"/>
        </w:trPr>
        <w:tc>
          <w:tcPr>
            <w:tcW w:w="403" w:type="pct"/>
            <w:vMerge/>
            <w:shd w:val="clear" w:color="auto" w:fill="auto"/>
            <w:vAlign w:val="center"/>
            <w:hideMark/>
          </w:tcPr>
          <w:p w14:paraId="339D62DC" w14:textId="77777777" w:rsidR="0054590A" w:rsidRPr="007173C5" w:rsidRDefault="0054590A" w:rsidP="005055DB">
            <w:pPr>
              <w:spacing w:after="0" w:line="240" w:lineRule="auto"/>
              <w:jc w:val="left"/>
              <w:rPr>
                <w:rFonts w:cs="Calibri"/>
                <w:sz w:val="16"/>
                <w:szCs w:val="16"/>
                <w:lang w:eastAsia="es-EC"/>
              </w:rPr>
            </w:pPr>
          </w:p>
        </w:tc>
        <w:tc>
          <w:tcPr>
            <w:tcW w:w="253" w:type="pct"/>
            <w:vMerge/>
            <w:shd w:val="clear" w:color="auto" w:fill="auto"/>
            <w:vAlign w:val="center"/>
            <w:hideMark/>
          </w:tcPr>
          <w:p w14:paraId="37E6738E" w14:textId="77777777" w:rsidR="0054590A" w:rsidRPr="007173C5" w:rsidRDefault="0054590A" w:rsidP="005055DB">
            <w:pPr>
              <w:spacing w:after="0" w:line="240" w:lineRule="auto"/>
              <w:jc w:val="left"/>
              <w:rPr>
                <w:rFonts w:cs="Calibri"/>
                <w:sz w:val="16"/>
                <w:szCs w:val="16"/>
                <w:lang w:eastAsia="es-EC"/>
              </w:rPr>
            </w:pPr>
          </w:p>
        </w:tc>
        <w:tc>
          <w:tcPr>
            <w:tcW w:w="304" w:type="pct"/>
            <w:vMerge/>
            <w:shd w:val="clear" w:color="auto" w:fill="auto"/>
            <w:vAlign w:val="center"/>
            <w:hideMark/>
          </w:tcPr>
          <w:p w14:paraId="1EEBDC10" w14:textId="77777777" w:rsidR="0054590A" w:rsidRPr="007173C5" w:rsidRDefault="0054590A" w:rsidP="005055DB">
            <w:pPr>
              <w:spacing w:after="0" w:line="240" w:lineRule="auto"/>
              <w:jc w:val="left"/>
              <w:rPr>
                <w:rFonts w:cs="Calibri"/>
                <w:sz w:val="16"/>
                <w:szCs w:val="16"/>
                <w:lang w:eastAsia="es-EC"/>
              </w:rPr>
            </w:pPr>
          </w:p>
        </w:tc>
        <w:tc>
          <w:tcPr>
            <w:tcW w:w="354" w:type="pct"/>
            <w:vMerge/>
            <w:shd w:val="clear" w:color="auto" w:fill="auto"/>
            <w:vAlign w:val="center"/>
            <w:hideMark/>
          </w:tcPr>
          <w:p w14:paraId="5966249B" w14:textId="77777777" w:rsidR="0054590A" w:rsidRPr="007173C5" w:rsidRDefault="0054590A" w:rsidP="005055DB">
            <w:pPr>
              <w:spacing w:after="0" w:line="240" w:lineRule="auto"/>
              <w:jc w:val="left"/>
              <w:rPr>
                <w:rFonts w:cs="Calibri"/>
                <w:sz w:val="16"/>
                <w:szCs w:val="16"/>
                <w:lang w:eastAsia="es-EC"/>
              </w:rPr>
            </w:pPr>
          </w:p>
        </w:tc>
        <w:tc>
          <w:tcPr>
            <w:tcW w:w="760" w:type="pct"/>
            <w:shd w:val="clear" w:color="auto" w:fill="auto"/>
            <w:vAlign w:val="center"/>
            <w:hideMark/>
          </w:tcPr>
          <w:p w14:paraId="3E97437F"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Al año 2023 se cuenta con el diseño de redes de recolección de aguas servidas y aguas lluvias en las parroquias Manta, Los Esteros, Tarqui, San Mateo, Santa Marianita y San Lorenzo.</w:t>
            </w:r>
          </w:p>
        </w:tc>
        <w:tc>
          <w:tcPr>
            <w:tcW w:w="861" w:type="pct"/>
            <w:shd w:val="clear" w:color="auto" w:fill="auto"/>
            <w:vAlign w:val="center"/>
            <w:hideMark/>
          </w:tcPr>
          <w:p w14:paraId="4C053C46"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Diseño de redes de recolección de aguas servidas y aguas lluvias en las parroquias Manta, Los Esteros, Tarqui, San Mateo, Santa Marianita y San Lorenzo.</w:t>
            </w:r>
          </w:p>
        </w:tc>
        <w:tc>
          <w:tcPr>
            <w:tcW w:w="354" w:type="pct"/>
            <w:vMerge/>
            <w:shd w:val="clear" w:color="auto" w:fill="auto"/>
            <w:vAlign w:val="center"/>
            <w:hideMark/>
          </w:tcPr>
          <w:p w14:paraId="7FE61ACC" w14:textId="77777777" w:rsidR="0054590A" w:rsidRPr="007173C5" w:rsidRDefault="0054590A" w:rsidP="005055DB">
            <w:pPr>
              <w:spacing w:after="0" w:line="240" w:lineRule="auto"/>
              <w:jc w:val="left"/>
              <w:rPr>
                <w:rFonts w:cs="Calibri"/>
                <w:sz w:val="16"/>
                <w:szCs w:val="16"/>
                <w:lang w:eastAsia="es-EC"/>
              </w:rPr>
            </w:pPr>
          </w:p>
        </w:tc>
        <w:tc>
          <w:tcPr>
            <w:tcW w:w="354" w:type="pct"/>
            <w:shd w:val="clear" w:color="auto" w:fill="auto"/>
            <w:noWrap/>
            <w:vAlign w:val="center"/>
            <w:hideMark/>
          </w:tcPr>
          <w:p w14:paraId="399F0E5A"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 xml:space="preserve">      850.000,00 </w:t>
            </w:r>
          </w:p>
        </w:tc>
        <w:tc>
          <w:tcPr>
            <w:tcW w:w="304" w:type="pct"/>
            <w:vMerge/>
            <w:shd w:val="clear" w:color="auto" w:fill="auto"/>
            <w:vAlign w:val="center"/>
            <w:hideMark/>
          </w:tcPr>
          <w:p w14:paraId="25F6717B" w14:textId="77777777" w:rsidR="0054590A" w:rsidRPr="007173C5" w:rsidRDefault="0054590A" w:rsidP="005055DB">
            <w:pPr>
              <w:spacing w:after="0" w:line="240" w:lineRule="auto"/>
              <w:jc w:val="left"/>
              <w:rPr>
                <w:rFonts w:cs="Calibri"/>
                <w:sz w:val="16"/>
                <w:szCs w:val="16"/>
                <w:lang w:eastAsia="es-EC"/>
              </w:rPr>
            </w:pPr>
          </w:p>
        </w:tc>
        <w:tc>
          <w:tcPr>
            <w:tcW w:w="354" w:type="pct"/>
            <w:vMerge/>
            <w:shd w:val="clear" w:color="auto" w:fill="auto"/>
            <w:vAlign w:val="center"/>
            <w:hideMark/>
          </w:tcPr>
          <w:p w14:paraId="7A6C4CE7" w14:textId="77777777" w:rsidR="0054590A" w:rsidRPr="007173C5" w:rsidRDefault="0054590A" w:rsidP="005055DB">
            <w:pPr>
              <w:spacing w:after="0" w:line="240" w:lineRule="auto"/>
              <w:jc w:val="left"/>
              <w:rPr>
                <w:rFonts w:cs="Calibri"/>
                <w:sz w:val="16"/>
                <w:szCs w:val="16"/>
                <w:lang w:eastAsia="es-EC"/>
              </w:rPr>
            </w:pPr>
          </w:p>
        </w:tc>
        <w:tc>
          <w:tcPr>
            <w:tcW w:w="456" w:type="pct"/>
            <w:vMerge/>
            <w:shd w:val="clear" w:color="auto" w:fill="auto"/>
            <w:vAlign w:val="center"/>
            <w:hideMark/>
          </w:tcPr>
          <w:p w14:paraId="27CF363A" w14:textId="77777777" w:rsidR="0054590A" w:rsidRPr="007173C5" w:rsidRDefault="0054590A" w:rsidP="005055DB">
            <w:pPr>
              <w:spacing w:after="0" w:line="240" w:lineRule="auto"/>
              <w:jc w:val="left"/>
              <w:rPr>
                <w:rFonts w:cs="Calibri"/>
                <w:sz w:val="16"/>
                <w:szCs w:val="16"/>
                <w:lang w:eastAsia="es-EC"/>
              </w:rPr>
            </w:pPr>
          </w:p>
        </w:tc>
        <w:tc>
          <w:tcPr>
            <w:tcW w:w="241" w:type="pct"/>
            <w:vMerge/>
            <w:shd w:val="clear" w:color="auto" w:fill="auto"/>
            <w:vAlign w:val="center"/>
            <w:hideMark/>
          </w:tcPr>
          <w:p w14:paraId="53600FBC" w14:textId="77777777" w:rsidR="0054590A" w:rsidRPr="007173C5" w:rsidRDefault="0054590A" w:rsidP="005055DB">
            <w:pPr>
              <w:spacing w:after="0" w:line="240" w:lineRule="auto"/>
              <w:jc w:val="left"/>
              <w:rPr>
                <w:rFonts w:cs="Calibri"/>
                <w:sz w:val="16"/>
                <w:szCs w:val="16"/>
                <w:lang w:eastAsia="es-EC"/>
              </w:rPr>
            </w:pPr>
          </w:p>
        </w:tc>
      </w:tr>
      <w:tr w:rsidR="0054590A" w:rsidRPr="007173C5" w14:paraId="049EC8FC" w14:textId="77777777" w:rsidTr="005055DB">
        <w:trPr>
          <w:trHeight w:val="70"/>
        </w:trPr>
        <w:tc>
          <w:tcPr>
            <w:tcW w:w="403" w:type="pct"/>
            <w:vMerge/>
            <w:shd w:val="clear" w:color="auto" w:fill="auto"/>
            <w:vAlign w:val="center"/>
            <w:hideMark/>
          </w:tcPr>
          <w:p w14:paraId="20F4B58E" w14:textId="77777777" w:rsidR="0054590A" w:rsidRPr="007173C5" w:rsidRDefault="0054590A" w:rsidP="005055DB">
            <w:pPr>
              <w:spacing w:after="0" w:line="240" w:lineRule="auto"/>
              <w:jc w:val="left"/>
              <w:rPr>
                <w:rFonts w:cs="Calibri"/>
                <w:sz w:val="16"/>
                <w:szCs w:val="16"/>
                <w:lang w:eastAsia="es-EC"/>
              </w:rPr>
            </w:pPr>
          </w:p>
        </w:tc>
        <w:tc>
          <w:tcPr>
            <w:tcW w:w="253" w:type="pct"/>
            <w:vMerge/>
            <w:shd w:val="clear" w:color="auto" w:fill="auto"/>
            <w:vAlign w:val="center"/>
            <w:hideMark/>
          </w:tcPr>
          <w:p w14:paraId="66E5CC05" w14:textId="77777777" w:rsidR="0054590A" w:rsidRPr="007173C5" w:rsidRDefault="0054590A" w:rsidP="005055DB">
            <w:pPr>
              <w:spacing w:after="0" w:line="240" w:lineRule="auto"/>
              <w:jc w:val="left"/>
              <w:rPr>
                <w:rFonts w:cs="Calibri"/>
                <w:sz w:val="16"/>
                <w:szCs w:val="16"/>
                <w:lang w:eastAsia="es-EC"/>
              </w:rPr>
            </w:pPr>
          </w:p>
        </w:tc>
        <w:tc>
          <w:tcPr>
            <w:tcW w:w="304" w:type="pct"/>
            <w:vMerge/>
            <w:shd w:val="clear" w:color="auto" w:fill="auto"/>
            <w:vAlign w:val="center"/>
            <w:hideMark/>
          </w:tcPr>
          <w:p w14:paraId="18D0C7F1" w14:textId="77777777" w:rsidR="0054590A" w:rsidRPr="007173C5" w:rsidRDefault="0054590A" w:rsidP="005055DB">
            <w:pPr>
              <w:spacing w:after="0" w:line="240" w:lineRule="auto"/>
              <w:jc w:val="left"/>
              <w:rPr>
                <w:rFonts w:cs="Calibri"/>
                <w:sz w:val="16"/>
                <w:szCs w:val="16"/>
                <w:lang w:eastAsia="es-EC"/>
              </w:rPr>
            </w:pPr>
          </w:p>
        </w:tc>
        <w:tc>
          <w:tcPr>
            <w:tcW w:w="354" w:type="pct"/>
            <w:vMerge/>
            <w:shd w:val="clear" w:color="auto" w:fill="auto"/>
            <w:vAlign w:val="center"/>
            <w:hideMark/>
          </w:tcPr>
          <w:p w14:paraId="1C932026" w14:textId="77777777" w:rsidR="0054590A" w:rsidRPr="007173C5" w:rsidRDefault="0054590A" w:rsidP="005055DB">
            <w:pPr>
              <w:spacing w:after="0" w:line="240" w:lineRule="auto"/>
              <w:jc w:val="left"/>
              <w:rPr>
                <w:rFonts w:cs="Calibri"/>
                <w:sz w:val="16"/>
                <w:szCs w:val="16"/>
                <w:lang w:eastAsia="es-EC"/>
              </w:rPr>
            </w:pPr>
          </w:p>
        </w:tc>
        <w:tc>
          <w:tcPr>
            <w:tcW w:w="760" w:type="pct"/>
            <w:shd w:val="clear" w:color="auto" w:fill="auto"/>
            <w:vAlign w:val="center"/>
            <w:hideMark/>
          </w:tcPr>
          <w:p w14:paraId="5345231A"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Al año 2027 se cuenta con colectores de aguas servidas del Río Burro</w:t>
            </w:r>
          </w:p>
        </w:tc>
        <w:tc>
          <w:tcPr>
            <w:tcW w:w="861" w:type="pct"/>
            <w:shd w:val="clear" w:color="auto" w:fill="auto"/>
            <w:vAlign w:val="center"/>
            <w:hideMark/>
          </w:tcPr>
          <w:p w14:paraId="1E60795C"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Construcción de colectores de aguas servidas del Río Burro</w:t>
            </w:r>
          </w:p>
        </w:tc>
        <w:tc>
          <w:tcPr>
            <w:tcW w:w="354" w:type="pct"/>
            <w:vMerge/>
            <w:shd w:val="clear" w:color="auto" w:fill="auto"/>
            <w:vAlign w:val="center"/>
            <w:hideMark/>
          </w:tcPr>
          <w:p w14:paraId="761C7AE3" w14:textId="77777777" w:rsidR="0054590A" w:rsidRPr="007173C5" w:rsidRDefault="0054590A" w:rsidP="005055DB">
            <w:pPr>
              <w:spacing w:after="0" w:line="240" w:lineRule="auto"/>
              <w:jc w:val="left"/>
              <w:rPr>
                <w:rFonts w:cs="Calibri"/>
                <w:sz w:val="16"/>
                <w:szCs w:val="16"/>
                <w:lang w:eastAsia="es-EC"/>
              </w:rPr>
            </w:pPr>
          </w:p>
        </w:tc>
        <w:tc>
          <w:tcPr>
            <w:tcW w:w="354" w:type="pct"/>
            <w:shd w:val="clear" w:color="auto" w:fill="auto"/>
            <w:noWrap/>
            <w:vAlign w:val="center"/>
            <w:hideMark/>
          </w:tcPr>
          <w:p w14:paraId="3DA346B5"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 </w:t>
            </w:r>
          </w:p>
        </w:tc>
        <w:tc>
          <w:tcPr>
            <w:tcW w:w="304" w:type="pct"/>
            <w:vMerge/>
            <w:shd w:val="clear" w:color="auto" w:fill="auto"/>
            <w:vAlign w:val="center"/>
            <w:hideMark/>
          </w:tcPr>
          <w:p w14:paraId="3BDC6B7D" w14:textId="77777777" w:rsidR="0054590A" w:rsidRPr="007173C5" w:rsidRDefault="0054590A" w:rsidP="005055DB">
            <w:pPr>
              <w:spacing w:after="0" w:line="240" w:lineRule="auto"/>
              <w:jc w:val="left"/>
              <w:rPr>
                <w:rFonts w:cs="Calibri"/>
                <w:sz w:val="16"/>
                <w:szCs w:val="16"/>
                <w:lang w:eastAsia="es-EC"/>
              </w:rPr>
            </w:pPr>
          </w:p>
        </w:tc>
        <w:tc>
          <w:tcPr>
            <w:tcW w:w="354" w:type="pct"/>
            <w:vMerge w:val="restart"/>
            <w:shd w:val="clear" w:color="auto" w:fill="auto"/>
            <w:noWrap/>
            <w:vAlign w:val="center"/>
            <w:hideMark/>
          </w:tcPr>
          <w:p w14:paraId="12147D2B"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2021 - 2027</w:t>
            </w:r>
          </w:p>
        </w:tc>
        <w:tc>
          <w:tcPr>
            <w:tcW w:w="456" w:type="pct"/>
            <w:vMerge/>
            <w:shd w:val="clear" w:color="auto" w:fill="auto"/>
            <w:vAlign w:val="center"/>
            <w:hideMark/>
          </w:tcPr>
          <w:p w14:paraId="37129D88" w14:textId="77777777" w:rsidR="0054590A" w:rsidRPr="007173C5" w:rsidRDefault="0054590A" w:rsidP="005055DB">
            <w:pPr>
              <w:spacing w:after="0" w:line="240" w:lineRule="auto"/>
              <w:jc w:val="left"/>
              <w:rPr>
                <w:rFonts w:cs="Calibri"/>
                <w:sz w:val="16"/>
                <w:szCs w:val="16"/>
                <w:lang w:eastAsia="es-EC"/>
              </w:rPr>
            </w:pPr>
          </w:p>
        </w:tc>
        <w:tc>
          <w:tcPr>
            <w:tcW w:w="241" w:type="pct"/>
            <w:vMerge/>
            <w:shd w:val="clear" w:color="auto" w:fill="auto"/>
            <w:vAlign w:val="center"/>
            <w:hideMark/>
          </w:tcPr>
          <w:p w14:paraId="60324C1C" w14:textId="77777777" w:rsidR="0054590A" w:rsidRPr="007173C5" w:rsidRDefault="0054590A" w:rsidP="005055DB">
            <w:pPr>
              <w:spacing w:after="0" w:line="240" w:lineRule="auto"/>
              <w:jc w:val="left"/>
              <w:rPr>
                <w:rFonts w:cs="Calibri"/>
                <w:sz w:val="16"/>
                <w:szCs w:val="16"/>
                <w:lang w:eastAsia="es-EC"/>
              </w:rPr>
            </w:pPr>
          </w:p>
        </w:tc>
      </w:tr>
      <w:tr w:rsidR="0054590A" w:rsidRPr="007173C5" w14:paraId="4D4E357B" w14:textId="77777777" w:rsidTr="005055DB">
        <w:trPr>
          <w:trHeight w:val="552"/>
        </w:trPr>
        <w:tc>
          <w:tcPr>
            <w:tcW w:w="403" w:type="pct"/>
            <w:vMerge/>
            <w:shd w:val="clear" w:color="auto" w:fill="auto"/>
            <w:vAlign w:val="center"/>
            <w:hideMark/>
          </w:tcPr>
          <w:p w14:paraId="5A9113DB" w14:textId="77777777" w:rsidR="0054590A" w:rsidRPr="007173C5" w:rsidRDefault="0054590A" w:rsidP="005055DB">
            <w:pPr>
              <w:spacing w:after="0" w:line="240" w:lineRule="auto"/>
              <w:jc w:val="left"/>
              <w:rPr>
                <w:rFonts w:cs="Calibri"/>
                <w:sz w:val="16"/>
                <w:szCs w:val="16"/>
                <w:lang w:eastAsia="es-EC"/>
              </w:rPr>
            </w:pPr>
          </w:p>
        </w:tc>
        <w:tc>
          <w:tcPr>
            <w:tcW w:w="253" w:type="pct"/>
            <w:vMerge/>
            <w:shd w:val="clear" w:color="auto" w:fill="auto"/>
            <w:vAlign w:val="center"/>
            <w:hideMark/>
          </w:tcPr>
          <w:p w14:paraId="0AB3AE20" w14:textId="77777777" w:rsidR="0054590A" w:rsidRPr="007173C5" w:rsidRDefault="0054590A" w:rsidP="005055DB">
            <w:pPr>
              <w:spacing w:after="0" w:line="240" w:lineRule="auto"/>
              <w:jc w:val="left"/>
              <w:rPr>
                <w:rFonts w:cs="Calibri"/>
                <w:sz w:val="16"/>
                <w:szCs w:val="16"/>
                <w:lang w:eastAsia="es-EC"/>
              </w:rPr>
            </w:pPr>
          </w:p>
        </w:tc>
        <w:tc>
          <w:tcPr>
            <w:tcW w:w="304" w:type="pct"/>
            <w:vMerge/>
            <w:shd w:val="clear" w:color="auto" w:fill="auto"/>
            <w:vAlign w:val="center"/>
            <w:hideMark/>
          </w:tcPr>
          <w:p w14:paraId="2A2BB4E1" w14:textId="77777777" w:rsidR="0054590A" w:rsidRPr="007173C5" w:rsidRDefault="0054590A" w:rsidP="005055DB">
            <w:pPr>
              <w:spacing w:after="0" w:line="240" w:lineRule="auto"/>
              <w:jc w:val="left"/>
              <w:rPr>
                <w:rFonts w:cs="Calibri"/>
                <w:sz w:val="16"/>
                <w:szCs w:val="16"/>
                <w:lang w:eastAsia="es-EC"/>
              </w:rPr>
            </w:pPr>
          </w:p>
        </w:tc>
        <w:tc>
          <w:tcPr>
            <w:tcW w:w="354" w:type="pct"/>
            <w:vMerge/>
            <w:shd w:val="clear" w:color="auto" w:fill="auto"/>
            <w:vAlign w:val="center"/>
            <w:hideMark/>
          </w:tcPr>
          <w:p w14:paraId="69C6D881" w14:textId="77777777" w:rsidR="0054590A" w:rsidRPr="007173C5" w:rsidRDefault="0054590A" w:rsidP="005055DB">
            <w:pPr>
              <w:spacing w:after="0" w:line="240" w:lineRule="auto"/>
              <w:jc w:val="left"/>
              <w:rPr>
                <w:rFonts w:cs="Calibri"/>
                <w:sz w:val="16"/>
                <w:szCs w:val="16"/>
                <w:lang w:eastAsia="es-EC"/>
              </w:rPr>
            </w:pPr>
          </w:p>
        </w:tc>
        <w:tc>
          <w:tcPr>
            <w:tcW w:w="760" w:type="pct"/>
            <w:shd w:val="clear" w:color="auto" w:fill="auto"/>
            <w:vAlign w:val="center"/>
            <w:hideMark/>
          </w:tcPr>
          <w:p w14:paraId="0C6CB29F"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 xml:space="preserve">Al año 2027 se han separado los sistemas de aguas servidas y aguas lluvias </w:t>
            </w:r>
          </w:p>
        </w:tc>
        <w:tc>
          <w:tcPr>
            <w:tcW w:w="861" w:type="pct"/>
            <w:shd w:val="clear" w:color="auto" w:fill="auto"/>
            <w:vAlign w:val="center"/>
            <w:hideMark/>
          </w:tcPr>
          <w:p w14:paraId="410D2480"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 xml:space="preserve">Desconexión de los sistemas de aguas servidas y aguas lluvias </w:t>
            </w:r>
          </w:p>
        </w:tc>
        <w:tc>
          <w:tcPr>
            <w:tcW w:w="354" w:type="pct"/>
            <w:vMerge/>
            <w:shd w:val="clear" w:color="auto" w:fill="auto"/>
            <w:vAlign w:val="center"/>
            <w:hideMark/>
          </w:tcPr>
          <w:p w14:paraId="303E18D2" w14:textId="77777777" w:rsidR="0054590A" w:rsidRPr="007173C5" w:rsidRDefault="0054590A" w:rsidP="005055DB">
            <w:pPr>
              <w:spacing w:after="0" w:line="240" w:lineRule="auto"/>
              <w:jc w:val="left"/>
              <w:rPr>
                <w:rFonts w:cs="Calibri"/>
                <w:sz w:val="16"/>
                <w:szCs w:val="16"/>
                <w:lang w:eastAsia="es-EC"/>
              </w:rPr>
            </w:pPr>
          </w:p>
        </w:tc>
        <w:tc>
          <w:tcPr>
            <w:tcW w:w="354" w:type="pct"/>
            <w:shd w:val="clear" w:color="auto" w:fill="auto"/>
            <w:noWrap/>
            <w:vAlign w:val="center"/>
            <w:hideMark/>
          </w:tcPr>
          <w:p w14:paraId="594AED5B" w14:textId="77777777" w:rsidR="0054590A" w:rsidRPr="007173C5" w:rsidRDefault="0054590A" w:rsidP="005055DB">
            <w:pPr>
              <w:spacing w:after="0" w:line="240" w:lineRule="auto"/>
              <w:jc w:val="center"/>
              <w:rPr>
                <w:rFonts w:cs="Calibri"/>
                <w:sz w:val="16"/>
                <w:szCs w:val="16"/>
                <w:lang w:eastAsia="es-EC"/>
              </w:rPr>
            </w:pPr>
            <w:r w:rsidRPr="007173C5">
              <w:rPr>
                <w:rFonts w:cs="Calibri"/>
                <w:sz w:val="16"/>
                <w:szCs w:val="16"/>
                <w:lang w:eastAsia="es-EC"/>
              </w:rPr>
              <w:t> </w:t>
            </w:r>
          </w:p>
        </w:tc>
        <w:tc>
          <w:tcPr>
            <w:tcW w:w="304" w:type="pct"/>
            <w:vMerge/>
            <w:shd w:val="clear" w:color="auto" w:fill="auto"/>
            <w:vAlign w:val="center"/>
            <w:hideMark/>
          </w:tcPr>
          <w:p w14:paraId="2A809753" w14:textId="77777777" w:rsidR="0054590A" w:rsidRPr="007173C5" w:rsidRDefault="0054590A" w:rsidP="005055DB">
            <w:pPr>
              <w:spacing w:after="0" w:line="240" w:lineRule="auto"/>
              <w:jc w:val="left"/>
              <w:rPr>
                <w:rFonts w:cs="Calibri"/>
                <w:sz w:val="16"/>
                <w:szCs w:val="16"/>
                <w:lang w:eastAsia="es-EC"/>
              </w:rPr>
            </w:pPr>
          </w:p>
        </w:tc>
        <w:tc>
          <w:tcPr>
            <w:tcW w:w="354" w:type="pct"/>
            <w:vMerge/>
            <w:shd w:val="clear" w:color="auto" w:fill="auto"/>
            <w:vAlign w:val="center"/>
            <w:hideMark/>
          </w:tcPr>
          <w:p w14:paraId="223A07C5" w14:textId="77777777" w:rsidR="0054590A" w:rsidRPr="007173C5" w:rsidRDefault="0054590A" w:rsidP="005055DB">
            <w:pPr>
              <w:spacing w:after="0" w:line="240" w:lineRule="auto"/>
              <w:jc w:val="left"/>
              <w:rPr>
                <w:rFonts w:cs="Calibri"/>
                <w:sz w:val="16"/>
                <w:szCs w:val="16"/>
                <w:lang w:eastAsia="es-EC"/>
              </w:rPr>
            </w:pPr>
          </w:p>
        </w:tc>
        <w:tc>
          <w:tcPr>
            <w:tcW w:w="456" w:type="pct"/>
            <w:vMerge/>
            <w:shd w:val="clear" w:color="auto" w:fill="auto"/>
            <w:vAlign w:val="center"/>
            <w:hideMark/>
          </w:tcPr>
          <w:p w14:paraId="2748E862" w14:textId="77777777" w:rsidR="0054590A" w:rsidRPr="007173C5" w:rsidRDefault="0054590A" w:rsidP="005055DB">
            <w:pPr>
              <w:spacing w:after="0" w:line="240" w:lineRule="auto"/>
              <w:jc w:val="left"/>
              <w:rPr>
                <w:rFonts w:cs="Calibri"/>
                <w:sz w:val="16"/>
                <w:szCs w:val="16"/>
                <w:lang w:eastAsia="es-EC"/>
              </w:rPr>
            </w:pPr>
          </w:p>
        </w:tc>
        <w:tc>
          <w:tcPr>
            <w:tcW w:w="241" w:type="pct"/>
            <w:vMerge/>
            <w:shd w:val="clear" w:color="auto" w:fill="auto"/>
            <w:vAlign w:val="center"/>
            <w:hideMark/>
          </w:tcPr>
          <w:p w14:paraId="3307CCF2" w14:textId="77777777" w:rsidR="0054590A" w:rsidRPr="007173C5" w:rsidRDefault="0054590A" w:rsidP="005055DB">
            <w:pPr>
              <w:spacing w:after="0" w:line="240" w:lineRule="auto"/>
              <w:jc w:val="left"/>
              <w:rPr>
                <w:rFonts w:cs="Calibri"/>
                <w:sz w:val="16"/>
                <w:szCs w:val="16"/>
                <w:lang w:eastAsia="es-EC"/>
              </w:rPr>
            </w:pPr>
          </w:p>
        </w:tc>
      </w:tr>
    </w:tbl>
    <w:p w14:paraId="4C669A28" w14:textId="77777777" w:rsidR="0054590A" w:rsidRDefault="0054590A" w:rsidP="0054590A">
      <w:pPr>
        <w:pStyle w:val="Sinespaciado"/>
      </w:pPr>
    </w:p>
    <w:p w14:paraId="1734CEA5" w14:textId="77777777" w:rsidR="0054590A" w:rsidRDefault="0054590A" w:rsidP="0054590A">
      <w:pPr>
        <w:pStyle w:val="Sinespaciado"/>
      </w:pPr>
      <w: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41"/>
        <w:gridCol w:w="1030"/>
        <w:gridCol w:w="753"/>
        <w:gridCol w:w="855"/>
        <w:gridCol w:w="2894"/>
        <w:gridCol w:w="2335"/>
        <w:gridCol w:w="884"/>
        <w:gridCol w:w="1016"/>
        <w:gridCol w:w="695"/>
        <w:gridCol w:w="746"/>
        <w:gridCol w:w="746"/>
        <w:gridCol w:w="631"/>
      </w:tblGrid>
      <w:tr w:rsidR="0054590A" w:rsidRPr="007173C5" w14:paraId="6D3E283B" w14:textId="77777777" w:rsidTr="005055DB">
        <w:trPr>
          <w:trHeight w:val="70"/>
        </w:trPr>
        <w:tc>
          <w:tcPr>
            <w:tcW w:w="5000" w:type="pct"/>
            <w:gridSpan w:val="12"/>
            <w:shd w:val="clear" w:color="auto" w:fill="C5E0B3" w:themeFill="accent6" w:themeFillTint="66"/>
            <w:vAlign w:val="center"/>
          </w:tcPr>
          <w:p w14:paraId="5FE848CF" w14:textId="77777777" w:rsidR="0054590A" w:rsidRPr="007173C5" w:rsidRDefault="0054590A" w:rsidP="005055DB">
            <w:pPr>
              <w:spacing w:after="0" w:line="240" w:lineRule="auto"/>
              <w:jc w:val="center"/>
              <w:rPr>
                <w:rFonts w:cs="Calibri"/>
                <w:sz w:val="16"/>
                <w:szCs w:val="16"/>
                <w:lang w:eastAsia="es-EC"/>
              </w:rPr>
            </w:pPr>
            <w:r>
              <w:br w:type="page"/>
            </w:r>
            <w:r>
              <w:rPr>
                <w:rFonts w:cs="Calibri"/>
                <w:b/>
                <w:bCs/>
                <w:sz w:val="22"/>
                <w:szCs w:val="22"/>
                <w:lang w:eastAsia="es-EC"/>
              </w:rPr>
              <w:t xml:space="preserve">COMPONENTE DE ASENTAMIENTOS HUMANOS - </w:t>
            </w:r>
            <w:r w:rsidRPr="007173C5">
              <w:rPr>
                <w:rFonts w:cs="Calibri"/>
                <w:b/>
                <w:bCs/>
                <w:sz w:val="22"/>
                <w:szCs w:val="22"/>
                <w:lang w:eastAsia="es-EC"/>
              </w:rPr>
              <w:t>SISTEMAS COLECTIVOS DE SOPORTE</w:t>
            </w:r>
          </w:p>
        </w:tc>
      </w:tr>
      <w:tr w:rsidR="0054590A" w:rsidRPr="007173C5" w14:paraId="2D09B35E" w14:textId="77777777" w:rsidTr="005055DB">
        <w:trPr>
          <w:trHeight w:val="70"/>
        </w:trPr>
        <w:tc>
          <w:tcPr>
            <w:tcW w:w="5000" w:type="pct"/>
            <w:gridSpan w:val="12"/>
            <w:shd w:val="clear" w:color="auto" w:fill="auto"/>
            <w:vAlign w:val="center"/>
          </w:tcPr>
          <w:p w14:paraId="049A4304" w14:textId="77777777" w:rsidR="0054590A" w:rsidRPr="007173C5" w:rsidRDefault="0054590A" w:rsidP="005055DB">
            <w:pPr>
              <w:spacing w:after="0" w:line="240" w:lineRule="auto"/>
              <w:jc w:val="center"/>
              <w:rPr>
                <w:rFonts w:cs="Calibri"/>
                <w:sz w:val="16"/>
                <w:szCs w:val="16"/>
                <w:lang w:eastAsia="es-EC"/>
              </w:rPr>
            </w:pPr>
            <w:r w:rsidRPr="00272D7B">
              <w:rPr>
                <w:rFonts w:cs="Calibri"/>
                <w:b/>
                <w:bCs/>
                <w:sz w:val="18"/>
                <w:szCs w:val="18"/>
              </w:rPr>
              <w:t xml:space="preserve">Objetivo Estratégico (OE) </w:t>
            </w:r>
            <w:r>
              <w:rPr>
                <w:rFonts w:cs="Calibri"/>
                <w:b/>
                <w:bCs/>
                <w:sz w:val="18"/>
                <w:szCs w:val="18"/>
              </w:rPr>
              <w:t>5</w:t>
            </w:r>
            <w:r w:rsidRPr="00272D7B">
              <w:rPr>
                <w:rFonts w:cs="Calibri"/>
                <w:b/>
                <w:bCs/>
                <w:sz w:val="18"/>
                <w:szCs w:val="18"/>
              </w:rPr>
              <w:t>.</w:t>
            </w:r>
            <w:r>
              <w:rPr>
                <w:rFonts w:cs="Calibri"/>
                <w:b/>
                <w:bCs/>
                <w:sz w:val="18"/>
                <w:szCs w:val="18"/>
              </w:rPr>
              <w:t xml:space="preserve">- </w:t>
            </w:r>
            <w:r w:rsidRPr="007173C5">
              <w:rPr>
                <w:rFonts w:cs="Calibri"/>
                <w:sz w:val="16"/>
                <w:szCs w:val="16"/>
                <w:lang w:eastAsia="es-EC"/>
              </w:rPr>
              <w:t>Impulsar el manejo sustentable de residuos sólidos y establecer un modelo de gestión con enfoque de economía circular</w:t>
            </w:r>
          </w:p>
        </w:tc>
      </w:tr>
      <w:tr w:rsidR="0054590A" w:rsidRPr="007173C5" w14:paraId="4AE519C0" w14:textId="77777777" w:rsidTr="005055DB">
        <w:trPr>
          <w:trHeight w:val="70"/>
        </w:trPr>
        <w:tc>
          <w:tcPr>
            <w:tcW w:w="313" w:type="pct"/>
            <w:shd w:val="clear" w:color="auto" w:fill="E2EFD9" w:themeFill="accent6" w:themeFillTint="33"/>
            <w:vAlign w:val="center"/>
          </w:tcPr>
          <w:p w14:paraId="6832D87D" w14:textId="77777777" w:rsidR="0054590A" w:rsidRPr="007173C5" w:rsidRDefault="0054590A" w:rsidP="005055DB">
            <w:pPr>
              <w:spacing w:after="0" w:line="240" w:lineRule="auto"/>
              <w:jc w:val="left"/>
              <w:rPr>
                <w:rFonts w:cs="Calibri"/>
                <w:sz w:val="16"/>
                <w:szCs w:val="16"/>
                <w:lang w:eastAsia="es-EC"/>
              </w:rPr>
            </w:pPr>
            <w:r w:rsidRPr="005203E3">
              <w:rPr>
                <w:rFonts w:eastAsiaTheme="minorHAnsi" w:cs="Calibri"/>
                <w:b/>
                <w:bCs/>
                <w:sz w:val="16"/>
                <w:szCs w:val="16"/>
                <w:lang w:eastAsia="en-US"/>
              </w:rPr>
              <w:t>Meta resultado del OE PDOT</w:t>
            </w:r>
          </w:p>
        </w:tc>
        <w:tc>
          <w:tcPr>
            <w:tcW w:w="384" w:type="pct"/>
            <w:shd w:val="clear" w:color="auto" w:fill="E2EFD9" w:themeFill="accent6" w:themeFillTint="33"/>
            <w:vAlign w:val="center"/>
          </w:tcPr>
          <w:p w14:paraId="01A82E39" w14:textId="77777777" w:rsidR="0054590A" w:rsidRPr="007173C5" w:rsidRDefault="0054590A" w:rsidP="005055DB">
            <w:pPr>
              <w:spacing w:after="0" w:line="240" w:lineRule="auto"/>
              <w:jc w:val="left"/>
              <w:rPr>
                <w:rFonts w:cs="Calibri"/>
                <w:sz w:val="16"/>
                <w:szCs w:val="16"/>
                <w:lang w:eastAsia="es-EC"/>
              </w:rPr>
            </w:pPr>
            <w:r w:rsidRPr="005203E3">
              <w:rPr>
                <w:rFonts w:eastAsiaTheme="minorHAnsi" w:cs="Calibri"/>
                <w:b/>
                <w:bCs/>
                <w:sz w:val="16"/>
                <w:szCs w:val="16"/>
                <w:lang w:eastAsia="en-US"/>
              </w:rPr>
              <w:t>Indicador de la meta del OE (Unidad de medida)</w:t>
            </w:r>
          </w:p>
        </w:tc>
        <w:tc>
          <w:tcPr>
            <w:tcW w:w="280" w:type="pct"/>
            <w:shd w:val="clear" w:color="auto" w:fill="E2EFD9" w:themeFill="accent6" w:themeFillTint="33"/>
            <w:vAlign w:val="center"/>
          </w:tcPr>
          <w:p w14:paraId="2C01E905" w14:textId="77777777" w:rsidR="0054590A" w:rsidRPr="007173C5" w:rsidRDefault="0054590A" w:rsidP="005055DB">
            <w:pPr>
              <w:spacing w:after="0" w:line="240" w:lineRule="auto"/>
              <w:jc w:val="left"/>
              <w:rPr>
                <w:rFonts w:cs="Calibri"/>
                <w:sz w:val="16"/>
                <w:szCs w:val="16"/>
                <w:lang w:eastAsia="es-EC"/>
              </w:rPr>
            </w:pPr>
            <w:r w:rsidRPr="005203E3">
              <w:rPr>
                <w:rFonts w:eastAsiaTheme="minorHAnsi" w:cs="Calibri"/>
                <w:b/>
                <w:bCs/>
                <w:sz w:val="16"/>
                <w:szCs w:val="16"/>
                <w:lang w:eastAsia="en-US"/>
              </w:rPr>
              <w:t>Programa</w:t>
            </w:r>
          </w:p>
        </w:tc>
        <w:tc>
          <w:tcPr>
            <w:tcW w:w="318" w:type="pct"/>
            <w:shd w:val="clear" w:color="auto" w:fill="E2EFD9" w:themeFill="accent6" w:themeFillTint="33"/>
            <w:vAlign w:val="center"/>
          </w:tcPr>
          <w:p w14:paraId="60553404" w14:textId="77777777" w:rsidR="0054590A" w:rsidRPr="007173C5" w:rsidRDefault="0054590A" w:rsidP="005055DB">
            <w:pPr>
              <w:spacing w:after="0" w:line="240" w:lineRule="auto"/>
              <w:jc w:val="left"/>
              <w:rPr>
                <w:rFonts w:cs="Calibri"/>
                <w:sz w:val="16"/>
                <w:szCs w:val="16"/>
                <w:lang w:eastAsia="es-EC"/>
              </w:rPr>
            </w:pPr>
            <w:r w:rsidRPr="005203E3">
              <w:rPr>
                <w:rFonts w:eastAsiaTheme="minorHAnsi" w:cs="Calibri"/>
                <w:b/>
                <w:bCs/>
                <w:sz w:val="16"/>
                <w:szCs w:val="16"/>
                <w:lang w:eastAsia="en-US"/>
              </w:rPr>
              <w:t>Objetivo Programa</w:t>
            </w:r>
          </w:p>
        </w:tc>
        <w:tc>
          <w:tcPr>
            <w:tcW w:w="1078" w:type="pct"/>
            <w:shd w:val="clear" w:color="auto" w:fill="E2EFD9" w:themeFill="accent6" w:themeFillTint="33"/>
            <w:vAlign w:val="center"/>
          </w:tcPr>
          <w:p w14:paraId="3FB96292" w14:textId="77777777" w:rsidR="0054590A" w:rsidRPr="007173C5" w:rsidRDefault="0054590A" w:rsidP="005055DB">
            <w:pPr>
              <w:spacing w:after="0" w:line="240" w:lineRule="auto"/>
              <w:jc w:val="left"/>
              <w:rPr>
                <w:rFonts w:cs="Calibri"/>
                <w:sz w:val="16"/>
                <w:szCs w:val="16"/>
                <w:lang w:eastAsia="es-EC"/>
              </w:rPr>
            </w:pPr>
            <w:r w:rsidRPr="005203E3">
              <w:rPr>
                <w:rFonts w:eastAsiaTheme="minorHAnsi" w:cs="Calibri"/>
                <w:b/>
                <w:bCs/>
                <w:sz w:val="16"/>
                <w:szCs w:val="16"/>
                <w:lang w:eastAsia="en-US"/>
              </w:rPr>
              <w:t>Meta del programa</w:t>
            </w:r>
          </w:p>
        </w:tc>
        <w:tc>
          <w:tcPr>
            <w:tcW w:w="870" w:type="pct"/>
            <w:shd w:val="clear" w:color="auto" w:fill="E2EFD9" w:themeFill="accent6" w:themeFillTint="33"/>
            <w:vAlign w:val="center"/>
          </w:tcPr>
          <w:p w14:paraId="4607466B" w14:textId="77777777" w:rsidR="0054590A" w:rsidRPr="007173C5" w:rsidRDefault="0054590A" w:rsidP="005055DB">
            <w:pPr>
              <w:spacing w:after="0" w:line="240" w:lineRule="auto"/>
              <w:jc w:val="left"/>
              <w:rPr>
                <w:rFonts w:cs="Calibri"/>
                <w:sz w:val="16"/>
                <w:szCs w:val="16"/>
                <w:lang w:eastAsia="es-EC"/>
              </w:rPr>
            </w:pPr>
            <w:r w:rsidRPr="005203E3">
              <w:rPr>
                <w:rFonts w:eastAsiaTheme="minorHAnsi" w:cs="Calibri"/>
                <w:b/>
                <w:bCs/>
                <w:sz w:val="16"/>
                <w:szCs w:val="16"/>
                <w:lang w:eastAsia="en-US"/>
              </w:rPr>
              <w:t>Proyecto</w:t>
            </w:r>
          </w:p>
        </w:tc>
        <w:tc>
          <w:tcPr>
            <w:tcW w:w="329" w:type="pct"/>
            <w:shd w:val="clear" w:color="auto" w:fill="E2EFD9" w:themeFill="accent6" w:themeFillTint="33"/>
            <w:vAlign w:val="center"/>
          </w:tcPr>
          <w:p w14:paraId="2025465F" w14:textId="77777777" w:rsidR="0054590A" w:rsidRDefault="0054590A" w:rsidP="005055DB">
            <w:pPr>
              <w:spacing w:after="0" w:line="240" w:lineRule="auto"/>
              <w:jc w:val="center"/>
              <w:rPr>
                <w:rFonts w:eastAsiaTheme="minorHAnsi" w:cs="Calibri"/>
                <w:b/>
                <w:bCs/>
                <w:sz w:val="16"/>
                <w:szCs w:val="16"/>
                <w:lang w:eastAsia="en-US"/>
              </w:rPr>
            </w:pPr>
            <w:r w:rsidRPr="005203E3">
              <w:rPr>
                <w:rFonts w:eastAsiaTheme="minorHAnsi" w:cs="Calibri"/>
                <w:b/>
                <w:bCs/>
                <w:sz w:val="16"/>
                <w:szCs w:val="16"/>
                <w:lang w:eastAsia="en-US"/>
              </w:rPr>
              <w:t xml:space="preserve">Área de </w:t>
            </w:r>
            <w:r>
              <w:rPr>
                <w:rFonts w:eastAsiaTheme="minorHAnsi" w:cs="Calibri"/>
                <w:b/>
                <w:bCs/>
                <w:sz w:val="16"/>
                <w:szCs w:val="16"/>
                <w:lang w:eastAsia="en-US"/>
              </w:rPr>
              <w:t>i</w:t>
            </w:r>
            <w:r w:rsidRPr="005203E3">
              <w:rPr>
                <w:rFonts w:eastAsiaTheme="minorHAnsi" w:cs="Calibri"/>
                <w:b/>
                <w:bCs/>
                <w:sz w:val="16"/>
                <w:szCs w:val="16"/>
                <w:lang w:eastAsia="en-US"/>
              </w:rPr>
              <w:t>nfluencia/</w:t>
            </w:r>
          </w:p>
          <w:p w14:paraId="510979A3" w14:textId="77777777" w:rsidR="0054590A" w:rsidRPr="007173C5" w:rsidRDefault="0054590A" w:rsidP="005055DB">
            <w:pPr>
              <w:spacing w:after="0" w:line="240" w:lineRule="auto"/>
              <w:jc w:val="center"/>
              <w:rPr>
                <w:rFonts w:cs="Calibri"/>
                <w:sz w:val="16"/>
                <w:szCs w:val="16"/>
                <w:lang w:eastAsia="es-EC"/>
              </w:rPr>
            </w:pPr>
            <w:r w:rsidRPr="005203E3">
              <w:rPr>
                <w:rFonts w:eastAsiaTheme="minorHAnsi" w:cs="Calibri"/>
                <w:b/>
                <w:bCs/>
                <w:sz w:val="16"/>
                <w:szCs w:val="16"/>
                <w:lang w:eastAsia="en-US"/>
              </w:rPr>
              <w:t>localización</w:t>
            </w:r>
          </w:p>
        </w:tc>
        <w:tc>
          <w:tcPr>
            <w:tcW w:w="378" w:type="pct"/>
            <w:shd w:val="clear" w:color="auto" w:fill="E2EFD9" w:themeFill="accent6" w:themeFillTint="33"/>
            <w:noWrap/>
            <w:vAlign w:val="center"/>
          </w:tcPr>
          <w:p w14:paraId="738C34DC" w14:textId="77777777" w:rsidR="0054590A" w:rsidRDefault="0054590A" w:rsidP="005055DB">
            <w:pPr>
              <w:spacing w:after="0" w:line="240" w:lineRule="auto"/>
              <w:jc w:val="center"/>
              <w:rPr>
                <w:rFonts w:eastAsiaTheme="minorHAnsi" w:cs="Calibri"/>
                <w:b/>
                <w:bCs/>
                <w:sz w:val="16"/>
                <w:szCs w:val="16"/>
                <w:lang w:eastAsia="en-US"/>
              </w:rPr>
            </w:pPr>
            <w:r w:rsidRPr="005203E3">
              <w:rPr>
                <w:rFonts w:eastAsiaTheme="minorHAnsi" w:cs="Calibri"/>
                <w:b/>
                <w:bCs/>
                <w:sz w:val="16"/>
                <w:szCs w:val="16"/>
                <w:lang w:eastAsia="en-US"/>
              </w:rPr>
              <w:t xml:space="preserve">Presupuesto </w:t>
            </w:r>
          </w:p>
          <w:p w14:paraId="64D4C32C" w14:textId="77777777" w:rsidR="0054590A" w:rsidRPr="001C04D3" w:rsidRDefault="0054590A" w:rsidP="005055DB">
            <w:pPr>
              <w:spacing w:after="0" w:line="240" w:lineRule="auto"/>
              <w:jc w:val="center"/>
              <w:rPr>
                <w:rFonts w:eastAsiaTheme="minorHAnsi" w:cs="Calibri"/>
                <w:b/>
                <w:bCs/>
                <w:sz w:val="16"/>
                <w:szCs w:val="16"/>
                <w:lang w:eastAsia="en-US"/>
              </w:rPr>
            </w:pPr>
            <w:r w:rsidRPr="005203E3">
              <w:rPr>
                <w:rFonts w:eastAsiaTheme="minorHAnsi" w:cs="Calibri"/>
                <w:b/>
                <w:bCs/>
                <w:sz w:val="16"/>
                <w:szCs w:val="16"/>
                <w:lang w:eastAsia="en-US"/>
              </w:rPr>
              <w:t>referencial</w:t>
            </w:r>
          </w:p>
        </w:tc>
        <w:tc>
          <w:tcPr>
            <w:tcW w:w="259" w:type="pct"/>
            <w:shd w:val="clear" w:color="auto" w:fill="E2EFD9" w:themeFill="accent6" w:themeFillTint="33"/>
            <w:vAlign w:val="center"/>
          </w:tcPr>
          <w:p w14:paraId="51505483" w14:textId="77777777" w:rsidR="0054590A" w:rsidRPr="007173C5" w:rsidRDefault="0054590A" w:rsidP="005055DB">
            <w:pPr>
              <w:spacing w:after="0" w:line="240" w:lineRule="auto"/>
              <w:jc w:val="left"/>
              <w:rPr>
                <w:rFonts w:cs="Calibri"/>
                <w:sz w:val="16"/>
                <w:szCs w:val="16"/>
                <w:lang w:eastAsia="es-EC"/>
              </w:rPr>
            </w:pPr>
            <w:r w:rsidRPr="005203E3">
              <w:rPr>
                <w:rFonts w:eastAsiaTheme="minorHAnsi" w:cs="Calibri"/>
                <w:b/>
                <w:bCs/>
                <w:sz w:val="16"/>
                <w:szCs w:val="16"/>
                <w:lang w:eastAsia="en-US"/>
              </w:rPr>
              <w:t xml:space="preserve">Fuente de </w:t>
            </w:r>
            <w:proofErr w:type="spellStart"/>
            <w:r w:rsidRPr="005203E3">
              <w:rPr>
                <w:rFonts w:eastAsiaTheme="minorHAnsi" w:cs="Calibri"/>
                <w:b/>
                <w:bCs/>
                <w:sz w:val="16"/>
                <w:szCs w:val="16"/>
                <w:lang w:eastAsia="en-US"/>
              </w:rPr>
              <w:t>financi</w:t>
            </w:r>
            <w:proofErr w:type="spellEnd"/>
            <w:r>
              <w:rPr>
                <w:rFonts w:eastAsiaTheme="minorHAnsi" w:cs="Calibri"/>
                <w:b/>
                <w:bCs/>
                <w:sz w:val="16"/>
                <w:szCs w:val="16"/>
                <w:lang w:eastAsia="en-US"/>
              </w:rPr>
              <w:t>-</w:t>
            </w:r>
            <w:r w:rsidRPr="005203E3">
              <w:rPr>
                <w:rFonts w:eastAsiaTheme="minorHAnsi" w:cs="Calibri"/>
                <w:b/>
                <w:bCs/>
                <w:sz w:val="16"/>
                <w:szCs w:val="16"/>
                <w:lang w:eastAsia="en-US"/>
              </w:rPr>
              <w:t>amiento</w:t>
            </w:r>
          </w:p>
        </w:tc>
        <w:tc>
          <w:tcPr>
            <w:tcW w:w="278" w:type="pct"/>
            <w:shd w:val="clear" w:color="auto" w:fill="E2EFD9" w:themeFill="accent6" w:themeFillTint="33"/>
            <w:vAlign w:val="center"/>
          </w:tcPr>
          <w:p w14:paraId="11C70427" w14:textId="77777777" w:rsidR="0054590A" w:rsidRPr="007173C5" w:rsidRDefault="0054590A" w:rsidP="005055DB">
            <w:pPr>
              <w:spacing w:after="0" w:line="240" w:lineRule="auto"/>
              <w:jc w:val="left"/>
              <w:rPr>
                <w:rFonts w:cs="Calibri"/>
                <w:sz w:val="16"/>
                <w:szCs w:val="16"/>
                <w:lang w:eastAsia="es-EC"/>
              </w:rPr>
            </w:pPr>
            <w:r w:rsidRPr="005203E3">
              <w:rPr>
                <w:rFonts w:eastAsiaTheme="minorHAnsi" w:cs="Calibri"/>
                <w:b/>
                <w:bCs/>
                <w:sz w:val="16"/>
                <w:szCs w:val="16"/>
                <w:lang w:eastAsia="en-US"/>
              </w:rPr>
              <w:t xml:space="preserve">Periodo ejecución </w:t>
            </w:r>
            <w:r w:rsidRPr="005203E3">
              <w:rPr>
                <w:rFonts w:eastAsiaTheme="minorHAnsi" w:cs="Calibri"/>
                <w:b/>
                <w:bCs/>
                <w:sz w:val="16"/>
                <w:szCs w:val="16"/>
                <w:lang w:eastAsia="en-US"/>
              </w:rPr>
              <w:br/>
            </w:r>
            <w:r w:rsidRPr="005203E3">
              <w:rPr>
                <w:rFonts w:eastAsiaTheme="minorHAnsi" w:cs="Calibri"/>
                <w:b/>
                <w:bCs/>
                <w:sz w:val="10"/>
                <w:szCs w:val="10"/>
                <w:lang w:eastAsia="en-US"/>
              </w:rPr>
              <w:t>largo plazo hasta 2035</w:t>
            </w:r>
            <w:r w:rsidRPr="005203E3">
              <w:rPr>
                <w:rFonts w:eastAsiaTheme="minorHAnsi" w:cs="Calibri"/>
                <w:b/>
                <w:bCs/>
                <w:sz w:val="10"/>
                <w:szCs w:val="10"/>
                <w:lang w:eastAsia="en-US"/>
              </w:rPr>
              <w:br/>
              <w:t>mediano plazo hasta el 2027</w:t>
            </w:r>
            <w:r w:rsidRPr="005203E3">
              <w:rPr>
                <w:rFonts w:eastAsiaTheme="minorHAnsi" w:cs="Calibri"/>
                <w:b/>
                <w:bCs/>
                <w:sz w:val="10"/>
                <w:szCs w:val="10"/>
                <w:lang w:eastAsia="en-US"/>
              </w:rPr>
              <w:br/>
              <w:t>corto plazo hasta el 2023</w:t>
            </w:r>
          </w:p>
        </w:tc>
        <w:tc>
          <w:tcPr>
            <w:tcW w:w="278" w:type="pct"/>
            <w:shd w:val="clear" w:color="auto" w:fill="E2EFD9" w:themeFill="accent6" w:themeFillTint="33"/>
            <w:vAlign w:val="center"/>
          </w:tcPr>
          <w:p w14:paraId="1AF7087D" w14:textId="77777777" w:rsidR="0054590A" w:rsidRPr="007173C5" w:rsidRDefault="0054590A" w:rsidP="005055DB">
            <w:pPr>
              <w:spacing w:after="0" w:line="240" w:lineRule="auto"/>
              <w:jc w:val="left"/>
              <w:rPr>
                <w:rFonts w:cs="Calibri"/>
                <w:sz w:val="16"/>
                <w:szCs w:val="16"/>
                <w:lang w:eastAsia="es-EC"/>
              </w:rPr>
            </w:pPr>
            <w:proofErr w:type="spellStart"/>
            <w:r w:rsidRPr="005203E3">
              <w:rPr>
                <w:rFonts w:eastAsiaTheme="minorHAnsi" w:cs="Calibri"/>
                <w:b/>
                <w:bCs/>
                <w:sz w:val="16"/>
                <w:szCs w:val="16"/>
                <w:lang w:eastAsia="en-US"/>
              </w:rPr>
              <w:t>Compe</w:t>
            </w:r>
            <w:r>
              <w:rPr>
                <w:rFonts w:eastAsiaTheme="minorHAnsi" w:cs="Calibri"/>
                <w:b/>
                <w:bCs/>
                <w:sz w:val="16"/>
                <w:szCs w:val="16"/>
                <w:lang w:eastAsia="en-US"/>
              </w:rPr>
              <w:t>-</w:t>
            </w:r>
            <w:r w:rsidRPr="005203E3">
              <w:rPr>
                <w:rFonts w:eastAsiaTheme="minorHAnsi" w:cs="Calibri"/>
                <w:b/>
                <w:bCs/>
                <w:sz w:val="16"/>
                <w:szCs w:val="16"/>
                <w:lang w:eastAsia="en-US"/>
              </w:rPr>
              <w:t>tencia</w:t>
            </w:r>
            <w:proofErr w:type="spellEnd"/>
          </w:p>
        </w:tc>
        <w:tc>
          <w:tcPr>
            <w:tcW w:w="234" w:type="pct"/>
            <w:shd w:val="clear" w:color="auto" w:fill="E2EFD9" w:themeFill="accent6" w:themeFillTint="33"/>
            <w:vAlign w:val="center"/>
          </w:tcPr>
          <w:p w14:paraId="120D5F5B" w14:textId="77777777" w:rsidR="0054590A" w:rsidRDefault="0054590A" w:rsidP="005055DB">
            <w:pPr>
              <w:spacing w:after="0" w:line="240" w:lineRule="auto"/>
              <w:jc w:val="left"/>
              <w:rPr>
                <w:rFonts w:eastAsiaTheme="minorHAnsi" w:cs="Calibri"/>
                <w:b/>
                <w:bCs/>
                <w:sz w:val="16"/>
                <w:szCs w:val="16"/>
                <w:lang w:eastAsia="en-US"/>
              </w:rPr>
            </w:pPr>
            <w:r w:rsidRPr="005203E3">
              <w:rPr>
                <w:rFonts w:eastAsiaTheme="minorHAnsi" w:cs="Calibri"/>
                <w:b/>
                <w:bCs/>
                <w:sz w:val="16"/>
                <w:szCs w:val="16"/>
                <w:lang w:eastAsia="en-US"/>
              </w:rPr>
              <w:t>Articula</w:t>
            </w:r>
          </w:p>
          <w:p w14:paraId="260FE586" w14:textId="77777777" w:rsidR="0054590A" w:rsidRPr="007173C5" w:rsidRDefault="0054590A" w:rsidP="005055DB">
            <w:pPr>
              <w:spacing w:after="0" w:line="240" w:lineRule="auto"/>
              <w:jc w:val="left"/>
              <w:rPr>
                <w:rFonts w:cs="Calibri"/>
                <w:sz w:val="16"/>
                <w:szCs w:val="16"/>
                <w:lang w:eastAsia="es-EC"/>
              </w:rPr>
            </w:pPr>
            <w:proofErr w:type="spellStart"/>
            <w:r w:rsidRPr="005203E3">
              <w:rPr>
                <w:rFonts w:eastAsiaTheme="minorHAnsi" w:cs="Calibri"/>
                <w:b/>
                <w:bCs/>
                <w:sz w:val="16"/>
                <w:szCs w:val="16"/>
                <w:lang w:eastAsia="en-US"/>
              </w:rPr>
              <w:t>ción</w:t>
            </w:r>
            <w:proofErr w:type="spellEnd"/>
            <w:r w:rsidRPr="005203E3">
              <w:rPr>
                <w:rFonts w:eastAsiaTheme="minorHAnsi" w:cs="Calibri"/>
                <w:b/>
                <w:bCs/>
                <w:sz w:val="16"/>
                <w:szCs w:val="16"/>
                <w:lang w:eastAsia="en-US"/>
              </w:rPr>
              <w:t xml:space="preserve"> con otros actores</w:t>
            </w:r>
          </w:p>
        </w:tc>
      </w:tr>
      <w:tr w:rsidR="0054590A" w:rsidRPr="007173C5" w14:paraId="72CF116C" w14:textId="77777777" w:rsidTr="005055DB">
        <w:trPr>
          <w:trHeight w:val="70"/>
        </w:trPr>
        <w:tc>
          <w:tcPr>
            <w:tcW w:w="313" w:type="pct"/>
            <w:vMerge w:val="restart"/>
            <w:shd w:val="clear" w:color="auto" w:fill="auto"/>
            <w:vAlign w:val="center"/>
          </w:tcPr>
          <w:p w14:paraId="5219ACF2"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Incrementar la cobertura al 96% del servicio de gestión de residuos</w:t>
            </w:r>
          </w:p>
        </w:tc>
        <w:tc>
          <w:tcPr>
            <w:tcW w:w="384" w:type="pct"/>
            <w:vMerge w:val="restart"/>
            <w:shd w:val="clear" w:color="auto" w:fill="auto"/>
            <w:vAlign w:val="center"/>
          </w:tcPr>
          <w:p w14:paraId="3E0CA3B8"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Un nuevo modelo de gestión de residuos sólidos se encuentra en funcionamiento</w:t>
            </w:r>
          </w:p>
        </w:tc>
        <w:tc>
          <w:tcPr>
            <w:tcW w:w="280" w:type="pct"/>
            <w:vMerge w:val="restart"/>
            <w:shd w:val="clear" w:color="auto" w:fill="auto"/>
            <w:vAlign w:val="center"/>
          </w:tcPr>
          <w:p w14:paraId="05F1A197"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Residuos sólidos</w:t>
            </w:r>
          </w:p>
        </w:tc>
        <w:tc>
          <w:tcPr>
            <w:tcW w:w="318" w:type="pct"/>
            <w:vMerge w:val="restart"/>
            <w:shd w:val="clear" w:color="auto" w:fill="auto"/>
            <w:vAlign w:val="center"/>
          </w:tcPr>
          <w:p w14:paraId="21D0C5DF"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Gestionar el manejo ambiental responsable de los residuos sólidos y escombros</w:t>
            </w:r>
          </w:p>
        </w:tc>
        <w:tc>
          <w:tcPr>
            <w:tcW w:w="1078" w:type="pct"/>
            <w:shd w:val="clear" w:color="auto" w:fill="auto"/>
            <w:vAlign w:val="center"/>
          </w:tcPr>
          <w:p w14:paraId="6143AF56"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Al año 2023 se encuentra operando un sistema de clasificación de residuos, y se ha optimizado el sistema de recolección y transporte de residuos sólidos</w:t>
            </w:r>
          </w:p>
        </w:tc>
        <w:tc>
          <w:tcPr>
            <w:tcW w:w="870" w:type="pct"/>
            <w:shd w:val="clear" w:color="auto" w:fill="auto"/>
            <w:vAlign w:val="center"/>
          </w:tcPr>
          <w:p w14:paraId="7CAA6056"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Clasificación de residuos, peligrosos, no peligrosos, orgánicos e inorgánicos</w:t>
            </w:r>
          </w:p>
        </w:tc>
        <w:tc>
          <w:tcPr>
            <w:tcW w:w="329" w:type="pct"/>
            <w:vMerge w:val="restart"/>
            <w:shd w:val="clear" w:color="auto" w:fill="auto"/>
            <w:vAlign w:val="center"/>
          </w:tcPr>
          <w:p w14:paraId="2F3ECB3D" w14:textId="77777777" w:rsidR="0054590A" w:rsidRPr="005203E3" w:rsidRDefault="0054590A" w:rsidP="005055DB">
            <w:pPr>
              <w:spacing w:after="0" w:line="240" w:lineRule="auto"/>
              <w:jc w:val="center"/>
              <w:rPr>
                <w:rFonts w:eastAsiaTheme="minorHAnsi" w:cs="Calibri"/>
                <w:b/>
                <w:bCs/>
                <w:sz w:val="16"/>
                <w:szCs w:val="16"/>
                <w:lang w:eastAsia="en-US"/>
              </w:rPr>
            </w:pPr>
            <w:r w:rsidRPr="007173C5">
              <w:rPr>
                <w:rFonts w:cs="Calibri"/>
                <w:sz w:val="16"/>
                <w:szCs w:val="16"/>
                <w:lang w:eastAsia="es-EC"/>
              </w:rPr>
              <w:t xml:space="preserve">Cobertura cantonal </w:t>
            </w:r>
          </w:p>
        </w:tc>
        <w:tc>
          <w:tcPr>
            <w:tcW w:w="378" w:type="pct"/>
            <w:vMerge w:val="restart"/>
            <w:shd w:val="clear" w:color="auto" w:fill="auto"/>
            <w:noWrap/>
            <w:vAlign w:val="center"/>
          </w:tcPr>
          <w:p w14:paraId="1707B0B7" w14:textId="77777777" w:rsidR="0054590A" w:rsidRPr="005203E3" w:rsidRDefault="0054590A" w:rsidP="005055DB">
            <w:pPr>
              <w:spacing w:after="0" w:line="240" w:lineRule="auto"/>
              <w:jc w:val="center"/>
              <w:rPr>
                <w:rFonts w:eastAsiaTheme="minorHAnsi" w:cs="Calibri"/>
                <w:b/>
                <w:bCs/>
                <w:sz w:val="16"/>
                <w:szCs w:val="16"/>
                <w:lang w:eastAsia="en-US"/>
              </w:rPr>
            </w:pPr>
            <w:r w:rsidRPr="007173C5">
              <w:rPr>
                <w:rFonts w:cs="Calibri"/>
                <w:sz w:val="16"/>
                <w:szCs w:val="16"/>
                <w:lang w:eastAsia="es-EC"/>
              </w:rPr>
              <w:t xml:space="preserve">   2.500.000,00 </w:t>
            </w:r>
          </w:p>
        </w:tc>
        <w:tc>
          <w:tcPr>
            <w:tcW w:w="259" w:type="pct"/>
            <w:vMerge w:val="restart"/>
            <w:shd w:val="clear" w:color="auto" w:fill="auto"/>
            <w:vAlign w:val="center"/>
          </w:tcPr>
          <w:p w14:paraId="1D130FE2"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 xml:space="preserve">Municipio de Manta </w:t>
            </w:r>
          </w:p>
        </w:tc>
        <w:tc>
          <w:tcPr>
            <w:tcW w:w="278" w:type="pct"/>
            <w:shd w:val="clear" w:color="auto" w:fill="auto"/>
            <w:vAlign w:val="center"/>
          </w:tcPr>
          <w:p w14:paraId="7F551BCD"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2021 - 2023</w:t>
            </w:r>
          </w:p>
        </w:tc>
        <w:tc>
          <w:tcPr>
            <w:tcW w:w="278" w:type="pct"/>
            <w:vMerge w:val="restart"/>
            <w:shd w:val="clear" w:color="auto" w:fill="auto"/>
            <w:vAlign w:val="center"/>
          </w:tcPr>
          <w:p w14:paraId="7F188B58" w14:textId="77777777" w:rsidR="0054590A" w:rsidRPr="005203E3" w:rsidRDefault="0054590A" w:rsidP="005055DB">
            <w:pPr>
              <w:spacing w:after="0" w:line="240" w:lineRule="auto"/>
              <w:jc w:val="left"/>
              <w:rPr>
                <w:rFonts w:eastAsiaTheme="minorHAnsi" w:cs="Calibri"/>
                <w:b/>
                <w:bCs/>
                <w:sz w:val="16"/>
                <w:szCs w:val="16"/>
                <w:lang w:eastAsia="en-US"/>
              </w:rPr>
            </w:pPr>
            <w:r>
              <w:rPr>
                <w:rFonts w:eastAsiaTheme="minorHAnsi" w:cs="Calibri"/>
                <w:b/>
                <w:bCs/>
                <w:sz w:val="16"/>
                <w:szCs w:val="16"/>
                <w:lang w:eastAsia="en-US"/>
              </w:rPr>
              <w:t>Municipal</w:t>
            </w:r>
          </w:p>
        </w:tc>
        <w:tc>
          <w:tcPr>
            <w:tcW w:w="234" w:type="pct"/>
            <w:vMerge w:val="restart"/>
            <w:shd w:val="clear" w:color="auto" w:fill="auto"/>
            <w:vAlign w:val="center"/>
          </w:tcPr>
          <w:p w14:paraId="6BA6A32E" w14:textId="77777777" w:rsidR="0054590A" w:rsidRPr="005203E3" w:rsidRDefault="0054590A" w:rsidP="005055DB">
            <w:pPr>
              <w:spacing w:after="0" w:line="240" w:lineRule="auto"/>
              <w:jc w:val="left"/>
              <w:rPr>
                <w:rFonts w:eastAsiaTheme="minorHAnsi" w:cs="Calibri"/>
                <w:b/>
                <w:bCs/>
                <w:sz w:val="16"/>
                <w:szCs w:val="16"/>
                <w:lang w:eastAsia="en-US"/>
              </w:rPr>
            </w:pPr>
          </w:p>
        </w:tc>
      </w:tr>
      <w:tr w:rsidR="0054590A" w:rsidRPr="007173C5" w14:paraId="4FB917F8" w14:textId="77777777" w:rsidTr="005055DB">
        <w:trPr>
          <w:trHeight w:val="70"/>
        </w:trPr>
        <w:tc>
          <w:tcPr>
            <w:tcW w:w="313" w:type="pct"/>
            <w:vMerge/>
            <w:shd w:val="clear" w:color="auto" w:fill="auto"/>
            <w:vAlign w:val="center"/>
          </w:tcPr>
          <w:p w14:paraId="0CDC43DD"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384" w:type="pct"/>
            <w:vMerge/>
            <w:shd w:val="clear" w:color="auto" w:fill="auto"/>
            <w:vAlign w:val="center"/>
          </w:tcPr>
          <w:p w14:paraId="792430DA"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80" w:type="pct"/>
            <w:vMerge/>
            <w:shd w:val="clear" w:color="auto" w:fill="auto"/>
            <w:vAlign w:val="center"/>
          </w:tcPr>
          <w:p w14:paraId="7C73048B"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318" w:type="pct"/>
            <w:vMerge/>
            <w:shd w:val="clear" w:color="auto" w:fill="auto"/>
            <w:vAlign w:val="center"/>
          </w:tcPr>
          <w:p w14:paraId="63823152"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1078" w:type="pct"/>
            <w:shd w:val="clear" w:color="auto" w:fill="auto"/>
            <w:vAlign w:val="center"/>
          </w:tcPr>
          <w:p w14:paraId="14AAF520"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Al año 2027 se cuenta con modelo de gestión para la comercialización de residuos sólidos</w:t>
            </w:r>
          </w:p>
        </w:tc>
        <w:tc>
          <w:tcPr>
            <w:tcW w:w="870" w:type="pct"/>
            <w:shd w:val="clear" w:color="auto" w:fill="auto"/>
            <w:vAlign w:val="center"/>
          </w:tcPr>
          <w:p w14:paraId="7D8A9A66"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Optimización del sistema de recolección y transporte de residuos sólidos, rutas, horarios y frecuencias</w:t>
            </w:r>
          </w:p>
        </w:tc>
        <w:tc>
          <w:tcPr>
            <w:tcW w:w="329" w:type="pct"/>
            <w:vMerge/>
            <w:shd w:val="clear" w:color="auto" w:fill="auto"/>
            <w:vAlign w:val="center"/>
          </w:tcPr>
          <w:p w14:paraId="495229B9" w14:textId="77777777" w:rsidR="0054590A" w:rsidRPr="005203E3" w:rsidRDefault="0054590A" w:rsidP="005055DB">
            <w:pPr>
              <w:spacing w:after="0" w:line="240" w:lineRule="auto"/>
              <w:jc w:val="center"/>
              <w:rPr>
                <w:rFonts w:eastAsiaTheme="minorHAnsi" w:cs="Calibri"/>
                <w:b/>
                <w:bCs/>
                <w:sz w:val="16"/>
                <w:szCs w:val="16"/>
                <w:lang w:eastAsia="en-US"/>
              </w:rPr>
            </w:pPr>
          </w:p>
        </w:tc>
        <w:tc>
          <w:tcPr>
            <w:tcW w:w="378" w:type="pct"/>
            <w:vMerge/>
            <w:shd w:val="clear" w:color="auto" w:fill="auto"/>
            <w:noWrap/>
            <w:vAlign w:val="center"/>
          </w:tcPr>
          <w:p w14:paraId="701782FC" w14:textId="77777777" w:rsidR="0054590A" w:rsidRPr="005203E3" w:rsidRDefault="0054590A" w:rsidP="005055DB">
            <w:pPr>
              <w:spacing w:after="0" w:line="240" w:lineRule="auto"/>
              <w:jc w:val="center"/>
              <w:rPr>
                <w:rFonts w:eastAsiaTheme="minorHAnsi" w:cs="Calibri"/>
                <w:b/>
                <w:bCs/>
                <w:sz w:val="16"/>
                <w:szCs w:val="16"/>
                <w:lang w:eastAsia="en-US"/>
              </w:rPr>
            </w:pPr>
          </w:p>
        </w:tc>
        <w:tc>
          <w:tcPr>
            <w:tcW w:w="259" w:type="pct"/>
            <w:vMerge/>
            <w:shd w:val="clear" w:color="auto" w:fill="auto"/>
            <w:vAlign w:val="center"/>
          </w:tcPr>
          <w:p w14:paraId="5108E326"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78" w:type="pct"/>
            <w:vMerge w:val="restart"/>
            <w:shd w:val="clear" w:color="auto" w:fill="auto"/>
            <w:vAlign w:val="center"/>
          </w:tcPr>
          <w:p w14:paraId="5CFF0E55" w14:textId="77777777" w:rsidR="0054590A" w:rsidRPr="005203E3" w:rsidRDefault="0054590A" w:rsidP="005055DB">
            <w:pPr>
              <w:spacing w:after="0" w:line="240" w:lineRule="auto"/>
              <w:jc w:val="left"/>
              <w:rPr>
                <w:rFonts w:eastAsiaTheme="minorHAnsi" w:cs="Calibri"/>
                <w:b/>
                <w:bCs/>
                <w:sz w:val="16"/>
                <w:szCs w:val="16"/>
                <w:lang w:eastAsia="en-US"/>
              </w:rPr>
            </w:pPr>
          </w:p>
          <w:p w14:paraId="3FD5B170"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2021 - 2027</w:t>
            </w:r>
          </w:p>
        </w:tc>
        <w:tc>
          <w:tcPr>
            <w:tcW w:w="278" w:type="pct"/>
            <w:vMerge/>
            <w:shd w:val="clear" w:color="auto" w:fill="auto"/>
            <w:vAlign w:val="center"/>
          </w:tcPr>
          <w:p w14:paraId="0404F85F"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34" w:type="pct"/>
            <w:vMerge/>
            <w:shd w:val="clear" w:color="auto" w:fill="auto"/>
            <w:vAlign w:val="center"/>
          </w:tcPr>
          <w:p w14:paraId="4DB91074" w14:textId="77777777" w:rsidR="0054590A" w:rsidRPr="005203E3" w:rsidRDefault="0054590A" w:rsidP="005055DB">
            <w:pPr>
              <w:spacing w:after="0" w:line="240" w:lineRule="auto"/>
              <w:jc w:val="left"/>
              <w:rPr>
                <w:rFonts w:eastAsiaTheme="minorHAnsi" w:cs="Calibri"/>
                <w:b/>
                <w:bCs/>
                <w:sz w:val="16"/>
                <w:szCs w:val="16"/>
                <w:lang w:eastAsia="en-US"/>
              </w:rPr>
            </w:pPr>
          </w:p>
        </w:tc>
      </w:tr>
      <w:tr w:rsidR="0054590A" w:rsidRPr="007173C5" w14:paraId="10A37E03" w14:textId="77777777" w:rsidTr="005055DB">
        <w:trPr>
          <w:trHeight w:val="85"/>
        </w:trPr>
        <w:tc>
          <w:tcPr>
            <w:tcW w:w="313" w:type="pct"/>
            <w:vMerge/>
            <w:shd w:val="clear" w:color="auto" w:fill="auto"/>
            <w:vAlign w:val="center"/>
          </w:tcPr>
          <w:p w14:paraId="0AD9592B"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384" w:type="pct"/>
            <w:vMerge/>
            <w:shd w:val="clear" w:color="auto" w:fill="auto"/>
            <w:vAlign w:val="center"/>
          </w:tcPr>
          <w:p w14:paraId="4F3E7274"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80" w:type="pct"/>
            <w:vMerge/>
            <w:shd w:val="clear" w:color="auto" w:fill="auto"/>
            <w:vAlign w:val="center"/>
          </w:tcPr>
          <w:p w14:paraId="29B9AFF2"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318" w:type="pct"/>
            <w:vMerge/>
            <w:shd w:val="clear" w:color="auto" w:fill="auto"/>
            <w:vAlign w:val="center"/>
          </w:tcPr>
          <w:p w14:paraId="539FAEA7"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1078" w:type="pct"/>
            <w:shd w:val="clear" w:color="auto" w:fill="auto"/>
            <w:vAlign w:val="center"/>
          </w:tcPr>
          <w:p w14:paraId="2FFC3168"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Al año 2027 se cuenta con sufi</w:t>
            </w:r>
            <w:r>
              <w:rPr>
                <w:rFonts w:cs="Calibri"/>
                <w:sz w:val="16"/>
                <w:szCs w:val="16"/>
                <w:lang w:eastAsia="es-EC"/>
              </w:rPr>
              <w:t>ci</w:t>
            </w:r>
            <w:r w:rsidRPr="007173C5">
              <w:rPr>
                <w:rFonts w:cs="Calibri"/>
                <w:sz w:val="16"/>
                <w:szCs w:val="16"/>
                <w:lang w:eastAsia="es-EC"/>
              </w:rPr>
              <w:t>ente espacio para la disposición final de residuos sólidos</w:t>
            </w:r>
          </w:p>
        </w:tc>
        <w:tc>
          <w:tcPr>
            <w:tcW w:w="870" w:type="pct"/>
            <w:shd w:val="clear" w:color="auto" w:fill="auto"/>
            <w:vAlign w:val="center"/>
          </w:tcPr>
          <w:p w14:paraId="79003C78"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Tratamiento y comercialización de residuos sólidos</w:t>
            </w:r>
          </w:p>
        </w:tc>
        <w:tc>
          <w:tcPr>
            <w:tcW w:w="329" w:type="pct"/>
            <w:vMerge/>
            <w:shd w:val="clear" w:color="auto" w:fill="auto"/>
            <w:vAlign w:val="center"/>
          </w:tcPr>
          <w:p w14:paraId="191CB1B2" w14:textId="77777777" w:rsidR="0054590A" w:rsidRPr="005203E3" w:rsidRDefault="0054590A" w:rsidP="005055DB">
            <w:pPr>
              <w:spacing w:after="0" w:line="240" w:lineRule="auto"/>
              <w:jc w:val="center"/>
              <w:rPr>
                <w:rFonts w:eastAsiaTheme="minorHAnsi" w:cs="Calibri"/>
                <w:b/>
                <w:bCs/>
                <w:sz w:val="16"/>
                <w:szCs w:val="16"/>
                <w:lang w:eastAsia="en-US"/>
              </w:rPr>
            </w:pPr>
          </w:p>
        </w:tc>
        <w:tc>
          <w:tcPr>
            <w:tcW w:w="378" w:type="pct"/>
            <w:vMerge/>
            <w:shd w:val="clear" w:color="auto" w:fill="auto"/>
            <w:noWrap/>
            <w:vAlign w:val="center"/>
          </w:tcPr>
          <w:p w14:paraId="7CD9B4EE" w14:textId="77777777" w:rsidR="0054590A" w:rsidRPr="005203E3" w:rsidRDefault="0054590A" w:rsidP="005055DB">
            <w:pPr>
              <w:spacing w:after="0" w:line="240" w:lineRule="auto"/>
              <w:jc w:val="center"/>
              <w:rPr>
                <w:rFonts w:eastAsiaTheme="minorHAnsi" w:cs="Calibri"/>
                <w:b/>
                <w:bCs/>
                <w:sz w:val="16"/>
                <w:szCs w:val="16"/>
                <w:lang w:eastAsia="en-US"/>
              </w:rPr>
            </w:pPr>
          </w:p>
        </w:tc>
        <w:tc>
          <w:tcPr>
            <w:tcW w:w="259" w:type="pct"/>
            <w:vMerge/>
            <w:shd w:val="clear" w:color="auto" w:fill="auto"/>
            <w:vAlign w:val="center"/>
          </w:tcPr>
          <w:p w14:paraId="46FF024D"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78" w:type="pct"/>
            <w:vMerge/>
            <w:shd w:val="clear" w:color="auto" w:fill="auto"/>
            <w:vAlign w:val="center"/>
          </w:tcPr>
          <w:p w14:paraId="400816EB"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78" w:type="pct"/>
            <w:vMerge/>
            <w:shd w:val="clear" w:color="auto" w:fill="auto"/>
            <w:vAlign w:val="center"/>
          </w:tcPr>
          <w:p w14:paraId="11641223"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34" w:type="pct"/>
            <w:vMerge/>
            <w:shd w:val="clear" w:color="auto" w:fill="auto"/>
            <w:vAlign w:val="center"/>
          </w:tcPr>
          <w:p w14:paraId="4718773F" w14:textId="77777777" w:rsidR="0054590A" w:rsidRPr="005203E3" w:rsidRDefault="0054590A" w:rsidP="005055DB">
            <w:pPr>
              <w:spacing w:after="0" w:line="240" w:lineRule="auto"/>
              <w:jc w:val="left"/>
              <w:rPr>
                <w:rFonts w:eastAsiaTheme="minorHAnsi" w:cs="Calibri"/>
                <w:b/>
                <w:bCs/>
                <w:sz w:val="16"/>
                <w:szCs w:val="16"/>
                <w:lang w:eastAsia="en-US"/>
              </w:rPr>
            </w:pPr>
          </w:p>
        </w:tc>
      </w:tr>
      <w:tr w:rsidR="0054590A" w:rsidRPr="007173C5" w14:paraId="189EB892" w14:textId="77777777" w:rsidTr="005055DB">
        <w:trPr>
          <w:trHeight w:val="70"/>
        </w:trPr>
        <w:tc>
          <w:tcPr>
            <w:tcW w:w="313" w:type="pct"/>
            <w:vMerge/>
            <w:shd w:val="clear" w:color="auto" w:fill="auto"/>
            <w:vAlign w:val="center"/>
          </w:tcPr>
          <w:p w14:paraId="6B25EF8F"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384" w:type="pct"/>
            <w:vMerge/>
            <w:shd w:val="clear" w:color="auto" w:fill="auto"/>
            <w:vAlign w:val="center"/>
          </w:tcPr>
          <w:p w14:paraId="2964432D"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80" w:type="pct"/>
            <w:vMerge/>
            <w:shd w:val="clear" w:color="auto" w:fill="auto"/>
            <w:vAlign w:val="center"/>
          </w:tcPr>
          <w:p w14:paraId="0671E380"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318" w:type="pct"/>
            <w:vMerge/>
            <w:shd w:val="clear" w:color="auto" w:fill="auto"/>
            <w:vAlign w:val="center"/>
          </w:tcPr>
          <w:p w14:paraId="5A316A48"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1078" w:type="pct"/>
            <w:shd w:val="clear" w:color="auto" w:fill="auto"/>
            <w:vAlign w:val="center"/>
          </w:tcPr>
          <w:p w14:paraId="34C7429E"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Al año 2027 se encuentra operando un modelo de gestión con operadores ambientales, separación y comercialización de escombros</w:t>
            </w:r>
          </w:p>
        </w:tc>
        <w:tc>
          <w:tcPr>
            <w:tcW w:w="870" w:type="pct"/>
            <w:shd w:val="clear" w:color="auto" w:fill="auto"/>
            <w:vAlign w:val="center"/>
          </w:tcPr>
          <w:p w14:paraId="5B5387E8"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Optimización de la disposición final de residuos sólidos</w:t>
            </w:r>
          </w:p>
        </w:tc>
        <w:tc>
          <w:tcPr>
            <w:tcW w:w="329" w:type="pct"/>
            <w:vMerge/>
            <w:shd w:val="clear" w:color="auto" w:fill="auto"/>
            <w:vAlign w:val="center"/>
          </w:tcPr>
          <w:p w14:paraId="2E91A753" w14:textId="77777777" w:rsidR="0054590A" w:rsidRPr="005203E3" w:rsidRDefault="0054590A" w:rsidP="005055DB">
            <w:pPr>
              <w:spacing w:after="0" w:line="240" w:lineRule="auto"/>
              <w:jc w:val="center"/>
              <w:rPr>
                <w:rFonts w:eastAsiaTheme="minorHAnsi" w:cs="Calibri"/>
                <w:b/>
                <w:bCs/>
                <w:sz w:val="16"/>
                <w:szCs w:val="16"/>
                <w:lang w:eastAsia="en-US"/>
              </w:rPr>
            </w:pPr>
          </w:p>
        </w:tc>
        <w:tc>
          <w:tcPr>
            <w:tcW w:w="378" w:type="pct"/>
            <w:vMerge/>
            <w:shd w:val="clear" w:color="auto" w:fill="auto"/>
            <w:noWrap/>
            <w:vAlign w:val="center"/>
          </w:tcPr>
          <w:p w14:paraId="24CCDF0A" w14:textId="77777777" w:rsidR="0054590A" w:rsidRPr="005203E3" w:rsidRDefault="0054590A" w:rsidP="005055DB">
            <w:pPr>
              <w:spacing w:after="0" w:line="240" w:lineRule="auto"/>
              <w:jc w:val="center"/>
              <w:rPr>
                <w:rFonts w:eastAsiaTheme="minorHAnsi" w:cs="Calibri"/>
                <w:b/>
                <w:bCs/>
                <w:sz w:val="16"/>
                <w:szCs w:val="16"/>
                <w:lang w:eastAsia="en-US"/>
              </w:rPr>
            </w:pPr>
          </w:p>
        </w:tc>
        <w:tc>
          <w:tcPr>
            <w:tcW w:w="259" w:type="pct"/>
            <w:vMerge/>
            <w:shd w:val="clear" w:color="auto" w:fill="auto"/>
            <w:vAlign w:val="center"/>
          </w:tcPr>
          <w:p w14:paraId="62954BD6"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78" w:type="pct"/>
            <w:shd w:val="clear" w:color="auto" w:fill="auto"/>
            <w:vAlign w:val="center"/>
          </w:tcPr>
          <w:p w14:paraId="148B3C58"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2021 - 2023</w:t>
            </w:r>
          </w:p>
        </w:tc>
        <w:tc>
          <w:tcPr>
            <w:tcW w:w="278" w:type="pct"/>
            <w:vMerge/>
            <w:shd w:val="clear" w:color="auto" w:fill="auto"/>
            <w:vAlign w:val="center"/>
          </w:tcPr>
          <w:p w14:paraId="3C96A927"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34" w:type="pct"/>
            <w:vMerge/>
            <w:shd w:val="clear" w:color="auto" w:fill="auto"/>
            <w:vAlign w:val="center"/>
          </w:tcPr>
          <w:p w14:paraId="7AE404F2" w14:textId="77777777" w:rsidR="0054590A" w:rsidRPr="005203E3" w:rsidRDefault="0054590A" w:rsidP="005055DB">
            <w:pPr>
              <w:spacing w:after="0" w:line="240" w:lineRule="auto"/>
              <w:jc w:val="left"/>
              <w:rPr>
                <w:rFonts w:eastAsiaTheme="minorHAnsi" w:cs="Calibri"/>
                <w:b/>
                <w:bCs/>
                <w:sz w:val="16"/>
                <w:szCs w:val="16"/>
                <w:lang w:eastAsia="en-US"/>
              </w:rPr>
            </w:pPr>
          </w:p>
        </w:tc>
      </w:tr>
      <w:tr w:rsidR="0054590A" w:rsidRPr="007173C5" w14:paraId="2B3CBE5D" w14:textId="77777777" w:rsidTr="005055DB">
        <w:trPr>
          <w:trHeight w:val="70"/>
        </w:trPr>
        <w:tc>
          <w:tcPr>
            <w:tcW w:w="313" w:type="pct"/>
            <w:vMerge/>
            <w:shd w:val="clear" w:color="auto" w:fill="auto"/>
            <w:vAlign w:val="center"/>
          </w:tcPr>
          <w:p w14:paraId="1C1B67DF"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384" w:type="pct"/>
            <w:vMerge/>
            <w:shd w:val="clear" w:color="auto" w:fill="auto"/>
            <w:vAlign w:val="center"/>
          </w:tcPr>
          <w:p w14:paraId="626C9DA4"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80" w:type="pct"/>
            <w:vMerge/>
            <w:shd w:val="clear" w:color="auto" w:fill="auto"/>
            <w:vAlign w:val="center"/>
          </w:tcPr>
          <w:p w14:paraId="7BE88F4A"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318" w:type="pct"/>
            <w:vMerge/>
            <w:shd w:val="clear" w:color="auto" w:fill="auto"/>
            <w:vAlign w:val="center"/>
          </w:tcPr>
          <w:p w14:paraId="23CE0D9C"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1078" w:type="pct"/>
            <w:shd w:val="clear" w:color="auto" w:fill="auto"/>
            <w:vAlign w:val="center"/>
          </w:tcPr>
          <w:p w14:paraId="32ECD9BD"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Al año 2027 se cuenta con escombreras para la disposición final de escombros</w:t>
            </w:r>
          </w:p>
        </w:tc>
        <w:tc>
          <w:tcPr>
            <w:tcW w:w="870" w:type="pct"/>
            <w:shd w:val="clear" w:color="auto" w:fill="auto"/>
            <w:vAlign w:val="center"/>
          </w:tcPr>
          <w:p w14:paraId="4369E6C0"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Implementación de operadores ambientales para la recolección y transporte de escombros</w:t>
            </w:r>
          </w:p>
        </w:tc>
        <w:tc>
          <w:tcPr>
            <w:tcW w:w="329" w:type="pct"/>
            <w:vMerge/>
            <w:shd w:val="clear" w:color="auto" w:fill="auto"/>
            <w:vAlign w:val="center"/>
          </w:tcPr>
          <w:p w14:paraId="50C62B57" w14:textId="77777777" w:rsidR="0054590A" w:rsidRPr="005203E3" w:rsidRDefault="0054590A" w:rsidP="005055DB">
            <w:pPr>
              <w:spacing w:after="0" w:line="240" w:lineRule="auto"/>
              <w:jc w:val="center"/>
              <w:rPr>
                <w:rFonts w:eastAsiaTheme="minorHAnsi" w:cs="Calibri"/>
                <w:b/>
                <w:bCs/>
                <w:sz w:val="16"/>
                <w:szCs w:val="16"/>
                <w:lang w:eastAsia="en-US"/>
              </w:rPr>
            </w:pPr>
          </w:p>
        </w:tc>
        <w:tc>
          <w:tcPr>
            <w:tcW w:w="378" w:type="pct"/>
            <w:vMerge/>
            <w:shd w:val="clear" w:color="auto" w:fill="auto"/>
            <w:noWrap/>
            <w:vAlign w:val="center"/>
          </w:tcPr>
          <w:p w14:paraId="5D798F68" w14:textId="77777777" w:rsidR="0054590A" w:rsidRPr="005203E3" w:rsidRDefault="0054590A" w:rsidP="005055DB">
            <w:pPr>
              <w:spacing w:after="0" w:line="240" w:lineRule="auto"/>
              <w:jc w:val="center"/>
              <w:rPr>
                <w:rFonts w:eastAsiaTheme="minorHAnsi" w:cs="Calibri"/>
                <w:b/>
                <w:bCs/>
                <w:sz w:val="16"/>
                <w:szCs w:val="16"/>
                <w:lang w:eastAsia="en-US"/>
              </w:rPr>
            </w:pPr>
          </w:p>
        </w:tc>
        <w:tc>
          <w:tcPr>
            <w:tcW w:w="259" w:type="pct"/>
            <w:vMerge/>
            <w:shd w:val="clear" w:color="auto" w:fill="auto"/>
            <w:vAlign w:val="center"/>
          </w:tcPr>
          <w:p w14:paraId="1B7F6AB7"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78" w:type="pct"/>
            <w:shd w:val="clear" w:color="auto" w:fill="auto"/>
            <w:vAlign w:val="center"/>
          </w:tcPr>
          <w:p w14:paraId="022DB178"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2021 - 2027</w:t>
            </w:r>
          </w:p>
        </w:tc>
        <w:tc>
          <w:tcPr>
            <w:tcW w:w="278" w:type="pct"/>
            <w:vMerge/>
            <w:shd w:val="clear" w:color="auto" w:fill="auto"/>
            <w:vAlign w:val="center"/>
          </w:tcPr>
          <w:p w14:paraId="2DFE0AE8"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34" w:type="pct"/>
            <w:vMerge/>
            <w:shd w:val="clear" w:color="auto" w:fill="auto"/>
            <w:vAlign w:val="center"/>
          </w:tcPr>
          <w:p w14:paraId="05F5369C" w14:textId="77777777" w:rsidR="0054590A" w:rsidRPr="005203E3" w:rsidRDefault="0054590A" w:rsidP="005055DB">
            <w:pPr>
              <w:spacing w:after="0" w:line="240" w:lineRule="auto"/>
              <w:jc w:val="left"/>
              <w:rPr>
                <w:rFonts w:eastAsiaTheme="minorHAnsi" w:cs="Calibri"/>
                <w:b/>
                <w:bCs/>
                <w:sz w:val="16"/>
                <w:szCs w:val="16"/>
                <w:lang w:eastAsia="en-US"/>
              </w:rPr>
            </w:pPr>
          </w:p>
        </w:tc>
      </w:tr>
    </w:tbl>
    <w:p w14:paraId="545FB865" w14:textId="77777777" w:rsidR="0054590A" w:rsidRDefault="0054590A" w:rsidP="0054590A">
      <w:pPr>
        <w:pStyle w:val="Sinespaciado1"/>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06"/>
        <w:gridCol w:w="1206"/>
        <w:gridCol w:w="1247"/>
        <w:gridCol w:w="1205"/>
        <w:gridCol w:w="1205"/>
        <w:gridCol w:w="1205"/>
        <w:gridCol w:w="827"/>
        <w:gridCol w:w="1521"/>
        <w:gridCol w:w="1246"/>
        <w:gridCol w:w="700"/>
        <w:gridCol w:w="653"/>
        <w:gridCol w:w="1205"/>
      </w:tblGrid>
      <w:tr w:rsidR="0054590A" w:rsidRPr="007173C5" w14:paraId="50737765" w14:textId="77777777" w:rsidTr="005055DB">
        <w:trPr>
          <w:trHeight w:val="70"/>
        </w:trPr>
        <w:tc>
          <w:tcPr>
            <w:tcW w:w="5000" w:type="pct"/>
            <w:gridSpan w:val="12"/>
            <w:shd w:val="clear" w:color="auto" w:fill="C5E0B3" w:themeFill="accent6" w:themeFillTint="66"/>
            <w:vAlign w:val="center"/>
          </w:tcPr>
          <w:p w14:paraId="7731E6E3" w14:textId="77777777" w:rsidR="0054590A" w:rsidRPr="007173C5" w:rsidRDefault="0054590A" w:rsidP="005055DB">
            <w:pPr>
              <w:spacing w:after="0" w:line="240" w:lineRule="auto"/>
              <w:jc w:val="center"/>
              <w:rPr>
                <w:rFonts w:cs="Calibri"/>
                <w:sz w:val="16"/>
                <w:szCs w:val="16"/>
                <w:lang w:eastAsia="es-EC"/>
              </w:rPr>
            </w:pPr>
            <w:r>
              <w:br w:type="page"/>
            </w:r>
            <w:r>
              <w:rPr>
                <w:rFonts w:cs="Calibri"/>
                <w:b/>
                <w:bCs/>
                <w:sz w:val="22"/>
                <w:szCs w:val="22"/>
                <w:lang w:eastAsia="es-EC"/>
              </w:rPr>
              <w:t xml:space="preserve">COMPONENTE DE ASENTAMIENTOS HUMANOS - </w:t>
            </w:r>
            <w:r w:rsidRPr="007173C5">
              <w:rPr>
                <w:rFonts w:cs="Calibri"/>
                <w:b/>
                <w:bCs/>
                <w:sz w:val="22"/>
                <w:szCs w:val="22"/>
                <w:lang w:eastAsia="es-EC"/>
              </w:rPr>
              <w:t>SISTEMAS COLECTIVOS DE SOPORTE</w:t>
            </w:r>
          </w:p>
        </w:tc>
      </w:tr>
      <w:tr w:rsidR="0054590A" w:rsidRPr="007173C5" w14:paraId="4C5443CE" w14:textId="77777777" w:rsidTr="005055DB">
        <w:trPr>
          <w:trHeight w:val="70"/>
        </w:trPr>
        <w:tc>
          <w:tcPr>
            <w:tcW w:w="5000" w:type="pct"/>
            <w:gridSpan w:val="12"/>
            <w:shd w:val="clear" w:color="auto" w:fill="auto"/>
            <w:vAlign w:val="center"/>
          </w:tcPr>
          <w:p w14:paraId="78B82AF0" w14:textId="77777777" w:rsidR="0054590A" w:rsidRPr="007173C5" w:rsidRDefault="0054590A" w:rsidP="005055DB">
            <w:pPr>
              <w:spacing w:after="0" w:line="240" w:lineRule="auto"/>
              <w:jc w:val="center"/>
              <w:rPr>
                <w:rFonts w:cs="Calibri"/>
                <w:sz w:val="16"/>
                <w:szCs w:val="16"/>
                <w:lang w:eastAsia="es-EC"/>
              </w:rPr>
            </w:pPr>
            <w:r w:rsidRPr="00272D7B">
              <w:rPr>
                <w:rFonts w:cs="Calibri"/>
                <w:b/>
                <w:bCs/>
                <w:sz w:val="18"/>
                <w:szCs w:val="18"/>
              </w:rPr>
              <w:t xml:space="preserve">Objetivo Estratégico (OE) </w:t>
            </w:r>
            <w:r>
              <w:rPr>
                <w:rFonts w:cs="Calibri"/>
                <w:b/>
                <w:bCs/>
                <w:sz w:val="18"/>
                <w:szCs w:val="18"/>
              </w:rPr>
              <w:t>6</w:t>
            </w:r>
            <w:r w:rsidRPr="00272D7B">
              <w:rPr>
                <w:rFonts w:cs="Calibri"/>
                <w:b/>
                <w:bCs/>
                <w:sz w:val="18"/>
                <w:szCs w:val="18"/>
              </w:rPr>
              <w:t>.</w:t>
            </w:r>
            <w:r>
              <w:rPr>
                <w:rFonts w:cs="Calibri"/>
                <w:b/>
                <w:bCs/>
                <w:sz w:val="18"/>
                <w:szCs w:val="18"/>
              </w:rPr>
              <w:t xml:space="preserve">- </w:t>
            </w:r>
            <w:r w:rsidRPr="007173C5">
              <w:rPr>
                <w:rFonts w:cs="Calibri"/>
                <w:sz w:val="16"/>
                <w:szCs w:val="16"/>
                <w:lang w:eastAsia="es-EC"/>
              </w:rPr>
              <w:t xml:space="preserve">Ampliar la cobertura del servicio de telecomunicaciones  </w:t>
            </w:r>
          </w:p>
        </w:tc>
      </w:tr>
      <w:tr w:rsidR="0054590A" w:rsidRPr="007173C5" w14:paraId="5BDD9523" w14:textId="77777777" w:rsidTr="005055DB">
        <w:trPr>
          <w:trHeight w:val="70"/>
        </w:trPr>
        <w:tc>
          <w:tcPr>
            <w:tcW w:w="449" w:type="pct"/>
            <w:shd w:val="clear" w:color="auto" w:fill="E2EFD9" w:themeFill="accent6" w:themeFillTint="33"/>
            <w:vAlign w:val="center"/>
          </w:tcPr>
          <w:p w14:paraId="57BA112C" w14:textId="77777777" w:rsidR="0054590A" w:rsidRPr="007173C5" w:rsidRDefault="0054590A" w:rsidP="005055DB">
            <w:pPr>
              <w:spacing w:after="0" w:line="240" w:lineRule="auto"/>
              <w:jc w:val="left"/>
              <w:rPr>
                <w:rFonts w:cs="Calibri"/>
                <w:sz w:val="16"/>
                <w:szCs w:val="16"/>
                <w:lang w:eastAsia="es-EC"/>
              </w:rPr>
            </w:pPr>
            <w:r w:rsidRPr="005203E3">
              <w:rPr>
                <w:rFonts w:eastAsiaTheme="minorHAnsi" w:cs="Calibri"/>
                <w:b/>
                <w:bCs/>
                <w:sz w:val="16"/>
                <w:szCs w:val="16"/>
                <w:lang w:eastAsia="en-US"/>
              </w:rPr>
              <w:t>Meta resultado del OE PDOT</w:t>
            </w:r>
          </w:p>
        </w:tc>
        <w:tc>
          <w:tcPr>
            <w:tcW w:w="449" w:type="pct"/>
            <w:shd w:val="clear" w:color="auto" w:fill="E2EFD9" w:themeFill="accent6" w:themeFillTint="33"/>
            <w:vAlign w:val="center"/>
          </w:tcPr>
          <w:p w14:paraId="1831AEF0" w14:textId="77777777" w:rsidR="0054590A" w:rsidRPr="007173C5" w:rsidRDefault="0054590A" w:rsidP="005055DB">
            <w:pPr>
              <w:spacing w:after="0" w:line="240" w:lineRule="auto"/>
              <w:jc w:val="left"/>
              <w:rPr>
                <w:rFonts w:cs="Calibri"/>
                <w:sz w:val="16"/>
                <w:szCs w:val="16"/>
                <w:lang w:eastAsia="es-EC"/>
              </w:rPr>
            </w:pPr>
            <w:r w:rsidRPr="005203E3">
              <w:rPr>
                <w:rFonts w:eastAsiaTheme="minorHAnsi" w:cs="Calibri"/>
                <w:b/>
                <w:bCs/>
                <w:sz w:val="16"/>
                <w:szCs w:val="16"/>
                <w:lang w:eastAsia="en-US"/>
              </w:rPr>
              <w:t>Indicador de la meta del OE (Unidad de medida)</w:t>
            </w:r>
          </w:p>
        </w:tc>
        <w:tc>
          <w:tcPr>
            <w:tcW w:w="464" w:type="pct"/>
            <w:shd w:val="clear" w:color="auto" w:fill="E2EFD9" w:themeFill="accent6" w:themeFillTint="33"/>
            <w:vAlign w:val="center"/>
          </w:tcPr>
          <w:p w14:paraId="4510DA85" w14:textId="77777777" w:rsidR="0054590A" w:rsidRPr="007173C5" w:rsidRDefault="0054590A" w:rsidP="005055DB">
            <w:pPr>
              <w:spacing w:after="0" w:line="240" w:lineRule="auto"/>
              <w:jc w:val="left"/>
              <w:rPr>
                <w:rFonts w:cs="Calibri"/>
                <w:sz w:val="16"/>
                <w:szCs w:val="16"/>
                <w:lang w:eastAsia="es-EC"/>
              </w:rPr>
            </w:pPr>
            <w:r w:rsidRPr="005203E3">
              <w:rPr>
                <w:rFonts w:eastAsiaTheme="minorHAnsi" w:cs="Calibri"/>
                <w:b/>
                <w:bCs/>
                <w:sz w:val="16"/>
                <w:szCs w:val="16"/>
                <w:lang w:eastAsia="en-US"/>
              </w:rPr>
              <w:t>Programa</w:t>
            </w:r>
          </w:p>
        </w:tc>
        <w:tc>
          <w:tcPr>
            <w:tcW w:w="449" w:type="pct"/>
            <w:shd w:val="clear" w:color="auto" w:fill="E2EFD9" w:themeFill="accent6" w:themeFillTint="33"/>
            <w:vAlign w:val="center"/>
          </w:tcPr>
          <w:p w14:paraId="329BF609" w14:textId="77777777" w:rsidR="0054590A" w:rsidRPr="007173C5" w:rsidRDefault="0054590A" w:rsidP="005055DB">
            <w:pPr>
              <w:spacing w:after="0" w:line="240" w:lineRule="auto"/>
              <w:jc w:val="left"/>
              <w:rPr>
                <w:rFonts w:cs="Calibri"/>
                <w:sz w:val="16"/>
                <w:szCs w:val="16"/>
                <w:lang w:eastAsia="es-EC"/>
              </w:rPr>
            </w:pPr>
            <w:r w:rsidRPr="005203E3">
              <w:rPr>
                <w:rFonts w:eastAsiaTheme="minorHAnsi" w:cs="Calibri"/>
                <w:b/>
                <w:bCs/>
                <w:sz w:val="16"/>
                <w:szCs w:val="16"/>
                <w:lang w:eastAsia="en-US"/>
              </w:rPr>
              <w:t>Objetivo Programa</w:t>
            </w:r>
          </w:p>
        </w:tc>
        <w:tc>
          <w:tcPr>
            <w:tcW w:w="449" w:type="pct"/>
            <w:shd w:val="clear" w:color="auto" w:fill="E2EFD9" w:themeFill="accent6" w:themeFillTint="33"/>
            <w:vAlign w:val="center"/>
          </w:tcPr>
          <w:p w14:paraId="243A8951" w14:textId="77777777" w:rsidR="0054590A" w:rsidRPr="007173C5" w:rsidRDefault="0054590A" w:rsidP="005055DB">
            <w:pPr>
              <w:spacing w:after="0" w:line="240" w:lineRule="auto"/>
              <w:jc w:val="left"/>
              <w:rPr>
                <w:rFonts w:cs="Calibri"/>
                <w:sz w:val="16"/>
                <w:szCs w:val="16"/>
                <w:lang w:eastAsia="es-EC"/>
              </w:rPr>
            </w:pPr>
            <w:r w:rsidRPr="005203E3">
              <w:rPr>
                <w:rFonts w:eastAsiaTheme="minorHAnsi" w:cs="Calibri"/>
                <w:b/>
                <w:bCs/>
                <w:sz w:val="16"/>
                <w:szCs w:val="16"/>
                <w:lang w:eastAsia="en-US"/>
              </w:rPr>
              <w:t>Meta del programa</w:t>
            </w:r>
          </w:p>
        </w:tc>
        <w:tc>
          <w:tcPr>
            <w:tcW w:w="449" w:type="pct"/>
            <w:shd w:val="clear" w:color="auto" w:fill="E2EFD9" w:themeFill="accent6" w:themeFillTint="33"/>
            <w:vAlign w:val="center"/>
          </w:tcPr>
          <w:p w14:paraId="74B2BE4A" w14:textId="77777777" w:rsidR="0054590A" w:rsidRPr="007173C5" w:rsidRDefault="0054590A" w:rsidP="005055DB">
            <w:pPr>
              <w:spacing w:after="0" w:line="240" w:lineRule="auto"/>
              <w:jc w:val="left"/>
              <w:rPr>
                <w:rFonts w:cs="Calibri"/>
                <w:sz w:val="16"/>
                <w:szCs w:val="16"/>
                <w:lang w:eastAsia="es-EC"/>
              </w:rPr>
            </w:pPr>
            <w:r w:rsidRPr="005203E3">
              <w:rPr>
                <w:rFonts w:eastAsiaTheme="minorHAnsi" w:cs="Calibri"/>
                <w:b/>
                <w:bCs/>
                <w:sz w:val="16"/>
                <w:szCs w:val="16"/>
                <w:lang w:eastAsia="en-US"/>
              </w:rPr>
              <w:t>Proyecto</w:t>
            </w:r>
          </w:p>
        </w:tc>
        <w:tc>
          <w:tcPr>
            <w:tcW w:w="308" w:type="pct"/>
            <w:shd w:val="clear" w:color="auto" w:fill="E2EFD9" w:themeFill="accent6" w:themeFillTint="33"/>
            <w:vAlign w:val="center"/>
          </w:tcPr>
          <w:p w14:paraId="083B233C" w14:textId="77777777" w:rsidR="0054590A" w:rsidRDefault="0054590A" w:rsidP="005055DB">
            <w:pPr>
              <w:spacing w:after="0" w:line="240" w:lineRule="auto"/>
              <w:jc w:val="center"/>
              <w:rPr>
                <w:rFonts w:eastAsiaTheme="minorHAnsi" w:cs="Calibri"/>
                <w:b/>
                <w:bCs/>
                <w:sz w:val="16"/>
                <w:szCs w:val="16"/>
                <w:lang w:eastAsia="en-US"/>
              </w:rPr>
            </w:pPr>
            <w:r w:rsidRPr="005203E3">
              <w:rPr>
                <w:rFonts w:eastAsiaTheme="minorHAnsi" w:cs="Calibri"/>
                <w:b/>
                <w:bCs/>
                <w:sz w:val="16"/>
                <w:szCs w:val="16"/>
                <w:lang w:eastAsia="en-US"/>
              </w:rPr>
              <w:t xml:space="preserve">Área de </w:t>
            </w:r>
            <w:r>
              <w:rPr>
                <w:rFonts w:eastAsiaTheme="minorHAnsi" w:cs="Calibri"/>
                <w:b/>
                <w:bCs/>
                <w:sz w:val="16"/>
                <w:szCs w:val="16"/>
                <w:lang w:eastAsia="en-US"/>
              </w:rPr>
              <w:t>i</w:t>
            </w:r>
            <w:r w:rsidRPr="005203E3">
              <w:rPr>
                <w:rFonts w:eastAsiaTheme="minorHAnsi" w:cs="Calibri"/>
                <w:b/>
                <w:bCs/>
                <w:sz w:val="16"/>
                <w:szCs w:val="16"/>
                <w:lang w:eastAsia="en-US"/>
              </w:rPr>
              <w:t>nfluencia/</w:t>
            </w:r>
          </w:p>
          <w:p w14:paraId="5FC35C22" w14:textId="77777777" w:rsidR="0054590A" w:rsidRPr="007173C5" w:rsidRDefault="0054590A" w:rsidP="005055DB">
            <w:pPr>
              <w:spacing w:after="0" w:line="240" w:lineRule="auto"/>
              <w:jc w:val="center"/>
              <w:rPr>
                <w:rFonts w:cs="Calibri"/>
                <w:sz w:val="16"/>
                <w:szCs w:val="16"/>
                <w:lang w:eastAsia="es-EC"/>
              </w:rPr>
            </w:pPr>
            <w:r w:rsidRPr="005203E3">
              <w:rPr>
                <w:rFonts w:eastAsiaTheme="minorHAnsi" w:cs="Calibri"/>
                <w:b/>
                <w:bCs/>
                <w:sz w:val="16"/>
                <w:szCs w:val="16"/>
                <w:lang w:eastAsia="en-US"/>
              </w:rPr>
              <w:t>localización</w:t>
            </w:r>
          </w:p>
        </w:tc>
        <w:tc>
          <w:tcPr>
            <w:tcW w:w="566" w:type="pct"/>
            <w:shd w:val="clear" w:color="auto" w:fill="E2EFD9" w:themeFill="accent6" w:themeFillTint="33"/>
            <w:noWrap/>
            <w:vAlign w:val="center"/>
          </w:tcPr>
          <w:p w14:paraId="64B26C0D" w14:textId="77777777" w:rsidR="0054590A" w:rsidRPr="007173C5" w:rsidRDefault="0054590A" w:rsidP="005055DB">
            <w:pPr>
              <w:spacing w:after="0" w:line="240" w:lineRule="auto"/>
              <w:jc w:val="center"/>
              <w:rPr>
                <w:rFonts w:cs="Calibri"/>
                <w:sz w:val="16"/>
                <w:szCs w:val="16"/>
                <w:lang w:eastAsia="es-EC"/>
              </w:rPr>
            </w:pPr>
            <w:r w:rsidRPr="005203E3">
              <w:rPr>
                <w:rFonts w:eastAsiaTheme="minorHAnsi" w:cs="Calibri"/>
                <w:b/>
                <w:bCs/>
                <w:sz w:val="16"/>
                <w:szCs w:val="16"/>
                <w:lang w:eastAsia="en-US"/>
              </w:rPr>
              <w:t>Presupuesto referencial</w:t>
            </w:r>
          </w:p>
        </w:tc>
        <w:tc>
          <w:tcPr>
            <w:tcW w:w="464" w:type="pct"/>
            <w:shd w:val="clear" w:color="auto" w:fill="E2EFD9" w:themeFill="accent6" w:themeFillTint="33"/>
            <w:vAlign w:val="center"/>
          </w:tcPr>
          <w:p w14:paraId="2BE8178D" w14:textId="77777777" w:rsidR="0054590A" w:rsidRPr="007173C5" w:rsidRDefault="0054590A" w:rsidP="005055DB">
            <w:pPr>
              <w:spacing w:after="0" w:line="240" w:lineRule="auto"/>
              <w:jc w:val="left"/>
              <w:rPr>
                <w:rFonts w:cs="Calibri"/>
                <w:sz w:val="16"/>
                <w:szCs w:val="16"/>
                <w:lang w:eastAsia="es-EC"/>
              </w:rPr>
            </w:pPr>
            <w:r w:rsidRPr="005203E3">
              <w:rPr>
                <w:rFonts w:eastAsiaTheme="minorHAnsi" w:cs="Calibri"/>
                <w:b/>
                <w:bCs/>
                <w:sz w:val="16"/>
                <w:szCs w:val="16"/>
                <w:lang w:eastAsia="en-US"/>
              </w:rPr>
              <w:t xml:space="preserve">Fuente de </w:t>
            </w:r>
            <w:proofErr w:type="spellStart"/>
            <w:r w:rsidRPr="005203E3">
              <w:rPr>
                <w:rFonts w:eastAsiaTheme="minorHAnsi" w:cs="Calibri"/>
                <w:b/>
                <w:bCs/>
                <w:sz w:val="16"/>
                <w:szCs w:val="16"/>
                <w:lang w:eastAsia="en-US"/>
              </w:rPr>
              <w:t>financi</w:t>
            </w:r>
            <w:proofErr w:type="spellEnd"/>
            <w:r>
              <w:rPr>
                <w:rFonts w:eastAsiaTheme="minorHAnsi" w:cs="Calibri"/>
                <w:b/>
                <w:bCs/>
                <w:sz w:val="16"/>
                <w:szCs w:val="16"/>
                <w:lang w:eastAsia="en-US"/>
              </w:rPr>
              <w:t>-</w:t>
            </w:r>
            <w:r w:rsidRPr="005203E3">
              <w:rPr>
                <w:rFonts w:eastAsiaTheme="minorHAnsi" w:cs="Calibri"/>
                <w:b/>
                <w:bCs/>
                <w:sz w:val="16"/>
                <w:szCs w:val="16"/>
                <w:lang w:eastAsia="en-US"/>
              </w:rPr>
              <w:t>amiento</w:t>
            </w:r>
          </w:p>
        </w:tc>
        <w:tc>
          <w:tcPr>
            <w:tcW w:w="261" w:type="pct"/>
            <w:shd w:val="clear" w:color="auto" w:fill="E2EFD9" w:themeFill="accent6" w:themeFillTint="33"/>
            <w:vAlign w:val="center"/>
          </w:tcPr>
          <w:p w14:paraId="01DC3420" w14:textId="77777777" w:rsidR="0054590A" w:rsidRPr="007173C5" w:rsidRDefault="0054590A" w:rsidP="005055DB">
            <w:pPr>
              <w:spacing w:after="0" w:line="240" w:lineRule="auto"/>
              <w:jc w:val="left"/>
              <w:rPr>
                <w:rFonts w:cs="Calibri"/>
                <w:sz w:val="16"/>
                <w:szCs w:val="16"/>
                <w:lang w:eastAsia="es-EC"/>
              </w:rPr>
            </w:pPr>
            <w:r w:rsidRPr="005203E3">
              <w:rPr>
                <w:rFonts w:eastAsiaTheme="minorHAnsi" w:cs="Calibri"/>
                <w:b/>
                <w:bCs/>
                <w:sz w:val="16"/>
                <w:szCs w:val="16"/>
                <w:lang w:eastAsia="en-US"/>
              </w:rPr>
              <w:t xml:space="preserve">Periodo ejecución </w:t>
            </w:r>
            <w:r w:rsidRPr="005203E3">
              <w:rPr>
                <w:rFonts w:eastAsiaTheme="minorHAnsi" w:cs="Calibri"/>
                <w:b/>
                <w:bCs/>
                <w:sz w:val="16"/>
                <w:szCs w:val="16"/>
                <w:lang w:eastAsia="en-US"/>
              </w:rPr>
              <w:br/>
            </w:r>
            <w:r w:rsidRPr="005203E3">
              <w:rPr>
                <w:rFonts w:eastAsiaTheme="minorHAnsi" w:cs="Calibri"/>
                <w:b/>
                <w:bCs/>
                <w:sz w:val="10"/>
                <w:szCs w:val="10"/>
                <w:lang w:eastAsia="en-US"/>
              </w:rPr>
              <w:t>largo plazo hasta 2035</w:t>
            </w:r>
            <w:r w:rsidRPr="005203E3">
              <w:rPr>
                <w:rFonts w:eastAsiaTheme="minorHAnsi" w:cs="Calibri"/>
                <w:b/>
                <w:bCs/>
                <w:sz w:val="10"/>
                <w:szCs w:val="10"/>
                <w:lang w:eastAsia="en-US"/>
              </w:rPr>
              <w:br/>
              <w:t>mediano plazo hasta el 2027</w:t>
            </w:r>
            <w:r w:rsidRPr="005203E3">
              <w:rPr>
                <w:rFonts w:eastAsiaTheme="minorHAnsi" w:cs="Calibri"/>
                <w:b/>
                <w:bCs/>
                <w:sz w:val="10"/>
                <w:szCs w:val="10"/>
                <w:lang w:eastAsia="en-US"/>
              </w:rPr>
              <w:br/>
              <w:t>corto plazo hasta el 2023</w:t>
            </w:r>
          </w:p>
        </w:tc>
        <w:tc>
          <w:tcPr>
            <w:tcW w:w="243" w:type="pct"/>
            <w:shd w:val="clear" w:color="auto" w:fill="E2EFD9" w:themeFill="accent6" w:themeFillTint="33"/>
            <w:vAlign w:val="center"/>
          </w:tcPr>
          <w:p w14:paraId="77C85011" w14:textId="77777777" w:rsidR="0054590A" w:rsidRPr="007173C5" w:rsidRDefault="0054590A" w:rsidP="005055DB">
            <w:pPr>
              <w:spacing w:after="0" w:line="240" w:lineRule="auto"/>
              <w:jc w:val="left"/>
              <w:rPr>
                <w:rFonts w:cs="Calibri"/>
                <w:sz w:val="16"/>
                <w:szCs w:val="16"/>
                <w:lang w:eastAsia="es-EC"/>
              </w:rPr>
            </w:pPr>
            <w:proofErr w:type="spellStart"/>
            <w:r w:rsidRPr="005203E3">
              <w:rPr>
                <w:rFonts w:eastAsiaTheme="minorHAnsi" w:cs="Calibri"/>
                <w:b/>
                <w:bCs/>
                <w:sz w:val="16"/>
                <w:szCs w:val="16"/>
                <w:lang w:eastAsia="en-US"/>
              </w:rPr>
              <w:t>Compe</w:t>
            </w:r>
            <w:r>
              <w:rPr>
                <w:rFonts w:eastAsiaTheme="minorHAnsi" w:cs="Calibri"/>
                <w:b/>
                <w:bCs/>
                <w:sz w:val="16"/>
                <w:szCs w:val="16"/>
                <w:lang w:eastAsia="en-US"/>
              </w:rPr>
              <w:t>-</w:t>
            </w:r>
            <w:r w:rsidRPr="005203E3">
              <w:rPr>
                <w:rFonts w:eastAsiaTheme="minorHAnsi" w:cs="Calibri"/>
                <w:b/>
                <w:bCs/>
                <w:sz w:val="16"/>
                <w:szCs w:val="16"/>
                <w:lang w:eastAsia="en-US"/>
              </w:rPr>
              <w:t>tencia</w:t>
            </w:r>
            <w:proofErr w:type="spellEnd"/>
          </w:p>
        </w:tc>
        <w:tc>
          <w:tcPr>
            <w:tcW w:w="449" w:type="pct"/>
            <w:shd w:val="clear" w:color="auto" w:fill="E2EFD9" w:themeFill="accent6" w:themeFillTint="33"/>
            <w:vAlign w:val="center"/>
          </w:tcPr>
          <w:p w14:paraId="5AB48EF8" w14:textId="77777777" w:rsidR="0054590A" w:rsidRPr="007173C5" w:rsidRDefault="0054590A" w:rsidP="005055DB">
            <w:pPr>
              <w:spacing w:after="0" w:line="240" w:lineRule="auto"/>
              <w:jc w:val="left"/>
              <w:rPr>
                <w:rFonts w:cs="Calibri"/>
                <w:sz w:val="16"/>
                <w:szCs w:val="16"/>
                <w:lang w:eastAsia="es-EC"/>
              </w:rPr>
            </w:pPr>
            <w:r w:rsidRPr="005203E3">
              <w:rPr>
                <w:rFonts w:eastAsiaTheme="minorHAnsi" w:cs="Calibri"/>
                <w:b/>
                <w:bCs/>
                <w:sz w:val="16"/>
                <w:szCs w:val="16"/>
                <w:lang w:eastAsia="en-US"/>
              </w:rPr>
              <w:t>Articulación con otros actores</w:t>
            </w:r>
          </w:p>
        </w:tc>
      </w:tr>
      <w:tr w:rsidR="0054590A" w:rsidRPr="007173C5" w14:paraId="2110233F" w14:textId="77777777" w:rsidTr="005055DB">
        <w:trPr>
          <w:trHeight w:val="1329"/>
        </w:trPr>
        <w:tc>
          <w:tcPr>
            <w:tcW w:w="449" w:type="pct"/>
            <w:shd w:val="clear" w:color="auto" w:fill="auto"/>
            <w:vAlign w:val="center"/>
          </w:tcPr>
          <w:p w14:paraId="5EAF3FC5"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Incrementar al 96% la cobertura del servicio de telecomunicaciones</w:t>
            </w:r>
          </w:p>
        </w:tc>
        <w:tc>
          <w:tcPr>
            <w:tcW w:w="449" w:type="pct"/>
            <w:shd w:val="clear" w:color="auto" w:fill="auto"/>
            <w:vAlign w:val="center"/>
          </w:tcPr>
          <w:p w14:paraId="042E6387"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96% de cobertura de servicio de telecomunicaciones (internet y telefonía celular)</w:t>
            </w:r>
          </w:p>
        </w:tc>
        <w:tc>
          <w:tcPr>
            <w:tcW w:w="464" w:type="pct"/>
            <w:vMerge w:val="restart"/>
            <w:shd w:val="clear" w:color="auto" w:fill="auto"/>
            <w:vAlign w:val="center"/>
          </w:tcPr>
          <w:p w14:paraId="02ACE84C"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Telecomunicaciones</w:t>
            </w:r>
          </w:p>
        </w:tc>
        <w:tc>
          <w:tcPr>
            <w:tcW w:w="449" w:type="pct"/>
            <w:vMerge w:val="restart"/>
            <w:shd w:val="clear" w:color="auto" w:fill="auto"/>
            <w:vAlign w:val="center"/>
          </w:tcPr>
          <w:p w14:paraId="3E584C34"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Dotar a todo el territorio el acceso a servicios de telecomunicaciones (internet y telefonía celular)</w:t>
            </w:r>
          </w:p>
        </w:tc>
        <w:tc>
          <w:tcPr>
            <w:tcW w:w="449" w:type="pct"/>
            <w:shd w:val="clear" w:color="auto" w:fill="auto"/>
            <w:vAlign w:val="center"/>
          </w:tcPr>
          <w:p w14:paraId="5C704141"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Al año 2023 se ha gestionado y se ha ampliado el servicio de telecomunicaciones (internet y telefonía celular)</w:t>
            </w:r>
          </w:p>
        </w:tc>
        <w:tc>
          <w:tcPr>
            <w:tcW w:w="449" w:type="pct"/>
            <w:shd w:val="clear" w:color="auto" w:fill="auto"/>
            <w:vAlign w:val="center"/>
          </w:tcPr>
          <w:p w14:paraId="59844DB4"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Gestión para la ampliación de cobertura y servicios de telecomunicaciones</w:t>
            </w:r>
          </w:p>
        </w:tc>
        <w:tc>
          <w:tcPr>
            <w:tcW w:w="308" w:type="pct"/>
            <w:vMerge w:val="restart"/>
            <w:shd w:val="clear" w:color="auto" w:fill="auto"/>
            <w:vAlign w:val="center"/>
          </w:tcPr>
          <w:p w14:paraId="43A5CC3B" w14:textId="77777777" w:rsidR="0054590A" w:rsidRPr="005203E3" w:rsidRDefault="0054590A" w:rsidP="005055DB">
            <w:pPr>
              <w:spacing w:after="0" w:line="240" w:lineRule="auto"/>
              <w:jc w:val="center"/>
              <w:rPr>
                <w:rFonts w:eastAsiaTheme="minorHAnsi" w:cs="Calibri"/>
                <w:b/>
                <w:bCs/>
                <w:sz w:val="16"/>
                <w:szCs w:val="16"/>
                <w:lang w:eastAsia="en-US"/>
              </w:rPr>
            </w:pPr>
            <w:r w:rsidRPr="007173C5">
              <w:rPr>
                <w:rFonts w:cs="Calibri"/>
                <w:sz w:val="16"/>
                <w:szCs w:val="16"/>
                <w:lang w:eastAsia="es-EC"/>
              </w:rPr>
              <w:t xml:space="preserve">Cobertura cantonal </w:t>
            </w:r>
          </w:p>
        </w:tc>
        <w:tc>
          <w:tcPr>
            <w:tcW w:w="566" w:type="pct"/>
            <w:shd w:val="clear" w:color="auto" w:fill="auto"/>
            <w:noWrap/>
            <w:vAlign w:val="center"/>
          </w:tcPr>
          <w:p w14:paraId="4A98C51B" w14:textId="77777777" w:rsidR="0054590A" w:rsidRPr="005203E3" w:rsidRDefault="0054590A" w:rsidP="005055DB">
            <w:pPr>
              <w:spacing w:after="0" w:line="240" w:lineRule="auto"/>
              <w:jc w:val="center"/>
              <w:rPr>
                <w:rFonts w:eastAsiaTheme="minorHAnsi" w:cs="Calibri"/>
                <w:b/>
                <w:bCs/>
                <w:sz w:val="16"/>
                <w:szCs w:val="16"/>
                <w:lang w:eastAsia="en-US"/>
              </w:rPr>
            </w:pPr>
            <w:r w:rsidRPr="007173C5">
              <w:rPr>
                <w:rFonts w:cs="Calibri"/>
                <w:sz w:val="16"/>
                <w:szCs w:val="16"/>
                <w:lang w:eastAsia="es-EC"/>
              </w:rPr>
              <w:t> </w:t>
            </w:r>
          </w:p>
        </w:tc>
        <w:tc>
          <w:tcPr>
            <w:tcW w:w="464" w:type="pct"/>
            <w:shd w:val="clear" w:color="auto" w:fill="auto"/>
            <w:vAlign w:val="center"/>
          </w:tcPr>
          <w:p w14:paraId="61CE7632"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Empresas de Telecomunicaciones</w:t>
            </w:r>
          </w:p>
        </w:tc>
        <w:tc>
          <w:tcPr>
            <w:tcW w:w="261" w:type="pct"/>
            <w:vMerge w:val="restart"/>
            <w:shd w:val="clear" w:color="auto" w:fill="auto"/>
            <w:vAlign w:val="center"/>
          </w:tcPr>
          <w:p w14:paraId="489950C1"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2021 - 2023</w:t>
            </w:r>
          </w:p>
        </w:tc>
        <w:tc>
          <w:tcPr>
            <w:tcW w:w="243" w:type="pct"/>
            <w:shd w:val="clear" w:color="auto" w:fill="auto"/>
            <w:vAlign w:val="bottom"/>
          </w:tcPr>
          <w:p w14:paraId="3CBBC7DE" w14:textId="77777777" w:rsidR="0054590A" w:rsidRPr="005203E3" w:rsidRDefault="0054590A" w:rsidP="005055DB">
            <w:pPr>
              <w:spacing w:after="0" w:line="240" w:lineRule="auto"/>
              <w:jc w:val="left"/>
              <w:rPr>
                <w:rFonts w:eastAsiaTheme="minorHAnsi" w:cs="Calibri"/>
                <w:b/>
                <w:bCs/>
                <w:sz w:val="16"/>
                <w:szCs w:val="16"/>
                <w:lang w:eastAsia="en-US"/>
              </w:rPr>
            </w:pPr>
            <w:r>
              <w:rPr>
                <w:rFonts w:cs="Calibri"/>
                <w:sz w:val="16"/>
                <w:szCs w:val="16"/>
                <w:lang w:eastAsia="es-EC"/>
              </w:rPr>
              <w:t>Gobierno Central</w:t>
            </w:r>
          </w:p>
        </w:tc>
        <w:tc>
          <w:tcPr>
            <w:tcW w:w="449" w:type="pct"/>
            <w:vMerge w:val="restart"/>
            <w:shd w:val="clear" w:color="auto" w:fill="auto"/>
            <w:vAlign w:val="center"/>
          </w:tcPr>
          <w:p w14:paraId="0AEF5BA1"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Operadoras de servicios de telecomunicaciones (internet y telefonía celular)</w:t>
            </w:r>
          </w:p>
          <w:p w14:paraId="1B9AEA03"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 </w:t>
            </w:r>
          </w:p>
        </w:tc>
      </w:tr>
      <w:tr w:rsidR="0054590A" w:rsidRPr="007173C5" w14:paraId="22A82CB5" w14:textId="77777777" w:rsidTr="005055DB">
        <w:trPr>
          <w:trHeight w:val="70"/>
        </w:trPr>
        <w:tc>
          <w:tcPr>
            <w:tcW w:w="449" w:type="pct"/>
            <w:shd w:val="clear" w:color="auto" w:fill="auto"/>
            <w:vAlign w:val="center"/>
          </w:tcPr>
          <w:p w14:paraId="0324FD89"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 xml:space="preserve">Incrementar 20 nuevos espacios conectado al sistema de </w:t>
            </w:r>
            <w:proofErr w:type="spellStart"/>
            <w:r w:rsidRPr="007173C5">
              <w:rPr>
                <w:rFonts w:cs="Calibri"/>
                <w:sz w:val="16"/>
                <w:szCs w:val="16"/>
                <w:lang w:eastAsia="es-EC"/>
              </w:rPr>
              <w:t>Wifi</w:t>
            </w:r>
            <w:proofErr w:type="spellEnd"/>
            <w:r w:rsidRPr="007173C5">
              <w:rPr>
                <w:rFonts w:cs="Calibri"/>
                <w:sz w:val="16"/>
                <w:szCs w:val="16"/>
                <w:lang w:eastAsia="es-EC"/>
              </w:rPr>
              <w:t xml:space="preserve"> </w:t>
            </w:r>
          </w:p>
        </w:tc>
        <w:tc>
          <w:tcPr>
            <w:tcW w:w="449" w:type="pct"/>
            <w:shd w:val="clear" w:color="auto" w:fill="auto"/>
            <w:vAlign w:val="center"/>
          </w:tcPr>
          <w:p w14:paraId="3D1F157C"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 xml:space="preserve">20 nuevos espacios con servicio de </w:t>
            </w:r>
            <w:proofErr w:type="spellStart"/>
            <w:r w:rsidRPr="007173C5">
              <w:rPr>
                <w:rFonts w:cs="Calibri"/>
                <w:sz w:val="16"/>
                <w:szCs w:val="16"/>
                <w:lang w:eastAsia="es-EC"/>
              </w:rPr>
              <w:t>Wifi</w:t>
            </w:r>
            <w:proofErr w:type="spellEnd"/>
          </w:p>
        </w:tc>
        <w:tc>
          <w:tcPr>
            <w:tcW w:w="464" w:type="pct"/>
            <w:vMerge/>
            <w:shd w:val="clear" w:color="auto" w:fill="auto"/>
            <w:vAlign w:val="center"/>
          </w:tcPr>
          <w:p w14:paraId="6C881009"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449" w:type="pct"/>
            <w:vMerge/>
            <w:shd w:val="clear" w:color="auto" w:fill="auto"/>
            <w:vAlign w:val="center"/>
          </w:tcPr>
          <w:p w14:paraId="3ADC1FE2"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449" w:type="pct"/>
            <w:shd w:val="clear" w:color="auto" w:fill="auto"/>
            <w:vAlign w:val="center"/>
          </w:tcPr>
          <w:p w14:paraId="29BFE942"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 xml:space="preserve">Al año 2023 se encuentran operando 20 nuevos espacios conectados al </w:t>
            </w:r>
            <w:proofErr w:type="spellStart"/>
            <w:r w:rsidRPr="007173C5">
              <w:rPr>
                <w:rFonts w:cs="Calibri"/>
                <w:sz w:val="16"/>
                <w:szCs w:val="16"/>
                <w:lang w:eastAsia="es-EC"/>
              </w:rPr>
              <w:t>Wifi</w:t>
            </w:r>
            <w:proofErr w:type="spellEnd"/>
          </w:p>
        </w:tc>
        <w:tc>
          <w:tcPr>
            <w:tcW w:w="449" w:type="pct"/>
            <w:shd w:val="clear" w:color="auto" w:fill="auto"/>
            <w:vAlign w:val="center"/>
          </w:tcPr>
          <w:p w14:paraId="42645FBE"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 xml:space="preserve">Dotación de </w:t>
            </w:r>
            <w:proofErr w:type="spellStart"/>
            <w:r w:rsidRPr="007173C5">
              <w:rPr>
                <w:rFonts w:cs="Calibri"/>
                <w:sz w:val="16"/>
                <w:szCs w:val="16"/>
                <w:lang w:eastAsia="es-EC"/>
              </w:rPr>
              <w:t>Wifi</w:t>
            </w:r>
            <w:proofErr w:type="spellEnd"/>
            <w:r w:rsidRPr="007173C5">
              <w:rPr>
                <w:rFonts w:cs="Calibri"/>
                <w:sz w:val="16"/>
                <w:szCs w:val="16"/>
                <w:lang w:eastAsia="es-EC"/>
              </w:rPr>
              <w:t xml:space="preserve"> gratuito en espacios públicos </w:t>
            </w:r>
          </w:p>
        </w:tc>
        <w:tc>
          <w:tcPr>
            <w:tcW w:w="308" w:type="pct"/>
            <w:vMerge/>
            <w:shd w:val="clear" w:color="auto" w:fill="auto"/>
            <w:vAlign w:val="center"/>
          </w:tcPr>
          <w:p w14:paraId="1FB9E2E7" w14:textId="77777777" w:rsidR="0054590A" w:rsidRPr="005203E3" w:rsidRDefault="0054590A" w:rsidP="005055DB">
            <w:pPr>
              <w:spacing w:after="0" w:line="240" w:lineRule="auto"/>
              <w:jc w:val="center"/>
              <w:rPr>
                <w:rFonts w:eastAsiaTheme="minorHAnsi" w:cs="Calibri"/>
                <w:b/>
                <w:bCs/>
                <w:sz w:val="16"/>
                <w:szCs w:val="16"/>
                <w:lang w:eastAsia="en-US"/>
              </w:rPr>
            </w:pPr>
          </w:p>
        </w:tc>
        <w:tc>
          <w:tcPr>
            <w:tcW w:w="566" w:type="pct"/>
            <w:shd w:val="clear" w:color="auto" w:fill="auto"/>
            <w:noWrap/>
            <w:vAlign w:val="center"/>
          </w:tcPr>
          <w:p w14:paraId="39427A74" w14:textId="77777777" w:rsidR="0054590A" w:rsidRPr="005203E3" w:rsidRDefault="0054590A" w:rsidP="005055DB">
            <w:pPr>
              <w:spacing w:after="0" w:line="240" w:lineRule="auto"/>
              <w:jc w:val="center"/>
              <w:rPr>
                <w:rFonts w:eastAsiaTheme="minorHAnsi" w:cs="Calibri"/>
                <w:b/>
                <w:bCs/>
                <w:sz w:val="16"/>
                <w:szCs w:val="16"/>
                <w:lang w:eastAsia="en-US"/>
              </w:rPr>
            </w:pPr>
            <w:r w:rsidRPr="007173C5">
              <w:rPr>
                <w:rFonts w:cs="Calibri"/>
                <w:sz w:val="16"/>
                <w:szCs w:val="16"/>
                <w:lang w:eastAsia="es-EC"/>
              </w:rPr>
              <w:t xml:space="preserve">   1.360.000,00 </w:t>
            </w:r>
          </w:p>
        </w:tc>
        <w:tc>
          <w:tcPr>
            <w:tcW w:w="464" w:type="pct"/>
            <w:shd w:val="clear" w:color="auto" w:fill="auto"/>
            <w:vAlign w:val="center"/>
          </w:tcPr>
          <w:p w14:paraId="4660995E"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 xml:space="preserve">Municipio de Manta </w:t>
            </w:r>
          </w:p>
        </w:tc>
        <w:tc>
          <w:tcPr>
            <w:tcW w:w="261" w:type="pct"/>
            <w:vMerge/>
            <w:shd w:val="clear" w:color="auto" w:fill="auto"/>
            <w:vAlign w:val="center"/>
          </w:tcPr>
          <w:p w14:paraId="02E89434"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43" w:type="pct"/>
            <w:shd w:val="clear" w:color="auto" w:fill="auto"/>
            <w:vAlign w:val="center"/>
          </w:tcPr>
          <w:p w14:paraId="2F8A3555"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Municipal</w:t>
            </w:r>
          </w:p>
        </w:tc>
        <w:tc>
          <w:tcPr>
            <w:tcW w:w="449" w:type="pct"/>
            <w:vMerge/>
            <w:shd w:val="clear" w:color="auto" w:fill="auto"/>
            <w:vAlign w:val="center"/>
          </w:tcPr>
          <w:p w14:paraId="642CB853" w14:textId="77777777" w:rsidR="0054590A" w:rsidRPr="005203E3" w:rsidRDefault="0054590A" w:rsidP="005055DB">
            <w:pPr>
              <w:spacing w:after="0" w:line="240" w:lineRule="auto"/>
              <w:jc w:val="left"/>
              <w:rPr>
                <w:rFonts w:eastAsiaTheme="minorHAnsi" w:cs="Calibri"/>
                <w:b/>
                <w:bCs/>
                <w:sz w:val="16"/>
                <w:szCs w:val="16"/>
                <w:lang w:eastAsia="en-US"/>
              </w:rPr>
            </w:pPr>
          </w:p>
        </w:tc>
      </w:tr>
    </w:tbl>
    <w:p w14:paraId="28C7EC74" w14:textId="77777777" w:rsidR="0054590A" w:rsidRPr="00344E6F" w:rsidRDefault="0054590A" w:rsidP="0054590A">
      <w:pPr>
        <w:pStyle w:val="Sinespaciado"/>
        <w:rPr>
          <w:sz w:val="14"/>
          <w:szCs w:val="1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34"/>
        <w:gridCol w:w="1433"/>
        <w:gridCol w:w="789"/>
        <w:gridCol w:w="1183"/>
        <w:gridCol w:w="1822"/>
        <w:gridCol w:w="2228"/>
        <w:gridCol w:w="789"/>
        <w:gridCol w:w="1019"/>
        <w:gridCol w:w="704"/>
        <w:gridCol w:w="795"/>
        <w:gridCol w:w="701"/>
        <w:gridCol w:w="629"/>
      </w:tblGrid>
      <w:tr w:rsidR="0054590A" w:rsidRPr="007173C5" w14:paraId="21FF228F" w14:textId="77777777" w:rsidTr="005055DB">
        <w:trPr>
          <w:trHeight w:val="85"/>
        </w:trPr>
        <w:tc>
          <w:tcPr>
            <w:tcW w:w="5000" w:type="pct"/>
            <w:gridSpan w:val="12"/>
            <w:shd w:val="clear" w:color="auto" w:fill="C5E0B3" w:themeFill="accent6" w:themeFillTint="66"/>
            <w:vAlign w:val="center"/>
          </w:tcPr>
          <w:p w14:paraId="18C6E9AC" w14:textId="77777777" w:rsidR="0054590A" w:rsidRPr="007173C5" w:rsidRDefault="0054590A" w:rsidP="005055DB">
            <w:pPr>
              <w:spacing w:after="0" w:line="240" w:lineRule="auto"/>
              <w:jc w:val="center"/>
              <w:rPr>
                <w:rFonts w:cs="Calibri"/>
                <w:sz w:val="16"/>
                <w:szCs w:val="16"/>
                <w:lang w:eastAsia="es-EC"/>
              </w:rPr>
            </w:pPr>
            <w:r>
              <w:br w:type="page"/>
            </w:r>
            <w:r>
              <w:br w:type="page"/>
            </w:r>
            <w:r>
              <w:br w:type="page"/>
            </w:r>
            <w:r>
              <w:br w:type="page"/>
            </w:r>
            <w:r>
              <w:rPr>
                <w:rFonts w:cs="Calibri"/>
                <w:b/>
                <w:bCs/>
                <w:sz w:val="22"/>
                <w:szCs w:val="22"/>
                <w:lang w:eastAsia="es-EC"/>
              </w:rPr>
              <w:t xml:space="preserve">COMPONENTE DE ASENTAMIENTOS HUMANOS - </w:t>
            </w:r>
            <w:r w:rsidRPr="007173C5">
              <w:rPr>
                <w:rFonts w:cs="Calibri"/>
                <w:b/>
                <w:bCs/>
                <w:sz w:val="22"/>
                <w:szCs w:val="22"/>
                <w:lang w:eastAsia="es-EC"/>
              </w:rPr>
              <w:t>SISTEMAS COLECTIVOS DE SOPORTE</w:t>
            </w:r>
          </w:p>
        </w:tc>
      </w:tr>
      <w:tr w:rsidR="0054590A" w:rsidRPr="007173C5" w14:paraId="75BD54C5" w14:textId="77777777" w:rsidTr="005055DB">
        <w:trPr>
          <w:trHeight w:val="70"/>
        </w:trPr>
        <w:tc>
          <w:tcPr>
            <w:tcW w:w="5000" w:type="pct"/>
            <w:gridSpan w:val="12"/>
            <w:shd w:val="clear" w:color="auto" w:fill="auto"/>
            <w:vAlign w:val="center"/>
          </w:tcPr>
          <w:p w14:paraId="53DD8ED5" w14:textId="77777777" w:rsidR="0054590A" w:rsidRPr="007173C5" w:rsidRDefault="0054590A" w:rsidP="005055DB">
            <w:pPr>
              <w:spacing w:after="0" w:line="240" w:lineRule="auto"/>
              <w:jc w:val="center"/>
              <w:rPr>
                <w:rFonts w:cs="Calibri"/>
                <w:sz w:val="16"/>
                <w:szCs w:val="16"/>
                <w:lang w:eastAsia="es-EC"/>
              </w:rPr>
            </w:pPr>
            <w:r w:rsidRPr="00272D7B">
              <w:rPr>
                <w:rFonts w:cs="Calibri"/>
                <w:b/>
                <w:bCs/>
                <w:sz w:val="18"/>
                <w:szCs w:val="18"/>
              </w:rPr>
              <w:t xml:space="preserve">Objetivo Estratégico (OE) </w:t>
            </w:r>
            <w:r>
              <w:rPr>
                <w:rFonts w:cs="Calibri"/>
                <w:b/>
                <w:bCs/>
                <w:sz w:val="18"/>
                <w:szCs w:val="18"/>
              </w:rPr>
              <w:t>7</w:t>
            </w:r>
            <w:r w:rsidRPr="00272D7B">
              <w:rPr>
                <w:rFonts w:cs="Calibri"/>
                <w:b/>
                <w:bCs/>
                <w:sz w:val="18"/>
                <w:szCs w:val="18"/>
              </w:rPr>
              <w:t>.</w:t>
            </w:r>
            <w:r>
              <w:rPr>
                <w:rFonts w:cs="Calibri"/>
                <w:b/>
                <w:bCs/>
                <w:sz w:val="18"/>
                <w:szCs w:val="18"/>
              </w:rPr>
              <w:t xml:space="preserve">- </w:t>
            </w:r>
            <w:r w:rsidRPr="007173C5">
              <w:rPr>
                <w:rFonts w:cs="Calibri"/>
                <w:sz w:val="16"/>
                <w:szCs w:val="16"/>
                <w:lang w:eastAsia="es-EC"/>
              </w:rPr>
              <w:t>Garantizar la movilidad de bienes y personas de forma sostenible y segura, mediante un sistema integrado de trasporte público (como la mejor opción de desplazamiento) y, potenciando la conectividad local y nacional</w:t>
            </w:r>
          </w:p>
        </w:tc>
      </w:tr>
      <w:tr w:rsidR="0054590A" w:rsidRPr="007173C5" w14:paraId="09DCC384" w14:textId="77777777" w:rsidTr="005055DB">
        <w:trPr>
          <w:trHeight w:val="70"/>
        </w:trPr>
        <w:tc>
          <w:tcPr>
            <w:tcW w:w="497" w:type="pct"/>
            <w:shd w:val="clear" w:color="auto" w:fill="E2EFD9" w:themeFill="accent6" w:themeFillTint="33"/>
            <w:vAlign w:val="center"/>
          </w:tcPr>
          <w:p w14:paraId="7B6A1022" w14:textId="77777777" w:rsidR="0054590A" w:rsidRPr="007173C5" w:rsidRDefault="0054590A" w:rsidP="005055DB">
            <w:pPr>
              <w:spacing w:after="0" w:line="240" w:lineRule="auto"/>
              <w:jc w:val="left"/>
              <w:rPr>
                <w:rFonts w:cs="Calibri"/>
                <w:sz w:val="16"/>
                <w:szCs w:val="16"/>
                <w:lang w:eastAsia="es-EC"/>
              </w:rPr>
            </w:pPr>
            <w:r w:rsidRPr="005203E3">
              <w:rPr>
                <w:rFonts w:eastAsiaTheme="minorHAnsi" w:cs="Calibri"/>
                <w:b/>
                <w:bCs/>
                <w:sz w:val="16"/>
                <w:szCs w:val="16"/>
                <w:lang w:eastAsia="en-US"/>
              </w:rPr>
              <w:t>Meta resultado del OE PDOT</w:t>
            </w:r>
          </w:p>
        </w:tc>
        <w:tc>
          <w:tcPr>
            <w:tcW w:w="534" w:type="pct"/>
            <w:shd w:val="clear" w:color="auto" w:fill="E2EFD9" w:themeFill="accent6" w:themeFillTint="33"/>
            <w:vAlign w:val="center"/>
          </w:tcPr>
          <w:p w14:paraId="2EF9F13F" w14:textId="77777777" w:rsidR="0054590A" w:rsidRPr="007173C5" w:rsidRDefault="0054590A" w:rsidP="005055DB">
            <w:pPr>
              <w:spacing w:after="0" w:line="240" w:lineRule="auto"/>
              <w:jc w:val="left"/>
              <w:rPr>
                <w:rFonts w:cs="Calibri"/>
                <w:sz w:val="16"/>
                <w:szCs w:val="16"/>
                <w:lang w:eastAsia="es-EC"/>
              </w:rPr>
            </w:pPr>
            <w:r w:rsidRPr="005203E3">
              <w:rPr>
                <w:rFonts w:eastAsiaTheme="minorHAnsi" w:cs="Calibri"/>
                <w:b/>
                <w:bCs/>
                <w:sz w:val="16"/>
                <w:szCs w:val="16"/>
                <w:lang w:eastAsia="en-US"/>
              </w:rPr>
              <w:t>Indicador de la meta del OE (Unidad de medida)</w:t>
            </w:r>
          </w:p>
        </w:tc>
        <w:tc>
          <w:tcPr>
            <w:tcW w:w="293" w:type="pct"/>
            <w:shd w:val="clear" w:color="auto" w:fill="E2EFD9" w:themeFill="accent6" w:themeFillTint="33"/>
            <w:vAlign w:val="center"/>
          </w:tcPr>
          <w:p w14:paraId="45A8D255" w14:textId="77777777" w:rsidR="0054590A" w:rsidRPr="007173C5" w:rsidRDefault="0054590A" w:rsidP="005055DB">
            <w:pPr>
              <w:spacing w:after="0" w:line="240" w:lineRule="auto"/>
              <w:jc w:val="left"/>
              <w:rPr>
                <w:rFonts w:cs="Calibri"/>
                <w:sz w:val="16"/>
                <w:szCs w:val="16"/>
                <w:lang w:eastAsia="es-EC"/>
              </w:rPr>
            </w:pPr>
            <w:r w:rsidRPr="005203E3">
              <w:rPr>
                <w:rFonts w:eastAsiaTheme="minorHAnsi" w:cs="Calibri"/>
                <w:b/>
                <w:bCs/>
                <w:sz w:val="16"/>
                <w:szCs w:val="16"/>
                <w:lang w:eastAsia="en-US"/>
              </w:rPr>
              <w:t>Programa</w:t>
            </w:r>
          </w:p>
        </w:tc>
        <w:tc>
          <w:tcPr>
            <w:tcW w:w="441" w:type="pct"/>
            <w:shd w:val="clear" w:color="auto" w:fill="E2EFD9" w:themeFill="accent6" w:themeFillTint="33"/>
            <w:vAlign w:val="center"/>
          </w:tcPr>
          <w:p w14:paraId="7899D58D" w14:textId="77777777" w:rsidR="0054590A" w:rsidRPr="007173C5" w:rsidRDefault="0054590A" w:rsidP="005055DB">
            <w:pPr>
              <w:spacing w:after="0" w:line="240" w:lineRule="auto"/>
              <w:jc w:val="left"/>
              <w:rPr>
                <w:rFonts w:cs="Calibri"/>
                <w:sz w:val="16"/>
                <w:szCs w:val="16"/>
                <w:lang w:eastAsia="es-EC"/>
              </w:rPr>
            </w:pPr>
            <w:r w:rsidRPr="005203E3">
              <w:rPr>
                <w:rFonts w:eastAsiaTheme="minorHAnsi" w:cs="Calibri"/>
                <w:b/>
                <w:bCs/>
                <w:sz w:val="16"/>
                <w:szCs w:val="16"/>
                <w:lang w:eastAsia="en-US"/>
              </w:rPr>
              <w:t>Objetivo Programa</w:t>
            </w:r>
          </w:p>
        </w:tc>
        <w:tc>
          <w:tcPr>
            <w:tcW w:w="679" w:type="pct"/>
            <w:shd w:val="clear" w:color="auto" w:fill="E2EFD9" w:themeFill="accent6" w:themeFillTint="33"/>
            <w:vAlign w:val="center"/>
          </w:tcPr>
          <w:p w14:paraId="40A277C9" w14:textId="77777777" w:rsidR="0054590A" w:rsidRPr="007173C5" w:rsidRDefault="0054590A" w:rsidP="005055DB">
            <w:pPr>
              <w:spacing w:after="0" w:line="240" w:lineRule="auto"/>
              <w:jc w:val="left"/>
              <w:rPr>
                <w:rFonts w:cs="Calibri"/>
                <w:sz w:val="16"/>
                <w:szCs w:val="16"/>
                <w:lang w:eastAsia="es-EC"/>
              </w:rPr>
            </w:pPr>
            <w:r w:rsidRPr="005203E3">
              <w:rPr>
                <w:rFonts w:eastAsiaTheme="minorHAnsi" w:cs="Calibri"/>
                <w:b/>
                <w:bCs/>
                <w:sz w:val="16"/>
                <w:szCs w:val="16"/>
                <w:lang w:eastAsia="en-US"/>
              </w:rPr>
              <w:t>Meta del programa</w:t>
            </w:r>
          </w:p>
        </w:tc>
        <w:tc>
          <w:tcPr>
            <w:tcW w:w="830" w:type="pct"/>
            <w:shd w:val="clear" w:color="auto" w:fill="E2EFD9" w:themeFill="accent6" w:themeFillTint="33"/>
            <w:vAlign w:val="center"/>
          </w:tcPr>
          <w:p w14:paraId="33DA33B6" w14:textId="77777777" w:rsidR="0054590A" w:rsidRPr="007173C5" w:rsidRDefault="0054590A" w:rsidP="005055DB">
            <w:pPr>
              <w:spacing w:after="0" w:line="240" w:lineRule="auto"/>
              <w:jc w:val="left"/>
              <w:rPr>
                <w:rFonts w:cs="Calibri"/>
                <w:sz w:val="16"/>
                <w:szCs w:val="16"/>
                <w:lang w:eastAsia="es-EC"/>
              </w:rPr>
            </w:pPr>
            <w:r w:rsidRPr="005203E3">
              <w:rPr>
                <w:rFonts w:eastAsiaTheme="minorHAnsi" w:cs="Calibri"/>
                <w:b/>
                <w:bCs/>
                <w:sz w:val="16"/>
                <w:szCs w:val="16"/>
                <w:lang w:eastAsia="en-US"/>
              </w:rPr>
              <w:t>Proyecto</w:t>
            </w:r>
          </w:p>
        </w:tc>
        <w:tc>
          <w:tcPr>
            <w:tcW w:w="293" w:type="pct"/>
            <w:shd w:val="clear" w:color="auto" w:fill="E2EFD9" w:themeFill="accent6" w:themeFillTint="33"/>
            <w:vAlign w:val="center"/>
          </w:tcPr>
          <w:p w14:paraId="54FE90DA" w14:textId="77777777" w:rsidR="0054590A" w:rsidRDefault="0054590A" w:rsidP="005055DB">
            <w:pPr>
              <w:spacing w:after="0" w:line="240" w:lineRule="auto"/>
              <w:jc w:val="center"/>
              <w:rPr>
                <w:rFonts w:eastAsiaTheme="minorHAnsi" w:cs="Calibri"/>
                <w:b/>
                <w:bCs/>
                <w:sz w:val="16"/>
                <w:szCs w:val="16"/>
                <w:lang w:eastAsia="en-US"/>
              </w:rPr>
            </w:pPr>
            <w:r w:rsidRPr="005203E3">
              <w:rPr>
                <w:rFonts w:eastAsiaTheme="minorHAnsi" w:cs="Calibri"/>
                <w:b/>
                <w:bCs/>
                <w:sz w:val="16"/>
                <w:szCs w:val="16"/>
                <w:lang w:eastAsia="en-US"/>
              </w:rPr>
              <w:t xml:space="preserve">Área de </w:t>
            </w:r>
            <w:r>
              <w:rPr>
                <w:rFonts w:eastAsiaTheme="minorHAnsi" w:cs="Calibri"/>
                <w:b/>
                <w:bCs/>
                <w:sz w:val="16"/>
                <w:szCs w:val="16"/>
                <w:lang w:eastAsia="en-US"/>
              </w:rPr>
              <w:t>i</w:t>
            </w:r>
            <w:r w:rsidRPr="005203E3">
              <w:rPr>
                <w:rFonts w:eastAsiaTheme="minorHAnsi" w:cs="Calibri"/>
                <w:b/>
                <w:bCs/>
                <w:sz w:val="16"/>
                <w:szCs w:val="16"/>
                <w:lang w:eastAsia="en-US"/>
              </w:rPr>
              <w:t>nfluencia/</w:t>
            </w:r>
          </w:p>
          <w:p w14:paraId="4507DCD4" w14:textId="77777777" w:rsidR="0054590A" w:rsidRDefault="0054590A" w:rsidP="005055DB">
            <w:pPr>
              <w:spacing w:after="0" w:line="240" w:lineRule="auto"/>
              <w:jc w:val="center"/>
              <w:rPr>
                <w:rFonts w:eastAsiaTheme="minorHAnsi" w:cs="Calibri"/>
                <w:b/>
                <w:bCs/>
                <w:sz w:val="16"/>
                <w:szCs w:val="16"/>
                <w:lang w:eastAsia="en-US"/>
              </w:rPr>
            </w:pPr>
            <w:r w:rsidRPr="005203E3">
              <w:rPr>
                <w:rFonts w:eastAsiaTheme="minorHAnsi" w:cs="Calibri"/>
                <w:b/>
                <w:bCs/>
                <w:sz w:val="16"/>
                <w:szCs w:val="16"/>
                <w:lang w:eastAsia="en-US"/>
              </w:rPr>
              <w:t>Localiza</w:t>
            </w:r>
          </w:p>
          <w:p w14:paraId="59AF7E7E" w14:textId="77777777" w:rsidR="0054590A" w:rsidRPr="007173C5" w:rsidRDefault="0054590A" w:rsidP="005055DB">
            <w:pPr>
              <w:spacing w:after="0" w:line="240" w:lineRule="auto"/>
              <w:jc w:val="center"/>
              <w:rPr>
                <w:rFonts w:cs="Calibri"/>
                <w:sz w:val="16"/>
                <w:szCs w:val="16"/>
                <w:lang w:eastAsia="es-EC"/>
              </w:rPr>
            </w:pPr>
            <w:proofErr w:type="spellStart"/>
            <w:r w:rsidRPr="005203E3">
              <w:rPr>
                <w:rFonts w:eastAsiaTheme="minorHAnsi" w:cs="Calibri"/>
                <w:b/>
                <w:bCs/>
                <w:sz w:val="16"/>
                <w:szCs w:val="16"/>
                <w:lang w:eastAsia="en-US"/>
              </w:rPr>
              <w:t>ción</w:t>
            </w:r>
            <w:proofErr w:type="spellEnd"/>
          </w:p>
        </w:tc>
        <w:tc>
          <w:tcPr>
            <w:tcW w:w="380" w:type="pct"/>
            <w:shd w:val="clear" w:color="auto" w:fill="E2EFD9" w:themeFill="accent6" w:themeFillTint="33"/>
            <w:noWrap/>
            <w:vAlign w:val="center"/>
          </w:tcPr>
          <w:p w14:paraId="3C947A92" w14:textId="77777777" w:rsidR="0054590A" w:rsidRDefault="0054590A" w:rsidP="005055DB">
            <w:pPr>
              <w:spacing w:after="0" w:line="240" w:lineRule="auto"/>
              <w:jc w:val="center"/>
              <w:rPr>
                <w:rFonts w:eastAsiaTheme="minorHAnsi" w:cs="Calibri"/>
                <w:b/>
                <w:bCs/>
                <w:sz w:val="16"/>
                <w:szCs w:val="16"/>
                <w:lang w:eastAsia="en-US"/>
              </w:rPr>
            </w:pPr>
            <w:r w:rsidRPr="005203E3">
              <w:rPr>
                <w:rFonts w:eastAsiaTheme="minorHAnsi" w:cs="Calibri"/>
                <w:b/>
                <w:bCs/>
                <w:sz w:val="16"/>
                <w:szCs w:val="16"/>
                <w:lang w:eastAsia="en-US"/>
              </w:rPr>
              <w:t>Presupuesto</w:t>
            </w:r>
          </w:p>
          <w:p w14:paraId="272F01DE" w14:textId="77777777" w:rsidR="0054590A" w:rsidRPr="007173C5" w:rsidRDefault="0054590A" w:rsidP="005055DB">
            <w:pPr>
              <w:spacing w:after="0" w:line="240" w:lineRule="auto"/>
              <w:jc w:val="center"/>
              <w:rPr>
                <w:rFonts w:cs="Calibri"/>
                <w:sz w:val="16"/>
                <w:szCs w:val="16"/>
                <w:lang w:eastAsia="es-EC"/>
              </w:rPr>
            </w:pPr>
            <w:r w:rsidRPr="005203E3">
              <w:rPr>
                <w:rFonts w:eastAsiaTheme="minorHAnsi" w:cs="Calibri"/>
                <w:b/>
                <w:bCs/>
                <w:sz w:val="16"/>
                <w:szCs w:val="16"/>
                <w:lang w:eastAsia="en-US"/>
              </w:rPr>
              <w:t xml:space="preserve"> referencial</w:t>
            </w:r>
          </w:p>
        </w:tc>
        <w:tc>
          <w:tcPr>
            <w:tcW w:w="262" w:type="pct"/>
            <w:shd w:val="clear" w:color="auto" w:fill="E2EFD9" w:themeFill="accent6" w:themeFillTint="33"/>
            <w:vAlign w:val="center"/>
          </w:tcPr>
          <w:p w14:paraId="5167586C" w14:textId="77777777" w:rsidR="0054590A" w:rsidRPr="007173C5" w:rsidRDefault="0054590A" w:rsidP="005055DB">
            <w:pPr>
              <w:spacing w:after="0" w:line="240" w:lineRule="auto"/>
              <w:jc w:val="left"/>
              <w:rPr>
                <w:rFonts w:cs="Calibri"/>
                <w:sz w:val="16"/>
                <w:szCs w:val="16"/>
                <w:lang w:eastAsia="es-EC"/>
              </w:rPr>
            </w:pPr>
            <w:r w:rsidRPr="005203E3">
              <w:rPr>
                <w:rFonts w:eastAsiaTheme="minorHAnsi" w:cs="Calibri"/>
                <w:b/>
                <w:bCs/>
                <w:sz w:val="16"/>
                <w:szCs w:val="16"/>
                <w:lang w:eastAsia="en-US"/>
              </w:rPr>
              <w:t xml:space="preserve">Fuente de </w:t>
            </w:r>
            <w:proofErr w:type="spellStart"/>
            <w:r w:rsidRPr="005203E3">
              <w:rPr>
                <w:rFonts w:eastAsiaTheme="minorHAnsi" w:cs="Calibri"/>
                <w:b/>
                <w:bCs/>
                <w:sz w:val="16"/>
                <w:szCs w:val="16"/>
                <w:lang w:eastAsia="en-US"/>
              </w:rPr>
              <w:t>financi</w:t>
            </w:r>
            <w:proofErr w:type="spellEnd"/>
            <w:r>
              <w:rPr>
                <w:rFonts w:eastAsiaTheme="minorHAnsi" w:cs="Calibri"/>
                <w:b/>
                <w:bCs/>
                <w:sz w:val="16"/>
                <w:szCs w:val="16"/>
                <w:lang w:eastAsia="en-US"/>
              </w:rPr>
              <w:t>-</w:t>
            </w:r>
            <w:r w:rsidRPr="005203E3">
              <w:rPr>
                <w:rFonts w:eastAsiaTheme="minorHAnsi" w:cs="Calibri"/>
                <w:b/>
                <w:bCs/>
                <w:sz w:val="16"/>
                <w:szCs w:val="16"/>
                <w:lang w:eastAsia="en-US"/>
              </w:rPr>
              <w:t>amiento</w:t>
            </w:r>
          </w:p>
        </w:tc>
        <w:tc>
          <w:tcPr>
            <w:tcW w:w="296" w:type="pct"/>
            <w:shd w:val="clear" w:color="auto" w:fill="E2EFD9" w:themeFill="accent6" w:themeFillTint="33"/>
            <w:vAlign w:val="center"/>
          </w:tcPr>
          <w:p w14:paraId="04B7F89C" w14:textId="77777777" w:rsidR="0054590A" w:rsidRPr="007173C5" w:rsidRDefault="0054590A" w:rsidP="005055DB">
            <w:pPr>
              <w:spacing w:after="0" w:line="240" w:lineRule="auto"/>
              <w:jc w:val="left"/>
              <w:rPr>
                <w:rFonts w:cs="Calibri"/>
                <w:sz w:val="16"/>
                <w:szCs w:val="16"/>
                <w:lang w:eastAsia="es-EC"/>
              </w:rPr>
            </w:pPr>
            <w:r w:rsidRPr="005203E3">
              <w:rPr>
                <w:rFonts w:eastAsiaTheme="minorHAnsi" w:cs="Calibri"/>
                <w:b/>
                <w:bCs/>
                <w:sz w:val="16"/>
                <w:szCs w:val="16"/>
                <w:lang w:eastAsia="en-US"/>
              </w:rPr>
              <w:t xml:space="preserve">Periodo ejecución </w:t>
            </w:r>
            <w:r w:rsidRPr="005203E3">
              <w:rPr>
                <w:rFonts w:eastAsiaTheme="minorHAnsi" w:cs="Calibri"/>
                <w:b/>
                <w:bCs/>
                <w:sz w:val="16"/>
                <w:szCs w:val="16"/>
                <w:lang w:eastAsia="en-US"/>
              </w:rPr>
              <w:br/>
            </w:r>
            <w:r w:rsidRPr="005203E3">
              <w:rPr>
                <w:rFonts w:eastAsiaTheme="minorHAnsi" w:cs="Calibri"/>
                <w:b/>
                <w:bCs/>
                <w:sz w:val="10"/>
                <w:szCs w:val="10"/>
                <w:lang w:eastAsia="en-US"/>
              </w:rPr>
              <w:t>largo plazo hasta 2035</w:t>
            </w:r>
            <w:r w:rsidRPr="005203E3">
              <w:rPr>
                <w:rFonts w:eastAsiaTheme="minorHAnsi" w:cs="Calibri"/>
                <w:b/>
                <w:bCs/>
                <w:sz w:val="10"/>
                <w:szCs w:val="10"/>
                <w:lang w:eastAsia="en-US"/>
              </w:rPr>
              <w:br/>
              <w:t>mediano plazo hasta el 2027</w:t>
            </w:r>
            <w:r w:rsidRPr="005203E3">
              <w:rPr>
                <w:rFonts w:eastAsiaTheme="minorHAnsi" w:cs="Calibri"/>
                <w:b/>
                <w:bCs/>
                <w:sz w:val="10"/>
                <w:szCs w:val="10"/>
                <w:lang w:eastAsia="en-US"/>
              </w:rPr>
              <w:br/>
              <w:t>corto plazo hasta el 2023</w:t>
            </w:r>
          </w:p>
        </w:tc>
        <w:tc>
          <w:tcPr>
            <w:tcW w:w="261" w:type="pct"/>
            <w:shd w:val="clear" w:color="auto" w:fill="E2EFD9" w:themeFill="accent6" w:themeFillTint="33"/>
            <w:vAlign w:val="center"/>
          </w:tcPr>
          <w:p w14:paraId="20C93631" w14:textId="77777777" w:rsidR="0054590A" w:rsidRPr="007C3086" w:rsidRDefault="0054590A" w:rsidP="005055DB">
            <w:pPr>
              <w:spacing w:after="0" w:line="240" w:lineRule="auto"/>
              <w:jc w:val="left"/>
              <w:rPr>
                <w:rFonts w:eastAsiaTheme="minorHAnsi" w:cs="Calibri"/>
                <w:b/>
                <w:bCs/>
                <w:sz w:val="16"/>
                <w:szCs w:val="16"/>
                <w:lang w:eastAsia="en-US"/>
              </w:rPr>
            </w:pPr>
            <w:proofErr w:type="spellStart"/>
            <w:r w:rsidRPr="005203E3">
              <w:rPr>
                <w:rFonts w:eastAsiaTheme="minorHAnsi" w:cs="Calibri"/>
                <w:b/>
                <w:bCs/>
                <w:sz w:val="16"/>
                <w:szCs w:val="16"/>
                <w:lang w:eastAsia="en-US"/>
              </w:rPr>
              <w:t>Compe</w:t>
            </w:r>
            <w:r>
              <w:rPr>
                <w:rFonts w:eastAsiaTheme="minorHAnsi" w:cs="Calibri"/>
                <w:b/>
                <w:bCs/>
                <w:sz w:val="16"/>
                <w:szCs w:val="16"/>
                <w:lang w:eastAsia="en-US"/>
              </w:rPr>
              <w:t>-</w:t>
            </w:r>
            <w:r w:rsidRPr="005203E3">
              <w:rPr>
                <w:rFonts w:eastAsiaTheme="minorHAnsi" w:cs="Calibri"/>
                <w:b/>
                <w:bCs/>
                <w:sz w:val="16"/>
                <w:szCs w:val="16"/>
                <w:lang w:eastAsia="en-US"/>
              </w:rPr>
              <w:t>tencia</w:t>
            </w:r>
            <w:proofErr w:type="spellEnd"/>
          </w:p>
        </w:tc>
        <w:tc>
          <w:tcPr>
            <w:tcW w:w="234" w:type="pct"/>
            <w:shd w:val="clear" w:color="auto" w:fill="E2EFD9" w:themeFill="accent6" w:themeFillTint="33"/>
            <w:vAlign w:val="center"/>
          </w:tcPr>
          <w:p w14:paraId="6230AE25" w14:textId="77777777" w:rsidR="0054590A" w:rsidRDefault="0054590A" w:rsidP="005055DB">
            <w:pPr>
              <w:spacing w:after="0" w:line="240" w:lineRule="auto"/>
              <w:jc w:val="left"/>
              <w:rPr>
                <w:rFonts w:eastAsiaTheme="minorHAnsi" w:cs="Calibri"/>
                <w:b/>
                <w:bCs/>
                <w:sz w:val="16"/>
                <w:szCs w:val="16"/>
                <w:lang w:eastAsia="en-US"/>
              </w:rPr>
            </w:pPr>
            <w:r w:rsidRPr="005203E3">
              <w:rPr>
                <w:rFonts w:eastAsiaTheme="minorHAnsi" w:cs="Calibri"/>
                <w:b/>
                <w:bCs/>
                <w:sz w:val="16"/>
                <w:szCs w:val="16"/>
                <w:lang w:eastAsia="en-US"/>
              </w:rPr>
              <w:t>Articula</w:t>
            </w:r>
          </w:p>
          <w:p w14:paraId="0095B210" w14:textId="77777777" w:rsidR="0054590A" w:rsidRPr="007173C5" w:rsidRDefault="0054590A" w:rsidP="005055DB">
            <w:pPr>
              <w:spacing w:after="0" w:line="240" w:lineRule="auto"/>
              <w:jc w:val="left"/>
              <w:rPr>
                <w:rFonts w:cs="Calibri"/>
                <w:sz w:val="16"/>
                <w:szCs w:val="16"/>
                <w:lang w:eastAsia="es-EC"/>
              </w:rPr>
            </w:pPr>
            <w:proofErr w:type="spellStart"/>
            <w:r w:rsidRPr="005203E3">
              <w:rPr>
                <w:rFonts w:eastAsiaTheme="minorHAnsi" w:cs="Calibri"/>
                <w:b/>
                <w:bCs/>
                <w:sz w:val="16"/>
                <w:szCs w:val="16"/>
                <w:lang w:eastAsia="en-US"/>
              </w:rPr>
              <w:t>ción</w:t>
            </w:r>
            <w:proofErr w:type="spellEnd"/>
            <w:r w:rsidRPr="005203E3">
              <w:rPr>
                <w:rFonts w:eastAsiaTheme="minorHAnsi" w:cs="Calibri"/>
                <w:b/>
                <w:bCs/>
                <w:sz w:val="16"/>
                <w:szCs w:val="16"/>
                <w:lang w:eastAsia="en-US"/>
              </w:rPr>
              <w:t xml:space="preserve"> con otros actores</w:t>
            </w:r>
          </w:p>
        </w:tc>
      </w:tr>
      <w:tr w:rsidR="0054590A" w:rsidRPr="007173C5" w14:paraId="0FFE05FA" w14:textId="77777777" w:rsidTr="005055DB">
        <w:trPr>
          <w:trHeight w:val="70"/>
        </w:trPr>
        <w:tc>
          <w:tcPr>
            <w:tcW w:w="497" w:type="pct"/>
            <w:vMerge w:val="restart"/>
            <w:shd w:val="clear" w:color="auto" w:fill="auto"/>
            <w:vAlign w:val="center"/>
          </w:tcPr>
          <w:p w14:paraId="75455F2A"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 xml:space="preserve">Disminuir en un 30% el tiempo de recorridos de líneas de buses </w:t>
            </w:r>
          </w:p>
        </w:tc>
        <w:tc>
          <w:tcPr>
            <w:tcW w:w="534" w:type="pct"/>
            <w:vMerge w:val="restart"/>
            <w:shd w:val="clear" w:color="auto" w:fill="auto"/>
            <w:vAlign w:val="center"/>
          </w:tcPr>
          <w:p w14:paraId="0160CD27"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 xml:space="preserve">3 troncales de transporte público y sistema de alimentadores de transporte operando </w:t>
            </w:r>
          </w:p>
        </w:tc>
        <w:tc>
          <w:tcPr>
            <w:tcW w:w="293" w:type="pct"/>
            <w:vMerge w:val="restart"/>
            <w:shd w:val="clear" w:color="auto" w:fill="auto"/>
            <w:vAlign w:val="center"/>
          </w:tcPr>
          <w:p w14:paraId="79AB08D6"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 xml:space="preserve">Transporte público </w:t>
            </w:r>
          </w:p>
        </w:tc>
        <w:tc>
          <w:tcPr>
            <w:tcW w:w="441" w:type="pct"/>
            <w:vMerge w:val="restart"/>
            <w:shd w:val="clear" w:color="auto" w:fill="auto"/>
            <w:vAlign w:val="center"/>
          </w:tcPr>
          <w:p w14:paraId="317EF860"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 xml:space="preserve">Promover el trasporte público sostenible y alternativo, como las mejores opciones de desplazamiento y regular la operación de trasporte público operado por privados. </w:t>
            </w:r>
          </w:p>
        </w:tc>
        <w:tc>
          <w:tcPr>
            <w:tcW w:w="679" w:type="pct"/>
            <w:vMerge w:val="restart"/>
            <w:shd w:val="clear" w:color="auto" w:fill="auto"/>
            <w:vAlign w:val="center"/>
          </w:tcPr>
          <w:p w14:paraId="6F0B38D7"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Al año 2027 se encuentran operando 3 líneas trocales de transporte público y sus respectivos sistemas de alimentadoras</w:t>
            </w:r>
          </w:p>
        </w:tc>
        <w:tc>
          <w:tcPr>
            <w:tcW w:w="830" w:type="pct"/>
            <w:shd w:val="clear" w:color="auto" w:fill="auto"/>
            <w:vAlign w:val="center"/>
          </w:tcPr>
          <w:p w14:paraId="1C907244"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Implementación de la línea troncal 4 de Noviembre y el sistema de alimentadoras de transporte público</w:t>
            </w:r>
          </w:p>
        </w:tc>
        <w:tc>
          <w:tcPr>
            <w:tcW w:w="293" w:type="pct"/>
            <w:vMerge w:val="restart"/>
            <w:shd w:val="clear" w:color="auto" w:fill="auto"/>
            <w:vAlign w:val="center"/>
          </w:tcPr>
          <w:p w14:paraId="6C7C4C61" w14:textId="77777777" w:rsidR="0054590A" w:rsidRPr="005203E3" w:rsidRDefault="0054590A" w:rsidP="005055DB">
            <w:pPr>
              <w:spacing w:after="0" w:line="240" w:lineRule="auto"/>
              <w:jc w:val="center"/>
              <w:rPr>
                <w:rFonts w:eastAsiaTheme="minorHAnsi" w:cs="Calibri"/>
                <w:b/>
                <w:bCs/>
                <w:sz w:val="16"/>
                <w:szCs w:val="16"/>
                <w:lang w:eastAsia="en-US"/>
              </w:rPr>
            </w:pPr>
            <w:r w:rsidRPr="007173C5">
              <w:rPr>
                <w:rFonts w:cs="Calibri"/>
                <w:sz w:val="16"/>
                <w:szCs w:val="16"/>
                <w:lang w:eastAsia="es-EC"/>
              </w:rPr>
              <w:t>Cobertura ciudad</w:t>
            </w:r>
          </w:p>
        </w:tc>
        <w:tc>
          <w:tcPr>
            <w:tcW w:w="380" w:type="pct"/>
            <w:shd w:val="clear" w:color="auto" w:fill="auto"/>
            <w:noWrap/>
            <w:vAlign w:val="center"/>
          </w:tcPr>
          <w:p w14:paraId="778B0F7C" w14:textId="77777777" w:rsidR="0054590A" w:rsidRPr="005203E3" w:rsidRDefault="0054590A" w:rsidP="005055DB">
            <w:pPr>
              <w:spacing w:after="0" w:line="240" w:lineRule="auto"/>
              <w:jc w:val="center"/>
              <w:rPr>
                <w:rFonts w:eastAsiaTheme="minorHAnsi" w:cs="Calibri"/>
                <w:b/>
                <w:bCs/>
                <w:sz w:val="16"/>
                <w:szCs w:val="16"/>
                <w:lang w:eastAsia="en-US"/>
              </w:rPr>
            </w:pPr>
            <w:r w:rsidRPr="007173C5">
              <w:rPr>
                <w:rFonts w:cs="Calibri"/>
                <w:sz w:val="16"/>
                <w:szCs w:val="16"/>
                <w:lang w:eastAsia="es-EC"/>
              </w:rPr>
              <w:t xml:space="preserve">   5.500.000,00 </w:t>
            </w:r>
          </w:p>
        </w:tc>
        <w:tc>
          <w:tcPr>
            <w:tcW w:w="262" w:type="pct"/>
            <w:vMerge w:val="restart"/>
            <w:shd w:val="clear" w:color="auto" w:fill="auto"/>
            <w:vAlign w:val="center"/>
          </w:tcPr>
          <w:p w14:paraId="2CDDF7C4"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Municipio de Manta</w:t>
            </w:r>
          </w:p>
        </w:tc>
        <w:tc>
          <w:tcPr>
            <w:tcW w:w="296" w:type="pct"/>
            <w:vMerge w:val="restart"/>
            <w:shd w:val="clear" w:color="auto" w:fill="auto"/>
            <w:vAlign w:val="center"/>
          </w:tcPr>
          <w:p w14:paraId="5A76ED72"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2021 - 2027</w:t>
            </w:r>
          </w:p>
        </w:tc>
        <w:tc>
          <w:tcPr>
            <w:tcW w:w="261" w:type="pct"/>
            <w:vMerge w:val="restart"/>
            <w:shd w:val="clear" w:color="auto" w:fill="auto"/>
            <w:vAlign w:val="center"/>
          </w:tcPr>
          <w:p w14:paraId="1F80270D" w14:textId="77777777" w:rsidR="0054590A" w:rsidRPr="007F5142" w:rsidRDefault="0054590A" w:rsidP="005055DB">
            <w:pPr>
              <w:spacing w:after="0" w:line="240" w:lineRule="auto"/>
              <w:jc w:val="left"/>
              <w:rPr>
                <w:rFonts w:eastAsiaTheme="minorHAnsi" w:cs="Calibri"/>
                <w:sz w:val="16"/>
                <w:szCs w:val="16"/>
                <w:lang w:eastAsia="en-US"/>
              </w:rPr>
            </w:pPr>
            <w:r w:rsidRPr="007F5142">
              <w:rPr>
                <w:rFonts w:eastAsiaTheme="minorHAnsi" w:cs="Calibri"/>
                <w:sz w:val="16"/>
                <w:szCs w:val="16"/>
                <w:lang w:eastAsia="en-US"/>
              </w:rPr>
              <w:t>Municipal</w:t>
            </w:r>
          </w:p>
        </w:tc>
        <w:tc>
          <w:tcPr>
            <w:tcW w:w="234" w:type="pct"/>
            <w:vMerge w:val="restart"/>
            <w:shd w:val="clear" w:color="auto" w:fill="auto"/>
            <w:vAlign w:val="center"/>
          </w:tcPr>
          <w:p w14:paraId="1266E223" w14:textId="77777777" w:rsidR="0054590A" w:rsidRPr="005203E3" w:rsidRDefault="0054590A" w:rsidP="005055DB">
            <w:pPr>
              <w:spacing w:after="0" w:line="240" w:lineRule="auto"/>
              <w:jc w:val="left"/>
              <w:rPr>
                <w:rFonts w:eastAsiaTheme="minorHAnsi" w:cs="Calibri"/>
                <w:b/>
                <w:bCs/>
                <w:sz w:val="16"/>
                <w:szCs w:val="16"/>
                <w:lang w:eastAsia="en-US"/>
              </w:rPr>
            </w:pPr>
          </w:p>
        </w:tc>
      </w:tr>
      <w:tr w:rsidR="0054590A" w:rsidRPr="007173C5" w14:paraId="7BDA027F" w14:textId="77777777" w:rsidTr="005055DB">
        <w:trPr>
          <w:trHeight w:val="70"/>
        </w:trPr>
        <w:tc>
          <w:tcPr>
            <w:tcW w:w="497" w:type="pct"/>
            <w:vMerge/>
            <w:shd w:val="clear" w:color="auto" w:fill="auto"/>
            <w:vAlign w:val="center"/>
          </w:tcPr>
          <w:p w14:paraId="1F37F036"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534" w:type="pct"/>
            <w:vMerge/>
            <w:shd w:val="clear" w:color="auto" w:fill="auto"/>
            <w:vAlign w:val="center"/>
          </w:tcPr>
          <w:p w14:paraId="4006F76C"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93" w:type="pct"/>
            <w:vMerge/>
            <w:shd w:val="clear" w:color="auto" w:fill="auto"/>
            <w:vAlign w:val="center"/>
          </w:tcPr>
          <w:p w14:paraId="664EBFBA"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441" w:type="pct"/>
            <w:vMerge/>
            <w:shd w:val="clear" w:color="auto" w:fill="auto"/>
            <w:vAlign w:val="center"/>
          </w:tcPr>
          <w:p w14:paraId="761E2612"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679" w:type="pct"/>
            <w:vMerge/>
            <w:shd w:val="clear" w:color="auto" w:fill="auto"/>
            <w:vAlign w:val="center"/>
          </w:tcPr>
          <w:p w14:paraId="7DA78921"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830" w:type="pct"/>
            <w:shd w:val="clear" w:color="auto" w:fill="auto"/>
            <w:vAlign w:val="center"/>
          </w:tcPr>
          <w:p w14:paraId="1F44BC4A"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Implementación de la troncal Interbarrial y el sistema de alimentadoras de transporte público</w:t>
            </w:r>
          </w:p>
        </w:tc>
        <w:tc>
          <w:tcPr>
            <w:tcW w:w="293" w:type="pct"/>
            <w:vMerge/>
            <w:shd w:val="clear" w:color="auto" w:fill="auto"/>
            <w:vAlign w:val="center"/>
          </w:tcPr>
          <w:p w14:paraId="2AF81BC1" w14:textId="77777777" w:rsidR="0054590A" w:rsidRPr="005203E3" w:rsidRDefault="0054590A" w:rsidP="005055DB">
            <w:pPr>
              <w:spacing w:after="0" w:line="240" w:lineRule="auto"/>
              <w:jc w:val="center"/>
              <w:rPr>
                <w:rFonts w:eastAsiaTheme="minorHAnsi" w:cs="Calibri"/>
                <w:b/>
                <w:bCs/>
                <w:sz w:val="16"/>
                <w:szCs w:val="16"/>
                <w:lang w:eastAsia="en-US"/>
              </w:rPr>
            </w:pPr>
          </w:p>
        </w:tc>
        <w:tc>
          <w:tcPr>
            <w:tcW w:w="380" w:type="pct"/>
            <w:shd w:val="clear" w:color="auto" w:fill="auto"/>
            <w:noWrap/>
            <w:vAlign w:val="center"/>
          </w:tcPr>
          <w:p w14:paraId="0B4D8FC9" w14:textId="77777777" w:rsidR="0054590A" w:rsidRPr="005203E3" w:rsidRDefault="0054590A" w:rsidP="005055DB">
            <w:pPr>
              <w:spacing w:after="0" w:line="240" w:lineRule="auto"/>
              <w:jc w:val="center"/>
              <w:rPr>
                <w:rFonts w:eastAsiaTheme="minorHAnsi" w:cs="Calibri"/>
                <w:b/>
                <w:bCs/>
                <w:sz w:val="16"/>
                <w:szCs w:val="16"/>
                <w:lang w:eastAsia="en-US"/>
              </w:rPr>
            </w:pPr>
            <w:r w:rsidRPr="007173C5">
              <w:rPr>
                <w:rFonts w:cs="Calibri"/>
                <w:sz w:val="16"/>
                <w:szCs w:val="16"/>
                <w:lang w:eastAsia="es-EC"/>
              </w:rPr>
              <w:t xml:space="preserve">   5.800.000,00 </w:t>
            </w:r>
          </w:p>
        </w:tc>
        <w:tc>
          <w:tcPr>
            <w:tcW w:w="262" w:type="pct"/>
            <w:vMerge/>
            <w:shd w:val="clear" w:color="auto" w:fill="auto"/>
            <w:vAlign w:val="center"/>
          </w:tcPr>
          <w:p w14:paraId="3991CF3D"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96" w:type="pct"/>
            <w:vMerge/>
            <w:shd w:val="clear" w:color="auto" w:fill="auto"/>
            <w:vAlign w:val="center"/>
          </w:tcPr>
          <w:p w14:paraId="29C819FF"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61" w:type="pct"/>
            <w:vMerge/>
            <w:shd w:val="clear" w:color="auto" w:fill="auto"/>
            <w:vAlign w:val="center"/>
          </w:tcPr>
          <w:p w14:paraId="7C9A265F"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34" w:type="pct"/>
            <w:vMerge/>
            <w:shd w:val="clear" w:color="auto" w:fill="auto"/>
            <w:vAlign w:val="center"/>
          </w:tcPr>
          <w:p w14:paraId="40BF0971" w14:textId="77777777" w:rsidR="0054590A" w:rsidRPr="005203E3" w:rsidRDefault="0054590A" w:rsidP="005055DB">
            <w:pPr>
              <w:spacing w:after="0" w:line="240" w:lineRule="auto"/>
              <w:jc w:val="left"/>
              <w:rPr>
                <w:rFonts w:eastAsiaTheme="minorHAnsi" w:cs="Calibri"/>
                <w:b/>
                <w:bCs/>
                <w:sz w:val="16"/>
                <w:szCs w:val="16"/>
                <w:lang w:eastAsia="en-US"/>
              </w:rPr>
            </w:pPr>
          </w:p>
        </w:tc>
      </w:tr>
      <w:tr w:rsidR="0054590A" w:rsidRPr="007173C5" w14:paraId="74A91D66" w14:textId="77777777" w:rsidTr="005055DB">
        <w:trPr>
          <w:trHeight w:val="70"/>
        </w:trPr>
        <w:tc>
          <w:tcPr>
            <w:tcW w:w="497" w:type="pct"/>
            <w:vMerge/>
            <w:shd w:val="clear" w:color="auto" w:fill="auto"/>
            <w:vAlign w:val="center"/>
          </w:tcPr>
          <w:p w14:paraId="759EC928"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534" w:type="pct"/>
            <w:vMerge/>
            <w:shd w:val="clear" w:color="auto" w:fill="auto"/>
            <w:vAlign w:val="center"/>
          </w:tcPr>
          <w:p w14:paraId="6797E9A8"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93" w:type="pct"/>
            <w:vMerge/>
            <w:shd w:val="clear" w:color="auto" w:fill="auto"/>
            <w:vAlign w:val="center"/>
          </w:tcPr>
          <w:p w14:paraId="49EBC20C"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441" w:type="pct"/>
            <w:vMerge/>
            <w:shd w:val="clear" w:color="auto" w:fill="auto"/>
            <w:vAlign w:val="center"/>
          </w:tcPr>
          <w:p w14:paraId="74803566"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679" w:type="pct"/>
            <w:vMerge/>
            <w:shd w:val="clear" w:color="auto" w:fill="auto"/>
            <w:vAlign w:val="center"/>
          </w:tcPr>
          <w:p w14:paraId="758D9199"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830" w:type="pct"/>
            <w:shd w:val="clear" w:color="auto" w:fill="auto"/>
            <w:vAlign w:val="center"/>
          </w:tcPr>
          <w:p w14:paraId="53178B0C"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Implementación de la troncal Puerto - Aeropuerto y el sistema de alimentadoras de transporte público</w:t>
            </w:r>
          </w:p>
        </w:tc>
        <w:tc>
          <w:tcPr>
            <w:tcW w:w="293" w:type="pct"/>
            <w:vMerge/>
            <w:shd w:val="clear" w:color="auto" w:fill="auto"/>
            <w:vAlign w:val="center"/>
          </w:tcPr>
          <w:p w14:paraId="493E3DED" w14:textId="77777777" w:rsidR="0054590A" w:rsidRPr="005203E3" w:rsidRDefault="0054590A" w:rsidP="005055DB">
            <w:pPr>
              <w:spacing w:after="0" w:line="240" w:lineRule="auto"/>
              <w:jc w:val="center"/>
              <w:rPr>
                <w:rFonts w:eastAsiaTheme="minorHAnsi" w:cs="Calibri"/>
                <w:b/>
                <w:bCs/>
                <w:sz w:val="16"/>
                <w:szCs w:val="16"/>
                <w:lang w:eastAsia="en-US"/>
              </w:rPr>
            </w:pPr>
          </w:p>
        </w:tc>
        <w:tc>
          <w:tcPr>
            <w:tcW w:w="380" w:type="pct"/>
            <w:shd w:val="clear" w:color="auto" w:fill="auto"/>
            <w:noWrap/>
            <w:vAlign w:val="center"/>
          </w:tcPr>
          <w:p w14:paraId="73DA7C85" w14:textId="77777777" w:rsidR="0054590A" w:rsidRPr="005203E3" w:rsidRDefault="0054590A" w:rsidP="005055DB">
            <w:pPr>
              <w:spacing w:after="0" w:line="240" w:lineRule="auto"/>
              <w:jc w:val="center"/>
              <w:rPr>
                <w:rFonts w:eastAsiaTheme="minorHAnsi" w:cs="Calibri"/>
                <w:b/>
                <w:bCs/>
                <w:sz w:val="16"/>
                <w:szCs w:val="16"/>
                <w:lang w:eastAsia="en-US"/>
              </w:rPr>
            </w:pPr>
            <w:r w:rsidRPr="007173C5">
              <w:rPr>
                <w:rFonts w:cs="Calibri"/>
                <w:sz w:val="16"/>
                <w:szCs w:val="16"/>
                <w:lang w:eastAsia="es-EC"/>
              </w:rPr>
              <w:t xml:space="preserve">   4.500.000,00 </w:t>
            </w:r>
          </w:p>
        </w:tc>
        <w:tc>
          <w:tcPr>
            <w:tcW w:w="262" w:type="pct"/>
            <w:vMerge/>
            <w:shd w:val="clear" w:color="auto" w:fill="auto"/>
            <w:vAlign w:val="center"/>
          </w:tcPr>
          <w:p w14:paraId="1FE7E8D7"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96" w:type="pct"/>
            <w:vMerge/>
            <w:shd w:val="clear" w:color="auto" w:fill="auto"/>
            <w:vAlign w:val="center"/>
          </w:tcPr>
          <w:p w14:paraId="1EDC3096"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61" w:type="pct"/>
            <w:vMerge/>
            <w:shd w:val="clear" w:color="auto" w:fill="auto"/>
            <w:vAlign w:val="center"/>
          </w:tcPr>
          <w:p w14:paraId="0040B1FA"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34" w:type="pct"/>
            <w:vMerge/>
            <w:shd w:val="clear" w:color="auto" w:fill="auto"/>
            <w:vAlign w:val="center"/>
          </w:tcPr>
          <w:p w14:paraId="4CF8823C" w14:textId="77777777" w:rsidR="0054590A" w:rsidRPr="005203E3" w:rsidRDefault="0054590A" w:rsidP="005055DB">
            <w:pPr>
              <w:spacing w:after="0" w:line="240" w:lineRule="auto"/>
              <w:jc w:val="left"/>
              <w:rPr>
                <w:rFonts w:eastAsiaTheme="minorHAnsi" w:cs="Calibri"/>
                <w:b/>
                <w:bCs/>
                <w:sz w:val="16"/>
                <w:szCs w:val="16"/>
                <w:lang w:eastAsia="en-US"/>
              </w:rPr>
            </w:pPr>
          </w:p>
        </w:tc>
      </w:tr>
      <w:tr w:rsidR="0054590A" w:rsidRPr="007173C5" w14:paraId="08B926E6" w14:textId="77777777" w:rsidTr="005055DB">
        <w:trPr>
          <w:trHeight w:val="70"/>
        </w:trPr>
        <w:tc>
          <w:tcPr>
            <w:tcW w:w="497" w:type="pct"/>
            <w:vMerge/>
            <w:shd w:val="clear" w:color="auto" w:fill="auto"/>
            <w:vAlign w:val="center"/>
          </w:tcPr>
          <w:p w14:paraId="16D9C5F9"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534" w:type="pct"/>
            <w:shd w:val="clear" w:color="auto" w:fill="auto"/>
            <w:vAlign w:val="center"/>
          </w:tcPr>
          <w:p w14:paraId="3B8C94EF"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 xml:space="preserve">1 troncal de transporte público y sistema de alimentadores de transporte operando </w:t>
            </w:r>
          </w:p>
        </w:tc>
        <w:tc>
          <w:tcPr>
            <w:tcW w:w="293" w:type="pct"/>
            <w:vMerge/>
            <w:shd w:val="clear" w:color="auto" w:fill="auto"/>
            <w:vAlign w:val="center"/>
          </w:tcPr>
          <w:p w14:paraId="1B3A6680"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441" w:type="pct"/>
            <w:vMerge/>
            <w:shd w:val="clear" w:color="auto" w:fill="auto"/>
            <w:vAlign w:val="center"/>
          </w:tcPr>
          <w:p w14:paraId="2A7AEF87"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679" w:type="pct"/>
            <w:shd w:val="clear" w:color="auto" w:fill="auto"/>
            <w:vAlign w:val="center"/>
          </w:tcPr>
          <w:p w14:paraId="4943DC45"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Al año 2031 se encuentra operando 1 línea trocal de transporte público y su respectivo sistema de alimentadoras</w:t>
            </w:r>
          </w:p>
        </w:tc>
        <w:tc>
          <w:tcPr>
            <w:tcW w:w="830" w:type="pct"/>
            <w:shd w:val="clear" w:color="auto" w:fill="auto"/>
            <w:vAlign w:val="center"/>
          </w:tcPr>
          <w:p w14:paraId="4B660ED2"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Implementar la troncal de la vía de circunvalación y alimentadoras</w:t>
            </w:r>
          </w:p>
        </w:tc>
        <w:tc>
          <w:tcPr>
            <w:tcW w:w="293" w:type="pct"/>
            <w:vMerge/>
            <w:shd w:val="clear" w:color="auto" w:fill="auto"/>
            <w:vAlign w:val="center"/>
          </w:tcPr>
          <w:p w14:paraId="25535A45" w14:textId="77777777" w:rsidR="0054590A" w:rsidRPr="005203E3" w:rsidRDefault="0054590A" w:rsidP="005055DB">
            <w:pPr>
              <w:spacing w:after="0" w:line="240" w:lineRule="auto"/>
              <w:jc w:val="center"/>
              <w:rPr>
                <w:rFonts w:eastAsiaTheme="minorHAnsi" w:cs="Calibri"/>
                <w:b/>
                <w:bCs/>
                <w:sz w:val="16"/>
                <w:szCs w:val="16"/>
                <w:lang w:eastAsia="en-US"/>
              </w:rPr>
            </w:pPr>
          </w:p>
        </w:tc>
        <w:tc>
          <w:tcPr>
            <w:tcW w:w="380" w:type="pct"/>
            <w:shd w:val="clear" w:color="auto" w:fill="auto"/>
            <w:noWrap/>
            <w:vAlign w:val="center"/>
          </w:tcPr>
          <w:p w14:paraId="09BAC397" w14:textId="77777777" w:rsidR="0054590A" w:rsidRPr="005203E3" w:rsidRDefault="0054590A" w:rsidP="005055DB">
            <w:pPr>
              <w:spacing w:after="0" w:line="240" w:lineRule="auto"/>
              <w:jc w:val="center"/>
              <w:rPr>
                <w:rFonts w:eastAsiaTheme="minorHAnsi" w:cs="Calibri"/>
                <w:b/>
                <w:bCs/>
                <w:sz w:val="16"/>
                <w:szCs w:val="16"/>
                <w:lang w:eastAsia="en-US"/>
              </w:rPr>
            </w:pPr>
            <w:r w:rsidRPr="007173C5">
              <w:rPr>
                <w:rFonts w:cs="Calibri"/>
                <w:sz w:val="16"/>
                <w:szCs w:val="16"/>
                <w:lang w:eastAsia="es-EC"/>
              </w:rPr>
              <w:t xml:space="preserve">   6.500.000,00 </w:t>
            </w:r>
          </w:p>
        </w:tc>
        <w:tc>
          <w:tcPr>
            <w:tcW w:w="262" w:type="pct"/>
            <w:vMerge/>
            <w:shd w:val="clear" w:color="auto" w:fill="auto"/>
            <w:vAlign w:val="center"/>
          </w:tcPr>
          <w:p w14:paraId="5CEE2603"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96" w:type="pct"/>
            <w:shd w:val="clear" w:color="auto" w:fill="auto"/>
            <w:vAlign w:val="center"/>
          </w:tcPr>
          <w:p w14:paraId="373516BC"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2021 - 2031</w:t>
            </w:r>
          </w:p>
        </w:tc>
        <w:tc>
          <w:tcPr>
            <w:tcW w:w="261" w:type="pct"/>
            <w:vMerge/>
            <w:shd w:val="clear" w:color="auto" w:fill="auto"/>
            <w:vAlign w:val="center"/>
          </w:tcPr>
          <w:p w14:paraId="0AB5F561"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34" w:type="pct"/>
            <w:vMerge/>
            <w:shd w:val="clear" w:color="auto" w:fill="auto"/>
            <w:vAlign w:val="center"/>
          </w:tcPr>
          <w:p w14:paraId="01933DDE" w14:textId="77777777" w:rsidR="0054590A" w:rsidRPr="005203E3" w:rsidRDefault="0054590A" w:rsidP="005055DB">
            <w:pPr>
              <w:spacing w:after="0" w:line="240" w:lineRule="auto"/>
              <w:jc w:val="left"/>
              <w:rPr>
                <w:rFonts w:eastAsiaTheme="minorHAnsi" w:cs="Calibri"/>
                <w:b/>
                <w:bCs/>
                <w:sz w:val="16"/>
                <w:szCs w:val="16"/>
                <w:lang w:eastAsia="en-US"/>
              </w:rPr>
            </w:pPr>
          </w:p>
        </w:tc>
      </w:tr>
      <w:tr w:rsidR="0054590A" w:rsidRPr="007173C5" w14:paraId="4F4581C0" w14:textId="77777777" w:rsidTr="005055DB">
        <w:trPr>
          <w:trHeight w:val="70"/>
        </w:trPr>
        <w:tc>
          <w:tcPr>
            <w:tcW w:w="497" w:type="pct"/>
            <w:vMerge/>
            <w:shd w:val="clear" w:color="auto" w:fill="auto"/>
            <w:vAlign w:val="center"/>
          </w:tcPr>
          <w:p w14:paraId="4215F057"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534" w:type="pct"/>
            <w:shd w:val="clear" w:color="auto" w:fill="auto"/>
            <w:vAlign w:val="center"/>
          </w:tcPr>
          <w:p w14:paraId="5EB21414"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 xml:space="preserve">2 líneas alimentadoras (aeropuerto y terminal terrestre) operando </w:t>
            </w:r>
          </w:p>
        </w:tc>
        <w:tc>
          <w:tcPr>
            <w:tcW w:w="293" w:type="pct"/>
            <w:vMerge/>
            <w:shd w:val="clear" w:color="auto" w:fill="auto"/>
            <w:vAlign w:val="center"/>
          </w:tcPr>
          <w:p w14:paraId="70B93CF2"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441" w:type="pct"/>
            <w:vMerge/>
            <w:shd w:val="clear" w:color="auto" w:fill="auto"/>
            <w:vAlign w:val="center"/>
          </w:tcPr>
          <w:p w14:paraId="0D640F85"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679" w:type="pct"/>
            <w:shd w:val="clear" w:color="auto" w:fill="auto"/>
            <w:vAlign w:val="center"/>
          </w:tcPr>
          <w:p w14:paraId="52B421AE"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Al año 2027 se han integrado 2 líneas alimentadoras (aeropuerto y terminal terrestre) al sistema de transporte</w:t>
            </w:r>
          </w:p>
        </w:tc>
        <w:tc>
          <w:tcPr>
            <w:tcW w:w="830" w:type="pct"/>
            <w:shd w:val="clear" w:color="auto" w:fill="auto"/>
            <w:vAlign w:val="center"/>
          </w:tcPr>
          <w:p w14:paraId="637CEB2C"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Integración del Aeropuerto y Terminal Terrestre al sistema de transporte público</w:t>
            </w:r>
          </w:p>
        </w:tc>
        <w:tc>
          <w:tcPr>
            <w:tcW w:w="293" w:type="pct"/>
            <w:vMerge/>
            <w:shd w:val="clear" w:color="auto" w:fill="auto"/>
            <w:vAlign w:val="center"/>
          </w:tcPr>
          <w:p w14:paraId="4A56E474" w14:textId="77777777" w:rsidR="0054590A" w:rsidRPr="005203E3" w:rsidRDefault="0054590A" w:rsidP="005055DB">
            <w:pPr>
              <w:spacing w:after="0" w:line="240" w:lineRule="auto"/>
              <w:jc w:val="center"/>
              <w:rPr>
                <w:rFonts w:eastAsiaTheme="minorHAnsi" w:cs="Calibri"/>
                <w:b/>
                <w:bCs/>
                <w:sz w:val="16"/>
                <w:szCs w:val="16"/>
                <w:lang w:eastAsia="en-US"/>
              </w:rPr>
            </w:pPr>
          </w:p>
        </w:tc>
        <w:tc>
          <w:tcPr>
            <w:tcW w:w="380" w:type="pct"/>
            <w:shd w:val="clear" w:color="auto" w:fill="auto"/>
            <w:noWrap/>
            <w:vAlign w:val="center"/>
          </w:tcPr>
          <w:p w14:paraId="02871E72" w14:textId="77777777" w:rsidR="0054590A" w:rsidRPr="005203E3" w:rsidRDefault="0054590A" w:rsidP="005055DB">
            <w:pPr>
              <w:spacing w:after="0" w:line="240" w:lineRule="auto"/>
              <w:jc w:val="center"/>
              <w:rPr>
                <w:rFonts w:eastAsiaTheme="minorHAnsi" w:cs="Calibri"/>
                <w:b/>
                <w:bCs/>
                <w:sz w:val="16"/>
                <w:szCs w:val="16"/>
                <w:lang w:eastAsia="en-US"/>
              </w:rPr>
            </w:pPr>
            <w:r w:rsidRPr="007173C5">
              <w:rPr>
                <w:rFonts w:cs="Calibri"/>
                <w:sz w:val="16"/>
                <w:szCs w:val="16"/>
                <w:lang w:eastAsia="es-EC"/>
              </w:rPr>
              <w:t xml:space="preserve">      300.000,00 </w:t>
            </w:r>
          </w:p>
        </w:tc>
        <w:tc>
          <w:tcPr>
            <w:tcW w:w="262" w:type="pct"/>
            <w:vMerge/>
            <w:shd w:val="clear" w:color="auto" w:fill="auto"/>
            <w:vAlign w:val="center"/>
          </w:tcPr>
          <w:p w14:paraId="14A7A8E6"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96" w:type="pct"/>
            <w:shd w:val="clear" w:color="auto" w:fill="auto"/>
            <w:vAlign w:val="center"/>
          </w:tcPr>
          <w:p w14:paraId="7F073CD8"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2021 - 2027</w:t>
            </w:r>
          </w:p>
        </w:tc>
        <w:tc>
          <w:tcPr>
            <w:tcW w:w="261" w:type="pct"/>
            <w:vMerge/>
            <w:shd w:val="clear" w:color="auto" w:fill="auto"/>
            <w:vAlign w:val="center"/>
          </w:tcPr>
          <w:p w14:paraId="53B631A3"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34" w:type="pct"/>
            <w:vMerge/>
            <w:shd w:val="clear" w:color="auto" w:fill="auto"/>
            <w:vAlign w:val="center"/>
          </w:tcPr>
          <w:p w14:paraId="0F9B2E22" w14:textId="77777777" w:rsidR="0054590A" w:rsidRPr="005203E3" w:rsidRDefault="0054590A" w:rsidP="005055DB">
            <w:pPr>
              <w:spacing w:after="0" w:line="240" w:lineRule="auto"/>
              <w:jc w:val="left"/>
              <w:rPr>
                <w:rFonts w:eastAsiaTheme="minorHAnsi" w:cs="Calibri"/>
                <w:b/>
                <w:bCs/>
                <w:sz w:val="16"/>
                <w:szCs w:val="16"/>
                <w:lang w:eastAsia="en-US"/>
              </w:rPr>
            </w:pPr>
          </w:p>
        </w:tc>
      </w:tr>
      <w:tr w:rsidR="0054590A" w:rsidRPr="007173C5" w14:paraId="28995C98" w14:textId="77777777" w:rsidTr="005055DB">
        <w:trPr>
          <w:trHeight w:val="70"/>
        </w:trPr>
        <w:tc>
          <w:tcPr>
            <w:tcW w:w="497" w:type="pct"/>
            <w:shd w:val="clear" w:color="auto" w:fill="auto"/>
            <w:vAlign w:val="center"/>
          </w:tcPr>
          <w:p w14:paraId="388F93D1"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 xml:space="preserve">Disminuir en un 30% el tiempo de ocupación de vías por transporte de carga (Puerto) </w:t>
            </w:r>
          </w:p>
        </w:tc>
        <w:tc>
          <w:tcPr>
            <w:tcW w:w="534" w:type="pct"/>
            <w:vMerge w:val="restart"/>
            <w:shd w:val="clear" w:color="auto" w:fill="auto"/>
            <w:vAlign w:val="center"/>
          </w:tcPr>
          <w:p w14:paraId="7726966F"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 xml:space="preserve">2 Ordenanza de regulación de los sistemas de operación de taxis y de transporte de carga </w:t>
            </w:r>
          </w:p>
        </w:tc>
        <w:tc>
          <w:tcPr>
            <w:tcW w:w="293" w:type="pct"/>
            <w:vMerge/>
            <w:shd w:val="clear" w:color="auto" w:fill="auto"/>
            <w:vAlign w:val="center"/>
          </w:tcPr>
          <w:p w14:paraId="1E66148A"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441" w:type="pct"/>
            <w:vMerge/>
            <w:shd w:val="clear" w:color="auto" w:fill="auto"/>
            <w:vAlign w:val="center"/>
          </w:tcPr>
          <w:p w14:paraId="4D2EC17B"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679" w:type="pct"/>
            <w:vMerge w:val="restart"/>
            <w:shd w:val="clear" w:color="auto" w:fill="auto"/>
            <w:vAlign w:val="center"/>
          </w:tcPr>
          <w:p w14:paraId="15C1733D"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Al año 2023 se han aprobado 2 ordenanzas que regulan la operación de los taxis y el sistema de transporte de carga</w:t>
            </w:r>
          </w:p>
        </w:tc>
        <w:tc>
          <w:tcPr>
            <w:tcW w:w="830" w:type="pct"/>
            <w:shd w:val="clear" w:color="auto" w:fill="auto"/>
            <w:vAlign w:val="center"/>
          </w:tcPr>
          <w:p w14:paraId="396E9FB0"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Regulación del sistema de operación de taxis</w:t>
            </w:r>
          </w:p>
        </w:tc>
        <w:tc>
          <w:tcPr>
            <w:tcW w:w="293" w:type="pct"/>
            <w:vMerge/>
            <w:shd w:val="clear" w:color="auto" w:fill="auto"/>
            <w:vAlign w:val="center"/>
          </w:tcPr>
          <w:p w14:paraId="63F0E313" w14:textId="77777777" w:rsidR="0054590A" w:rsidRPr="005203E3" w:rsidRDefault="0054590A" w:rsidP="005055DB">
            <w:pPr>
              <w:spacing w:after="0" w:line="240" w:lineRule="auto"/>
              <w:jc w:val="center"/>
              <w:rPr>
                <w:rFonts w:eastAsiaTheme="minorHAnsi" w:cs="Calibri"/>
                <w:b/>
                <w:bCs/>
                <w:sz w:val="16"/>
                <w:szCs w:val="16"/>
                <w:lang w:eastAsia="en-US"/>
              </w:rPr>
            </w:pPr>
          </w:p>
        </w:tc>
        <w:tc>
          <w:tcPr>
            <w:tcW w:w="380" w:type="pct"/>
            <w:vMerge w:val="restart"/>
            <w:shd w:val="clear" w:color="auto" w:fill="auto"/>
            <w:noWrap/>
            <w:vAlign w:val="center"/>
          </w:tcPr>
          <w:p w14:paraId="2B443C53" w14:textId="77777777" w:rsidR="0054590A" w:rsidRPr="005203E3" w:rsidRDefault="0054590A" w:rsidP="005055DB">
            <w:pPr>
              <w:spacing w:after="0" w:line="240" w:lineRule="auto"/>
              <w:jc w:val="center"/>
              <w:rPr>
                <w:rFonts w:eastAsiaTheme="minorHAnsi" w:cs="Calibri"/>
                <w:b/>
                <w:bCs/>
                <w:sz w:val="16"/>
                <w:szCs w:val="16"/>
                <w:lang w:eastAsia="en-US"/>
              </w:rPr>
            </w:pPr>
            <w:r w:rsidRPr="007173C5">
              <w:rPr>
                <w:rFonts w:cs="Calibri"/>
                <w:sz w:val="16"/>
                <w:szCs w:val="16"/>
                <w:lang w:eastAsia="es-EC"/>
              </w:rPr>
              <w:t xml:space="preserve">       50.000,00 </w:t>
            </w:r>
          </w:p>
        </w:tc>
        <w:tc>
          <w:tcPr>
            <w:tcW w:w="262" w:type="pct"/>
            <w:vMerge/>
            <w:shd w:val="clear" w:color="auto" w:fill="auto"/>
            <w:vAlign w:val="center"/>
          </w:tcPr>
          <w:p w14:paraId="73CB0F9F"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96" w:type="pct"/>
            <w:vMerge w:val="restart"/>
            <w:shd w:val="clear" w:color="auto" w:fill="auto"/>
            <w:vAlign w:val="center"/>
          </w:tcPr>
          <w:p w14:paraId="50232DF0" w14:textId="77777777" w:rsidR="0054590A" w:rsidRPr="007F5142" w:rsidRDefault="0054590A" w:rsidP="005055DB">
            <w:pPr>
              <w:spacing w:after="0" w:line="240" w:lineRule="auto"/>
              <w:jc w:val="left"/>
              <w:rPr>
                <w:rFonts w:eastAsiaTheme="minorHAnsi" w:cs="Calibri"/>
                <w:sz w:val="16"/>
                <w:szCs w:val="16"/>
                <w:lang w:eastAsia="en-US"/>
              </w:rPr>
            </w:pPr>
            <w:r w:rsidRPr="007F5142">
              <w:rPr>
                <w:rFonts w:eastAsiaTheme="minorHAnsi" w:cs="Calibri"/>
                <w:sz w:val="16"/>
                <w:szCs w:val="16"/>
                <w:lang w:eastAsia="en-US"/>
              </w:rPr>
              <w:t>2021-2023</w:t>
            </w:r>
          </w:p>
        </w:tc>
        <w:tc>
          <w:tcPr>
            <w:tcW w:w="261" w:type="pct"/>
            <w:vMerge/>
            <w:shd w:val="clear" w:color="auto" w:fill="auto"/>
            <w:vAlign w:val="center"/>
          </w:tcPr>
          <w:p w14:paraId="70A62EAB"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34" w:type="pct"/>
            <w:vMerge/>
            <w:shd w:val="clear" w:color="auto" w:fill="auto"/>
            <w:vAlign w:val="center"/>
          </w:tcPr>
          <w:p w14:paraId="32595833" w14:textId="77777777" w:rsidR="0054590A" w:rsidRPr="005203E3" w:rsidRDefault="0054590A" w:rsidP="005055DB">
            <w:pPr>
              <w:spacing w:after="0" w:line="240" w:lineRule="auto"/>
              <w:jc w:val="left"/>
              <w:rPr>
                <w:rFonts w:eastAsiaTheme="minorHAnsi" w:cs="Calibri"/>
                <w:b/>
                <w:bCs/>
                <w:sz w:val="16"/>
                <w:szCs w:val="16"/>
                <w:lang w:eastAsia="en-US"/>
              </w:rPr>
            </w:pPr>
          </w:p>
        </w:tc>
      </w:tr>
      <w:tr w:rsidR="0054590A" w:rsidRPr="007173C5" w14:paraId="649ABFC7" w14:textId="77777777" w:rsidTr="005055DB">
        <w:trPr>
          <w:trHeight w:val="70"/>
        </w:trPr>
        <w:tc>
          <w:tcPr>
            <w:tcW w:w="497" w:type="pct"/>
            <w:shd w:val="clear" w:color="auto" w:fill="auto"/>
            <w:vAlign w:val="center"/>
          </w:tcPr>
          <w:p w14:paraId="1E81F250"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Incrementar al 100% los taxis que cuentan con un nuevo sistema de operación</w:t>
            </w:r>
          </w:p>
        </w:tc>
        <w:tc>
          <w:tcPr>
            <w:tcW w:w="534" w:type="pct"/>
            <w:vMerge/>
            <w:shd w:val="clear" w:color="auto" w:fill="auto"/>
            <w:vAlign w:val="center"/>
          </w:tcPr>
          <w:p w14:paraId="7A39984A"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93" w:type="pct"/>
            <w:vMerge/>
            <w:shd w:val="clear" w:color="auto" w:fill="auto"/>
            <w:vAlign w:val="center"/>
          </w:tcPr>
          <w:p w14:paraId="0E9435B0"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441" w:type="pct"/>
            <w:vMerge/>
            <w:shd w:val="clear" w:color="auto" w:fill="auto"/>
            <w:vAlign w:val="center"/>
          </w:tcPr>
          <w:p w14:paraId="66DC5C81"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679" w:type="pct"/>
            <w:vMerge/>
            <w:shd w:val="clear" w:color="auto" w:fill="auto"/>
            <w:vAlign w:val="center"/>
          </w:tcPr>
          <w:p w14:paraId="2ED5AA37"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830" w:type="pct"/>
            <w:shd w:val="clear" w:color="auto" w:fill="auto"/>
            <w:vAlign w:val="center"/>
          </w:tcPr>
          <w:p w14:paraId="55EFC24A"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 xml:space="preserve">Regulación del sistema de transporte de carga </w:t>
            </w:r>
          </w:p>
        </w:tc>
        <w:tc>
          <w:tcPr>
            <w:tcW w:w="293" w:type="pct"/>
            <w:vMerge/>
            <w:shd w:val="clear" w:color="auto" w:fill="auto"/>
            <w:vAlign w:val="center"/>
          </w:tcPr>
          <w:p w14:paraId="69FD8791" w14:textId="77777777" w:rsidR="0054590A" w:rsidRPr="005203E3" w:rsidRDefault="0054590A" w:rsidP="005055DB">
            <w:pPr>
              <w:spacing w:after="0" w:line="240" w:lineRule="auto"/>
              <w:jc w:val="center"/>
              <w:rPr>
                <w:rFonts w:eastAsiaTheme="minorHAnsi" w:cs="Calibri"/>
                <w:b/>
                <w:bCs/>
                <w:sz w:val="16"/>
                <w:szCs w:val="16"/>
                <w:lang w:eastAsia="en-US"/>
              </w:rPr>
            </w:pPr>
          </w:p>
        </w:tc>
        <w:tc>
          <w:tcPr>
            <w:tcW w:w="380" w:type="pct"/>
            <w:vMerge/>
            <w:shd w:val="clear" w:color="auto" w:fill="auto"/>
            <w:noWrap/>
            <w:vAlign w:val="center"/>
          </w:tcPr>
          <w:p w14:paraId="3E46BB17" w14:textId="77777777" w:rsidR="0054590A" w:rsidRPr="005203E3" w:rsidRDefault="0054590A" w:rsidP="005055DB">
            <w:pPr>
              <w:spacing w:after="0" w:line="240" w:lineRule="auto"/>
              <w:jc w:val="center"/>
              <w:rPr>
                <w:rFonts w:eastAsiaTheme="minorHAnsi" w:cs="Calibri"/>
                <w:b/>
                <w:bCs/>
                <w:sz w:val="16"/>
                <w:szCs w:val="16"/>
                <w:lang w:eastAsia="en-US"/>
              </w:rPr>
            </w:pPr>
          </w:p>
        </w:tc>
        <w:tc>
          <w:tcPr>
            <w:tcW w:w="262" w:type="pct"/>
            <w:vMerge/>
            <w:shd w:val="clear" w:color="auto" w:fill="auto"/>
            <w:vAlign w:val="center"/>
          </w:tcPr>
          <w:p w14:paraId="3A842D09"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96" w:type="pct"/>
            <w:vMerge/>
            <w:shd w:val="clear" w:color="auto" w:fill="auto"/>
            <w:vAlign w:val="center"/>
          </w:tcPr>
          <w:p w14:paraId="7BC07746"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61" w:type="pct"/>
            <w:vMerge/>
            <w:shd w:val="clear" w:color="auto" w:fill="auto"/>
            <w:vAlign w:val="center"/>
          </w:tcPr>
          <w:p w14:paraId="21ACC3CC"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34" w:type="pct"/>
            <w:vMerge/>
            <w:shd w:val="clear" w:color="auto" w:fill="auto"/>
            <w:vAlign w:val="center"/>
          </w:tcPr>
          <w:p w14:paraId="7BE03D40" w14:textId="77777777" w:rsidR="0054590A" w:rsidRPr="005203E3" w:rsidRDefault="0054590A" w:rsidP="005055DB">
            <w:pPr>
              <w:spacing w:after="0" w:line="240" w:lineRule="auto"/>
              <w:jc w:val="left"/>
              <w:rPr>
                <w:rFonts w:eastAsiaTheme="minorHAnsi" w:cs="Calibri"/>
                <w:b/>
                <w:bCs/>
                <w:sz w:val="16"/>
                <w:szCs w:val="16"/>
                <w:lang w:eastAsia="en-US"/>
              </w:rPr>
            </w:pPr>
          </w:p>
        </w:tc>
      </w:tr>
      <w:tr w:rsidR="0054590A" w:rsidRPr="007173C5" w14:paraId="6698CADB" w14:textId="77777777" w:rsidTr="005055DB">
        <w:trPr>
          <w:trHeight w:val="70"/>
        </w:trPr>
        <w:tc>
          <w:tcPr>
            <w:tcW w:w="497" w:type="pct"/>
            <w:vMerge w:val="restart"/>
            <w:shd w:val="clear" w:color="auto" w:fill="auto"/>
            <w:vAlign w:val="center"/>
          </w:tcPr>
          <w:p w14:paraId="1FBC1521"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Pacificar la circulación de tráfico en zonas estratégicas de la ciudad</w:t>
            </w:r>
          </w:p>
        </w:tc>
        <w:tc>
          <w:tcPr>
            <w:tcW w:w="534" w:type="pct"/>
            <w:shd w:val="clear" w:color="auto" w:fill="auto"/>
            <w:vAlign w:val="center"/>
          </w:tcPr>
          <w:p w14:paraId="0D8352AE"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40 km de vías de circulación mixta y 6 zonas pacificadas</w:t>
            </w:r>
          </w:p>
        </w:tc>
        <w:tc>
          <w:tcPr>
            <w:tcW w:w="293" w:type="pct"/>
            <w:vMerge w:val="restart"/>
            <w:shd w:val="clear" w:color="auto" w:fill="auto"/>
            <w:vAlign w:val="center"/>
          </w:tcPr>
          <w:p w14:paraId="02079FD4"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Circulación y tráfico seguro de personas y vehículos</w:t>
            </w:r>
          </w:p>
        </w:tc>
        <w:tc>
          <w:tcPr>
            <w:tcW w:w="441" w:type="pct"/>
            <w:vMerge w:val="restart"/>
            <w:shd w:val="clear" w:color="auto" w:fill="auto"/>
            <w:vAlign w:val="center"/>
          </w:tcPr>
          <w:p w14:paraId="798B277B"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Mejorar la circulación segura de personas y vehículos</w:t>
            </w:r>
          </w:p>
        </w:tc>
        <w:tc>
          <w:tcPr>
            <w:tcW w:w="679" w:type="pct"/>
            <w:shd w:val="clear" w:color="auto" w:fill="auto"/>
            <w:vAlign w:val="center"/>
          </w:tcPr>
          <w:p w14:paraId="6A76A4FA"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Al año 2027 se han implementado 40 Km de vías de circulación mixta</w:t>
            </w:r>
          </w:p>
        </w:tc>
        <w:tc>
          <w:tcPr>
            <w:tcW w:w="830" w:type="pct"/>
            <w:shd w:val="clear" w:color="auto" w:fill="auto"/>
            <w:vAlign w:val="center"/>
          </w:tcPr>
          <w:p w14:paraId="64A3EEFF"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Implementación de zonas de circulación vial mixta, vehículos - bicicletas (vías de convivencia)</w:t>
            </w:r>
          </w:p>
        </w:tc>
        <w:tc>
          <w:tcPr>
            <w:tcW w:w="293" w:type="pct"/>
            <w:vMerge/>
            <w:shd w:val="clear" w:color="auto" w:fill="auto"/>
            <w:vAlign w:val="center"/>
          </w:tcPr>
          <w:p w14:paraId="0014A739" w14:textId="77777777" w:rsidR="0054590A" w:rsidRPr="005203E3" w:rsidRDefault="0054590A" w:rsidP="005055DB">
            <w:pPr>
              <w:spacing w:after="0" w:line="240" w:lineRule="auto"/>
              <w:jc w:val="center"/>
              <w:rPr>
                <w:rFonts w:eastAsiaTheme="minorHAnsi" w:cs="Calibri"/>
                <w:b/>
                <w:bCs/>
                <w:sz w:val="16"/>
                <w:szCs w:val="16"/>
                <w:lang w:eastAsia="en-US"/>
              </w:rPr>
            </w:pPr>
          </w:p>
        </w:tc>
        <w:tc>
          <w:tcPr>
            <w:tcW w:w="380" w:type="pct"/>
            <w:shd w:val="clear" w:color="auto" w:fill="auto"/>
            <w:noWrap/>
            <w:vAlign w:val="center"/>
          </w:tcPr>
          <w:p w14:paraId="335FEF7A" w14:textId="77777777" w:rsidR="0054590A" w:rsidRPr="005203E3" w:rsidRDefault="0054590A" w:rsidP="005055DB">
            <w:pPr>
              <w:spacing w:after="0" w:line="240" w:lineRule="auto"/>
              <w:jc w:val="center"/>
              <w:rPr>
                <w:rFonts w:eastAsiaTheme="minorHAnsi" w:cs="Calibri"/>
                <w:b/>
                <w:bCs/>
                <w:sz w:val="16"/>
                <w:szCs w:val="16"/>
                <w:lang w:eastAsia="en-US"/>
              </w:rPr>
            </w:pPr>
            <w:r w:rsidRPr="007173C5">
              <w:rPr>
                <w:rFonts w:cs="Calibri"/>
                <w:sz w:val="16"/>
                <w:szCs w:val="16"/>
                <w:lang w:eastAsia="es-EC"/>
              </w:rPr>
              <w:t xml:space="preserve">   2.000.000,00 </w:t>
            </w:r>
          </w:p>
        </w:tc>
        <w:tc>
          <w:tcPr>
            <w:tcW w:w="262" w:type="pct"/>
            <w:shd w:val="clear" w:color="auto" w:fill="auto"/>
            <w:vAlign w:val="center"/>
          </w:tcPr>
          <w:p w14:paraId="0272F6E3"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96" w:type="pct"/>
            <w:vMerge w:val="restart"/>
            <w:shd w:val="clear" w:color="auto" w:fill="auto"/>
            <w:vAlign w:val="center"/>
          </w:tcPr>
          <w:p w14:paraId="0F76223B"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2021 - 2027</w:t>
            </w:r>
          </w:p>
        </w:tc>
        <w:tc>
          <w:tcPr>
            <w:tcW w:w="261" w:type="pct"/>
            <w:vMerge/>
            <w:shd w:val="clear" w:color="auto" w:fill="auto"/>
            <w:vAlign w:val="center"/>
          </w:tcPr>
          <w:p w14:paraId="420BFB04"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34" w:type="pct"/>
            <w:vMerge/>
            <w:shd w:val="clear" w:color="auto" w:fill="auto"/>
            <w:vAlign w:val="center"/>
          </w:tcPr>
          <w:p w14:paraId="60A9A12B" w14:textId="77777777" w:rsidR="0054590A" w:rsidRPr="005203E3" w:rsidRDefault="0054590A" w:rsidP="005055DB">
            <w:pPr>
              <w:spacing w:after="0" w:line="240" w:lineRule="auto"/>
              <w:jc w:val="left"/>
              <w:rPr>
                <w:rFonts w:eastAsiaTheme="minorHAnsi" w:cs="Calibri"/>
                <w:b/>
                <w:bCs/>
                <w:sz w:val="16"/>
                <w:szCs w:val="16"/>
                <w:lang w:eastAsia="en-US"/>
              </w:rPr>
            </w:pPr>
          </w:p>
        </w:tc>
      </w:tr>
      <w:tr w:rsidR="0054590A" w:rsidRPr="007173C5" w14:paraId="21345C4A" w14:textId="77777777" w:rsidTr="005055DB">
        <w:trPr>
          <w:trHeight w:val="70"/>
        </w:trPr>
        <w:tc>
          <w:tcPr>
            <w:tcW w:w="497" w:type="pct"/>
            <w:vMerge/>
            <w:shd w:val="clear" w:color="auto" w:fill="auto"/>
            <w:vAlign w:val="center"/>
          </w:tcPr>
          <w:p w14:paraId="0EAB2467" w14:textId="77777777" w:rsidR="0054590A" w:rsidRPr="007173C5" w:rsidRDefault="0054590A" w:rsidP="005055DB">
            <w:pPr>
              <w:spacing w:after="0" w:line="240" w:lineRule="auto"/>
              <w:jc w:val="left"/>
              <w:rPr>
                <w:rFonts w:cs="Calibri"/>
                <w:sz w:val="16"/>
                <w:szCs w:val="16"/>
                <w:lang w:eastAsia="es-EC"/>
              </w:rPr>
            </w:pPr>
          </w:p>
        </w:tc>
        <w:tc>
          <w:tcPr>
            <w:tcW w:w="534" w:type="pct"/>
            <w:shd w:val="clear" w:color="auto" w:fill="auto"/>
            <w:vAlign w:val="center"/>
          </w:tcPr>
          <w:p w14:paraId="56A04C06"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 xml:space="preserve">25,1 km de </w:t>
            </w:r>
            <w:proofErr w:type="spellStart"/>
            <w:r w:rsidRPr="007173C5">
              <w:rPr>
                <w:rFonts w:cs="Calibri"/>
                <w:sz w:val="16"/>
                <w:szCs w:val="16"/>
                <w:lang w:eastAsia="es-EC"/>
              </w:rPr>
              <w:t>ciclovías</w:t>
            </w:r>
            <w:proofErr w:type="spellEnd"/>
            <w:r w:rsidRPr="007173C5">
              <w:rPr>
                <w:rFonts w:cs="Calibri"/>
                <w:sz w:val="16"/>
                <w:szCs w:val="16"/>
                <w:lang w:eastAsia="es-EC"/>
              </w:rPr>
              <w:t xml:space="preserve"> intervenidas</w:t>
            </w:r>
          </w:p>
        </w:tc>
        <w:tc>
          <w:tcPr>
            <w:tcW w:w="293" w:type="pct"/>
            <w:vMerge/>
            <w:shd w:val="clear" w:color="auto" w:fill="auto"/>
            <w:vAlign w:val="center"/>
          </w:tcPr>
          <w:p w14:paraId="5E915C64"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441" w:type="pct"/>
            <w:vMerge/>
            <w:shd w:val="clear" w:color="auto" w:fill="auto"/>
            <w:vAlign w:val="center"/>
          </w:tcPr>
          <w:p w14:paraId="09925CD8"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679" w:type="pct"/>
            <w:shd w:val="clear" w:color="auto" w:fill="auto"/>
            <w:vAlign w:val="center"/>
          </w:tcPr>
          <w:p w14:paraId="4F008F41"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Al año 2027 se han implementado 6 zonas de pacificación de tráfico</w:t>
            </w:r>
          </w:p>
        </w:tc>
        <w:tc>
          <w:tcPr>
            <w:tcW w:w="830" w:type="pct"/>
            <w:shd w:val="clear" w:color="auto" w:fill="auto"/>
            <w:vAlign w:val="center"/>
          </w:tcPr>
          <w:p w14:paraId="638480B6" w14:textId="77777777" w:rsidR="0054590A" w:rsidRPr="007173C5" w:rsidRDefault="0054590A" w:rsidP="005055DB">
            <w:pPr>
              <w:spacing w:after="0" w:line="240" w:lineRule="auto"/>
              <w:jc w:val="left"/>
              <w:rPr>
                <w:rFonts w:cs="Calibri"/>
                <w:sz w:val="16"/>
                <w:szCs w:val="16"/>
                <w:lang w:eastAsia="es-EC"/>
              </w:rPr>
            </w:pPr>
            <w:r w:rsidRPr="007173C5">
              <w:rPr>
                <w:rFonts w:cs="Calibri"/>
                <w:sz w:val="16"/>
                <w:szCs w:val="16"/>
                <w:lang w:eastAsia="es-EC"/>
              </w:rPr>
              <w:t>Implementación de zonas de pacificación de tráfico</w:t>
            </w:r>
          </w:p>
        </w:tc>
        <w:tc>
          <w:tcPr>
            <w:tcW w:w="293" w:type="pct"/>
            <w:vMerge/>
            <w:shd w:val="clear" w:color="auto" w:fill="auto"/>
            <w:vAlign w:val="center"/>
          </w:tcPr>
          <w:p w14:paraId="6D4AA69F" w14:textId="77777777" w:rsidR="0054590A" w:rsidRPr="005203E3" w:rsidRDefault="0054590A" w:rsidP="005055DB">
            <w:pPr>
              <w:spacing w:after="0" w:line="240" w:lineRule="auto"/>
              <w:jc w:val="center"/>
              <w:rPr>
                <w:rFonts w:eastAsiaTheme="minorHAnsi" w:cs="Calibri"/>
                <w:b/>
                <w:bCs/>
                <w:sz w:val="16"/>
                <w:szCs w:val="16"/>
                <w:lang w:eastAsia="en-US"/>
              </w:rPr>
            </w:pPr>
          </w:p>
        </w:tc>
        <w:tc>
          <w:tcPr>
            <w:tcW w:w="380" w:type="pct"/>
            <w:shd w:val="clear" w:color="auto" w:fill="auto"/>
            <w:noWrap/>
            <w:vAlign w:val="center"/>
          </w:tcPr>
          <w:p w14:paraId="63E7202A" w14:textId="77777777" w:rsidR="0054590A" w:rsidRPr="005203E3" w:rsidRDefault="0054590A" w:rsidP="005055DB">
            <w:pPr>
              <w:spacing w:after="0" w:line="240" w:lineRule="auto"/>
              <w:jc w:val="center"/>
              <w:rPr>
                <w:rFonts w:eastAsiaTheme="minorHAnsi" w:cs="Calibri"/>
                <w:b/>
                <w:bCs/>
                <w:sz w:val="16"/>
                <w:szCs w:val="16"/>
                <w:lang w:eastAsia="en-US"/>
              </w:rPr>
            </w:pPr>
            <w:r w:rsidRPr="007173C5">
              <w:rPr>
                <w:rFonts w:cs="Calibri"/>
                <w:sz w:val="16"/>
                <w:szCs w:val="16"/>
                <w:lang w:eastAsia="es-EC"/>
              </w:rPr>
              <w:t xml:space="preserve">   2.500.000,00 </w:t>
            </w:r>
          </w:p>
        </w:tc>
        <w:tc>
          <w:tcPr>
            <w:tcW w:w="262" w:type="pct"/>
            <w:shd w:val="clear" w:color="auto" w:fill="auto"/>
            <w:vAlign w:val="center"/>
          </w:tcPr>
          <w:p w14:paraId="34C9D595"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96" w:type="pct"/>
            <w:vMerge/>
            <w:shd w:val="clear" w:color="auto" w:fill="auto"/>
            <w:vAlign w:val="center"/>
          </w:tcPr>
          <w:p w14:paraId="3E13854D"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61" w:type="pct"/>
            <w:vMerge/>
            <w:shd w:val="clear" w:color="auto" w:fill="auto"/>
            <w:vAlign w:val="center"/>
          </w:tcPr>
          <w:p w14:paraId="0DEDC274"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34" w:type="pct"/>
            <w:vMerge/>
            <w:shd w:val="clear" w:color="auto" w:fill="auto"/>
            <w:vAlign w:val="center"/>
          </w:tcPr>
          <w:p w14:paraId="754989B2" w14:textId="77777777" w:rsidR="0054590A" w:rsidRPr="005203E3" w:rsidRDefault="0054590A" w:rsidP="005055DB">
            <w:pPr>
              <w:spacing w:after="0" w:line="240" w:lineRule="auto"/>
              <w:jc w:val="left"/>
              <w:rPr>
                <w:rFonts w:eastAsiaTheme="minorHAnsi" w:cs="Calibri"/>
                <w:b/>
                <w:bCs/>
                <w:sz w:val="16"/>
                <w:szCs w:val="16"/>
                <w:lang w:eastAsia="en-US"/>
              </w:rPr>
            </w:pPr>
          </w:p>
        </w:tc>
      </w:tr>
    </w:tbl>
    <w:p w14:paraId="70C548A3" w14:textId="77777777" w:rsidR="0054590A" w:rsidRDefault="0054590A" w:rsidP="0054590A">
      <w: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46"/>
        <w:gridCol w:w="1163"/>
        <w:gridCol w:w="900"/>
        <w:gridCol w:w="870"/>
        <w:gridCol w:w="2239"/>
        <w:gridCol w:w="2301"/>
        <w:gridCol w:w="789"/>
        <w:gridCol w:w="1053"/>
        <w:gridCol w:w="695"/>
        <w:gridCol w:w="746"/>
        <w:gridCol w:w="695"/>
        <w:gridCol w:w="629"/>
      </w:tblGrid>
      <w:tr w:rsidR="0054590A" w:rsidRPr="007173C5" w14:paraId="6F8F1494" w14:textId="77777777" w:rsidTr="005055DB">
        <w:trPr>
          <w:trHeight w:val="70"/>
        </w:trPr>
        <w:tc>
          <w:tcPr>
            <w:tcW w:w="5000" w:type="pct"/>
            <w:gridSpan w:val="12"/>
            <w:shd w:val="clear" w:color="auto" w:fill="C5E0B3" w:themeFill="accent6" w:themeFillTint="66"/>
            <w:vAlign w:val="center"/>
          </w:tcPr>
          <w:p w14:paraId="5B809989" w14:textId="77777777" w:rsidR="0054590A" w:rsidRPr="007173C5" w:rsidRDefault="0054590A" w:rsidP="005055DB">
            <w:pPr>
              <w:spacing w:after="0" w:line="240" w:lineRule="auto"/>
              <w:jc w:val="center"/>
              <w:rPr>
                <w:rFonts w:cs="Calibri"/>
                <w:sz w:val="16"/>
                <w:szCs w:val="16"/>
                <w:lang w:eastAsia="es-EC"/>
              </w:rPr>
            </w:pPr>
            <w:r>
              <w:br w:type="page"/>
            </w:r>
            <w:r>
              <w:br w:type="page"/>
            </w:r>
            <w:r>
              <w:rPr>
                <w:rFonts w:cs="Calibri"/>
                <w:b/>
                <w:bCs/>
                <w:sz w:val="22"/>
                <w:szCs w:val="22"/>
                <w:lang w:eastAsia="es-EC"/>
              </w:rPr>
              <w:t xml:space="preserve">COMPONENTE DE ASENTAMIENTOS HUMANOS - </w:t>
            </w:r>
            <w:r w:rsidRPr="007173C5">
              <w:rPr>
                <w:rFonts w:cs="Calibri"/>
                <w:b/>
                <w:bCs/>
                <w:sz w:val="22"/>
                <w:szCs w:val="22"/>
                <w:lang w:eastAsia="es-EC"/>
              </w:rPr>
              <w:t>SISTEMAS COLECTIVOS DE SOPORTE</w:t>
            </w:r>
          </w:p>
        </w:tc>
      </w:tr>
      <w:tr w:rsidR="0054590A" w:rsidRPr="007173C5" w14:paraId="518ECDC6" w14:textId="77777777" w:rsidTr="005055DB">
        <w:trPr>
          <w:trHeight w:val="70"/>
        </w:trPr>
        <w:tc>
          <w:tcPr>
            <w:tcW w:w="5000" w:type="pct"/>
            <w:gridSpan w:val="12"/>
            <w:shd w:val="clear" w:color="auto" w:fill="auto"/>
            <w:vAlign w:val="center"/>
          </w:tcPr>
          <w:p w14:paraId="5F155C9D" w14:textId="77777777" w:rsidR="0054590A" w:rsidRPr="007173C5" w:rsidRDefault="0054590A" w:rsidP="005055DB">
            <w:pPr>
              <w:spacing w:after="0" w:line="240" w:lineRule="auto"/>
              <w:jc w:val="center"/>
              <w:rPr>
                <w:rFonts w:cs="Calibri"/>
                <w:sz w:val="16"/>
                <w:szCs w:val="16"/>
                <w:lang w:eastAsia="es-EC"/>
              </w:rPr>
            </w:pPr>
            <w:r w:rsidRPr="00272D7B">
              <w:rPr>
                <w:rFonts w:cs="Calibri"/>
                <w:b/>
                <w:bCs/>
                <w:sz w:val="18"/>
                <w:szCs w:val="18"/>
              </w:rPr>
              <w:t xml:space="preserve">Objetivo Estratégico (OE) </w:t>
            </w:r>
            <w:r>
              <w:rPr>
                <w:rFonts w:cs="Calibri"/>
                <w:b/>
                <w:bCs/>
                <w:sz w:val="18"/>
                <w:szCs w:val="18"/>
              </w:rPr>
              <w:t>7</w:t>
            </w:r>
            <w:r w:rsidRPr="00272D7B">
              <w:rPr>
                <w:rFonts w:cs="Calibri"/>
                <w:b/>
                <w:bCs/>
                <w:sz w:val="18"/>
                <w:szCs w:val="18"/>
              </w:rPr>
              <w:t>.</w:t>
            </w:r>
            <w:r>
              <w:rPr>
                <w:rFonts w:cs="Calibri"/>
                <w:b/>
                <w:bCs/>
                <w:sz w:val="18"/>
                <w:szCs w:val="18"/>
              </w:rPr>
              <w:t xml:space="preserve">- </w:t>
            </w:r>
            <w:r w:rsidRPr="007173C5">
              <w:rPr>
                <w:rFonts w:cs="Calibri"/>
                <w:sz w:val="16"/>
                <w:szCs w:val="16"/>
                <w:lang w:eastAsia="es-EC"/>
              </w:rPr>
              <w:t>Garantizar la movilidad de bienes y personas de forma sostenible y segura, mediante un sistema integrado de trasporte público (como la mejor opción de desplazamiento) y, potenciando la conectividad local y nacional</w:t>
            </w:r>
          </w:p>
        </w:tc>
      </w:tr>
      <w:tr w:rsidR="0054590A" w:rsidRPr="007173C5" w14:paraId="6421A90D" w14:textId="77777777" w:rsidTr="005055DB">
        <w:trPr>
          <w:trHeight w:val="70"/>
        </w:trPr>
        <w:tc>
          <w:tcPr>
            <w:tcW w:w="501" w:type="pct"/>
            <w:shd w:val="clear" w:color="auto" w:fill="E2EFD9" w:themeFill="accent6" w:themeFillTint="33"/>
            <w:vAlign w:val="center"/>
          </w:tcPr>
          <w:p w14:paraId="6E78FD7E" w14:textId="77777777" w:rsidR="0054590A" w:rsidRPr="007173C5" w:rsidRDefault="0054590A" w:rsidP="005055DB">
            <w:pPr>
              <w:spacing w:after="0" w:line="240" w:lineRule="auto"/>
              <w:jc w:val="left"/>
              <w:rPr>
                <w:rFonts w:cs="Calibri"/>
                <w:sz w:val="16"/>
                <w:szCs w:val="16"/>
                <w:lang w:eastAsia="es-EC"/>
              </w:rPr>
            </w:pPr>
            <w:r w:rsidRPr="005203E3">
              <w:rPr>
                <w:rFonts w:eastAsiaTheme="minorHAnsi" w:cs="Calibri"/>
                <w:b/>
                <w:bCs/>
                <w:sz w:val="16"/>
                <w:szCs w:val="16"/>
                <w:lang w:eastAsia="en-US"/>
              </w:rPr>
              <w:t>Meta resultado del OE PDOT</w:t>
            </w:r>
          </w:p>
        </w:tc>
        <w:tc>
          <w:tcPr>
            <w:tcW w:w="433" w:type="pct"/>
            <w:shd w:val="clear" w:color="auto" w:fill="E2EFD9" w:themeFill="accent6" w:themeFillTint="33"/>
            <w:vAlign w:val="center"/>
          </w:tcPr>
          <w:p w14:paraId="32A1BF70" w14:textId="77777777" w:rsidR="0054590A" w:rsidRPr="007173C5" w:rsidRDefault="0054590A" w:rsidP="005055DB">
            <w:pPr>
              <w:spacing w:after="0" w:line="240" w:lineRule="auto"/>
              <w:jc w:val="left"/>
              <w:rPr>
                <w:rFonts w:cs="Calibri"/>
                <w:sz w:val="16"/>
                <w:szCs w:val="16"/>
                <w:lang w:eastAsia="es-EC"/>
              </w:rPr>
            </w:pPr>
            <w:r w:rsidRPr="005203E3">
              <w:rPr>
                <w:rFonts w:eastAsiaTheme="minorHAnsi" w:cs="Calibri"/>
                <w:b/>
                <w:bCs/>
                <w:sz w:val="16"/>
                <w:szCs w:val="16"/>
                <w:lang w:eastAsia="en-US"/>
              </w:rPr>
              <w:t>Indicador de la meta del OE (Unidad de medida)</w:t>
            </w:r>
          </w:p>
        </w:tc>
        <w:tc>
          <w:tcPr>
            <w:tcW w:w="335" w:type="pct"/>
            <w:shd w:val="clear" w:color="auto" w:fill="E2EFD9" w:themeFill="accent6" w:themeFillTint="33"/>
            <w:vAlign w:val="center"/>
          </w:tcPr>
          <w:p w14:paraId="0239FE7D" w14:textId="77777777" w:rsidR="0054590A" w:rsidRPr="007173C5" w:rsidRDefault="0054590A" w:rsidP="005055DB">
            <w:pPr>
              <w:spacing w:after="0" w:line="240" w:lineRule="auto"/>
              <w:jc w:val="left"/>
              <w:rPr>
                <w:rFonts w:cs="Calibri"/>
                <w:sz w:val="16"/>
                <w:szCs w:val="16"/>
                <w:lang w:eastAsia="es-EC"/>
              </w:rPr>
            </w:pPr>
            <w:r w:rsidRPr="005203E3">
              <w:rPr>
                <w:rFonts w:eastAsiaTheme="minorHAnsi" w:cs="Calibri"/>
                <w:b/>
                <w:bCs/>
                <w:sz w:val="16"/>
                <w:szCs w:val="16"/>
                <w:lang w:eastAsia="en-US"/>
              </w:rPr>
              <w:t>Programa</w:t>
            </w:r>
          </w:p>
        </w:tc>
        <w:tc>
          <w:tcPr>
            <w:tcW w:w="324" w:type="pct"/>
            <w:shd w:val="clear" w:color="auto" w:fill="E2EFD9" w:themeFill="accent6" w:themeFillTint="33"/>
            <w:vAlign w:val="center"/>
          </w:tcPr>
          <w:p w14:paraId="05E4A9E0" w14:textId="77777777" w:rsidR="0054590A" w:rsidRPr="007173C5" w:rsidRDefault="0054590A" w:rsidP="005055DB">
            <w:pPr>
              <w:spacing w:after="0" w:line="240" w:lineRule="auto"/>
              <w:jc w:val="left"/>
              <w:rPr>
                <w:rFonts w:cs="Calibri"/>
                <w:sz w:val="16"/>
                <w:szCs w:val="16"/>
                <w:lang w:eastAsia="es-EC"/>
              </w:rPr>
            </w:pPr>
            <w:r w:rsidRPr="005203E3">
              <w:rPr>
                <w:rFonts w:eastAsiaTheme="minorHAnsi" w:cs="Calibri"/>
                <w:b/>
                <w:bCs/>
                <w:sz w:val="16"/>
                <w:szCs w:val="16"/>
                <w:lang w:eastAsia="en-US"/>
              </w:rPr>
              <w:t>Objetivo Programa</w:t>
            </w:r>
          </w:p>
        </w:tc>
        <w:tc>
          <w:tcPr>
            <w:tcW w:w="834" w:type="pct"/>
            <w:shd w:val="clear" w:color="auto" w:fill="E2EFD9" w:themeFill="accent6" w:themeFillTint="33"/>
            <w:vAlign w:val="center"/>
          </w:tcPr>
          <w:p w14:paraId="3055AD27" w14:textId="77777777" w:rsidR="0054590A" w:rsidRPr="007173C5" w:rsidRDefault="0054590A" w:rsidP="005055DB">
            <w:pPr>
              <w:spacing w:after="0" w:line="240" w:lineRule="auto"/>
              <w:jc w:val="left"/>
              <w:rPr>
                <w:rFonts w:cs="Calibri"/>
                <w:sz w:val="16"/>
                <w:szCs w:val="16"/>
                <w:lang w:eastAsia="es-EC"/>
              </w:rPr>
            </w:pPr>
            <w:r w:rsidRPr="005203E3">
              <w:rPr>
                <w:rFonts w:eastAsiaTheme="minorHAnsi" w:cs="Calibri"/>
                <w:b/>
                <w:bCs/>
                <w:sz w:val="16"/>
                <w:szCs w:val="16"/>
                <w:lang w:eastAsia="en-US"/>
              </w:rPr>
              <w:t>Meta del programa</w:t>
            </w:r>
          </w:p>
        </w:tc>
        <w:tc>
          <w:tcPr>
            <w:tcW w:w="857" w:type="pct"/>
            <w:shd w:val="clear" w:color="auto" w:fill="E2EFD9" w:themeFill="accent6" w:themeFillTint="33"/>
            <w:vAlign w:val="center"/>
          </w:tcPr>
          <w:p w14:paraId="61E0732B" w14:textId="77777777" w:rsidR="0054590A" w:rsidRPr="007173C5" w:rsidRDefault="0054590A" w:rsidP="005055DB">
            <w:pPr>
              <w:spacing w:after="0" w:line="240" w:lineRule="auto"/>
              <w:jc w:val="left"/>
              <w:rPr>
                <w:rFonts w:cs="Calibri"/>
                <w:sz w:val="16"/>
                <w:szCs w:val="16"/>
                <w:lang w:eastAsia="es-EC"/>
              </w:rPr>
            </w:pPr>
            <w:r w:rsidRPr="005203E3">
              <w:rPr>
                <w:rFonts w:eastAsiaTheme="minorHAnsi" w:cs="Calibri"/>
                <w:b/>
                <w:bCs/>
                <w:sz w:val="16"/>
                <w:szCs w:val="16"/>
                <w:lang w:eastAsia="en-US"/>
              </w:rPr>
              <w:t>Proyecto</w:t>
            </w:r>
          </w:p>
        </w:tc>
        <w:tc>
          <w:tcPr>
            <w:tcW w:w="294" w:type="pct"/>
            <w:shd w:val="clear" w:color="auto" w:fill="E2EFD9" w:themeFill="accent6" w:themeFillTint="33"/>
            <w:vAlign w:val="center"/>
          </w:tcPr>
          <w:p w14:paraId="7AAF2A8C" w14:textId="77777777" w:rsidR="0054590A" w:rsidRDefault="0054590A" w:rsidP="005055DB">
            <w:pPr>
              <w:spacing w:after="0" w:line="240" w:lineRule="auto"/>
              <w:jc w:val="center"/>
              <w:rPr>
                <w:rFonts w:eastAsiaTheme="minorHAnsi" w:cs="Calibri"/>
                <w:b/>
                <w:bCs/>
                <w:sz w:val="16"/>
                <w:szCs w:val="16"/>
                <w:lang w:eastAsia="en-US"/>
              </w:rPr>
            </w:pPr>
            <w:r w:rsidRPr="005203E3">
              <w:rPr>
                <w:rFonts w:eastAsiaTheme="minorHAnsi" w:cs="Calibri"/>
                <w:b/>
                <w:bCs/>
                <w:sz w:val="16"/>
                <w:szCs w:val="16"/>
                <w:lang w:eastAsia="en-US"/>
              </w:rPr>
              <w:t xml:space="preserve">Área de </w:t>
            </w:r>
            <w:r>
              <w:rPr>
                <w:rFonts w:eastAsiaTheme="minorHAnsi" w:cs="Calibri"/>
                <w:b/>
                <w:bCs/>
                <w:sz w:val="16"/>
                <w:szCs w:val="16"/>
                <w:lang w:eastAsia="en-US"/>
              </w:rPr>
              <w:t>i</w:t>
            </w:r>
            <w:r w:rsidRPr="005203E3">
              <w:rPr>
                <w:rFonts w:eastAsiaTheme="minorHAnsi" w:cs="Calibri"/>
                <w:b/>
                <w:bCs/>
                <w:sz w:val="16"/>
                <w:szCs w:val="16"/>
                <w:lang w:eastAsia="en-US"/>
              </w:rPr>
              <w:t>nfluencia/</w:t>
            </w:r>
          </w:p>
          <w:p w14:paraId="2D003100" w14:textId="77777777" w:rsidR="0054590A" w:rsidRDefault="0054590A" w:rsidP="005055DB">
            <w:pPr>
              <w:spacing w:after="0" w:line="240" w:lineRule="auto"/>
              <w:jc w:val="center"/>
              <w:rPr>
                <w:rFonts w:eastAsiaTheme="minorHAnsi" w:cs="Calibri"/>
                <w:b/>
                <w:bCs/>
                <w:sz w:val="16"/>
                <w:szCs w:val="16"/>
                <w:lang w:eastAsia="en-US"/>
              </w:rPr>
            </w:pPr>
            <w:r w:rsidRPr="005203E3">
              <w:rPr>
                <w:rFonts w:eastAsiaTheme="minorHAnsi" w:cs="Calibri"/>
                <w:b/>
                <w:bCs/>
                <w:sz w:val="16"/>
                <w:szCs w:val="16"/>
                <w:lang w:eastAsia="en-US"/>
              </w:rPr>
              <w:t>Localiza</w:t>
            </w:r>
          </w:p>
          <w:p w14:paraId="7B649574" w14:textId="77777777" w:rsidR="0054590A" w:rsidRPr="007173C5" w:rsidRDefault="0054590A" w:rsidP="005055DB">
            <w:pPr>
              <w:spacing w:after="0" w:line="240" w:lineRule="auto"/>
              <w:jc w:val="center"/>
              <w:rPr>
                <w:rFonts w:cs="Calibri"/>
                <w:sz w:val="16"/>
                <w:szCs w:val="16"/>
                <w:lang w:eastAsia="es-EC"/>
              </w:rPr>
            </w:pPr>
            <w:proofErr w:type="spellStart"/>
            <w:r w:rsidRPr="005203E3">
              <w:rPr>
                <w:rFonts w:eastAsiaTheme="minorHAnsi" w:cs="Calibri"/>
                <w:b/>
                <w:bCs/>
                <w:sz w:val="16"/>
                <w:szCs w:val="16"/>
                <w:lang w:eastAsia="en-US"/>
              </w:rPr>
              <w:t>ción</w:t>
            </w:r>
            <w:proofErr w:type="spellEnd"/>
          </w:p>
        </w:tc>
        <w:tc>
          <w:tcPr>
            <w:tcW w:w="392" w:type="pct"/>
            <w:shd w:val="clear" w:color="auto" w:fill="E2EFD9" w:themeFill="accent6" w:themeFillTint="33"/>
            <w:noWrap/>
            <w:vAlign w:val="center"/>
          </w:tcPr>
          <w:p w14:paraId="5CC675C8" w14:textId="77777777" w:rsidR="0054590A" w:rsidRDefault="0054590A" w:rsidP="005055DB">
            <w:pPr>
              <w:spacing w:after="0" w:line="240" w:lineRule="auto"/>
              <w:jc w:val="center"/>
              <w:rPr>
                <w:rFonts w:eastAsiaTheme="minorHAnsi" w:cs="Calibri"/>
                <w:b/>
                <w:bCs/>
                <w:sz w:val="16"/>
                <w:szCs w:val="16"/>
                <w:lang w:eastAsia="en-US"/>
              </w:rPr>
            </w:pPr>
            <w:r w:rsidRPr="005203E3">
              <w:rPr>
                <w:rFonts w:eastAsiaTheme="minorHAnsi" w:cs="Calibri"/>
                <w:b/>
                <w:bCs/>
                <w:sz w:val="16"/>
                <w:szCs w:val="16"/>
                <w:lang w:eastAsia="en-US"/>
              </w:rPr>
              <w:t xml:space="preserve">Presupuesto </w:t>
            </w:r>
          </w:p>
          <w:p w14:paraId="44A15033" w14:textId="77777777" w:rsidR="0054590A" w:rsidRPr="007173C5" w:rsidRDefault="0054590A" w:rsidP="005055DB">
            <w:pPr>
              <w:spacing w:after="0" w:line="240" w:lineRule="auto"/>
              <w:jc w:val="center"/>
              <w:rPr>
                <w:rFonts w:cs="Calibri"/>
                <w:sz w:val="16"/>
                <w:szCs w:val="16"/>
                <w:lang w:eastAsia="es-EC"/>
              </w:rPr>
            </w:pPr>
            <w:r w:rsidRPr="005203E3">
              <w:rPr>
                <w:rFonts w:eastAsiaTheme="minorHAnsi" w:cs="Calibri"/>
                <w:b/>
                <w:bCs/>
                <w:sz w:val="16"/>
                <w:szCs w:val="16"/>
                <w:lang w:eastAsia="en-US"/>
              </w:rPr>
              <w:t>referencial</w:t>
            </w:r>
          </w:p>
        </w:tc>
        <w:tc>
          <w:tcPr>
            <w:tcW w:w="259" w:type="pct"/>
            <w:shd w:val="clear" w:color="auto" w:fill="E2EFD9" w:themeFill="accent6" w:themeFillTint="33"/>
            <w:vAlign w:val="center"/>
          </w:tcPr>
          <w:p w14:paraId="7B8E867F" w14:textId="77777777" w:rsidR="0054590A" w:rsidRPr="007173C5" w:rsidRDefault="0054590A" w:rsidP="005055DB">
            <w:pPr>
              <w:spacing w:after="0" w:line="240" w:lineRule="auto"/>
              <w:jc w:val="left"/>
              <w:rPr>
                <w:rFonts w:cs="Calibri"/>
                <w:sz w:val="16"/>
                <w:szCs w:val="16"/>
                <w:lang w:eastAsia="es-EC"/>
              </w:rPr>
            </w:pPr>
            <w:r w:rsidRPr="005203E3">
              <w:rPr>
                <w:rFonts w:eastAsiaTheme="minorHAnsi" w:cs="Calibri"/>
                <w:b/>
                <w:bCs/>
                <w:sz w:val="16"/>
                <w:szCs w:val="16"/>
                <w:lang w:eastAsia="en-US"/>
              </w:rPr>
              <w:t xml:space="preserve">Fuente de </w:t>
            </w:r>
            <w:proofErr w:type="spellStart"/>
            <w:r w:rsidRPr="005203E3">
              <w:rPr>
                <w:rFonts w:eastAsiaTheme="minorHAnsi" w:cs="Calibri"/>
                <w:b/>
                <w:bCs/>
                <w:sz w:val="16"/>
                <w:szCs w:val="16"/>
                <w:lang w:eastAsia="en-US"/>
              </w:rPr>
              <w:t>financi</w:t>
            </w:r>
            <w:proofErr w:type="spellEnd"/>
            <w:r>
              <w:rPr>
                <w:rFonts w:eastAsiaTheme="minorHAnsi" w:cs="Calibri"/>
                <w:b/>
                <w:bCs/>
                <w:sz w:val="16"/>
                <w:szCs w:val="16"/>
                <w:lang w:eastAsia="en-US"/>
              </w:rPr>
              <w:t>-</w:t>
            </w:r>
            <w:r w:rsidRPr="005203E3">
              <w:rPr>
                <w:rFonts w:eastAsiaTheme="minorHAnsi" w:cs="Calibri"/>
                <w:b/>
                <w:bCs/>
                <w:sz w:val="16"/>
                <w:szCs w:val="16"/>
                <w:lang w:eastAsia="en-US"/>
              </w:rPr>
              <w:t>amiento</w:t>
            </w:r>
          </w:p>
        </w:tc>
        <w:tc>
          <w:tcPr>
            <w:tcW w:w="278" w:type="pct"/>
            <w:shd w:val="clear" w:color="auto" w:fill="E2EFD9" w:themeFill="accent6" w:themeFillTint="33"/>
            <w:vAlign w:val="center"/>
          </w:tcPr>
          <w:p w14:paraId="25CAAB67" w14:textId="77777777" w:rsidR="0054590A" w:rsidRPr="007173C5" w:rsidRDefault="0054590A" w:rsidP="005055DB">
            <w:pPr>
              <w:spacing w:after="0" w:line="240" w:lineRule="auto"/>
              <w:jc w:val="left"/>
              <w:rPr>
                <w:rFonts w:cs="Calibri"/>
                <w:sz w:val="16"/>
                <w:szCs w:val="16"/>
                <w:lang w:eastAsia="es-EC"/>
              </w:rPr>
            </w:pPr>
            <w:r w:rsidRPr="005203E3">
              <w:rPr>
                <w:rFonts w:eastAsiaTheme="minorHAnsi" w:cs="Calibri"/>
                <w:b/>
                <w:bCs/>
                <w:sz w:val="16"/>
                <w:szCs w:val="16"/>
                <w:lang w:eastAsia="en-US"/>
              </w:rPr>
              <w:t xml:space="preserve">Periodo ejecución </w:t>
            </w:r>
            <w:r w:rsidRPr="005203E3">
              <w:rPr>
                <w:rFonts w:eastAsiaTheme="minorHAnsi" w:cs="Calibri"/>
                <w:b/>
                <w:bCs/>
                <w:sz w:val="16"/>
                <w:szCs w:val="16"/>
                <w:lang w:eastAsia="en-US"/>
              </w:rPr>
              <w:br/>
            </w:r>
            <w:r w:rsidRPr="005203E3">
              <w:rPr>
                <w:rFonts w:eastAsiaTheme="minorHAnsi" w:cs="Calibri"/>
                <w:b/>
                <w:bCs/>
                <w:sz w:val="10"/>
                <w:szCs w:val="10"/>
                <w:lang w:eastAsia="en-US"/>
              </w:rPr>
              <w:t>largo plazo hasta 2035</w:t>
            </w:r>
            <w:r w:rsidRPr="005203E3">
              <w:rPr>
                <w:rFonts w:eastAsiaTheme="minorHAnsi" w:cs="Calibri"/>
                <w:b/>
                <w:bCs/>
                <w:sz w:val="10"/>
                <w:szCs w:val="10"/>
                <w:lang w:eastAsia="en-US"/>
              </w:rPr>
              <w:br/>
              <w:t>mediano plazo hasta el 2027</w:t>
            </w:r>
            <w:r w:rsidRPr="005203E3">
              <w:rPr>
                <w:rFonts w:eastAsiaTheme="minorHAnsi" w:cs="Calibri"/>
                <w:b/>
                <w:bCs/>
                <w:sz w:val="10"/>
                <w:szCs w:val="10"/>
                <w:lang w:eastAsia="en-US"/>
              </w:rPr>
              <w:br/>
              <w:t>corto plazo hasta el 2023</w:t>
            </w:r>
          </w:p>
        </w:tc>
        <w:tc>
          <w:tcPr>
            <w:tcW w:w="259" w:type="pct"/>
            <w:shd w:val="clear" w:color="auto" w:fill="E2EFD9" w:themeFill="accent6" w:themeFillTint="33"/>
            <w:vAlign w:val="center"/>
          </w:tcPr>
          <w:p w14:paraId="6B1E4C3B" w14:textId="77777777" w:rsidR="0054590A" w:rsidRPr="007173C5" w:rsidRDefault="0054590A" w:rsidP="005055DB">
            <w:pPr>
              <w:spacing w:after="0" w:line="240" w:lineRule="auto"/>
              <w:jc w:val="left"/>
              <w:rPr>
                <w:rFonts w:cs="Calibri"/>
                <w:sz w:val="16"/>
                <w:szCs w:val="16"/>
                <w:lang w:eastAsia="es-EC"/>
              </w:rPr>
            </w:pPr>
            <w:proofErr w:type="spellStart"/>
            <w:r w:rsidRPr="005203E3">
              <w:rPr>
                <w:rFonts w:eastAsiaTheme="minorHAnsi" w:cs="Calibri"/>
                <w:b/>
                <w:bCs/>
                <w:sz w:val="16"/>
                <w:szCs w:val="16"/>
                <w:lang w:eastAsia="en-US"/>
              </w:rPr>
              <w:t>Compe</w:t>
            </w:r>
            <w:r>
              <w:rPr>
                <w:rFonts w:eastAsiaTheme="minorHAnsi" w:cs="Calibri"/>
                <w:b/>
                <w:bCs/>
                <w:sz w:val="16"/>
                <w:szCs w:val="16"/>
                <w:lang w:eastAsia="en-US"/>
              </w:rPr>
              <w:t>-</w:t>
            </w:r>
            <w:r w:rsidRPr="005203E3">
              <w:rPr>
                <w:rFonts w:eastAsiaTheme="minorHAnsi" w:cs="Calibri"/>
                <w:b/>
                <w:bCs/>
                <w:sz w:val="16"/>
                <w:szCs w:val="16"/>
                <w:lang w:eastAsia="en-US"/>
              </w:rPr>
              <w:t>tencia</w:t>
            </w:r>
            <w:proofErr w:type="spellEnd"/>
          </w:p>
        </w:tc>
        <w:tc>
          <w:tcPr>
            <w:tcW w:w="234" w:type="pct"/>
            <w:shd w:val="clear" w:color="auto" w:fill="E2EFD9" w:themeFill="accent6" w:themeFillTint="33"/>
            <w:vAlign w:val="center"/>
          </w:tcPr>
          <w:p w14:paraId="045F6E05" w14:textId="77777777" w:rsidR="0054590A" w:rsidRDefault="0054590A" w:rsidP="005055DB">
            <w:pPr>
              <w:spacing w:after="0" w:line="240" w:lineRule="auto"/>
              <w:jc w:val="left"/>
              <w:rPr>
                <w:rFonts w:eastAsiaTheme="minorHAnsi" w:cs="Calibri"/>
                <w:b/>
                <w:bCs/>
                <w:sz w:val="16"/>
                <w:szCs w:val="16"/>
                <w:lang w:eastAsia="en-US"/>
              </w:rPr>
            </w:pPr>
            <w:r w:rsidRPr="005203E3">
              <w:rPr>
                <w:rFonts w:eastAsiaTheme="minorHAnsi" w:cs="Calibri"/>
                <w:b/>
                <w:bCs/>
                <w:sz w:val="16"/>
                <w:szCs w:val="16"/>
                <w:lang w:eastAsia="en-US"/>
              </w:rPr>
              <w:t>Articula</w:t>
            </w:r>
          </w:p>
          <w:p w14:paraId="5C0C6F96" w14:textId="77777777" w:rsidR="0054590A" w:rsidRPr="007173C5" w:rsidRDefault="0054590A" w:rsidP="005055DB">
            <w:pPr>
              <w:spacing w:after="0" w:line="240" w:lineRule="auto"/>
              <w:jc w:val="left"/>
              <w:rPr>
                <w:rFonts w:cs="Calibri"/>
                <w:sz w:val="16"/>
                <w:szCs w:val="16"/>
                <w:lang w:eastAsia="es-EC"/>
              </w:rPr>
            </w:pPr>
            <w:proofErr w:type="spellStart"/>
            <w:r w:rsidRPr="005203E3">
              <w:rPr>
                <w:rFonts w:eastAsiaTheme="minorHAnsi" w:cs="Calibri"/>
                <w:b/>
                <w:bCs/>
                <w:sz w:val="16"/>
                <w:szCs w:val="16"/>
                <w:lang w:eastAsia="en-US"/>
              </w:rPr>
              <w:t>ción</w:t>
            </w:r>
            <w:proofErr w:type="spellEnd"/>
            <w:r w:rsidRPr="005203E3">
              <w:rPr>
                <w:rFonts w:eastAsiaTheme="minorHAnsi" w:cs="Calibri"/>
                <w:b/>
                <w:bCs/>
                <w:sz w:val="16"/>
                <w:szCs w:val="16"/>
                <w:lang w:eastAsia="en-US"/>
              </w:rPr>
              <w:t xml:space="preserve"> con otros actores</w:t>
            </w:r>
          </w:p>
        </w:tc>
      </w:tr>
      <w:tr w:rsidR="0054590A" w:rsidRPr="007173C5" w14:paraId="1BAF7D55" w14:textId="77777777" w:rsidTr="005055DB">
        <w:trPr>
          <w:trHeight w:val="70"/>
        </w:trPr>
        <w:tc>
          <w:tcPr>
            <w:tcW w:w="501" w:type="pct"/>
            <w:vMerge w:val="restart"/>
            <w:shd w:val="clear" w:color="auto" w:fill="auto"/>
            <w:vAlign w:val="center"/>
          </w:tcPr>
          <w:p w14:paraId="7A5F5693"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 xml:space="preserve">Incrementar 25,1 K m de </w:t>
            </w:r>
            <w:proofErr w:type="spellStart"/>
            <w:r w:rsidRPr="007173C5">
              <w:rPr>
                <w:rFonts w:cs="Calibri"/>
                <w:sz w:val="16"/>
                <w:szCs w:val="16"/>
                <w:lang w:eastAsia="es-EC"/>
              </w:rPr>
              <w:t>ciclovías</w:t>
            </w:r>
            <w:proofErr w:type="spellEnd"/>
          </w:p>
        </w:tc>
        <w:tc>
          <w:tcPr>
            <w:tcW w:w="433" w:type="pct"/>
            <w:vMerge w:val="restart"/>
            <w:shd w:val="clear" w:color="auto" w:fill="auto"/>
            <w:vAlign w:val="center"/>
          </w:tcPr>
          <w:p w14:paraId="36893319"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 xml:space="preserve">25,1 km de </w:t>
            </w:r>
            <w:proofErr w:type="spellStart"/>
            <w:r w:rsidRPr="007173C5">
              <w:rPr>
                <w:rFonts w:cs="Calibri"/>
                <w:sz w:val="16"/>
                <w:szCs w:val="16"/>
                <w:lang w:eastAsia="es-EC"/>
              </w:rPr>
              <w:t>ciclovías</w:t>
            </w:r>
            <w:proofErr w:type="spellEnd"/>
            <w:r w:rsidRPr="007173C5">
              <w:rPr>
                <w:rFonts w:cs="Calibri"/>
                <w:sz w:val="16"/>
                <w:szCs w:val="16"/>
                <w:lang w:eastAsia="es-EC"/>
              </w:rPr>
              <w:t xml:space="preserve"> intervenidas</w:t>
            </w:r>
          </w:p>
        </w:tc>
        <w:tc>
          <w:tcPr>
            <w:tcW w:w="335" w:type="pct"/>
            <w:vMerge w:val="restart"/>
            <w:shd w:val="clear" w:color="auto" w:fill="auto"/>
            <w:vAlign w:val="center"/>
          </w:tcPr>
          <w:p w14:paraId="487A1CEC"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Circulación y tráfico seguro de personas y vehículos</w:t>
            </w:r>
          </w:p>
        </w:tc>
        <w:tc>
          <w:tcPr>
            <w:tcW w:w="324" w:type="pct"/>
            <w:vMerge w:val="restart"/>
            <w:shd w:val="clear" w:color="auto" w:fill="auto"/>
            <w:vAlign w:val="center"/>
          </w:tcPr>
          <w:p w14:paraId="0FB47795"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Mejorar la circulación segura de personas y vehículos</w:t>
            </w:r>
          </w:p>
        </w:tc>
        <w:tc>
          <w:tcPr>
            <w:tcW w:w="834" w:type="pct"/>
            <w:shd w:val="clear" w:color="auto" w:fill="auto"/>
            <w:vAlign w:val="center"/>
          </w:tcPr>
          <w:p w14:paraId="195C4D8C"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 xml:space="preserve">Al año 2027 se han mejorado 7 Km de </w:t>
            </w:r>
            <w:proofErr w:type="spellStart"/>
            <w:r w:rsidRPr="007173C5">
              <w:rPr>
                <w:rFonts w:cs="Calibri"/>
                <w:sz w:val="16"/>
                <w:szCs w:val="16"/>
                <w:lang w:eastAsia="es-EC"/>
              </w:rPr>
              <w:t>ciclovías</w:t>
            </w:r>
            <w:proofErr w:type="spellEnd"/>
          </w:p>
        </w:tc>
        <w:tc>
          <w:tcPr>
            <w:tcW w:w="857" w:type="pct"/>
            <w:shd w:val="clear" w:color="auto" w:fill="auto"/>
            <w:vAlign w:val="center"/>
          </w:tcPr>
          <w:p w14:paraId="0517B31A"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 xml:space="preserve">Mejoramiento de </w:t>
            </w:r>
            <w:proofErr w:type="spellStart"/>
            <w:r w:rsidRPr="007173C5">
              <w:rPr>
                <w:rFonts w:cs="Calibri"/>
                <w:sz w:val="16"/>
                <w:szCs w:val="16"/>
                <w:lang w:eastAsia="es-EC"/>
              </w:rPr>
              <w:t>ciclovías</w:t>
            </w:r>
            <w:proofErr w:type="spellEnd"/>
            <w:r w:rsidRPr="007173C5">
              <w:rPr>
                <w:rFonts w:cs="Calibri"/>
                <w:sz w:val="16"/>
                <w:szCs w:val="16"/>
                <w:lang w:eastAsia="es-EC"/>
              </w:rPr>
              <w:t xml:space="preserve"> existentes (</w:t>
            </w:r>
            <w:proofErr w:type="spellStart"/>
            <w:r w:rsidRPr="007173C5">
              <w:rPr>
                <w:rFonts w:cs="Calibri"/>
                <w:sz w:val="16"/>
                <w:szCs w:val="16"/>
                <w:lang w:eastAsia="es-EC"/>
              </w:rPr>
              <w:t>spondylus</w:t>
            </w:r>
            <w:proofErr w:type="spellEnd"/>
            <w:r w:rsidRPr="007173C5">
              <w:rPr>
                <w:rFonts w:cs="Calibri"/>
                <w:sz w:val="16"/>
                <w:szCs w:val="16"/>
                <w:lang w:eastAsia="es-EC"/>
              </w:rPr>
              <w:t xml:space="preserve"> - Malecón)</w:t>
            </w:r>
          </w:p>
        </w:tc>
        <w:tc>
          <w:tcPr>
            <w:tcW w:w="294" w:type="pct"/>
            <w:vMerge w:val="restart"/>
            <w:shd w:val="clear" w:color="auto" w:fill="auto"/>
            <w:vAlign w:val="center"/>
          </w:tcPr>
          <w:p w14:paraId="793EAB9B" w14:textId="77777777" w:rsidR="0054590A" w:rsidRPr="00A95C20" w:rsidRDefault="0054590A" w:rsidP="005055DB">
            <w:pPr>
              <w:spacing w:after="0" w:line="240" w:lineRule="auto"/>
              <w:jc w:val="center"/>
              <w:rPr>
                <w:rFonts w:eastAsiaTheme="minorHAnsi" w:cs="Calibri"/>
                <w:sz w:val="16"/>
                <w:szCs w:val="16"/>
                <w:lang w:eastAsia="en-US"/>
              </w:rPr>
            </w:pPr>
            <w:r w:rsidRPr="00A95C20">
              <w:rPr>
                <w:rFonts w:eastAsiaTheme="minorHAnsi" w:cs="Calibri"/>
                <w:sz w:val="16"/>
                <w:szCs w:val="16"/>
                <w:lang w:eastAsia="en-US"/>
              </w:rPr>
              <w:t>Cobertura de Ciudad</w:t>
            </w:r>
          </w:p>
        </w:tc>
        <w:tc>
          <w:tcPr>
            <w:tcW w:w="392" w:type="pct"/>
            <w:shd w:val="clear" w:color="auto" w:fill="auto"/>
            <w:noWrap/>
            <w:vAlign w:val="center"/>
          </w:tcPr>
          <w:p w14:paraId="744A5E3B" w14:textId="77777777" w:rsidR="0054590A" w:rsidRPr="00A95C20" w:rsidRDefault="0054590A" w:rsidP="005055DB">
            <w:pPr>
              <w:spacing w:after="0" w:line="240" w:lineRule="auto"/>
              <w:jc w:val="center"/>
              <w:rPr>
                <w:rFonts w:eastAsiaTheme="minorHAnsi" w:cs="Calibri"/>
                <w:sz w:val="16"/>
                <w:szCs w:val="16"/>
                <w:lang w:eastAsia="en-US"/>
              </w:rPr>
            </w:pPr>
            <w:r w:rsidRPr="00A95C20">
              <w:rPr>
                <w:rFonts w:cs="Calibri"/>
                <w:sz w:val="16"/>
                <w:szCs w:val="16"/>
                <w:lang w:eastAsia="es-EC"/>
              </w:rPr>
              <w:t xml:space="preserve">      525.000,00 </w:t>
            </w:r>
          </w:p>
        </w:tc>
        <w:tc>
          <w:tcPr>
            <w:tcW w:w="259" w:type="pct"/>
            <w:vMerge w:val="restart"/>
            <w:shd w:val="clear" w:color="auto" w:fill="auto"/>
            <w:vAlign w:val="center"/>
          </w:tcPr>
          <w:p w14:paraId="640DE043" w14:textId="77777777" w:rsidR="0054590A" w:rsidRPr="00A95C20" w:rsidRDefault="0054590A" w:rsidP="005055DB">
            <w:pPr>
              <w:spacing w:after="0" w:line="240" w:lineRule="auto"/>
              <w:jc w:val="left"/>
              <w:rPr>
                <w:rFonts w:eastAsiaTheme="minorHAnsi" w:cs="Calibri"/>
                <w:sz w:val="16"/>
                <w:szCs w:val="16"/>
                <w:lang w:eastAsia="en-US"/>
              </w:rPr>
            </w:pPr>
            <w:r w:rsidRPr="00A95C20">
              <w:rPr>
                <w:rFonts w:eastAsiaTheme="minorHAnsi" w:cs="Calibri"/>
                <w:sz w:val="16"/>
                <w:szCs w:val="16"/>
                <w:lang w:eastAsia="en-US"/>
              </w:rPr>
              <w:t>Municipio de Manta</w:t>
            </w:r>
          </w:p>
        </w:tc>
        <w:tc>
          <w:tcPr>
            <w:tcW w:w="278" w:type="pct"/>
            <w:vMerge w:val="restart"/>
            <w:shd w:val="clear" w:color="auto" w:fill="auto"/>
            <w:vAlign w:val="center"/>
          </w:tcPr>
          <w:p w14:paraId="03615AA9" w14:textId="77777777" w:rsidR="0054590A" w:rsidRPr="00A95C20" w:rsidRDefault="0054590A" w:rsidP="005055DB">
            <w:pPr>
              <w:spacing w:after="0" w:line="240" w:lineRule="auto"/>
              <w:jc w:val="left"/>
              <w:rPr>
                <w:rFonts w:eastAsiaTheme="minorHAnsi" w:cs="Calibri"/>
                <w:sz w:val="16"/>
                <w:szCs w:val="16"/>
                <w:lang w:eastAsia="en-US"/>
              </w:rPr>
            </w:pPr>
            <w:r w:rsidRPr="00A95C20">
              <w:rPr>
                <w:rFonts w:eastAsiaTheme="minorHAnsi" w:cs="Calibri"/>
                <w:sz w:val="16"/>
                <w:szCs w:val="16"/>
                <w:lang w:eastAsia="en-US"/>
              </w:rPr>
              <w:t>2021-2027</w:t>
            </w:r>
          </w:p>
        </w:tc>
        <w:tc>
          <w:tcPr>
            <w:tcW w:w="259" w:type="pct"/>
            <w:vMerge w:val="restart"/>
            <w:shd w:val="clear" w:color="auto" w:fill="auto"/>
            <w:vAlign w:val="center"/>
          </w:tcPr>
          <w:p w14:paraId="48DFC396" w14:textId="77777777" w:rsidR="0054590A" w:rsidRPr="00A95C20" w:rsidRDefault="0054590A" w:rsidP="005055DB">
            <w:pPr>
              <w:spacing w:after="0" w:line="240" w:lineRule="auto"/>
              <w:jc w:val="left"/>
              <w:rPr>
                <w:rFonts w:eastAsiaTheme="minorHAnsi" w:cs="Calibri"/>
                <w:sz w:val="16"/>
                <w:szCs w:val="16"/>
                <w:lang w:eastAsia="en-US"/>
              </w:rPr>
            </w:pPr>
            <w:r w:rsidRPr="00A95C20">
              <w:rPr>
                <w:rFonts w:eastAsiaTheme="minorHAnsi" w:cs="Calibri"/>
                <w:sz w:val="16"/>
                <w:szCs w:val="16"/>
                <w:lang w:eastAsia="en-US"/>
              </w:rPr>
              <w:t>Municipal</w:t>
            </w:r>
          </w:p>
        </w:tc>
        <w:tc>
          <w:tcPr>
            <w:tcW w:w="234" w:type="pct"/>
            <w:vMerge w:val="restart"/>
            <w:shd w:val="clear" w:color="auto" w:fill="auto"/>
            <w:vAlign w:val="center"/>
          </w:tcPr>
          <w:p w14:paraId="4B5F2231" w14:textId="77777777" w:rsidR="0054590A" w:rsidRPr="005203E3" w:rsidRDefault="0054590A" w:rsidP="005055DB">
            <w:pPr>
              <w:spacing w:after="0" w:line="240" w:lineRule="auto"/>
              <w:jc w:val="left"/>
              <w:rPr>
                <w:rFonts w:eastAsiaTheme="minorHAnsi" w:cs="Calibri"/>
                <w:b/>
                <w:bCs/>
                <w:sz w:val="16"/>
                <w:szCs w:val="16"/>
                <w:lang w:eastAsia="en-US"/>
              </w:rPr>
            </w:pPr>
          </w:p>
        </w:tc>
      </w:tr>
      <w:tr w:rsidR="0054590A" w:rsidRPr="007173C5" w14:paraId="31A5A72B" w14:textId="77777777" w:rsidTr="005055DB">
        <w:trPr>
          <w:trHeight w:val="70"/>
        </w:trPr>
        <w:tc>
          <w:tcPr>
            <w:tcW w:w="501" w:type="pct"/>
            <w:vMerge/>
            <w:shd w:val="clear" w:color="auto" w:fill="auto"/>
            <w:vAlign w:val="center"/>
          </w:tcPr>
          <w:p w14:paraId="3667DCF4"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433" w:type="pct"/>
            <w:vMerge/>
            <w:shd w:val="clear" w:color="auto" w:fill="auto"/>
            <w:vAlign w:val="center"/>
          </w:tcPr>
          <w:p w14:paraId="49944386"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335" w:type="pct"/>
            <w:vMerge/>
            <w:shd w:val="clear" w:color="auto" w:fill="auto"/>
            <w:vAlign w:val="center"/>
          </w:tcPr>
          <w:p w14:paraId="57EF3F13"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324" w:type="pct"/>
            <w:vMerge/>
            <w:shd w:val="clear" w:color="auto" w:fill="auto"/>
            <w:vAlign w:val="center"/>
          </w:tcPr>
          <w:p w14:paraId="10539C1D"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834" w:type="pct"/>
            <w:shd w:val="clear" w:color="auto" w:fill="auto"/>
            <w:vAlign w:val="center"/>
          </w:tcPr>
          <w:p w14:paraId="7298C0B3"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 xml:space="preserve">Al año 2027 se han implementado 18,1 Km de </w:t>
            </w:r>
            <w:proofErr w:type="spellStart"/>
            <w:r w:rsidRPr="007173C5">
              <w:rPr>
                <w:rFonts w:cs="Calibri"/>
                <w:sz w:val="16"/>
                <w:szCs w:val="16"/>
                <w:lang w:eastAsia="es-EC"/>
              </w:rPr>
              <w:t>ciclovías</w:t>
            </w:r>
            <w:proofErr w:type="spellEnd"/>
          </w:p>
        </w:tc>
        <w:tc>
          <w:tcPr>
            <w:tcW w:w="857" w:type="pct"/>
            <w:shd w:val="clear" w:color="auto" w:fill="auto"/>
            <w:vAlign w:val="center"/>
          </w:tcPr>
          <w:p w14:paraId="69258DC2"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 xml:space="preserve">Implementación de nuevas </w:t>
            </w:r>
            <w:proofErr w:type="spellStart"/>
            <w:r w:rsidRPr="007173C5">
              <w:rPr>
                <w:rFonts w:cs="Calibri"/>
                <w:sz w:val="16"/>
                <w:szCs w:val="16"/>
                <w:lang w:eastAsia="es-EC"/>
              </w:rPr>
              <w:t>ciclovías</w:t>
            </w:r>
            <w:proofErr w:type="spellEnd"/>
          </w:p>
        </w:tc>
        <w:tc>
          <w:tcPr>
            <w:tcW w:w="294" w:type="pct"/>
            <w:vMerge/>
            <w:shd w:val="clear" w:color="auto" w:fill="auto"/>
            <w:vAlign w:val="center"/>
          </w:tcPr>
          <w:p w14:paraId="60BC39B2" w14:textId="77777777" w:rsidR="0054590A" w:rsidRPr="005203E3" w:rsidRDefault="0054590A" w:rsidP="005055DB">
            <w:pPr>
              <w:spacing w:after="0" w:line="240" w:lineRule="auto"/>
              <w:jc w:val="center"/>
              <w:rPr>
                <w:rFonts w:eastAsiaTheme="minorHAnsi" w:cs="Calibri"/>
                <w:b/>
                <w:bCs/>
                <w:sz w:val="16"/>
                <w:szCs w:val="16"/>
                <w:lang w:eastAsia="en-US"/>
              </w:rPr>
            </w:pPr>
          </w:p>
        </w:tc>
        <w:tc>
          <w:tcPr>
            <w:tcW w:w="392" w:type="pct"/>
            <w:shd w:val="clear" w:color="auto" w:fill="auto"/>
            <w:noWrap/>
            <w:vAlign w:val="center"/>
          </w:tcPr>
          <w:p w14:paraId="2FFE42EC" w14:textId="77777777" w:rsidR="0054590A" w:rsidRPr="005203E3" w:rsidRDefault="0054590A" w:rsidP="005055DB">
            <w:pPr>
              <w:spacing w:after="0" w:line="240" w:lineRule="auto"/>
              <w:jc w:val="center"/>
              <w:rPr>
                <w:rFonts w:eastAsiaTheme="minorHAnsi" w:cs="Calibri"/>
                <w:b/>
                <w:bCs/>
                <w:sz w:val="16"/>
                <w:szCs w:val="16"/>
                <w:lang w:eastAsia="en-US"/>
              </w:rPr>
            </w:pPr>
            <w:r w:rsidRPr="007173C5">
              <w:rPr>
                <w:rFonts w:cs="Calibri"/>
                <w:sz w:val="16"/>
                <w:szCs w:val="16"/>
                <w:lang w:eastAsia="es-EC"/>
              </w:rPr>
              <w:t xml:space="preserve">   1.000.000,00 </w:t>
            </w:r>
          </w:p>
        </w:tc>
        <w:tc>
          <w:tcPr>
            <w:tcW w:w="259" w:type="pct"/>
            <w:vMerge/>
            <w:shd w:val="clear" w:color="auto" w:fill="auto"/>
            <w:vAlign w:val="center"/>
          </w:tcPr>
          <w:p w14:paraId="485A28BB"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78" w:type="pct"/>
            <w:vMerge/>
            <w:shd w:val="clear" w:color="auto" w:fill="auto"/>
            <w:vAlign w:val="center"/>
          </w:tcPr>
          <w:p w14:paraId="45D97556"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59" w:type="pct"/>
            <w:vMerge/>
            <w:shd w:val="clear" w:color="auto" w:fill="auto"/>
            <w:vAlign w:val="center"/>
          </w:tcPr>
          <w:p w14:paraId="42773132"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34" w:type="pct"/>
            <w:vMerge/>
            <w:shd w:val="clear" w:color="auto" w:fill="auto"/>
            <w:vAlign w:val="center"/>
          </w:tcPr>
          <w:p w14:paraId="71A7138B" w14:textId="77777777" w:rsidR="0054590A" w:rsidRPr="005203E3" w:rsidRDefault="0054590A" w:rsidP="005055DB">
            <w:pPr>
              <w:spacing w:after="0" w:line="240" w:lineRule="auto"/>
              <w:jc w:val="left"/>
              <w:rPr>
                <w:rFonts w:eastAsiaTheme="minorHAnsi" w:cs="Calibri"/>
                <w:b/>
                <w:bCs/>
                <w:sz w:val="16"/>
                <w:szCs w:val="16"/>
                <w:lang w:eastAsia="en-US"/>
              </w:rPr>
            </w:pPr>
          </w:p>
        </w:tc>
      </w:tr>
      <w:tr w:rsidR="0054590A" w:rsidRPr="007173C5" w14:paraId="5422E3DB" w14:textId="77777777" w:rsidTr="005055DB">
        <w:trPr>
          <w:trHeight w:val="70"/>
        </w:trPr>
        <w:tc>
          <w:tcPr>
            <w:tcW w:w="501" w:type="pct"/>
            <w:vMerge w:val="restart"/>
            <w:shd w:val="clear" w:color="auto" w:fill="auto"/>
            <w:vAlign w:val="center"/>
          </w:tcPr>
          <w:p w14:paraId="3B0AF736"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Incrementar 300 estacionamientos, 200 para bicicletas y 100 para motocicletas</w:t>
            </w:r>
          </w:p>
        </w:tc>
        <w:tc>
          <w:tcPr>
            <w:tcW w:w="433" w:type="pct"/>
            <w:vMerge w:val="restart"/>
            <w:shd w:val="clear" w:color="auto" w:fill="auto"/>
            <w:vAlign w:val="center"/>
          </w:tcPr>
          <w:p w14:paraId="2EBA9D3F"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300 nuevos estacionamientos para bicicletas y motos</w:t>
            </w:r>
          </w:p>
        </w:tc>
        <w:tc>
          <w:tcPr>
            <w:tcW w:w="335" w:type="pct"/>
            <w:vMerge/>
            <w:shd w:val="clear" w:color="auto" w:fill="auto"/>
            <w:vAlign w:val="center"/>
          </w:tcPr>
          <w:p w14:paraId="482F506E"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324" w:type="pct"/>
            <w:vMerge/>
            <w:shd w:val="clear" w:color="auto" w:fill="auto"/>
            <w:vAlign w:val="center"/>
          </w:tcPr>
          <w:p w14:paraId="5A2D5DEE"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834" w:type="pct"/>
            <w:shd w:val="clear" w:color="auto" w:fill="auto"/>
            <w:vAlign w:val="center"/>
          </w:tcPr>
          <w:p w14:paraId="197968BA"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Al año 2027 con 200 ciclo estacionamientos</w:t>
            </w:r>
          </w:p>
        </w:tc>
        <w:tc>
          <w:tcPr>
            <w:tcW w:w="857" w:type="pct"/>
            <w:shd w:val="clear" w:color="auto" w:fill="auto"/>
            <w:vAlign w:val="center"/>
          </w:tcPr>
          <w:p w14:paraId="61B3654F"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Implementación de ciclo estacionamientos</w:t>
            </w:r>
          </w:p>
        </w:tc>
        <w:tc>
          <w:tcPr>
            <w:tcW w:w="294" w:type="pct"/>
            <w:vMerge/>
            <w:shd w:val="clear" w:color="auto" w:fill="auto"/>
            <w:vAlign w:val="center"/>
          </w:tcPr>
          <w:p w14:paraId="3A427B50" w14:textId="77777777" w:rsidR="0054590A" w:rsidRPr="005203E3" w:rsidRDefault="0054590A" w:rsidP="005055DB">
            <w:pPr>
              <w:spacing w:after="0" w:line="240" w:lineRule="auto"/>
              <w:jc w:val="center"/>
              <w:rPr>
                <w:rFonts w:eastAsiaTheme="minorHAnsi" w:cs="Calibri"/>
                <w:b/>
                <w:bCs/>
                <w:sz w:val="16"/>
                <w:szCs w:val="16"/>
                <w:lang w:eastAsia="en-US"/>
              </w:rPr>
            </w:pPr>
          </w:p>
        </w:tc>
        <w:tc>
          <w:tcPr>
            <w:tcW w:w="392" w:type="pct"/>
            <w:shd w:val="clear" w:color="auto" w:fill="auto"/>
            <w:noWrap/>
            <w:vAlign w:val="center"/>
          </w:tcPr>
          <w:p w14:paraId="23819052" w14:textId="77777777" w:rsidR="0054590A" w:rsidRPr="005203E3" w:rsidRDefault="0054590A" w:rsidP="005055DB">
            <w:pPr>
              <w:spacing w:after="0" w:line="240" w:lineRule="auto"/>
              <w:jc w:val="center"/>
              <w:rPr>
                <w:rFonts w:eastAsiaTheme="minorHAnsi" w:cs="Calibri"/>
                <w:b/>
                <w:bCs/>
                <w:sz w:val="16"/>
                <w:szCs w:val="16"/>
                <w:lang w:eastAsia="en-US"/>
              </w:rPr>
            </w:pPr>
            <w:r w:rsidRPr="007173C5">
              <w:rPr>
                <w:rFonts w:cs="Calibri"/>
                <w:sz w:val="16"/>
                <w:szCs w:val="16"/>
                <w:lang w:eastAsia="es-EC"/>
              </w:rPr>
              <w:t xml:space="preserve">      200.000,00 </w:t>
            </w:r>
          </w:p>
        </w:tc>
        <w:tc>
          <w:tcPr>
            <w:tcW w:w="259" w:type="pct"/>
            <w:vMerge/>
            <w:shd w:val="clear" w:color="auto" w:fill="auto"/>
            <w:vAlign w:val="center"/>
          </w:tcPr>
          <w:p w14:paraId="3C8A4E9D"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78" w:type="pct"/>
            <w:vMerge/>
            <w:shd w:val="clear" w:color="auto" w:fill="auto"/>
            <w:vAlign w:val="center"/>
          </w:tcPr>
          <w:p w14:paraId="20F6B90D"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59" w:type="pct"/>
            <w:vMerge/>
            <w:shd w:val="clear" w:color="auto" w:fill="auto"/>
            <w:vAlign w:val="center"/>
          </w:tcPr>
          <w:p w14:paraId="3425DD4C"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34" w:type="pct"/>
            <w:vMerge/>
            <w:shd w:val="clear" w:color="auto" w:fill="auto"/>
            <w:vAlign w:val="center"/>
          </w:tcPr>
          <w:p w14:paraId="2BA78194" w14:textId="77777777" w:rsidR="0054590A" w:rsidRPr="005203E3" w:rsidRDefault="0054590A" w:rsidP="005055DB">
            <w:pPr>
              <w:spacing w:after="0" w:line="240" w:lineRule="auto"/>
              <w:jc w:val="left"/>
              <w:rPr>
                <w:rFonts w:eastAsiaTheme="minorHAnsi" w:cs="Calibri"/>
                <w:b/>
                <w:bCs/>
                <w:sz w:val="16"/>
                <w:szCs w:val="16"/>
                <w:lang w:eastAsia="en-US"/>
              </w:rPr>
            </w:pPr>
          </w:p>
        </w:tc>
      </w:tr>
      <w:tr w:rsidR="0054590A" w:rsidRPr="007173C5" w14:paraId="646A4AED" w14:textId="77777777" w:rsidTr="005055DB">
        <w:trPr>
          <w:trHeight w:val="70"/>
        </w:trPr>
        <w:tc>
          <w:tcPr>
            <w:tcW w:w="501" w:type="pct"/>
            <w:vMerge/>
            <w:shd w:val="clear" w:color="auto" w:fill="auto"/>
            <w:vAlign w:val="center"/>
          </w:tcPr>
          <w:p w14:paraId="598C2146"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433" w:type="pct"/>
            <w:vMerge/>
            <w:shd w:val="clear" w:color="auto" w:fill="auto"/>
            <w:vAlign w:val="center"/>
          </w:tcPr>
          <w:p w14:paraId="6FE556AA"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335" w:type="pct"/>
            <w:vMerge/>
            <w:shd w:val="clear" w:color="auto" w:fill="auto"/>
            <w:vAlign w:val="center"/>
          </w:tcPr>
          <w:p w14:paraId="4C3AA899"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324" w:type="pct"/>
            <w:vMerge/>
            <w:shd w:val="clear" w:color="auto" w:fill="auto"/>
            <w:vAlign w:val="center"/>
          </w:tcPr>
          <w:p w14:paraId="0162E4B4"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834" w:type="pct"/>
            <w:shd w:val="clear" w:color="auto" w:fill="auto"/>
            <w:vAlign w:val="center"/>
          </w:tcPr>
          <w:p w14:paraId="49EC8F2D"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Al año 2027 con 100 moto estacionamientos</w:t>
            </w:r>
          </w:p>
        </w:tc>
        <w:tc>
          <w:tcPr>
            <w:tcW w:w="857" w:type="pct"/>
            <w:shd w:val="clear" w:color="auto" w:fill="auto"/>
            <w:vAlign w:val="center"/>
          </w:tcPr>
          <w:p w14:paraId="133D9DA0"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Implementación de moto estacionamientos</w:t>
            </w:r>
          </w:p>
        </w:tc>
        <w:tc>
          <w:tcPr>
            <w:tcW w:w="294" w:type="pct"/>
            <w:vMerge/>
            <w:shd w:val="clear" w:color="auto" w:fill="auto"/>
            <w:vAlign w:val="center"/>
          </w:tcPr>
          <w:p w14:paraId="3DD4ADC2" w14:textId="77777777" w:rsidR="0054590A" w:rsidRPr="005203E3" w:rsidRDefault="0054590A" w:rsidP="005055DB">
            <w:pPr>
              <w:spacing w:after="0" w:line="240" w:lineRule="auto"/>
              <w:jc w:val="center"/>
              <w:rPr>
                <w:rFonts w:eastAsiaTheme="minorHAnsi" w:cs="Calibri"/>
                <w:b/>
                <w:bCs/>
                <w:sz w:val="16"/>
                <w:szCs w:val="16"/>
                <w:lang w:eastAsia="en-US"/>
              </w:rPr>
            </w:pPr>
          </w:p>
        </w:tc>
        <w:tc>
          <w:tcPr>
            <w:tcW w:w="392" w:type="pct"/>
            <w:shd w:val="clear" w:color="auto" w:fill="auto"/>
            <w:noWrap/>
            <w:vAlign w:val="center"/>
          </w:tcPr>
          <w:p w14:paraId="231AD2E1" w14:textId="77777777" w:rsidR="0054590A" w:rsidRPr="005203E3" w:rsidRDefault="0054590A" w:rsidP="005055DB">
            <w:pPr>
              <w:spacing w:after="0" w:line="240" w:lineRule="auto"/>
              <w:jc w:val="center"/>
              <w:rPr>
                <w:rFonts w:eastAsiaTheme="minorHAnsi" w:cs="Calibri"/>
                <w:b/>
                <w:bCs/>
                <w:sz w:val="16"/>
                <w:szCs w:val="16"/>
                <w:lang w:eastAsia="en-US"/>
              </w:rPr>
            </w:pPr>
            <w:r w:rsidRPr="007173C5">
              <w:rPr>
                <w:rFonts w:cs="Calibri"/>
                <w:sz w:val="16"/>
                <w:szCs w:val="16"/>
                <w:lang w:eastAsia="es-EC"/>
              </w:rPr>
              <w:t xml:space="preserve">      300.000,00 </w:t>
            </w:r>
          </w:p>
        </w:tc>
        <w:tc>
          <w:tcPr>
            <w:tcW w:w="259" w:type="pct"/>
            <w:vMerge/>
            <w:shd w:val="clear" w:color="auto" w:fill="auto"/>
            <w:vAlign w:val="center"/>
          </w:tcPr>
          <w:p w14:paraId="5718CEB0"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78" w:type="pct"/>
            <w:vMerge/>
            <w:shd w:val="clear" w:color="auto" w:fill="auto"/>
            <w:vAlign w:val="center"/>
          </w:tcPr>
          <w:p w14:paraId="6DBE24AE"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59" w:type="pct"/>
            <w:vMerge/>
            <w:shd w:val="clear" w:color="auto" w:fill="auto"/>
            <w:vAlign w:val="center"/>
          </w:tcPr>
          <w:p w14:paraId="329212E2"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34" w:type="pct"/>
            <w:vMerge/>
            <w:shd w:val="clear" w:color="auto" w:fill="auto"/>
            <w:vAlign w:val="center"/>
          </w:tcPr>
          <w:p w14:paraId="28EB42B1" w14:textId="77777777" w:rsidR="0054590A" w:rsidRPr="005203E3" w:rsidRDefault="0054590A" w:rsidP="005055DB">
            <w:pPr>
              <w:spacing w:after="0" w:line="240" w:lineRule="auto"/>
              <w:jc w:val="left"/>
              <w:rPr>
                <w:rFonts w:eastAsiaTheme="minorHAnsi" w:cs="Calibri"/>
                <w:b/>
                <w:bCs/>
                <w:sz w:val="16"/>
                <w:szCs w:val="16"/>
                <w:lang w:eastAsia="en-US"/>
              </w:rPr>
            </w:pPr>
          </w:p>
        </w:tc>
      </w:tr>
      <w:tr w:rsidR="0054590A" w:rsidRPr="007173C5" w14:paraId="56580FDC" w14:textId="77777777" w:rsidTr="005055DB">
        <w:trPr>
          <w:trHeight w:val="70"/>
        </w:trPr>
        <w:tc>
          <w:tcPr>
            <w:tcW w:w="501" w:type="pct"/>
            <w:vMerge w:val="restart"/>
            <w:shd w:val="clear" w:color="auto" w:fill="auto"/>
            <w:vAlign w:val="center"/>
          </w:tcPr>
          <w:p w14:paraId="5CC96300"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Incrementar 87 intersecciones con semaforización y 13 intersecciones con señalización vial</w:t>
            </w:r>
          </w:p>
        </w:tc>
        <w:tc>
          <w:tcPr>
            <w:tcW w:w="433" w:type="pct"/>
            <w:vMerge w:val="restart"/>
            <w:shd w:val="clear" w:color="auto" w:fill="auto"/>
            <w:vAlign w:val="center"/>
          </w:tcPr>
          <w:p w14:paraId="34E7EF56"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87 intersecciones con semáforos y 13 intersecciones con señalización</w:t>
            </w:r>
          </w:p>
        </w:tc>
        <w:tc>
          <w:tcPr>
            <w:tcW w:w="335" w:type="pct"/>
            <w:vMerge/>
            <w:shd w:val="clear" w:color="auto" w:fill="auto"/>
            <w:vAlign w:val="center"/>
          </w:tcPr>
          <w:p w14:paraId="40D58524"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324" w:type="pct"/>
            <w:vMerge/>
            <w:shd w:val="clear" w:color="auto" w:fill="auto"/>
            <w:vAlign w:val="center"/>
          </w:tcPr>
          <w:p w14:paraId="5A619A2E"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834" w:type="pct"/>
            <w:shd w:val="clear" w:color="auto" w:fill="auto"/>
            <w:vAlign w:val="center"/>
          </w:tcPr>
          <w:p w14:paraId="6D64CA53"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Al año 2027 se han intervenido con 87 semáforos inteligentes en intersecciones críticas</w:t>
            </w:r>
          </w:p>
        </w:tc>
        <w:tc>
          <w:tcPr>
            <w:tcW w:w="857" w:type="pct"/>
            <w:shd w:val="clear" w:color="auto" w:fill="auto"/>
            <w:vAlign w:val="center"/>
          </w:tcPr>
          <w:p w14:paraId="4EB2B668"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 xml:space="preserve">Coordinación del sistema semafórico </w:t>
            </w:r>
          </w:p>
        </w:tc>
        <w:tc>
          <w:tcPr>
            <w:tcW w:w="294" w:type="pct"/>
            <w:vMerge/>
            <w:shd w:val="clear" w:color="auto" w:fill="auto"/>
            <w:vAlign w:val="center"/>
          </w:tcPr>
          <w:p w14:paraId="390C8F1F" w14:textId="77777777" w:rsidR="0054590A" w:rsidRPr="005203E3" w:rsidRDefault="0054590A" w:rsidP="005055DB">
            <w:pPr>
              <w:spacing w:after="0" w:line="240" w:lineRule="auto"/>
              <w:jc w:val="center"/>
              <w:rPr>
                <w:rFonts w:eastAsiaTheme="minorHAnsi" w:cs="Calibri"/>
                <w:b/>
                <w:bCs/>
                <w:sz w:val="16"/>
                <w:szCs w:val="16"/>
                <w:lang w:eastAsia="en-US"/>
              </w:rPr>
            </w:pPr>
          </w:p>
        </w:tc>
        <w:tc>
          <w:tcPr>
            <w:tcW w:w="392" w:type="pct"/>
            <w:shd w:val="clear" w:color="auto" w:fill="auto"/>
            <w:noWrap/>
            <w:vAlign w:val="center"/>
          </w:tcPr>
          <w:p w14:paraId="31DB5BD9" w14:textId="77777777" w:rsidR="0054590A" w:rsidRPr="005203E3" w:rsidRDefault="0054590A" w:rsidP="005055DB">
            <w:pPr>
              <w:spacing w:after="0" w:line="240" w:lineRule="auto"/>
              <w:jc w:val="center"/>
              <w:rPr>
                <w:rFonts w:eastAsiaTheme="minorHAnsi" w:cs="Calibri"/>
                <w:b/>
                <w:bCs/>
                <w:sz w:val="16"/>
                <w:szCs w:val="16"/>
                <w:lang w:eastAsia="en-US"/>
              </w:rPr>
            </w:pPr>
            <w:r w:rsidRPr="007173C5">
              <w:rPr>
                <w:rFonts w:cs="Calibri"/>
                <w:sz w:val="16"/>
                <w:szCs w:val="16"/>
                <w:lang w:eastAsia="es-EC"/>
              </w:rPr>
              <w:t xml:space="preserve">      140.000,00 </w:t>
            </w:r>
          </w:p>
        </w:tc>
        <w:tc>
          <w:tcPr>
            <w:tcW w:w="259" w:type="pct"/>
            <w:vMerge/>
            <w:shd w:val="clear" w:color="auto" w:fill="auto"/>
            <w:vAlign w:val="center"/>
          </w:tcPr>
          <w:p w14:paraId="475F6787"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78" w:type="pct"/>
            <w:vMerge/>
            <w:shd w:val="clear" w:color="auto" w:fill="auto"/>
            <w:vAlign w:val="center"/>
          </w:tcPr>
          <w:p w14:paraId="32137BC3"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59" w:type="pct"/>
            <w:vMerge/>
            <w:shd w:val="clear" w:color="auto" w:fill="auto"/>
            <w:vAlign w:val="center"/>
          </w:tcPr>
          <w:p w14:paraId="307FB9E3"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34" w:type="pct"/>
            <w:vMerge/>
            <w:shd w:val="clear" w:color="auto" w:fill="auto"/>
            <w:vAlign w:val="center"/>
          </w:tcPr>
          <w:p w14:paraId="2F0B0F56" w14:textId="77777777" w:rsidR="0054590A" w:rsidRPr="005203E3" w:rsidRDefault="0054590A" w:rsidP="005055DB">
            <w:pPr>
              <w:spacing w:after="0" w:line="240" w:lineRule="auto"/>
              <w:jc w:val="left"/>
              <w:rPr>
                <w:rFonts w:eastAsiaTheme="minorHAnsi" w:cs="Calibri"/>
                <w:b/>
                <w:bCs/>
                <w:sz w:val="16"/>
                <w:szCs w:val="16"/>
                <w:lang w:eastAsia="en-US"/>
              </w:rPr>
            </w:pPr>
          </w:p>
        </w:tc>
      </w:tr>
      <w:tr w:rsidR="0054590A" w:rsidRPr="007173C5" w14:paraId="6D900789" w14:textId="77777777" w:rsidTr="005055DB">
        <w:trPr>
          <w:trHeight w:val="70"/>
        </w:trPr>
        <w:tc>
          <w:tcPr>
            <w:tcW w:w="501" w:type="pct"/>
            <w:vMerge/>
            <w:shd w:val="clear" w:color="auto" w:fill="auto"/>
            <w:vAlign w:val="center"/>
          </w:tcPr>
          <w:p w14:paraId="0B655EEA"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433" w:type="pct"/>
            <w:vMerge/>
            <w:shd w:val="clear" w:color="auto" w:fill="auto"/>
            <w:vAlign w:val="center"/>
          </w:tcPr>
          <w:p w14:paraId="4AF6F160"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335" w:type="pct"/>
            <w:vMerge/>
            <w:shd w:val="clear" w:color="auto" w:fill="auto"/>
            <w:vAlign w:val="center"/>
          </w:tcPr>
          <w:p w14:paraId="7E96DCD1"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324" w:type="pct"/>
            <w:vMerge/>
            <w:shd w:val="clear" w:color="auto" w:fill="auto"/>
            <w:vAlign w:val="center"/>
          </w:tcPr>
          <w:p w14:paraId="7CA2422C"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834" w:type="pct"/>
            <w:shd w:val="clear" w:color="auto" w:fill="auto"/>
            <w:vAlign w:val="center"/>
          </w:tcPr>
          <w:p w14:paraId="77D182C0"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Al año 2027 se cuenta con señalización vial horizontal y vertical en 13 intersecciones</w:t>
            </w:r>
          </w:p>
        </w:tc>
        <w:tc>
          <w:tcPr>
            <w:tcW w:w="857" w:type="pct"/>
            <w:shd w:val="clear" w:color="auto" w:fill="auto"/>
            <w:vAlign w:val="center"/>
          </w:tcPr>
          <w:p w14:paraId="3B91E7D3"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Señalización vial</w:t>
            </w:r>
          </w:p>
        </w:tc>
        <w:tc>
          <w:tcPr>
            <w:tcW w:w="294" w:type="pct"/>
            <w:vMerge/>
            <w:shd w:val="clear" w:color="auto" w:fill="auto"/>
            <w:vAlign w:val="center"/>
          </w:tcPr>
          <w:p w14:paraId="67776F07" w14:textId="77777777" w:rsidR="0054590A" w:rsidRPr="005203E3" w:rsidRDefault="0054590A" w:rsidP="005055DB">
            <w:pPr>
              <w:spacing w:after="0" w:line="240" w:lineRule="auto"/>
              <w:jc w:val="center"/>
              <w:rPr>
                <w:rFonts w:eastAsiaTheme="minorHAnsi" w:cs="Calibri"/>
                <w:b/>
                <w:bCs/>
                <w:sz w:val="16"/>
                <w:szCs w:val="16"/>
                <w:lang w:eastAsia="en-US"/>
              </w:rPr>
            </w:pPr>
          </w:p>
        </w:tc>
        <w:tc>
          <w:tcPr>
            <w:tcW w:w="392" w:type="pct"/>
            <w:shd w:val="clear" w:color="auto" w:fill="auto"/>
            <w:noWrap/>
            <w:vAlign w:val="center"/>
          </w:tcPr>
          <w:p w14:paraId="6BEB5687" w14:textId="77777777" w:rsidR="0054590A" w:rsidRPr="005203E3" w:rsidRDefault="0054590A" w:rsidP="005055DB">
            <w:pPr>
              <w:spacing w:after="0" w:line="240" w:lineRule="auto"/>
              <w:jc w:val="center"/>
              <w:rPr>
                <w:rFonts w:eastAsiaTheme="minorHAnsi" w:cs="Calibri"/>
                <w:b/>
                <w:bCs/>
                <w:sz w:val="16"/>
                <w:szCs w:val="16"/>
                <w:lang w:eastAsia="en-US"/>
              </w:rPr>
            </w:pPr>
            <w:r w:rsidRPr="007173C5">
              <w:rPr>
                <w:rFonts w:cs="Calibri"/>
                <w:sz w:val="16"/>
                <w:szCs w:val="16"/>
                <w:lang w:eastAsia="es-EC"/>
              </w:rPr>
              <w:t xml:space="preserve">      620.000,00 </w:t>
            </w:r>
          </w:p>
        </w:tc>
        <w:tc>
          <w:tcPr>
            <w:tcW w:w="259" w:type="pct"/>
            <w:vMerge/>
            <w:shd w:val="clear" w:color="auto" w:fill="auto"/>
            <w:vAlign w:val="center"/>
          </w:tcPr>
          <w:p w14:paraId="3E6363F7"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78" w:type="pct"/>
            <w:vMerge/>
            <w:shd w:val="clear" w:color="auto" w:fill="auto"/>
            <w:vAlign w:val="center"/>
          </w:tcPr>
          <w:p w14:paraId="05FEDC5E"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59" w:type="pct"/>
            <w:vMerge/>
            <w:shd w:val="clear" w:color="auto" w:fill="auto"/>
            <w:vAlign w:val="center"/>
          </w:tcPr>
          <w:p w14:paraId="1D58A943"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34" w:type="pct"/>
            <w:vMerge/>
            <w:shd w:val="clear" w:color="auto" w:fill="auto"/>
            <w:vAlign w:val="center"/>
          </w:tcPr>
          <w:p w14:paraId="6D624222" w14:textId="77777777" w:rsidR="0054590A" w:rsidRPr="005203E3" w:rsidRDefault="0054590A" w:rsidP="005055DB">
            <w:pPr>
              <w:spacing w:after="0" w:line="240" w:lineRule="auto"/>
              <w:jc w:val="left"/>
              <w:rPr>
                <w:rFonts w:eastAsiaTheme="minorHAnsi" w:cs="Calibri"/>
                <w:b/>
                <w:bCs/>
                <w:sz w:val="16"/>
                <w:szCs w:val="16"/>
                <w:lang w:eastAsia="en-US"/>
              </w:rPr>
            </w:pPr>
          </w:p>
        </w:tc>
      </w:tr>
      <w:tr w:rsidR="0054590A" w:rsidRPr="007173C5" w14:paraId="2CFC96B8" w14:textId="77777777" w:rsidTr="005055DB">
        <w:trPr>
          <w:trHeight w:val="70"/>
        </w:trPr>
        <w:tc>
          <w:tcPr>
            <w:tcW w:w="501" w:type="pct"/>
            <w:shd w:val="clear" w:color="auto" w:fill="auto"/>
            <w:vAlign w:val="center"/>
          </w:tcPr>
          <w:p w14:paraId="497E1645"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Incrementar el número de parquímetros en la ciudad</w:t>
            </w:r>
          </w:p>
        </w:tc>
        <w:tc>
          <w:tcPr>
            <w:tcW w:w="433" w:type="pct"/>
            <w:shd w:val="clear" w:color="auto" w:fill="auto"/>
            <w:vAlign w:val="center"/>
          </w:tcPr>
          <w:p w14:paraId="05292684"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 xml:space="preserve">Parquímetros instalados </w:t>
            </w:r>
          </w:p>
        </w:tc>
        <w:tc>
          <w:tcPr>
            <w:tcW w:w="335" w:type="pct"/>
            <w:vMerge/>
            <w:shd w:val="clear" w:color="auto" w:fill="auto"/>
            <w:vAlign w:val="center"/>
          </w:tcPr>
          <w:p w14:paraId="16B75A71"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324" w:type="pct"/>
            <w:vMerge/>
            <w:shd w:val="clear" w:color="auto" w:fill="auto"/>
            <w:vAlign w:val="center"/>
          </w:tcPr>
          <w:p w14:paraId="13155547"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834" w:type="pct"/>
            <w:shd w:val="clear" w:color="auto" w:fill="auto"/>
            <w:vAlign w:val="center"/>
          </w:tcPr>
          <w:p w14:paraId="34754F6C"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Al año 2027 se cuenta parquímetros en el centro de la ciudad</w:t>
            </w:r>
          </w:p>
        </w:tc>
        <w:tc>
          <w:tcPr>
            <w:tcW w:w="857" w:type="pct"/>
            <w:shd w:val="clear" w:color="auto" w:fill="auto"/>
            <w:vAlign w:val="center"/>
          </w:tcPr>
          <w:p w14:paraId="1374B8C8"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Dotación de parquímetros en el centro de la ciudad</w:t>
            </w:r>
          </w:p>
        </w:tc>
        <w:tc>
          <w:tcPr>
            <w:tcW w:w="294" w:type="pct"/>
            <w:vMerge/>
            <w:shd w:val="clear" w:color="auto" w:fill="auto"/>
            <w:vAlign w:val="center"/>
          </w:tcPr>
          <w:p w14:paraId="7FE17C43" w14:textId="77777777" w:rsidR="0054590A" w:rsidRPr="005203E3" w:rsidRDefault="0054590A" w:rsidP="005055DB">
            <w:pPr>
              <w:spacing w:after="0" w:line="240" w:lineRule="auto"/>
              <w:jc w:val="center"/>
              <w:rPr>
                <w:rFonts w:eastAsiaTheme="minorHAnsi" w:cs="Calibri"/>
                <w:b/>
                <w:bCs/>
                <w:sz w:val="16"/>
                <w:szCs w:val="16"/>
                <w:lang w:eastAsia="en-US"/>
              </w:rPr>
            </w:pPr>
          </w:p>
        </w:tc>
        <w:tc>
          <w:tcPr>
            <w:tcW w:w="392" w:type="pct"/>
            <w:shd w:val="clear" w:color="auto" w:fill="auto"/>
            <w:noWrap/>
            <w:vAlign w:val="center"/>
          </w:tcPr>
          <w:p w14:paraId="08690B9B" w14:textId="77777777" w:rsidR="0054590A" w:rsidRPr="005203E3" w:rsidRDefault="0054590A" w:rsidP="005055DB">
            <w:pPr>
              <w:spacing w:after="0" w:line="240" w:lineRule="auto"/>
              <w:jc w:val="center"/>
              <w:rPr>
                <w:rFonts w:eastAsiaTheme="minorHAnsi" w:cs="Calibri"/>
                <w:b/>
                <w:bCs/>
                <w:sz w:val="16"/>
                <w:szCs w:val="16"/>
                <w:lang w:eastAsia="en-US"/>
              </w:rPr>
            </w:pPr>
            <w:r w:rsidRPr="007173C5">
              <w:rPr>
                <w:rFonts w:cs="Calibri"/>
                <w:sz w:val="16"/>
                <w:szCs w:val="16"/>
                <w:lang w:eastAsia="es-EC"/>
              </w:rPr>
              <w:t xml:space="preserve">      620.000,00 </w:t>
            </w:r>
          </w:p>
        </w:tc>
        <w:tc>
          <w:tcPr>
            <w:tcW w:w="259" w:type="pct"/>
            <w:vMerge/>
            <w:shd w:val="clear" w:color="auto" w:fill="auto"/>
            <w:vAlign w:val="center"/>
          </w:tcPr>
          <w:p w14:paraId="40EEF720"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78" w:type="pct"/>
            <w:vMerge/>
            <w:shd w:val="clear" w:color="auto" w:fill="auto"/>
            <w:vAlign w:val="center"/>
          </w:tcPr>
          <w:p w14:paraId="2A8B5AD9"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59" w:type="pct"/>
            <w:vMerge/>
            <w:shd w:val="clear" w:color="auto" w:fill="auto"/>
            <w:vAlign w:val="center"/>
          </w:tcPr>
          <w:p w14:paraId="3F28F09A"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34" w:type="pct"/>
            <w:vMerge/>
            <w:shd w:val="clear" w:color="auto" w:fill="auto"/>
            <w:vAlign w:val="center"/>
          </w:tcPr>
          <w:p w14:paraId="20A31F83" w14:textId="77777777" w:rsidR="0054590A" w:rsidRPr="005203E3" w:rsidRDefault="0054590A" w:rsidP="005055DB">
            <w:pPr>
              <w:spacing w:after="0" w:line="240" w:lineRule="auto"/>
              <w:jc w:val="left"/>
              <w:rPr>
                <w:rFonts w:eastAsiaTheme="minorHAnsi" w:cs="Calibri"/>
                <w:b/>
                <w:bCs/>
                <w:sz w:val="16"/>
                <w:szCs w:val="16"/>
                <w:lang w:eastAsia="en-US"/>
              </w:rPr>
            </w:pPr>
          </w:p>
        </w:tc>
      </w:tr>
      <w:tr w:rsidR="0054590A" w:rsidRPr="007173C5" w14:paraId="36DD6663" w14:textId="77777777" w:rsidTr="005055DB">
        <w:trPr>
          <w:trHeight w:val="70"/>
        </w:trPr>
        <w:tc>
          <w:tcPr>
            <w:tcW w:w="501" w:type="pct"/>
            <w:shd w:val="clear" w:color="auto" w:fill="auto"/>
            <w:vAlign w:val="center"/>
          </w:tcPr>
          <w:p w14:paraId="712ED82C"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Reducir el congestionamiento vehicular</w:t>
            </w:r>
          </w:p>
        </w:tc>
        <w:tc>
          <w:tcPr>
            <w:tcW w:w="433" w:type="pct"/>
            <w:shd w:val="clear" w:color="auto" w:fill="auto"/>
            <w:vAlign w:val="center"/>
          </w:tcPr>
          <w:p w14:paraId="2D280D31"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 xml:space="preserve">13 intersecciones intervenidas </w:t>
            </w:r>
          </w:p>
        </w:tc>
        <w:tc>
          <w:tcPr>
            <w:tcW w:w="335" w:type="pct"/>
            <w:vMerge/>
            <w:shd w:val="clear" w:color="auto" w:fill="auto"/>
            <w:vAlign w:val="center"/>
          </w:tcPr>
          <w:p w14:paraId="748ED85B"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324" w:type="pct"/>
            <w:vMerge/>
            <w:shd w:val="clear" w:color="auto" w:fill="auto"/>
            <w:vAlign w:val="center"/>
          </w:tcPr>
          <w:p w14:paraId="270F06CF"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834" w:type="pct"/>
            <w:shd w:val="clear" w:color="auto" w:fill="auto"/>
            <w:vAlign w:val="center"/>
          </w:tcPr>
          <w:p w14:paraId="0684EE79"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 xml:space="preserve">Al año 2027 se han intervenido 13 intersecciones </w:t>
            </w:r>
          </w:p>
        </w:tc>
        <w:tc>
          <w:tcPr>
            <w:tcW w:w="857" w:type="pct"/>
            <w:shd w:val="clear" w:color="auto" w:fill="auto"/>
            <w:vAlign w:val="center"/>
          </w:tcPr>
          <w:p w14:paraId="34BD3F12"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Ejecución de facilidades e intercambiadores de tránsito.</w:t>
            </w:r>
          </w:p>
        </w:tc>
        <w:tc>
          <w:tcPr>
            <w:tcW w:w="294" w:type="pct"/>
            <w:vMerge/>
            <w:shd w:val="clear" w:color="auto" w:fill="auto"/>
            <w:vAlign w:val="center"/>
          </w:tcPr>
          <w:p w14:paraId="5B296855" w14:textId="77777777" w:rsidR="0054590A" w:rsidRPr="005203E3" w:rsidRDefault="0054590A" w:rsidP="005055DB">
            <w:pPr>
              <w:spacing w:after="0" w:line="240" w:lineRule="auto"/>
              <w:jc w:val="center"/>
              <w:rPr>
                <w:rFonts w:eastAsiaTheme="minorHAnsi" w:cs="Calibri"/>
                <w:b/>
                <w:bCs/>
                <w:sz w:val="16"/>
                <w:szCs w:val="16"/>
                <w:lang w:eastAsia="en-US"/>
              </w:rPr>
            </w:pPr>
          </w:p>
        </w:tc>
        <w:tc>
          <w:tcPr>
            <w:tcW w:w="392" w:type="pct"/>
            <w:shd w:val="clear" w:color="auto" w:fill="auto"/>
            <w:noWrap/>
            <w:vAlign w:val="center"/>
          </w:tcPr>
          <w:p w14:paraId="5E947A11" w14:textId="77777777" w:rsidR="0054590A" w:rsidRPr="005203E3" w:rsidRDefault="0054590A" w:rsidP="005055DB">
            <w:pPr>
              <w:spacing w:after="0" w:line="240" w:lineRule="auto"/>
              <w:jc w:val="center"/>
              <w:rPr>
                <w:rFonts w:eastAsiaTheme="minorHAnsi" w:cs="Calibri"/>
                <w:b/>
                <w:bCs/>
                <w:sz w:val="16"/>
                <w:szCs w:val="16"/>
                <w:lang w:eastAsia="en-US"/>
              </w:rPr>
            </w:pPr>
            <w:r w:rsidRPr="007173C5">
              <w:rPr>
                <w:rFonts w:cs="Calibri"/>
                <w:sz w:val="16"/>
                <w:szCs w:val="16"/>
                <w:lang w:eastAsia="es-EC"/>
              </w:rPr>
              <w:t xml:space="preserve">   1.100.000,00 </w:t>
            </w:r>
          </w:p>
        </w:tc>
        <w:tc>
          <w:tcPr>
            <w:tcW w:w="259" w:type="pct"/>
            <w:vMerge/>
            <w:shd w:val="clear" w:color="auto" w:fill="auto"/>
            <w:vAlign w:val="center"/>
          </w:tcPr>
          <w:p w14:paraId="011BBB51"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78" w:type="pct"/>
            <w:vMerge/>
            <w:shd w:val="clear" w:color="auto" w:fill="auto"/>
            <w:vAlign w:val="center"/>
          </w:tcPr>
          <w:p w14:paraId="1FEDBD70"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59" w:type="pct"/>
            <w:vMerge/>
            <w:shd w:val="clear" w:color="auto" w:fill="auto"/>
            <w:vAlign w:val="center"/>
          </w:tcPr>
          <w:p w14:paraId="7E892F34"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34" w:type="pct"/>
            <w:vMerge/>
            <w:shd w:val="clear" w:color="auto" w:fill="auto"/>
            <w:vAlign w:val="center"/>
          </w:tcPr>
          <w:p w14:paraId="6FE4C819" w14:textId="77777777" w:rsidR="0054590A" w:rsidRPr="005203E3" w:rsidRDefault="0054590A" w:rsidP="005055DB">
            <w:pPr>
              <w:spacing w:after="0" w:line="240" w:lineRule="auto"/>
              <w:jc w:val="left"/>
              <w:rPr>
                <w:rFonts w:eastAsiaTheme="minorHAnsi" w:cs="Calibri"/>
                <w:b/>
                <w:bCs/>
                <w:sz w:val="16"/>
                <w:szCs w:val="16"/>
                <w:lang w:eastAsia="en-US"/>
              </w:rPr>
            </w:pPr>
          </w:p>
        </w:tc>
      </w:tr>
      <w:tr w:rsidR="0054590A" w:rsidRPr="007173C5" w14:paraId="6A5F7A04" w14:textId="77777777" w:rsidTr="005055DB">
        <w:trPr>
          <w:trHeight w:val="70"/>
        </w:trPr>
        <w:tc>
          <w:tcPr>
            <w:tcW w:w="501" w:type="pct"/>
            <w:shd w:val="clear" w:color="auto" w:fill="auto"/>
            <w:vAlign w:val="center"/>
          </w:tcPr>
          <w:p w14:paraId="66ADAED1"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Incrementar a 12 instituciones por año con conocimientos sobre normas y seguridad vial</w:t>
            </w:r>
          </w:p>
        </w:tc>
        <w:tc>
          <w:tcPr>
            <w:tcW w:w="433" w:type="pct"/>
            <w:shd w:val="clear" w:color="auto" w:fill="auto"/>
            <w:vAlign w:val="center"/>
          </w:tcPr>
          <w:p w14:paraId="30187360"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12 cursos anuales sobre normas y seguridad vial</w:t>
            </w:r>
          </w:p>
        </w:tc>
        <w:tc>
          <w:tcPr>
            <w:tcW w:w="335" w:type="pct"/>
            <w:vMerge/>
            <w:shd w:val="clear" w:color="auto" w:fill="auto"/>
            <w:vAlign w:val="center"/>
          </w:tcPr>
          <w:p w14:paraId="350EEF7C"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324" w:type="pct"/>
            <w:vMerge/>
            <w:shd w:val="clear" w:color="auto" w:fill="auto"/>
            <w:vAlign w:val="center"/>
          </w:tcPr>
          <w:p w14:paraId="19063813"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834" w:type="pct"/>
            <w:shd w:val="clear" w:color="auto" w:fill="auto"/>
            <w:vAlign w:val="center"/>
          </w:tcPr>
          <w:p w14:paraId="1EA1E415"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Al año 2027 se han realizado 12 eventos anuales de educación vial</w:t>
            </w:r>
          </w:p>
        </w:tc>
        <w:tc>
          <w:tcPr>
            <w:tcW w:w="857" w:type="pct"/>
            <w:shd w:val="clear" w:color="auto" w:fill="auto"/>
            <w:vAlign w:val="center"/>
          </w:tcPr>
          <w:p w14:paraId="43B7AF6D"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 xml:space="preserve">Plan de educación vial </w:t>
            </w:r>
          </w:p>
        </w:tc>
        <w:tc>
          <w:tcPr>
            <w:tcW w:w="294" w:type="pct"/>
            <w:vMerge/>
            <w:shd w:val="clear" w:color="auto" w:fill="auto"/>
            <w:vAlign w:val="center"/>
          </w:tcPr>
          <w:p w14:paraId="78D1D278" w14:textId="77777777" w:rsidR="0054590A" w:rsidRPr="005203E3" w:rsidRDefault="0054590A" w:rsidP="005055DB">
            <w:pPr>
              <w:spacing w:after="0" w:line="240" w:lineRule="auto"/>
              <w:jc w:val="center"/>
              <w:rPr>
                <w:rFonts w:eastAsiaTheme="minorHAnsi" w:cs="Calibri"/>
                <w:b/>
                <w:bCs/>
                <w:sz w:val="16"/>
                <w:szCs w:val="16"/>
                <w:lang w:eastAsia="en-US"/>
              </w:rPr>
            </w:pPr>
          </w:p>
        </w:tc>
        <w:tc>
          <w:tcPr>
            <w:tcW w:w="392" w:type="pct"/>
            <w:shd w:val="clear" w:color="auto" w:fill="auto"/>
            <w:noWrap/>
            <w:vAlign w:val="center"/>
          </w:tcPr>
          <w:p w14:paraId="248438B0" w14:textId="77777777" w:rsidR="0054590A" w:rsidRPr="005203E3" w:rsidRDefault="0054590A" w:rsidP="005055DB">
            <w:pPr>
              <w:spacing w:after="0" w:line="240" w:lineRule="auto"/>
              <w:jc w:val="center"/>
              <w:rPr>
                <w:rFonts w:eastAsiaTheme="minorHAnsi" w:cs="Calibri"/>
                <w:b/>
                <w:bCs/>
                <w:sz w:val="16"/>
                <w:szCs w:val="16"/>
                <w:lang w:eastAsia="en-US"/>
              </w:rPr>
            </w:pPr>
            <w:r w:rsidRPr="007173C5">
              <w:rPr>
                <w:rFonts w:cs="Calibri"/>
                <w:sz w:val="16"/>
                <w:szCs w:val="16"/>
                <w:lang w:eastAsia="es-EC"/>
              </w:rPr>
              <w:t xml:space="preserve">           5.000,00 </w:t>
            </w:r>
          </w:p>
        </w:tc>
        <w:tc>
          <w:tcPr>
            <w:tcW w:w="259" w:type="pct"/>
            <w:vMerge/>
            <w:shd w:val="clear" w:color="auto" w:fill="auto"/>
            <w:vAlign w:val="center"/>
          </w:tcPr>
          <w:p w14:paraId="7F7F6B69"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78" w:type="pct"/>
            <w:vMerge/>
            <w:shd w:val="clear" w:color="auto" w:fill="auto"/>
            <w:vAlign w:val="center"/>
          </w:tcPr>
          <w:p w14:paraId="5648932E"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59" w:type="pct"/>
            <w:vMerge/>
            <w:shd w:val="clear" w:color="auto" w:fill="auto"/>
            <w:vAlign w:val="center"/>
          </w:tcPr>
          <w:p w14:paraId="39432540"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34" w:type="pct"/>
            <w:vMerge/>
            <w:shd w:val="clear" w:color="auto" w:fill="auto"/>
            <w:vAlign w:val="center"/>
          </w:tcPr>
          <w:p w14:paraId="5FF8E469" w14:textId="77777777" w:rsidR="0054590A" w:rsidRPr="005203E3" w:rsidRDefault="0054590A" w:rsidP="005055DB">
            <w:pPr>
              <w:spacing w:after="0" w:line="240" w:lineRule="auto"/>
              <w:jc w:val="left"/>
              <w:rPr>
                <w:rFonts w:eastAsiaTheme="minorHAnsi" w:cs="Calibri"/>
                <w:b/>
                <w:bCs/>
                <w:sz w:val="16"/>
                <w:szCs w:val="16"/>
                <w:lang w:eastAsia="en-US"/>
              </w:rPr>
            </w:pPr>
          </w:p>
        </w:tc>
      </w:tr>
      <w:tr w:rsidR="0054590A" w:rsidRPr="007173C5" w14:paraId="6A752B42" w14:textId="77777777" w:rsidTr="005055DB">
        <w:trPr>
          <w:trHeight w:val="70"/>
        </w:trPr>
        <w:tc>
          <w:tcPr>
            <w:tcW w:w="501" w:type="pct"/>
            <w:vMerge w:val="restart"/>
            <w:shd w:val="clear" w:color="auto" w:fill="auto"/>
            <w:vAlign w:val="center"/>
          </w:tcPr>
          <w:p w14:paraId="6BD8DE8A"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Implementar el sistema integrado de transporte público</w:t>
            </w:r>
          </w:p>
        </w:tc>
        <w:tc>
          <w:tcPr>
            <w:tcW w:w="433" w:type="pct"/>
            <w:vMerge w:val="restart"/>
            <w:shd w:val="clear" w:color="auto" w:fill="auto"/>
            <w:vAlign w:val="center"/>
          </w:tcPr>
          <w:p w14:paraId="79DE5455"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 Km de vías intervenidas</w:t>
            </w:r>
          </w:p>
        </w:tc>
        <w:tc>
          <w:tcPr>
            <w:tcW w:w="335" w:type="pct"/>
            <w:vMerge w:val="restart"/>
            <w:shd w:val="clear" w:color="auto" w:fill="auto"/>
            <w:vAlign w:val="center"/>
          </w:tcPr>
          <w:p w14:paraId="615638FD"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Conectividad cantonal</w:t>
            </w:r>
          </w:p>
        </w:tc>
        <w:tc>
          <w:tcPr>
            <w:tcW w:w="324" w:type="pct"/>
            <w:vMerge w:val="restart"/>
            <w:shd w:val="clear" w:color="auto" w:fill="auto"/>
            <w:vAlign w:val="center"/>
          </w:tcPr>
          <w:p w14:paraId="43D52258"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Mejorar la conectividad cantonal</w:t>
            </w:r>
          </w:p>
        </w:tc>
        <w:tc>
          <w:tcPr>
            <w:tcW w:w="834" w:type="pct"/>
            <w:shd w:val="clear" w:color="auto" w:fill="auto"/>
            <w:vAlign w:val="center"/>
          </w:tcPr>
          <w:p w14:paraId="62935B0A"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Al año 2027 se han intervenido 31,1 Km de vías principales</w:t>
            </w:r>
          </w:p>
        </w:tc>
        <w:tc>
          <w:tcPr>
            <w:tcW w:w="857" w:type="pct"/>
            <w:shd w:val="clear" w:color="auto" w:fill="auto"/>
            <w:vAlign w:val="center"/>
          </w:tcPr>
          <w:p w14:paraId="4A187D00"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Circuitos viales principales</w:t>
            </w:r>
          </w:p>
        </w:tc>
        <w:tc>
          <w:tcPr>
            <w:tcW w:w="294" w:type="pct"/>
            <w:vMerge/>
            <w:shd w:val="clear" w:color="auto" w:fill="auto"/>
            <w:vAlign w:val="center"/>
          </w:tcPr>
          <w:p w14:paraId="28805832" w14:textId="77777777" w:rsidR="0054590A" w:rsidRPr="005203E3" w:rsidRDefault="0054590A" w:rsidP="005055DB">
            <w:pPr>
              <w:spacing w:after="0" w:line="240" w:lineRule="auto"/>
              <w:jc w:val="center"/>
              <w:rPr>
                <w:rFonts w:eastAsiaTheme="minorHAnsi" w:cs="Calibri"/>
                <w:b/>
                <w:bCs/>
                <w:sz w:val="16"/>
                <w:szCs w:val="16"/>
                <w:lang w:eastAsia="en-US"/>
              </w:rPr>
            </w:pPr>
          </w:p>
        </w:tc>
        <w:tc>
          <w:tcPr>
            <w:tcW w:w="392" w:type="pct"/>
            <w:shd w:val="clear" w:color="auto" w:fill="auto"/>
            <w:noWrap/>
            <w:vAlign w:val="center"/>
          </w:tcPr>
          <w:p w14:paraId="5EC43EEB" w14:textId="77777777" w:rsidR="0054590A" w:rsidRPr="005203E3" w:rsidRDefault="0054590A" w:rsidP="005055DB">
            <w:pPr>
              <w:spacing w:after="0" w:line="240" w:lineRule="auto"/>
              <w:jc w:val="center"/>
              <w:rPr>
                <w:rFonts w:eastAsiaTheme="minorHAnsi" w:cs="Calibri"/>
                <w:b/>
                <w:bCs/>
                <w:sz w:val="16"/>
                <w:szCs w:val="16"/>
                <w:lang w:eastAsia="en-US"/>
              </w:rPr>
            </w:pPr>
            <w:r w:rsidRPr="007173C5">
              <w:rPr>
                <w:rFonts w:cs="Calibri"/>
                <w:sz w:val="16"/>
                <w:szCs w:val="16"/>
                <w:lang w:eastAsia="es-EC"/>
              </w:rPr>
              <w:t xml:space="preserve">  2.000.000,00 </w:t>
            </w:r>
          </w:p>
        </w:tc>
        <w:tc>
          <w:tcPr>
            <w:tcW w:w="259" w:type="pct"/>
            <w:vMerge/>
            <w:shd w:val="clear" w:color="auto" w:fill="auto"/>
            <w:vAlign w:val="center"/>
          </w:tcPr>
          <w:p w14:paraId="29AEA586"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78" w:type="pct"/>
            <w:vMerge/>
            <w:shd w:val="clear" w:color="auto" w:fill="auto"/>
            <w:vAlign w:val="center"/>
          </w:tcPr>
          <w:p w14:paraId="2C10CB97"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59" w:type="pct"/>
            <w:vMerge/>
            <w:shd w:val="clear" w:color="auto" w:fill="auto"/>
            <w:vAlign w:val="center"/>
          </w:tcPr>
          <w:p w14:paraId="1B5F2564"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34" w:type="pct"/>
            <w:vMerge/>
            <w:shd w:val="clear" w:color="auto" w:fill="auto"/>
            <w:vAlign w:val="center"/>
          </w:tcPr>
          <w:p w14:paraId="2C2A3662" w14:textId="77777777" w:rsidR="0054590A" w:rsidRPr="005203E3" w:rsidRDefault="0054590A" w:rsidP="005055DB">
            <w:pPr>
              <w:spacing w:after="0" w:line="240" w:lineRule="auto"/>
              <w:jc w:val="left"/>
              <w:rPr>
                <w:rFonts w:eastAsiaTheme="minorHAnsi" w:cs="Calibri"/>
                <w:b/>
                <w:bCs/>
                <w:sz w:val="16"/>
                <w:szCs w:val="16"/>
                <w:lang w:eastAsia="en-US"/>
              </w:rPr>
            </w:pPr>
          </w:p>
        </w:tc>
      </w:tr>
      <w:tr w:rsidR="0054590A" w:rsidRPr="007173C5" w14:paraId="577D2D9B" w14:textId="77777777" w:rsidTr="005055DB">
        <w:trPr>
          <w:trHeight w:val="70"/>
        </w:trPr>
        <w:tc>
          <w:tcPr>
            <w:tcW w:w="501" w:type="pct"/>
            <w:vMerge/>
            <w:shd w:val="clear" w:color="auto" w:fill="auto"/>
            <w:vAlign w:val="center"/>
          </w:tcPr>
          <w:p w14:paraId="2C098521"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433" w:type="pct"/>
            <w:vMerge/>
            <w:shd w:val="clear" w:color="auto" w:fill="auto"/>
            <w:vAlign w:val="center"/>
          </w:tcPr>
          <w:p w14:paraId="04450A06"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335" w:type="pct"/>
            <w:vMerge/>
            <w:shd w:val="clear" w:color="auto" w:fill="auto"/>
            <w:vAlign w:val="center"/>
          </w:tcPr>
          <w:p w14:paraId="679E4325"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324" w:type="pct"/>
            <w:vMerge/>
            <w:shd w:val="clear" w:color="auto" w:fill="auto"/>
            <w:vAlign w:val="center"/>
          </w:tcPr>
          <w:p w14:paraId="3D82E0C5"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834" w:type="pct"/>
            <w:shd w:val="clear" w:color="auto" w:fill="auto"/>
            <w:vAlign w:val="center"/>
          </w:tcPr>
          <w:p w14:paraId="60F5C8D8"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Al año 2027 se han intervenido 64,7 Km de corredores y pares viales</w:t>
            </w:r>
          </w:p>
        </w:tc>
        <w:tc>
          <w:tcPr>
            <w:tcW w:w="857" w:type="pct"/>
            <w:shd w:val="clear" w:color="auto" w:fill="auto"/>
            <w:vAlign w:val="center"/>
          </w:tcPr>
          <w:p w14:paraId="5026FA28"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Corredores y pares viales</w:t>
            </w:r>
          </w:p>
        </w:tc>
        <w:tc>
          <w:tcPr>
            <w:tcW w:w="294" w:type="pct"/>
            <w:vMerge/>
            <w:shd w:val="clear" w:color="auto" w:fill="auto"/>
            <w:vAlign w:val="center"/>
          </w:tcPr>
          <w:p w14:paraId="0257BBC2" w14:textId="77777777" w:rsidR="0054590A" w:rsidRPr="005203E3" w:rsidRDefault="0054590A" w:rsidP="005055DB">
            <w:pPr>
              <w:spacing w:after="0" w:line="240" w:lineRule="auto"/>
              <w:jc w:val="center"/>
              <w:rPr>
                <w:rFonts w:eastAsiaTheme="minorHAnsi" w:cs="Calibri"/>
                <w:b/>
                <w:bCs/>
                <w:sz w:val="16"/>
                <w:szCs w:val="16"/>
                <w:lang w:eastAsia="en-US"/>
              </w:rPr>
            </w:pPr>
          </w:p>
        </w:tc>
        <w:tc>
          <w:tcPr>
            <w:tcW w:w="392" w:type="pct"/>
            <w:shd w:val="clear" w:color="auto" w:fill="auto"/>
            <w:noWrap/>
            <w:vAlign w:val="center"/>
          </w:tcPr>
          <w:p w14:paraId="7ACAB22D" w14:textId="77777777" w:rsidR="0054590A" w:rsidRPr="005203E3" w:rsidRDefault="0054590A" w:rsidP="005055DB">
            <w:pPr>
              <w:spacing w:after="0" w:line="240" w:lineRule="auto"/>
              <w:jc w:val="center"/>
              <w:rPr>
                <w:rFonts w:eastAsiaTheme="minorHAnsi" w:cs="Calibri"/>
                <w:b/>
                <w:bCs/>
                <w:sz w:val="16"/>
                <w:szCs w:val="16"/>
                <w:lang w:eastAsia="en-US"/>
              </w:rPr>
            </w:pPr>
            <w:r w:rsidRPr="007173C5">
              <w:rPr>
                <w:rFonts w:cs="Calibri"/>
                <w:sz w:val="16"/>
                <w:szCs w:val="16"/>
                <w:lang w:eastAsia="es-EC"/>
              </w:rPr>
              <w:t xml:space="preserve">  6.500.000,00 </w:t>
            </w:r>
          </w:p>
        </w:tc>
        <w:tc>
          <w:tcPr>
            <w:tcW w:w="259" w:type="pct"/>
            <w:vMerge/>
            <w:shd w:val="clear" w:color="auto" w:fill="auto"/>
            <w:vAlign w:val="center"/>
          </w:tcPr>
          <w:p w14:paraId="4D226B19"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78" w:type="pct"/>
            <w:vMerge/>
            <w:shd w:val="clear" w:color="auto" w:fill="auto"/>
            <w:vAlign w:val="center"/>
          </w:tcPr>
          <w:p w14:paraId="3C738D80"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59" w:type="pct"/>
            <w:vMerge/>
            <w:shd w:val="clear" w:color="auto" w:fill="auto"/>
            <w:vAlign w:val="center"/>
          </w:tcPr>
          <w:p w14:paraId="38084529"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34" w:type="pct"/>
            <w:vMerge/>
            <w:shd w:val="clear" w:color="auto" w:fill="auto"/>
            <w:vAlign w:val="center"/>
          </w:tcPr>
          <w:p w14:paraId="305211AF" w14:textId="77777777" w:rsidR="0054590A" w:rsidRPr="005203E3" w:rsidRDefault="0054590A" w:rsidP="005055DB">
            <w:pPr>
              <w:spacing w:after="0" w:line="240" w:lineRule="auto"/>
              <w:jc w:val="left"/>
              <w:rPr>
                <w:rFonts w:eastAsiaTheme="minorHAnsi" w:cs="Calibri"/>
                <w:b/>
                <w:bCs/>
                <w:sz w:val="16"/>
                <w:szCs w:val="16"/>
                <w:lang w:eastAsia="en-US"/>
              </w:rPr>
            </w:pPr>
          </w:p>
        </w:tc>
      </w:tr>
      <w:tr w:rsidR="0054590A" w:rsidRPr="007173C5" w14:paraId="47732DD4" w14:textId="77777777" w:rsidTr="005055DB">
        <w:trPr>
          <w:trHeight w:val="70"/>
        </w:trPr>
        <w:tc>
          <w:tcPr>
            <w:tcW w:w="501" w:type="pct"/>
            <w:vMerge/>
            <w:shd w:val="clear" w:color="auto" w:fill="auto"/>
            <w:vAlign w:val="center"/>
          </w:tcPr>
          <w:p w14:paraId="784B74A3"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433" w:type="pct"/>
            <w:vMerge/>
            <w:shd w:val="clear" w:color="auto" w:fill="auto"/>
            <w:vAlign w:val="center"/>
          </w:tcPr>
          <w:p w14:paraId="01C68F8C"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335" w:type="pct"/>
            <w:vMerge/>
            <w:shd w:val="clear" w:color="auto" w:fill="auto"/>
            <w:vAlign w:val="center"/>
          </w:tcPr>
          <w:p w14:paraId="397DAAED"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324" w:type="pct"/>
            <w:vMerge/>
            <w:shd w:val="clear" w:color="auto" w:fill="auto"/>
            <w:vAlign w:val="center"/>
          </w:tcPr>
          <w:p w14:paraId="2513215D"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834" w:type="pct"/>
            <w:shd w:val="clear" w:color="auto" w:fill="auto"/>
            <w:vAlign w:val="center"/>
          </w:tcPr>
          <w:p w14:paraId="69F3C067"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Al año 2027 se han intervenido 9,3 Km de ampliaciones y conexiones viales</w:t>
            </w:r>
          </w:p>
        </w:tc>
        <w:tc>
          <w:tcPr>
            <w:tcW w:w="857" w:type="pct"/>
            <w:shd w:val="clear" w:color="auto" w:fill="auto"/>
            <w:vAlign w:val="center"/>
          </w:tcPr>
          <w:p w14:paraId="47292488"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Ampliaciones y conexiones viales</w:t>
            </w:r>
          </w:p>
        </w:tc>
        <w:tc>
          <w:tcPr>
            <w:tcW w:w="294" w:type="pct"/>
            <w:vMerge/>
            <w:shd w:val="clear" w:color="auto" w:fill="auto"/>
            <w:vAlign w:val="center"/>
          </w:tcPr>
          <w:p w14:paraId="106B4B94" w14:textId="77777777" w:rsidR="0054590A" w:rsidRPr="005203E3" w:rsidRDefault="0054590A" w:rsidP="005055DB">
            <w:pPr>
              <w:spacing w:after="0" w:line="240" w:lineRule="auto"/>
              <w:jc w:val="center"/>
              <w:rPr>
                <w:rFonts w:eastAsiaTheme="minorHAnsi" w:cs="Calibri"/>
                <w:b/>
                <w:bCs/>
                <w:sz w:val="16"/>
                <w:szCs w:val="16"/>
                <w:lang w:eastAsia="en-US"/>
              </w:rPr>
            </w:pPr>
          </w:p>
        </w:tc>
        <w:tc>
          <w:tcPr>
            <w:tcW w:w="392" w:type="pct"/>
            <w:shd w:val="clear" w:color="auto" w:fill="auto"/>
            <w:noWrap/>
            <w:vAlign w:val="center"/>
          </w:tcPr>
          <w:p w14:paraId="7F3F1BE4" w14:textId="77777777" w:rsidR="0054590A" w:rsidRPr="005203E3" w:rsidRDefault="0054590A" w:rsidP="005055DB">
            <w:pPr>
              <w:spacing w:after="0" w:line="240" w:lineRule="auto"/>
              <w:jc w:val="center"/>
              <w:rPr>
                <w:rFonts w:eastAsiaTheme="minorHAnsi" w:cs="Calibri"/>
                <w:b/>
                <w:bCs/>
                <w:sz w:val="16"/>
                <w:szCs w:val="16"/>
                <w:lang w:eastAsia="en-US"/>
              </w:rPr>
            </w:pPr>
            <w:r w:rsidRPr="007173C5">
              <w:rPr>
                <w:rFonts w:cs="Calibri"/>
                <w:sz w:val="16"/>
                <w:szCs w:val="16"/>
                <w:lang w:eastAsia="es-EC"/>
              </w:rPr>
              <w:t xml:space="preserve">  3.100.000,00 </w:t>
            </w:r>
          </w:p>
        </w:tc>
        <w:tc>
          <w:tcPr>
            <w:tcW w:w="259" w:type="pct"/>
            <w:vMerge/>
            <w:shd w:val="clear" w:color="auto" w:fill="auto"/>
            <w:vAlign w:val="center"/>
          </w:tcPr>
          <w:p w14:paraId="331E03B3"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78" w:type="pct"/>
            <w:vMerge/>
            <w:shd w:val="clear" w:color="auto" w:fill="auto"/>
            <w:vAlign w:val="center"/>
          </w:tcPr>
          <w:p w14:paraId="2180A5E6"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59" w:type="pct"/>
            <w:vMerge/>
            <w:shd w:val="clear" w:color="auto" w:fill="auto"/>
            <w:vAlign w:val="center"/>
          </w:tcPr>
          <w:p w14:paraId="5F69210D"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34" w:type="pct"/>
            <w:vMerge/>
            <w:shd w:val="clear" w:color="auto" w:fill="auto"/>
            <w:vAlign w:val="center"/>
          </w:tcPr>
          <w:p w14:paraId="5F25C7E9" w14:textId="77777777" w:rsidR="0054590A" w:rsidRPr="005203E3" w:rsidRDefault="0054590A" w:rsidP="005055DB">
            <w:pPr>
              <w:spacing w:after="0" w:line="240" w:lineRule="auto"/>
              <w:jc w:val="left"/>
              <w:rPr>
                <w:rFonts w:eastAsiaTheme="minorHAnsi" w:cs="Calibri"/>
                <w:b/>
                <w:bCs/>
                <w:sz w:val="16"/>
                <w:szCs w:val="16"/>
                <w:lang w:eastAsia="en-US"/>
              </w:rPr>
            </w:pPr>
          </w:p>
        </w:tc>
      </w:tr>
    </w:tbl>
    <w:p w14:paraId="28B20558" w14:textId="77777777" w:rsidR="0054590A" w:rsidRDefault="0054590A" w:rsidP="0054590A"/>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50"/>
        <w:gridCol w:w="1221"/>
        <w:gridCol w:w="900"/>
        <w:gridCol w:w="870"/>
        <w:gridCol w:w="1493"/>
        <w:gridCol w:w="2038"/>
        <w:gridCol w:w="884"/>
        <w:gridCol w:w="1635"/>
        <w:gridCol w:w="695"/>
        <w:gridCol w:w="746"/>
        <w:gridCol w:w="695"/>
        <w:gridCol w:w="899"/>
      </w:tblGrid>
      <w:tr w:rsidR="0054590A" w:rsidRPr="007173C5" w14:paraId="6A744B24" w14:textId="77777777" w:rsidTr="005055DB">
        <w:trPr>
          <w:trHeight w:val="70"/>
        </w:trPr>
        <w:tc>
          <w:tcPr>
            <w:tcW w:w="5000" w:type="pct"/>
            <w:gridSpan w:val="12"/>
            <w:shd w:val="clear" w:color="auto" w:fill="C5E0B3" w:themeFill="accent6" w:themeFillTint="66"/>
            <w:vAlign w:val="center"/>
          </w:tcPr>
          <w:p w14:paraId="5083C6F3" w14:textId="77777777" w:rsidR="0054590A" w:rsidRPr="007173C5" w:rsidRDefault="0054590A" w:rsidP="005055DB">
            <w:pPr>
              <w:spacing w:after="0" w:line="240" w:lineRule="auto"/>
              <w:jc w:val="center"/>
              <w:rPr>
                <w:rFonts w:cs="Calibri"/>
                <w:sz w:val="16"/>
                <w:szCs w:val="16"/>
                <w:lang w:eastAsia="es-EC"/>
              </w:rPr>
            </w:pPr>
            <w:r>
              <w:br w:type="page"/>
            </w:r>
            <w:r>
              <w:br w:type="page"/>
            </w:r>
            <w:r>
              <w:rPr>
                <w:rFonts w:cs="Calibri"/>
                <w:b/>
                <w:bCs/>
                <w:sz w:val="22"/>
                <w:szCs w:val="22"/>
                <w:lang w:eastAsia="es-EC"/>
              </w:rPr>
              <w:t xml:space="preserve">COMPONENTE DE ASENTAMIENTOS HUMANOS - </w:t>
            </w:r>
            <w:r w:rsidRPr="007173C5">
              <w:rPr>
                <w:rFonts w:cs="Calibri"/>
                <w:b/>
                <w:bCs/>
                <w:sz w:val="22"/>
                <w:szCs w:val="22"/>
                <w:lang w:eastAsia="es-EC"/>
              </w:rPr>
              <w:t>SISTEMAS COLECTIVOS DE SOPORTE</w:t>
            </w:r>
          </w:p>
        </w:tc>
      </w:tr>
      <w:tr w:rsidR="0054590A" w:rsidRPr="007173C5" w14:paraId="0E5033EA" w14:textId="77777777" w:rsidTr="005055DB">
        <w:trPr>
          <w:trHeight w:val="70"/>
        </w:trPr>
        <w:tc>
          <w:tcPr>
            <w:tcW w:w="5000" w:type="pct"/>
            <w:gridSpan w:val="12"/>
            <w:shd w:val="clear" w:color="auto" w:fill="auto"/>
            <w:vAlign w:val="center"/>
          </w:tcPr>
          <w:p w14:paraId="0A738F61" w14:textId="77777777" w:rsidR="0054590A" w:rsidRPr="007173C5" w:rsidRDefault="0054590A" w:rsidP="005055DB">
            <w:pPr>
              <w:spacing w:after="0" w:line="240" w:lineRule="auto"/>
              <w:jc w:val="center"/>
              <w:rPr>
                <w:rFonts w:cs="Calibri"/>
                <w:sz w:val="16"/>
                <w:szCs w:val="16"/>
                <w:lang w:eastAsia="es-EC"/>
              </w:rPr>
            </w:pPr>
            <w:r w:rsidRPr="00272D7B">
              <w:rPr>
                <w:rFonts w:cs="Calibri"/>
                <w:b/>
                <w:bCs/>
                <w:sz w:val="18"/>
                <w:szCs w:val="18"/>
              </w:rPr>
              <w:t xml:space="preserve">Objetivo Estratégico (OE) </w:t>
            </w:r>
            <w:r>
              <w:rPr>
                <w:rFonts w:cs="Calibri"/>
                <w:b/>
                <w:bCs/>
                <w:sz w:val="18"/>
                <w:szCs w:val="18"/>
              </w:rPr>
              <w:t>7</w:t>
            </w:r>
            <w:r w:rsidRPr="00272D7B">
              <w:rPr>
                <w:rFonts w:cs="Calibri"/>
                <w:b/>
                <w:bCs/>
                <w:sz w:val="18"/>
                <w:szCs w:val="18"/>
              </w:rPr>
              <w:t>.</w:t>
            </w:r>
            <w:r>
              <w:rPr>
                <w:rFonts w:cs="Calibri"/>
                <w:b/>
                <w:bCs/>
                <w:sz w:val="18"/>
                <w:szCs w:val="18"/>
              </w:rPr>
              <w:t xml:space="preserve">- </w:t>
            </w:r>
            <w:r w:rsidRPr="007173C5">
              <w:rPr>
                <w:rFonts w:cs="Calibri"/>
                <w:sz w:val="16"/>
                <w:szCs w:val="16"/>
                <w:lang w:eastAsia="es-EC"/>
              </w:rPr>
              <w:t>Garantizar la movilidad de bienes y personas de forma sostenible y segura, mediante un sistema integrado de trasporte público (como la mejor opción de desplazamiento) y, potenciando la conectividad local y nacional</w:t>
            </w:r>
          </w:p>
        </w:tc>
      </w:tr>
      <w:tr w:rsidR="0054590A" w:rsidRPr="007173C5" w14:paraId="1B585951" w14:textId="77777777" w:rsidTr="005055DB">
        <w:trPr>
          <w:trHeight w:val="70"/>
        </w:trPr>
        <w:tc>
          <w:tcPr>
            <w:tcW w:w="503" w:type="pct"/>
            <w:shd w:val="clear" w:color="auto" w:fill="E2EFD9" w:themeFill="accent6" w:themeFillTint="33"/>
            <w:vAlign w:val="center"/>
          </w:tcPr>
          <w:p w14:paraId="35E449E9" w14:textId="77777777" w:rsidR="0054590A" w:rsidRPr="007173C5" w:rsidRDefault="0054590A" w:rsidP="005055DB">
            <w:pPr>
              <w:spacing w:after="0" w:line="240" w:lineRule="auto"/>
              <w:jc w:val="left"/>
              <w:rPr>
                <w:rFonts w:cs="Calibri"/>
                <w:sz w:val="16"/>
                <w:szCs w:val="16"/>
                <w:lang w:eastAsia="es-EC"/>
              </w:rPr>
            </w:pPr>
            <w:r w:rsidRPr="005203E3">
              <w:rPr>
                <w:rFonts w:eastAsiaTheme="minorHAnsi" w:cs="Calibri"/>
                <w:b/>
                <w:bCs/>
                <w:sz w:val="16"/>
                <w:szCs w:val="16"/>
                <w:lang w:eastAsia="en-US"/>
              </w:rPr>
              <w:t>Meta resultado del OE PDOT</w:t>
            </w:r>
          </w:p>
        </w:tc>
        <w:tc>
          <w:tcPr>
            <w:tcW w:w="455" w:type="pct"/>
            <w:shd w:val="clear" w:color="auto" w:fill="E2EFD9" w:themeFill="accent6" w:themeFillTint="33"/>
            <w:vAlign w:val="center"/>
          </w:tcPr>
          <w:p w14:paraId="11F44870" w14:textId="77777777" w:rsidR="0054590A" w:rsidRPr="007173C5" w:rsidRDefault="0054590A" w:rsidP="005055DB">
            <w:pPr>
              <w:spacing w:after="0" w:line="240" w:lineRule="auto"/>
              <w:jc w:val="left"/>
              <w:rPr>
                <w:rFonts w:cs="Calibri"/>
                <w:sz w:val="16"/>
                <w:szCs w:val="16"/>
                <w:lang w:eastAsia="es-EC"/>
              </w:rPr>
            </w:pPr>
            <w:r w:rsidRPr="005203E3">
              <w:rPr>
                <w:rFonts w:eastAsiaTheme="minorHAnsi" w:cs="Calibri"/>
                <w:b/>
                <w:bCs/>
                <w:sz w:val="16"/>
                <w:szCs w:val="16"/>
                <w:lang w:eastAsia="en-US"/>
              </w:rPr>
              <w:t>Indicador de la meta del OE (Unidad de medida)</w:t>
            </w:r>
          </w:p>
        </w:tc>
        <w:tc>
          <w:tcPr>
            <w:tcW w:w="335" w:type="pct"/>
            <w:shd w:val="clear" w:color="auto" w:fill="E2EFD9" w:themeFill="accent6" w:themeFillTint="33"/>
            <w:vAlign w:val="center"/>
          </w:tcPr>
          <w:p w14:paraId="638BAD87" w14:textId="77777777" w:rsidR="0054590A" w:rsidRPr="007173C5" w:rsidRDefault="0054590A" w:rsidP="005055DB">
            <w:pPr>
              <w:spacing w:after="0" w:line="240" w:lineRule="auto"/>
              <w:jc w:val="left"/>
              <w:rPr>
                <w:rFonts w:cs="Calibri"/>
                <w:sz w:val="16"/>
                <w:szCs w:val="16"/>
                <w:lang w:eastAsia="es-EC"/>
              </w:rPr>
            </w:pPr>
            <w:r w:rsidRPr="005203E3">
              <w:rPr>
                <w:rFonts w:eastAsiaTheme="minorHAnsi" w:cs="Calibri"/>
                <w:b/>
                <w:bCs/>
                <w:sz w:val="16"/>
                <w:szCs w:val="16"/>
                <w:lang w:eastAsia="en-US"/>
              </w:rPr>
              <w:t>Programa</w:t>
            </w:r>
          </w:p>
        </w:tc>
        <w:tc>
          <w:tcPr>
            <w:tcW w:w="324" w:type="pct"/>
            <w:shd w:val="clear" w:color="auto" w:fill="E2EFD9" w:themeFill="accent6" w:themeFillTint="33"/>
            <w:vAlign w:val="center"/>
          </w:tcPr>
          <w:p w14:paraId="008D00C5" w14:textId="77777777" w:rsidR="0054590A" w:rsidRPr="007173C5" w:rsidRDefault="0054590A" w:rsidP="005055DB">
            <w:pPr>
              <w:spacing w:after="0" w:line="240" w:lineRule="auto"/>
              <w:jc w:val="left"/>
              <w:rPr>
                <w:rFonts w:cs="Calibri"/>
                <w:sz w:val="16"/>
                <w:szCs w:val="16"/>
                <w:lang w:eastAsia="es-EC"/>
              </w:rPr>
            </w:pPr>
            <w:r w:rsidRPr="005203E3">
              <w:rPr>
                <w:rFonts w:eastAsiaTheme="minorHAnsi" w:cs="Calibri"/>
                <w:b/>
                <w:bCs/>
                <w:sz w:val="16"/>
                <w:szCs w:val="16"/>
                <w:lang w:eastAsia="en-US"/>
              </w:rPr>
              <w:t>Objetivo Programa</w:t>
            </w:r>
          </w:p>
        </w:tc>
        <w:tc>
          <w:tcPr>
            <w:tcW w:w="556" w:type="pct"/>
            <w:shd w:val="clear" w:color="auto" w:fill="E2EFD9" w:themeFill="accent6" w:themeFillTint="33"/>
            <w:vAlign w:val="center"/>
          </w:tcPr>
          <w:p w14:paraId="3C63282F" w14:textId="77777777" w:rsidR="0054590A" w:rsidRPr="007173C5" w:rsidRDefault="0054590A" w:rsidP="005055DB">
            <w:pPr>
              <w:spacing w:after="0" w:line="240" w:lineRule="auto"/>
              <w:jc w:val="left"/>
              <w:rPr>
                <w:rFonts w:cs="Calibri"/>
                <w:sz w:val="16"/>
                <w:szCs w:val="16"/>
                <w:lang w:eastAsia="es-EC"/>
              </w:rPr>
            </w:pPr>
            <w:r w:rsidRPr="005203E3">
              <w:rPr>
                <w:rFonts w:eastAsiaTheme="minorHAnsi" w:cs="Calibri"/>
                <w:b/>
                <w:bCs/>
                <w:sz w:val="16"/>
                <w:szCs w:val="16"/>
                <w:lang w:eastAsia="en-US"/>
              </w:rPr>
              <w:t>Meta del programa</w:t>
            </w:r>
          </w:p>
        </w:tc>
        <w:tc>
          <w:tcPr>
            <w:tcW w:w="759" w:type="pct"/>
            <w:shd w:val="clear" w:color="auto" w:fill="E2EFD9" w:themeFill="accent6" w:themeFillTint="33"/>
            <w:vAlign w:val="center"/>
          </w:tcPr>
          <w:p w14:paraId="430969C4" w14:textId="77777777" w:rsidR="0054590A" w:rsidRPr="007173C5" w:rsidRDefault="0054590A" w:rsidP="005055DB">
            <w:pPr>
              <w:spacing w:after="0" w:line="240" w:lineRule="auto"/>
              <w:jc w:val="left"/>
              <w:rPr>
                <w:rFonts w:cs="Calibri"/>
                <w:sz w:val="16"/>
                <w:szCs w:val="16"/>
                <w:lang w:eastAsia="es-EC"/>
              </w:rPr>
            </w:pPr>
            <w:r w:rsidRPr="005203E3">
              <w:rPr>
                <w:rFonts w:eastAsiaTheme="minorHAnsi" w:cs="Calibri"/>
                <w:b/>
                <w:bCs/>
                <w:sz w:val="16"/>
                <w:szCs w:val="16"/>
                <w:lang w:eastAsia="en-US"/>
              </w:rPr>
              <w:t>Proyecto</w:t>
            </w:r>
          </w:p>
        </w:tc>
        <w:tc>
          <w:tcPr>
            <w:tcW w:w="329" w:type="pct"/>
            <w:shd w:val="clear" w:color="auto" w:fill="E2EFD9" w:themeFill="accent6" w:themeFillTint="33"/>
            <w:vAlign w:val="center"/>
          </w:tcPr>
          <w:p w14:paraId="5B2B6F93" w14:textId="77777777" w:rsidR="0054590A" w:rsidRDefault="0054590A" w:rsidP="005055DB">
            <w:pPr>
              <w:spacing w:after="0" w:line="240" w:lineRule="auto"/>
              <w:jc w:val="center"/>
              <w:rPr>
                <w:rFonts w:eastAsiaTheme="minorHAnsi" w:cs="Calibri"/>
                <w:b/>
                <w:bCs/>
                <w:sz w:val="16"/>
                <w:szCs w:val="16"/>
                <w:lang w:eastAsia="en-US"/>
              </w:rPr>
            </w:pPr>
            <w:r w:rsidRPr="005203E3">
              <w:rPr>
                <w:rFonts w:eastAsiaTheme="minorHAnsi" w:cs="Calibri"/>
                <w:b/>
                <w:bCs/>
                <w:sz w:val="16"/>
                <w:szCs w:val="16"/>
                <w:lang w:eastAsia="en-US"/>
              </w:rPr>
              <w:t xml:space="preserve">Área de </w:t>
            </w:r>
            <w:r>
              <w:rPr>
                <w:rFonts w:eastAsiaTheme="minorHAnsi" w:cs="Calibri"/>
                <w:b/>
                <w:bCs/>
                <w:sz w:val="16"/>
                <w:szCs w:val="16"/>
                <w:lang w:eastAsia="en-US"/>
              </w:rPr>
              <w:t>i</w:t>
            </w:r>
            <w:r w:rsidRPr="005203E3">
              <w:rPr>
                <w:rFonts w:eastAsiaTheme="minorHAnsi" w:cs="Calibri"/>
                <w:b/>
                <w:bCs/>
                <w:sz w:val="16"/>
                <w:szCs w:val="16"/>
                <w:lang w:eastAsia="en-US"/>
              </w:rPr>
              <w:t>nfluencia/</w:t>
            </w:r>
          </w:p>
          <w:p w14:paraId="2C643F68" w14:textId="77777777" w:rsidR="0054590A" w:rsidRPr="007173C5" w:rsidRDefault="0054590A" w:rsidP="005055DB">
            <w:pPr>
              <w:spacing w:after="0" w:line="240" w:lineRule="auto"/>
              <w:jc w:val="center"/>
              <w:rPr>
                <w:rFonts w:cs="Calibri"/>
                <w:sz w:val="16"/>
                <w:szCs w:val="16"/>
                <w:lang w:eastAsia="es-EC"/>
              </w:rPr>
            </w:pPr>
            <w:r w:rsidRPr="005203E3">
              <w:rPr>
                <w:rFonts w:eastAsiaTheme="minorHAnsi" w:cs="Calibri"/>
                <w:b/>
                <w:bCs/>
                <w:sz w:val="16"/>
                <w:szCs w:val="16"/>
                <w:lang w:eastAsia="en-US"/>
              </w:rPr>
              <w:t>localización</w:t>
            </w:r>
          </w:p>
        </w:tc>
        <w:tc>
          <w:tcPr>
            <w:tcW w:w="609" w:type="pct"/>
            <w:shd w:val="clear" w:color="auto" w:fill="E2EFD9" w:themeFill="accent6" w:themeFillTint="33"/>
            <w:noWrap/>
            <w:vAlign w:val="center"/>
          </w:tcPr>
          <w:p w14:paraId="1CE14CEE" w14:textId="77777777" w:rsidR="0054590A" w:rsidRPr="007173C5" w:rsidRDefault="0054590A" w:rsidP="005055DB">
            <w:pPr>
              <w:spacing w:after="0" w:line="240" w:lineRule="auto"/>
              <w:jc w:val="center"/>
              <w:rPr>
                <w:rFonts w:cs="Calibri"/>
                <w:sz w:val="16"/>
                <w:szCs w:val="16"/>
                <w:lang w:eastAsia="es-EC"/>
              </w:rPr>
            </w:pPr>
            <w:r w:rsidRPr="005203E3">
              <w:rPr>
                <w:rFonts w:eastAsiaTheme="minorHAnsi" w:cs="Calibri"/>
                <w:b/>
                <w:bCs/>
                <w:sz w:val="16"/>
                <w:szCs w:val="16"/>
                <w:lang w:eastAsia="en-US"/>
              </w:rPr>
              <w:t>Presupuesto referencial</w:t>
            </w:r>
          </w:p>
        </w:tc>
        <w:tc>
          <w:tcPr>
            <w:tcW w:w="259" w:type="pct"/>
            <w:shd w:val="clear" w:color="auto" w:fill="E2EFD9" w:themeFill="accent6" w:themeFillTint="33"/>
            <w:vAlign w:val="center"/>
          </w:tcPr>
          <w:p w14:paraId="0A50F944" w14:textId="77777777" w:rsidR="0054590A" w:rsidRPr="007173C5" w:rsidRDefault="0054590A" w:rsidP="005055DB">
            <w:pPr>
              <w:spacing w:after="0" w:line="240" w:lineRule="auto"/>
              <w:jc w:val="left"/>
              <w:rPr>
                <w:rFonts w:cs="Calibri"/>
                <w:sz w:val="16"/>
                <w:szCs w:val="16"/>
                <w:lang w:eastAsia="es-EC"/>
              </w:rPr>
            </w:pPr>
            <w:r w:rsidRPr="005203E3">
              <w:rPr>
                <w:rFonts w:eastAsiaTheme="minorHAnsi" w:cs="Calibri"/>
                <w:b/>
                <w:bCs/>
                <w:sz w:val="16"/>
                <w:szCs w:val="16"/>
                <w:lang w:eastAsia="en-US"/>
              </w:rPr>
              <w:t xml:space="preserve">Fuente de </w:t>
            </w:r>
            <w:proofErr w:type="spellStart"/>
            <w:r w:rsidRPr="005203E3">
              <w:rPr>
                <w:rFonts w:eastAsiaTheme="minorHAnsi" w:cs="Calibri"/>
                <w:b/>
                <w:bCs/>
                <w:sz w:val="16"/>
                <w:szCs w:val="16"/>
                <w:lang w:eastAsia="en-US"/>
              </w:rPr>
              <w:t>financi</w:t>
            </w:r>
            <w:proofErr w:type="spellEnd"/>
            <w:r>
              <w:rPr>
                <w:rFonts w:eastAsiaTheme="minorHAnsi" w:cs="Calibri"/>
                <w:b/>
                <w:bCs/>
                <w:sz w:val="16"/>
                <w:szCs w:val="16"/>
                <w:lang w:eastAsia="en-US"/>
              </w:rPr>
              <w:t>-</w:t>
            </w:r>
            <w:r w:rsidRPr="005203E3">
              <w:rPr>
                <w:rFonts w:eastAsiaTheme="minorHAnsi" w:cs="Calibri"/>
                <w:b/>
                <w:bCs/>
                <w:sz w:val="16"/>
                <w:szCs w:val="16"/>
                <w:lang w:eastAsia="en-US"/>
              </w:rPr>
              <w:t>amiento</w:t>
            </w:r>
          </w:p>
        </w:tc>
        <w:tc>
          <w:tcPr>
            <w:tcW w:w="278" w:type="pct"/>
            <w:shd w:val="clear" w:color="auto" w:fill="E2EFD9" w:themeFill="accent6" w:themeFillTint="33"/>
            <w:vAlign w:val="center"/>
          </w:tcPr>
          <w:p w14:paraId="5F775F06" w14:textId="77777777" w:rsidR="0054590A" w:rsidRPr="007173C5" w:rsidRDefault="0054590A" w:rsidP="005055DB">
            <w:pPr>
              <w:spacing w:after="0" w:line="240" w:lineRule="auto"/>
              <w:jc w:val="left"/>
              <w:rPr>
                <w:rFonts w:cs="Calibri"/>
                <w:sz w:val="16"/>
                <w:szCs w:val="16"/>
                <w:lang w:eastAsia="es-EC"/>
              </w:rPr>
            </w:pPr>
            <w:r w:rsidRPr="005203E3">
              <w:rPr>
                <w:rFonts w:eastAsiaTheme="minorHAnsi" w:cs="Calibri"/>
                <w:b/>
                <w:bCs/>
                <w:sz w:val="16"/>
                <w:szCs w:val="16"/>
                <w:lang w:eastAsia="en-US"/>
              </w:rPr>
              <w:t xml:space="preserve">Periodo ejecución </w:t>
            </w:r>
            <w:r w:rsidRPr="005203E3">
              <w:rPr>
                <w:rFonts w:eastAsiaTheme="minorHAnsi" w:cs="Calibri"/>
                <w:b/>
                <w:bCs/>
                <w:sz w:val="16"/>
                <w:szCs w:val="16"/>
                <w:lang w:eastAsia="en-US"/>
              </w:rPr>
              <w:br/>
            </w:r>
            <w:r w:rsidRPr="005203E3">
              <w:rPr>
                <w:rFonts w:eastAsiaTheme="minorHAnsi" w:cs="Calibri"/>
                <w:b/>
                <w:bCs/>
                <w:sz w:val="10"/>
                <w:szCs w:val="10"/>
                <w:lang w:eastAsia="en-US"/>
              </w:rPr>
              <w:t>largo plazo hasta 2035</w:t>
            </w:r>
            <w:r w:rsidRPr="005203E3">
              <w:rPr>
                <w:rFonts w:eastAsiaTheme="minorHAnsi" w:cs="Calibri"/>
                <w:b/>
                <w:bCs/>
                <w:sz w:val="10"/>
                <w:szCs w:val="10"/>
                <w:lang w:eastAsia="en-US"/>
              </w:rPr>
              <w:br/>
              <w:t>mediano plazo hasta el 2027</w:t>
            </w:r>
            <w:r w:rsidRPr="005203E3">
              <w:rPr>
                <w:rFonts w:eastAsiaTheme="minorHAnsi" w:cs="Calibri"/>
                <w:b/>
                <w:bCs/>
                <w:sz w:val="10"/>
                <w:szCs w:val="10"/>
                <w:lang w:eastAsia="en-US"/>
              </w:rPr>
              <w:br/>
              <w:t>corto plazo hasta el 2023</w:t>
            </w:r>
          </w:p>
        </w:tc>
        <w:tc>
          <w:tcPr>
            <w:tcW w:w="259" w:type="pct"/>
            <w:shd w:val="clear" w:color="auto" w:fill="E2EFD9" w:themeFill="accent6" w:themeFillTint="33"/>
            <w:vAlign w:val="center"/>
          </w:tcPr>
          <w:p w14:paraId="0185414D" w14:textId="77777777" w:rsidR="0054590A" w:rsidRPr="007173C5" w:rsidRDefault="0054590A" w:rsidP="005055DB">
            <w:pPr>
              <w:spacing w:after="0" w:line="240" w:lineRule="auto"/>
              <w:jc w:val="left"/>
              <w:rPr>
                <w:rFonts w:cs="Calibri"/>
                <w:sz w:val="16"/>
                <w:szCs w:val="16"/>
                <w:lang w:eastAsia="es-EC"/>
              </w:rPr>
            </w:pPr>
            <w:proofErr w:type="spellStart"/>
            <w:r w:rsidRPr="005203E3">
              <w:rPr>
                <w:rFonts w:eastAsiaTheme="minorHAnsi" w:cs="Calibri"/>
                <w:b/>
                <w:bCs/>
                <w:sz w:val="16"/>
                <w:szCs w:val="16"/>
                <w:lang w:eastAsia="en-US"/>
              </w:rPr>
              <w:t>Compe</w:t>
            </w:r>
            <w:r>
              <w:rPr>
                <w:rFonts w:eastAsiaTheme="minorHAnsi" w:cs="Calibri"/>
                <w:b/>
                <w:bCs/>
                <w:sz w:val="16"/>
                <w:szCs w:val="16"/>
                <w:lang w:eastAsia="en-US"/>
              </w:rPr>
              <w:t>-</w:t>
            </w:r>
            <w:r w:rsidRPr="005203E3">
              <w:rPr>
                <w:rFonts w:eastAsiaTheme="minorHAnsi" w:cs="Calibri"/>
                <w:b/>
                <w:bCs/>
                <w:sz w:val="16"/>
                <w:szCs w:val="16"/>
                <w:lang w:eastAsia="en-US"/>
              </w:rPr>
              <w:t>tencia</w:t>
            </w:r>
            <w:proofErr w:type="spellEnd"/>
          </w:p>
        </w:tc>
        <w:tc>
          <w:tcPr>
            <w:tcW w:w="335" w:type="pct"/>
            <w:shd w:val="clear" w:color="auto" w:fill="E2EFD9" w:themeFill="accent6" w:themeFillTint="33"/>
            <w:vAlign w:val="center"/>
          </w:tcPr>
          <w:p w14:paraId="7026CB76" w14:textId="77777777" w:rsidR="0054590A" w:rsidRPr="007173C5" w:rsidRDefault="0054590A" w:rsidP="005055DB">
            <w:pPr>
              <w:spacing w:after="0" w:line="240" w:lineRule="auto"/>
              <w:jc w:val="left"/>
              <w:rPr>
                <w:rFonts w:cs="Calibri"/>
                <w:sz w:val="16"/>
                <w:szCs w:val="16"/>
                <w:lang w:eastAsia="es-EC"/>
              </w:rPr>
            </w:pPr>
            <w:r w:rsidRPr="005203E3">
              <w:rPr>
                <w:rFonts w:eastAsiaTheme="minorHAnsi" w:cs="Calibri"/>
                <w:b/>
                <w:bCs/>
                <w:sz w:val="16"/>
                <w:szCs w:val="16"/>
                <w:lang w:eastAsia="en-US"/>
              </w:rPr>
              <w:t>Articulación con otros actores</w:t>
            </w:r>
          </w:p>
        </w:tc>
      </w:tr>
      <w:tr w:rsidR="0054590A" w:rsidRPr="007173C5" w14:paraId="01DB5584" w14:textId="77777777" w:rsidTr="005055DB">
        <w:trPr>
          <w:trHeight w:val="70"/>
        </w:trPr>
        <w:tc>
          <w:tcPr>
            <w:tcW w:w="503" w:type="pct"/>
            <w:vMerge w:val="restart"/>
            <w:shd w:val="clear" w:color="auto" w:fill="auto"/>
            <w:vAlign w:val="center"/>
          </w:tcPr>
          <w:p w14:paraId="27674993"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Implementar el sistema integrado de transporte público</w:t>
            </w:r>
          </w:p>
        </w:tc>
        <w:tc>
          <w:tcPr>
            <w:tcW w:w="455" w:type="pct"/>
            <w:vMerge w:val="restart"/>
            <w:shd w:val="clear" w:color="auto" w:fill="auto"/>
            <w:vAlign w:val="center"/>
          </w:tcPr>
          <w:p w14:paraId="407E5B61"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 Km de vías intervenidas</w:t>
            </w:r>
          </w:p>
        </w:tc>
        <w:tc>
          <w:tcPr>
            <w:tcW w:w="335" w:type="pct"/>
            <w:vMerge w:val="restart"/>
            <w:shd w:val="clear" w:color="auto" w:fill="auto"/>
            <w:vAlign w:val="center"/>
          </w:tcPr>
          <w:p w14:paraId="4A845CF2"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Conectividad cantonal</w:t>
            </w:r>
          </w:p>
        </w:tc>
        <w:tc>
          <w:tcPr>
            <w:tcW w:w="324" w:type="pct"/>
            <w:vMerge w:val="restart"/>
            <w:shd w:val="clear" w:color="auto" w:fill="auto"/>
            <w:vAlign w:val="center"/>
          </w:tcPr>
          <w:p w14:paraId="52EE9F68"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Mejorar la conectividad cantonal</w:t>
            </w:r>
          </w:p>
        </w:tc>
        <w:tc>
          <w:tcPr>
            <w:tcW w:w="556" w:type="pct"/>
            <w:vMerge w:val="restart"/>
            <w:shd w:val="clear" w:color="auto" w:fill="auto"/>
            <w:vAlign w:val="center"/>
          </w:tcPr>
          <w:p w14:paraId="27663D69"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 xml:space="preserve"> Al año 2027 se han implementado 5 pares viales </w:t>
            </w:r>
          </w:p>
        </w:tc>
        <w:tc>
          <w:tcPr>
            <w:tcW w:w="759" w:type="pct"/>
            <w:shd w:val="clear" w:color="auto" w:fill="auto"/>
            <w:vAlign w:val="center"/>
          </w:tcPr>
          <w:p w14:paraId="184EBCD0"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Par vial Av. 10 y Av. 11, tramo Calle 6 - Av. De la Cultura</w:t>
            </w:r>
          </w:p>
        </w:tc>
        <w:tc>
          <w:tcPr>
            <w:tcW w:w="329" w:type="pct"/>
            <w:vMerge w:val="restart"/>
            <w:shd w:val="clear" w:color="auto" w:fill="auto"/>
            <w:vAlign w:val="center"/>
          </w:tcPr>
          <w:p w14:paraId="1FAE3EF9" w14:textId="77777777" w:rsidR="0054590A" w:rsidRPr="005203E3" w:rsidRDefault="0054590A" w:rsidP="005055DB">
            <w:pPr>
              <w:spacing w:after="0" w:line="240" w:lineRule="auto"/>
              <w:jc w:val="center"/>
              <w:rPr>
                <w:rFonts w:eastAsiaTheme="minorHAnsi" w:cs="Calibri"/>
                <w:b/>
                <w:bCs/>
                <w:sz w:val="16"/>
                <w:szCs w:val="16"/>
                <w:lang w:eastAsia="en-US"/>
              </w:rPr>
            </w:pPr>
            <w:r w:rsidRPr="007173C5">
              <w:rPr>
                <w:rFonts w:cs="Calibri"/>
                <w:sz w:val="16"/>
                <w:szCs w:val="16"/>
                <w:lang w:eastAsia="es-EC"/>
              </w:rPr>
              <w:t>Cobertura de ciudad</w:t>
            </w:r>
          </w:p>
        </w:tc>
        <w:tc>
          <w:tcPr>
            <w:tcW w:w="609" w:type="pct"/>
            <w:vMerge w:val="restart"/>
            <w:shd w:val="clear" w:color="auto" w:fill="auto"/>
            <w:noWrap/>
            <w:vAlign w:val="center"/>
          </w:tcPr>
          <w:p w14:paraId="7AB28DE7" w14:textId="77777777" w:rsidR="0054590A" w:rsidRPr="005203E3" w:rsidRDefault="0054590A" w:rsidP="005055DB">
            <w:pPr>
              <w:spacing w:after="0" w:line="240" w:lineRule="auto"/>
              <w:jc w:val="center"/>
              <w:rPr>
                <w:rFonts w:eastAsiaTheme="minorHAnsi" w:cs="Calibri"/>
                <w:b/>
                <w:bCs/>
                <w:sz w:val="16"/>
                <w:szCs w:val="16"/>
                <w:lang w:eastAsia="en-US"/>
              </w:rPr>
            </w:pPr>
            <w:r w:rsidRPr="007173C5">
              <w:rPr>
                <w:rFonts w:cs="Calibri"/>
                <w:sz w:val="16"/>
                <w:szCs w:val="16"/>
                <w:lang w:eastAsia="es-EC"/>
              </w:rPr>
              <w:t xml:space="preserve">   1.250.000,00 </w:t>
            </w:r>
          </w:p>
        </w:tc>
        <w:tc>
          <w:tcPr>
            <w:tcW w:w="259" w:type="pct"/>
            <w:vMerge w:val="restart"/>
            <w:shd w:val="clear" w:color="auto" w:fill="auto"/>
            <w:vAlign w:val="center"/>
          </w:tcPr>
          <w:p w14:paraId="2EFAC0A5"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Municipio de Manta</w:t>
            </w:r>
          </w:p>
        </w:tc>
        <w:tc>
          <w:tcPr>
            <w:tcW w:w="278" w:type="pct"/>
            <w:vMerge w:val="restart"/>
            <w:shd w:val="clear" w:color="auto" w:fill="auto"/>
            <w:vAlign w:val="center"/>
          </w:tcPr>
          <w:p w14:paraId="64BD38CE"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2021 - 2027</w:t>
            </w:r>
          </w:p>
        </w:tc>
        <w:tc>
          <w:tcPr>
            <w:tcW w:w="259" w:type="pct"/>
            <w:vMerge w:val="restart"/>
            <w:shd w:val="clear" w:color="auto" w:fill="auto"/>
            <w:vAlign w:val="center"/>
          </w:tcPr>
          <w:p w14:paraId="4A391FE3"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Municipal</w:t>
            </w:r>
          </w:p>
        </w:tc>
        <w:tc>
          <w:tcPr>
            <w:tcW w:w="335" w:type="pct"/>
            <w:vMerge w:val="restart"/>
            <w:shd w:val="clear" w:color="auto" w:fill="auto"/>
            <w:vAlign w:val="center"/>
          </w:tcPr>
          <w:p w14:paraId="0C891445" w14:textId="77777777" w:rsidR="0054590A" w:rsidRPr="005203E3" w:rsidRDefault="0054590A" w:rsidP="005055DB">
            <w:pPr>
              <w:spacing w:after="0" w:line="240" w:lineRule="auto"/>
              <w:jc w:val="left"/>
              <w:rPr>
                <w:rFonts w:eastAsiaTheme="minorHAnsi" w:cs="Calibri"/>
                <w:b/>
                <w:bCs/>
                <w:sz w:val="16"/>
                <w:szCs w:val="16"/>
                <w:lang w:eastAsia="en-US"/>
              </w:rPr>
            </w:pPr>
          </w:p>
        </w:tc>
      </w:tr>
      <w:tr w:rsidR="0054590A" w:rsidRPr="007173C5" w14:paraId="1426591A" w14:textId="77777777" w:rsidTr="005055DB">
        <w:trPr>
          <w:trHeight w:val="70"/>
        </w:trPr>
        <w:tc>
          <w:tcPr>
            <w:tcW w:w="503" w:type="pct"/>
            <w:vMerge/>
            <w:shd w:val="clear" w:color="auto" w:fill="auto"/>
            <w:vAlign w:val="center"/>
          </w:tcPr>
          <w:p w14:paraId="566C5024"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455" w:type="pct"/>
            <w:vMerge/>
            <w:shd w:val="clear" w:color="auto" w:fill="auto"/>
            <w:vAlign w:val="center"/>
          </w:tcPr>
          <w:p w14:paraId="144B4ED9"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335" w:type="pct"/>
            <w:vMerge/>
            <w:shd w:val="clear" w:color="auto" w:fill="auto"/>
            <w:vAlign w:val="center"/>
          </w:tcPr>
          <w:p w14:paraId="281C962D"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324" w:type="pct"/>
            <w:vMerge/>
            <w:shd w:val="clear" w:color="auto" w:fill="auto"/>
            <w:vAlign w:val="center"/>
          </w:tcPr>
          <w:p w14:paraId="6BBA10CA"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556" w:type="pct"/>
            <w:vMerge/>
            <w:shd w:val="clear" w:color="auto" w:fill="auto"/>
            <w:vAlign w:val="center"/>
          </w:tcPr>
          <w:p w14:paraId="5C230A6B"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759" w:type="pct"/>
            <w:shd w:val="clear" w:color="auto" w:fill="auto"/>
            <w:vAlign w:val="center"/>
          </w:tcPr>
          <w:p w14:paraId="4753A095"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Par vial Av. 10 tramo Balandra - Calle 13</w:t>
            </w:r>
          </w:p>
        </w:tc>
        <w:tc>
          <w:tcPr>
            <w:tcW w:w="329" w:type="pct"/>
            <w:vMerge/>
            <w:shd w:val="clear" w:color="auto" w:fill="auto"/>
            <w:vAlign w:val="center"/>
          </w:tcPr>
          <w:p w14:paraId="6E445BAD" w14:textId="77777777" w:rsidR="0054590A" w:rsidRPr="005203E3" w:rsidRDefault="0054590A" w:rsidP="005055DB">
            <w:pPr>
              <w:spacing w:after="0" w:line="240" w:lineRule="auto"/>
              <w:jc w:val="center"/>
              <w:rPr>
                <w:rFonts w:eastAsiaTheme="minorHAnsi" w:cs="Calibri"/>
                <w:b/>
                <w:bCs/>
                <w:sz w:val="16"/>
                <w:szCs w:val="16"/>
                <w:lang w:eastAsia="en-US"/>
              </w:rPr>
            </w:pPr>
          </w:p>
        </w:tc>
        <w:tc>
          <w:tcPr>
            <w:tcW w:w="609" w:type="pct"/>
            <w:vMerge/>
            <w:shd w:val="clear" w:color="auto" w:fill="auto"/>
            <w:noWrap/>
            <w:vAlign w:val="center"/>
          </w:tcPr>
          <w:p w14:paraId="4F7DFD19" w14:textId="77777777" w:rsidR="0054590A" w:rsidRPr="005203E3" w:rsidRDefault="0054590A" w:rsidP="005055DB">
            <w:pPr>
              <w:spacing w:after="0" w:line="240" w:lineRule="auto"/>
              <w:jc w:val="center"/>
              <w:rPr>
                <w:rFonts w:eastAsiaTheme="minorHAnsi" w:cs="Calibri"/>
                <w:b/>
                <w:bCs/>
                <w:sz w:val="16"/>
                <w:szCs w:val="16"/>
                <w:lang w:eastAsia="en-US"/>
              </w:rPr>
            </w:pPr>
          </w:p>
        </w:tc>
        <w:tc>
          <w:tcPr>
            <w:tcW w:w="259" w:type="pct"/>
            <w:vMerge/>
            <w:shd w:val="clear" w:color="auto" w:fill="auto"/>
            <w:vAlign w:val="center"/>
          </w:tcPr>
          <w:p w14:paraId="2F638EA9"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78" w:type="pct"/>
            <w:vMerge/>
            <w:shd w:val="clear" w:color="auto" w:fill="auto"/>
            <w:vAlign w:val="center"/>
          </w:tcPr>
          <w:p w14:paraId="1964B66C"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59" w:type="pct"/>
            <w:vMerge/>
            <w:shd w:val="clear" w:color="auto" w:fill="auto"/>
            <w:vAlign w:val="center"/>
          </w:tcPr>
          <w:p w14:paraId="47B71C95"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335" w:type="pct"/>
            <w:vMerge/>
            <w:shd w:val="clear" w:color="auto" w:fill="auto"/>
            <w:vAlign w:val="center"/>
          </w:tcPr>
          <w:p w14:paraId="56D067AE" w14:textId="77777777" w:rsidR="0054590A" w:rsidRPr="005203E3" w:rsidRDefault="0054590A" w:rsidP="005055DB">
            <w:pPr>
              <w:spacing w:after="0" w:line="240" w:lineRule="auto"/>
              <w:jc w:val="left"/>
              <w:rPr>
                <w:rFonts w:eastAsiaTheme="minorHAnsi" w:cs="Calibri"/>
                <w:b/>
                <w:bCs/>
                <w:sz w:val="16"/>
                <w:szCs w:val="16"/>
                <w:lang w:eastAsia="en-US"/>
              </w:rPr>
            </w:pPr>
          </w:p>
        </w:tc>
      </w:tr>
      <w:tr w:rsidR="0054590A" w:rsidRPr="007173C5" w14:paraId="697D19E7" w14:textId="77777777" w:rsidTr="005055DB">
        <w:trPr>
          <w:trHeight w:val="70"/>
        </w:trPr>
        <w:tc>
          <w:tcPr>
            <w:tcW w:w="503" w:type="pct"/>
            <w:vMerge/>
            <w:shd w:val="clear" w:color="auto" w:fill="auto"/>
            <w:vAlign w:val="center"/>
          </w:tcPr>
          <w:p w14:paraId="1E34FA96"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455" w:type="pct"/>
            <w:vMerge/>
            <w:shd w:val="clear" w:color="auto" w:fill="auto"/>
            <w:vAlign w:val="center"/>
          </w:tcPr>
          <w:p w14:paraId="717E128C"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335" w:type="pct"/>
            <w:vMerge/>
            <w:shd w:val="clear" w:color="auto" w:fill="auto"/>
            <w:vAlign w:val="center"/>
          </w:tcPr>
          <w:p w14:paraId="0C9A7EB2"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324" w:type="pct"/>
            <w:vMerge/>
            <w:shd w:val="clear" w:color="auto" w:fill="auto"/>
            <w:vAlign w:val="center"/>
          </w:tcPr>
          <w:p w14:paraId="1DFB33A1"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556" w:type="pct"/>
            <w:vMerge/>
            <w:shd w:val="clear" w:color="auto" w:fill="auto"/>
            <w:vAlign w:val="center"/>
          </w:tcPr>
          <w:p w14:paraId="48F86D79"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759" w:type="pct"/>
            <w:shd w:val="clear" w:color="auto" w:fill="auto"/>
            <w:vAlign w:val="center"/>
          </w:tcPr>
          <w:p w14:paraId="7D8C8775"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Par vial calles 14 y 15</w:t>
            </w:r>
          </w:p>
        </w:tc>
        <w:tc>
          <w:tcPr>
            <w:tcW w:w="329" w:type="pct"/>
            <w:vMerge/>
            <w:shd w:val="clear" w:color="auto" w:fill="auto"/>
            <w:vAlign w:val="center"/>
          </w:tcPr>
          <w:p w14:paraId="13357ECE" w14:textId="77777777" w:rsidR="0054590A" w:rsidRPr="005203E3" w:rsidRDefault="0054590A" w:rsidP="005055DB">
            <w:pPr>
              <w:spacing w:after="0" w:line="240" w:lineRule="auto"/>
              <w:jc w:val="center"/>
              <w:rPr>
                <w:rFonts w:eastAsiaTheme="minorHAnsi" w:cs="Calibri"/>
                <w:b/>
                <w:bCs/>
                <w:sz w:val="16"/>
                <w:szCs w:val="16"/>
                <w:lang w:eastAsia="en-US"/>
              </w:rPr>
            </w:pPr>
          </w:p>
        </w:tc>
        <w:tc>
          <w:tcPr>
            <w:tcW w:w="609" w:type="pct"/>
            <w:vMerge/>
            <w:shd w:val="clear" w:color="auto" w:fill="auto"/>
            <w:noWrap/>
            <w:vAlign w:val="center"/>
          </w:tcPr>
          <w:p w14:paraId="064E5C83" w14:textId="77777777" w:rsidR="0054590A" w:rsidRPr="005203E3" w:rsidRDefault="0054590A" w:rsidP="005055DB">
            <w:pPr>
              <w:spacing w:after="0" w:line="240" w:lineRule="auto"/>
              <w:jc w:val="center"/>
              <w:rPr>
                <w:rFonts w:eastAsiaTheme="minorHAnsi" w:cs="Calibri"/>
                <w:b/>
                <w:bCs/>
                <w:sz w:val="16"/>
                <w:szCs w:val="16"/>
                <w:lang w:eastAsia="en-US"/>
              </w:rPr>
            </w:pPr>
          </w:p>
        </w:tc>
        <w:tc>
          <w:tcPr>
            <w:tcW w:w="259" w:type="pct"/>
            <w:vMerge/>
            <w:shd w:val="clear" w:color="auto" w:fill="auto"/>
            <w:vAlign w:val="center"/>
          </w:tcPr>
          <w:p w14:paraId="073FBF7F"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78" w:type="pct"/>
            <w:vMerge/>
            <w:shd w:val="clear" w:color="auto" w:fill="auto"/>
            <w:vAlign w:val="center"/>
          </w:tcPr>
          <w:p w14:paraId="33A21D91"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59" w:type="pct"/>
            <w:vMerge/>
            <w:shd w:val="clear" w:color="auto" w:fill="auto"/>
            <w:vAlign w:val="center"/>
          </w:tcPr>
          <w:p w14:paraId="6D550084"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335" w:type="pct"/>
            <w:vMerge/>
            <w:shd w:val="clear" w:color="auto" w:fill="auto"/>
            <w:vAlign w:val="center"/>
          </w:tcPr>
          <w:p w14:paraId="7101B4AC" w14:textId="77777777" w:rsidR="0054590A" w:rsidRPr="005203E3" w:rsidRDefault="0054590A" w:rsidP="005055DB">
            <w:pPr>
              <w:spacing w:after="0" w:line="240" w:lineRule="auto"/>
              <w:jc w:val="left"/>
              <w:rPr>
                <w:rFonts w:eastAsiaTheme="minorHAnsi" w:cs="Calibri"/>
                <w:b/>
                <w:bCs/>
                <w:sz w:val="16"/>
                <w:szCs w:val="16"/>
                <w:lang w:eastAsia="en-US"/>
              </w:rPr>
            </w:pPr>
          </w:p>
        </w:tc>
      </w:tr>
      <w:tr w:rsidR="0054590A" w:rsidRPr="007173C5" w14:paraId="4BB8986F" w14:textId="77777777" w:rsidTr="005055DB">
        <w:trPr>
          <w:trHeight w:val="70"/>
        </w:trPr>
        <w:tc>
          <w:tcPr>
            <w:tcW w:w="503" w:type="pct"/>
            <w:vMerge/>
            <w:shd w:val="clear" w:color="auto" w:fill="auto"/>
            <w:vAlign w:val="center"/>
          </w:tcPr>
          <w:p w14:paraId="7F5790A6"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455" w:type="pct"/>
            <w:vMerge/>
            <w:shd w:val="clear" w:color="auto" w:fill="auto"/>
            <w:vAlign w:val="center"/>
          </w:tcPr>
          <w:p w14:paraId="5D55396C"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335" w:type="pct"/>
            <w:vMerge/>
            <w:shd w:val="clear" w:color="auto" w:fill="auto"/>
            <w:vAlign w:val="center"/>
          </w:tcPr>
          <w:p w14:paraId="2988CDA9"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324" w:type="pct"/>
            <w:vMerge/>
            <w:shd w:val="clear" w:color="auto" w:fill="auto"/>
            <w:vAlign w:val="center"/>
          </w:tcPr>
          <w:p w14:paraId="004695AE"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556" w:type="pct"/>
            <w:vMerge/>
            <w:shd w:val="clear" w:color="auto" w:fill="auto"/>
            <w:vAlign w:val="center"/>
          </w:tcPr>
          <w:p w14:paraId="2EE8DA0D"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759" w:type="pct"/>
            <w:shd w:val="clear" w:color="auto" w:fill="auto"/>
            <w:vAlign w:val="center"/>
          </w:tcPr>
          <w:p w14:paraId="3601F426"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Par vial Av. 10 tramo calle 13 - Av. De la Cultura</w:t>
            </w:r>
          </w:p>
        </w:tc>
        <w:tc>
          <w:tcPr>
            <w:tcW w:w="329" w:type="pct"/>
            <w:vMerge/>
            <w:shd w:val="clear" w:color="auto" w:fill="auto"/>
            <w:vAlign w:val="center"/>
          </w:tcPr>
          <w:p w14:paraId="04002C5A" w14:textId="77777777" w:rsidR="0054590A" w:rsidRPr="005203E3" w:rsidRDefault="0054590A" w:rsidP="005055DB">
            <w:pPr>
              <w:spacing w:after="0" w:line="240" w:lineRule="auto"/>
              <w:jc w:val="center"/>
              <w:rPr>
                <w:rFonts w:eastAsiaTheme="minorHAnsi" w:cs="Calibri"/>
                <w:b/>
                <w:bCs/>
                <w:sz w:val="16"/>
                <w:szCs w:val="16"/>
                <w:lang w:eastAsia="en-US"/>
              </w:rPr>
            </w:pPr>
          </w:p>
        </w:tc>
        <w:tc>
          <w:tcPr>
            <w:tcW w:w="609" w:type="pct"/>
            <w:vMerge/>
            <w:shd w:val="clear" w:color="auto" w:fill="auto"/>
            <w:noWrap/>
            <w:vAlign w:val="center"/>
          </w:tcPr>
          <w:p w14:paraId="15B2244E" w14:textId="77777777" w:rsidR="0054590A" w:rsidRPr="005203E3" w:rsidRDefault="0054590A" w:rsidP="005055DB">
            <w:pPr>
              <w:spacing w:after="0" w:line="240" w:lineRule="auto"/>
              <w:jc w:val="center"/>
              <w:rPr>
                <w:rFonts w:eastAsiaTheme="minorHAnsi" w:cs="Calibri"/>
                <w:b/>
                <w:bCs/>
                <w:sz w:val="16"/>
                <w:szCs w:val="16"/>
                <w:lang w:eastAsia="en-US"/>
              </w:rPr>
            </w:pPr>
          </w:p>
        </w:tc>
        <w:tc>
          <w:tcPr>
            <w:tcW w:w="259" w:type="pct"/>
            <w:vMerge/>
            <w:shd w:val="clear" w:color="auto" w:fill="auto"/>
            <w:vAlign w:val="center"/>
          </w:tcPr>
          <w:p w14:paraId="6E27933C"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78" w:type="pct"/>
            <w:vMerge/>
            <w:shd w:val="clear" w:color="auto" w:fill="auto"/>
            <w:vAlign w:val="center"/>
          </w:tcPr>
          <w:p w14:paraId="7F4848E6"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59" w:type="pct"/>
            <w:vMerge/>
            <w:shd w:val="clear" w:color="auto" w:fill="auto"/>
            <w:vAlign w:val="center"/>
          </w:tcPr>
          <w:p w14:paraId="1321932C"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335" w:type="pct"/>
            <w:vMerge/>
            <w:shd w:val="clear" w:color="auto" w:fill="auto"/>
            <w:vAlign w:val="center"/>
          </w:tcPr>
          <w:p w14:paraId="0A17BCF4" w14:textId="77777777" w:rsidR="0054590A" w:rsidRPr="005203E3" w:rsidRDefault="0054590A" w:rsidP="005055DB">
            <w:pPr>
              <w:spacing w:after="0" w:line="240" w:lineRule="auto"/>
              <w:jc w:val="left"/>
              <w:rPr>
                <w:rFonts w:eastAsiaTheme="minorHAnsi" w:cs="Calibri"/>
                <w:b/>
                <w:bCs/>
                <w:sz w:val="16"/>
                <w:szCs w:val="16"/>
                <w:lang w:eastAsia="en-US"/>
              </w:rPr>
            </w:pPr>
          </w:p>
        </w:tc>
      </w:tr>
      <w:tr w:rsidR="0054590A" w:rsidRPr="007173C5" w14:paraId="4435577B" w14:textId="77777777" w:rsidTr="005055DB">
        <w:trPr>
          <w:trHeight w:val="70"/>
        </w:trPr>
        <w:tc>
          <w:tcPr>
            <w:tcW w:w="503" w:type="pct"/>
            <w:vMerge/>
            <w:shd w:val="clear" w:color="auto" w:fill="auto"/>
            <w:vAlign w:val="center"/>
          </w:tcPr>
          <w:p w14:paraId="03BCB238"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455" w:type="pct"/>
            <w:vMerge/>
            <w:shd w:val="clear" w:color="auto" w:fill="auto"/>
            <w:vAlign w:val="center"/>
          </w:tcPr>
          <w:p w14:paraId="790DC44A"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335" w:type="pct"/>
            <w:vMerge/>
            <w:shd w:val="clear" w:color="auto" w:fill="auto"/>
            <w:vAlign w:val="center"/>
          </w:tcPr>
          <w:p w14:paraId="203042B2"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324" w:type="pct"/>
            <w:vMerge/>
            <w:shd w:val="clear" w:color="auto" w:fill="auto"/>
            <w:vAlign w:val="center"/>
          </w:tcPr>
          <w:p w14:paraId="767B6B38"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556" w:type="pct"/>
            <w:vMerge/>
            <w:shd w:val="clear" w:color="auto" w:fill="auto"/>
            <w:vAlign w:val="center"/>
          </w:tcPr>
          <w:p w14:paraId="77CD4B43"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759" w:type="pct"/>
            <w:shd w:val="clear" w:color="auto" w:fill="auto"/>
            <w:vAlign w:val="center"/>
          </w:tcPr>
          <w:p w14:paraId="19CD365D"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Vía Barbasquillo - Manta 2000</w:t>
            </w:r>
          </w:p>
        </w:tc>
        <w:tc>
          <w:tcPr>
            <w:tcW w:w="329" w:type="pct"/>
            <w:vMerge/>
            <w:shd w:val="clear" w:color="auto" w:fill="auto"/>
            <w:vAlign w:val="center"/>
          </w:tcPr>
          <w:p w14:paraId="70AB4C59" w14:textId="77777777" w:rsidR="0054590A" w:rsidRPr="005203E3" w:rsidRDefault="0054590A" w:rsidP="005055DB">
            <w:pPr>
              <w:spacing w:after="0" w:line="240" w:lineRule="auto"/>
              <w:jc w:val="center"/>
              <w:rPr>
                <w:rFonts w:eastAsiaTheme="minorHAnsi" w:cs="Calibri"/>
                <w:b/>
                <w:bCs/>
                <w:sz w:val="16"/>
                <w:szCs w:val="16"/>
                <w:lang w:eastAsia="en-US"/>
              </w:rPr>
            </w:pPr>
          </w:p>
        </w:tc>
        <w:tc>
          <w:tcPr>
            <w:tcW w:w="609" w:type="pct"/>
            <w:vMerge/>
            <w:shd w:val="clear" w:color="auto" w:fill="auto"/>
            <w:noWrap/>
            <w:vAlign w:val="center"/>
          </w:tcPr>
          <w:p w14:paraId="769CE5DE" w14:textId="77777777" w:rsidR="0054590A" w:rsidRPr="005203E3" w:rsidRDefault="0054590A" w:rsidP="005055DB">
            <w:pPr>
              <w:spacing w:after="0" w:line="240" w:lineRule="auto"/>
              <w:jc w:val="center"/>
              <w:rPr>
                <w:rFonts w:eastAsiaTheme="minorHAnsi" w:cs="Calibri"/>
                <w:b/>
                <w:bCs/>
                <w:sz w:val="16"/>
                <w:szCs w:val="16"/>
                <w:lang w:eastAsia="en-US"/>
              </w:rPr>
            </w:pPr>
          </w:p>
        </w:tc>
        <w:tc>
          <w:tcPr>
            <w:tcW w:w="259" w:type="pct"/>
            <w:vMerge/>
            <w:shd w:val="clear" w:color="auto" w:fill="auto"/>
            <w:vAlign w:val="center"/>
          </w:tcPr>
          <w:p w14:paraId="7C2B7972"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78" w:type="pct"/>
            <w:vMerge/>
            <w:shd w:val="clear" w:color="auto" w:fill="auto"/>
            <w:vAlign w:val="center"/>
          </w:tcPr>
          <w:p w14:paraId="2ADEF7BC"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59" w:type="pct"/>
            <w:vMerge/>
            <w:shd w:val="clear" w:color="auto" w:fill="auto"/>
            <w:vAlign w:val="center"/>
          </w:tcPr>
          <w:p w14:paraId="46D2C1BC"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335" w:type="pct"/>
            <w:vMerge/>
            <w:shd w:val="clear" w:color="auto" w:fill="auto"/>
            <w:vAlign w:val="center"/>
          </w:tcPr>
          <w:p w14:paraId="1E5F2C5B" w14:textId="77777777" w:rsidR="0054590A" w:rsidRPr="005203E3" w:rsidRDefault="0054590A" w:rsidP="005055DB">
            <w:pPr>
              <w:spacing w:after="0" w:line="240" w:lineRule="auto"/>
              <w:jc w:val="left"/>
              <w:rPr>
                <w:rFonts w:eastAsiaTheme="minorHAnsi" w:cs="Calibri"/>
                <w:b/>
                <w:bCs/>
                <w:sz w:val="16"/>
                <w:szCs w:val="16"/>
                <w:lang w:eastAsia="en-US"/>
              </w:rPr>
            </w:pPr>
          </w:p>
        </w:tc>
      </w:tr>
      <w:tr w:rsidR="0054590A" w:rsidRPr="007173C5" w14:paraId="581B4099" w14:textId="77777777" w:rsidTr="005055DB">
        <w:trPr>
          <w:trHeight w:val="70"/>
        </w:trPr>
        <w:tc>
          <w:tcPr>
            <w:tcW w:w="503" w:type="pct"/>
            <w:vMerge/>
            <w:shd w:val="clear" w:color="auto" w:fill="auto"/>
            <w:vAlign w:val="center"/>
          </w:tcPr>
          <w:p w14:paraId="4D69DAE8"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455" w:type="pct"/>
            <w:vMerge/>
            <w:shd w:val="clear" w:color="auto" w:fill="auto"/>
            <w:vAlign w:val="center"/>
          </w:tcPr>
          <w:p w14:paraId="70FFCC39"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335" w:type="pct"/>
            <w:vMerge/>
            <w:shd w:val="clear" w:color="auto" w:fill="auto"/>
            <w:vAlign w:val="center"/>
          </w:tcPr>
          <w:p w14:paraId="204A8DA9"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324" w:type="pct"/>
            <w:vMerge/>
            <w:shd w:val="clear" w:color="auto" w:fill="auto"/>
            <w:vAlign w:val="center"/>
          </w:tcPr>
          <w:p w14:paraId="6729560C"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556" w:type="pct"/>
            <w:vMerge w:val="restart"/>
            <w:shd w:val="clear" w:color="auto" w:fill="auto"/>
            <w:vAlign w:val="center"/>
          </w:tcPr>
          <w:p w14:paraId="37D6F967"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Al año 2027 se han ejecutado ... Km de vías, en el cantón</w:t>
            </w:r>
          </w:p>
        </w:tc>
        <w:tc>
          <w:tcPr>
            <w:tcW w:w="759" w:type="pct"/>
            <w:shd w:val="clear" w:color="auto" w:fill="auto"/>
            <w:vAlign w:val="center"/>
          </w:tcPr>
          <w:p w14:paraId="4D2AC599"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Vía Barbasquillo - Marina Blue</w:t>
            </w:r>
          </w:p>
        </w:tc>
        <w:tc>
          <w:tcPr>
            <w:tcW w:w="329" w:type="pct"/>
            <w:vMerge/>
            <w:shd w:val="clear" w:color="auto" w:fill="auto"/>
            <w:vAlign w:val="center"/>
          </w:tcPr>
          <w:p w14:paraId="7CEB6EF9" w14:textId="77777777" w:rsidR="0054590A" w:rsidRPr="005203E3" w:rsidRDefault="0054590A" w:rsidP="005055DB">
            <w:pPr>
              <w:spacing w:after="0" w:line="240" w:lineRule="auto"/>
              <w:jc w:val="center"/>
              <w:rPr>
                <w:rFonts w:eastAsiaTheme="minorHAnsi" w:cs="Calibri"/>
                <w:b/>
                <w:bCs/>
                <w:sz w:val="16"/>
                <w:szCs w:val="16"/>
                <w:lang w:eastAsia="en-US"/>
              </w:rPr>
            </w:pPr>
          </w:p>
        </w:tc>
        <w:tc>
          <w:tcPr>
            <w:tcW w:w="609" w:type="pct"/>
            <w:shd w:val="clear" w:color="auto" w:fill="auto"/>
            <w:noWrap/>
            <w:vAlign w:val="center"/>
          </w:tcPr>
          <w:p w14:paraId="6F0D31FA" w14:textId="77777777" w:rsidR="0054590A" w:rsidRPr="005203E3" w:rsidRDefault="0054590A" w:rsidP="005055DB">
            <w:pPr>
              <w:spacing w:after="0" w:line="240" w:lineRule="auto"/>
              <w:jc w:val="center"/>
              <w:rPr>
                <w:rFonts w:eastAsiaTheme="minorHAnsi" w:cs="Calibri"/>
                <w:b/>
                <w:bCs/>
                <w:sz w:val="16"/>
                <w:szCs w:val="16"/>
                <w:lang w:eastAsia="en-US"/>
              </w:rPr>
            </w:pPr>
            <w:r w:rsidRPr="007173C5">
              <w:rPr>
                <w:rFonts w:cs="Calibri"/>
                <w:sz w:val="16"/>
                <w:szCs w:val="16"/>
                <w:lang w:eastAsia="es-EC"/>
              </w:rPr>
              <w:t xml:space="preserve">   2.000.000,00 </w:t>
            </w:r>
          </w:p>
        </w:tc>
        <w:tc>
          <w:tcPr>
            <w:tcW w:w="259" w:type="pct"/>
            <w:vMerge/>
            <w:shd w:val="clear" w:color="auto" w:fill="auto"/>
            <w:vAlign w:val="center"/>
          </w:tcPr>
          <w:p w14:paraId="684336D5"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78" w:type="pct"/>
            <w:vMerge/>
            <w:shd w:val="clear" w:color="auto" w:fill="auto"/>
            <w:vAlign w:val="center"/>
          </w:tcPr>
          <w:p w14:paraId="759B82AF"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59" w:type="pct"/>
            <w:vMerge/>
            <w:shd w:val="clear" w:color="auto" w:fill="auto"/>
            <w:vAlign w:val="center"/>
          </w:tcPr>
          <w:p w14:paraId="69F176B2"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335" w:type="pct"/>
            <w:vMerge/>
            <w:shd w:val="clear" w:color="auto" w:fill="auto"/>
            <w:vAlign w:val="center"/>
          </w:tcPr>
          <w:p w14:paraId="6F638612" w14:textId="77777777" w:rsidR="0054590A" w:rsidRPr="005203E3" w:rsidRDefault="0054590A" w:rsidP="005055DB">
            <w:pPr>
              <w:spacing w:after="0" w:line="240" w:lineRule="auto"/>
              <w:jc w:val="left"/>
              <w:rPr>
                <w:rFonts w:eastAsiaTheme="minorHAnsi" w:cs="Calibri"/>
                <w:b/>
                <w:bCs/>
                <w:sz w:val="16"/>
                <w:szCs w:val="16"/>
                <w:lang w:eastAsia="en-US"/>
              </w:rPr>
            </w:pPr>
          </w:p>
        </w:tc>
      </w:tr>
      <w:tr w:rsidR="0054590A" w:rsidRPr="007173C5" w14:paraId="00CF28BF" w14:textId="77777777" w:rsidTr="005055DB">
        <w:trPr>
          <w:trHeight w:val="70"/>
        </w:trPr>
        <w:tc>
          <w:tcPr>
            <w:tcW w:w="503" w:type="pct"/>
            <w:vMerge/>
            <w:shd w:val="clear" w:color="auto" w:fill="auto"/>
            <w:vAlign w:val="center"/>
          </w:tcPr>
          <w:p w14:paraId="288A0254"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455" w:type="pct"/>
            <w:vMerge/>
            <w:shd w:val="clear" w:color="auto" w:fill="auto"/>
            <w:vAlign w:val="center"/>
          </w:tcPr>
          <w:p w14:paraId="518814B3"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335" w:type="pct"/>
            <w:vMerge/>
            <w:shd w:val="clear" w:color="auto" w:fill="auto"/>
            <w:vAlign w:val="center"/>
          </w:tcPr>
          <w:p w14:paraId="6C8EFC1A"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324" w:type="pct"/>
            <w:vMerge/>
            <w:shd w:val="clear" w:color="auto" w:fill="auto"/>
            <w:vAlign w:val="center"/>
          </w:tcPr>
          <w:p w14:paraId="446A72EC"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556" w:type="pct"/>
            <w:vMerge/>
            <w:shd w:val="clear" w:color="auto" w:fill="auto"/>
            <w:vAlign w:val="center"/>
          </w:tcPr>
          <w:p w14:paraId="42C79CC7"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759" w:type="pct"/>
            <w:shd w:val="clear" w:color="auto" w:fill="auto"/>
            <w:vAlign w:val="center"/>
          </w:tcPr>
          <w:p w14:paraId="7ED65E59" w14:textId="77777777" w:rsidR="0054590A" w:rsidRPr="005203E3" w:rsidRDefault="0054590A" w:rsidP="005055DB">
            <w:pPr>
              <w:spacing w:after="0" w:line="240" w:lineRule="auto"/>
              <w:jc w:val="left"/>
              <w:rPr>
                <w:rFonts w:eastAsiaTheme="minorHAnsi" w:cs="Calibri"/>
                <w:b/>
                <w:bCs/>
                <w:sz w:val="16"/>
                <w:szCs w:val="16"/>
                <w:lang w:eastAsia="en-US"/>
              </w:rPr>
            </w:pPr>
            <w:proofErr w:type="spellStart"/>
            <w:r w:rsidRPr="007173C5">
              <w:rPr>
                <w:rFonts w:cs="Calibri"/>
                <w:sz w:val="16"/>
                <w:szCs w:val="16"/>
                <w:lang w:eastAsia="es-EC"/>
              </w:rPr>
              <w:t>Avs</w:t>
            </w:r>
            <w:proofErr w:type="spellEnd"/>
            <w:r w:rsidRPr="007173C5">
              <w:rPr>
                <w:rFonts w:cs="Calibri"/>
                <w:sz w:val="16"/>
                <w:szCs w:val="16"/>
                <w:lang w:eastAsia="es-EC"/>
              </w:rPr>
              <w:t xml:space="preserve">. De la Cultura - 24 de Mayo - ingreso al centro de Tarqui </w:t>
            </w:r>
          </w:p>
        </w:tc>
        <w:tc>
          <w:tcPr>
            <w:tcW w:w="329" w:type="pct"/>
            <w:vMerge/>
            <w:shd w:val="clear" w:color="auto" w:fill="auto"/>
            <w:vAlign w:val="center"/>
          </w:tcPr>
          <w:p w14:paraId="00EE774B" w14:textId="77777777" w:rsidR="0054590A" w:rsidRPr="005203E3" w:rsidRDefault="0054590A" w:rsidP="005055DB">
            <w:pPr>
              <w:spacing w:after="0" w:line="240" w:lineRule="auto"/>
              <w:jc w:val="center"/>
              <w:rPr>
                <w:rFonts w:eastAsiaTheme="minorHAnsi" w:cs="Calibri"/>
                <w:b/>
                <w:bCs/>
                <w:sz w:val="16"/>
                <w:szCs w:val="16"/>
                <w:lang w:eastAsia="en-US"/>
              </w:rPr>
            </w:pPr>
          </w:p>
        </w:tc>
        <w:tc>
          <w:tcPr>
            <w:tcW w:w="609" w:type="pct"/>
            <w:shd w:val="clear" w:color="auto" w:fill="auto"/>
            <w:noWrap/>
            <w:vAlign w:val="center"/>
          </w:tcPr>
          <w:p w14:paraId="57632E91" w14:textId="77777777" w:rsidR="0054590A" w:rsidRPr="005203E3" w:rsidRDefault="0054590A" w:rsidP="005055DB">
            <w:pPr>
              <w:spacing w:after="0" w:line="240" w:lineRule="auto"/>
              <w:jc w:val="center"/>
              <w:rPr>
                <w:rFonts w:eastAsiaTheme="minorHAnsi" w:cs="Calibri"/>
                <w:b/>
                <w:bCs/>
                <w:sz w:val="16"/>
                <w:szCs w:val="16"/>
                <w:lang w:eastAsia="en-US"/>
              </w:rPr>
            </w:pPr>
            <w:r w:rsidRPr="007173C5">
              <w:rPr>
                <w:rFonts w:cs="Calibri"/>
                <w:sz w:val="16"/>
                <w:szCs w:val="16"/>
                <w:lang w:eastAsia="es-EC"/>
              </w:rPr>
              <w:t xml:space="preserve">      250.000,00 </w:t>
            </w:r>
          </w:p>
        </w:tc>
        <w:tc>
          <w:tcPr>
            <w:tcW w:w="259" w:type="pct"/>
            <w:vMerge/>
            <w:shd w:val="clear" w:color="auto" w:fill="auto"/>
            <w:vAlign w:val="center"/>
          </w:tcPr>
          <w:p w14:paraId="12FE64F8"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78" w:type="pct"/>
            <w:vMerge/>
            <w:shd w:val="clear" w:color="auto" w:fill="auto"/>
            <w:vAlign w:val="center"/>
          </w:tcPr>
          <w:p w14:paraId="44743970"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59" w:type="pct"/>
            <w:vMerge/>
            <w:shd w:val="clear" w:color="auto" w:fill="auto"/>
            <w:vAlign w:val="center"/>
          </w:tcPr>
          <w:p w14:paraId="39CC5222"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335" w:type="pct"/>
            <w:vMerge/>
            <w:shd w:val="clear" w:color="auto" w:fill="auto"/>
            <w:vAlign w:val="center"/>
          </w:tcPr>
          <w:p w14:paraId="6E77B106" w14:textId="77777777" w:rsidR="0054590A" w:rsidRPr="005203E3" w:rsidRDefault="0054590A" w:rsidP="005055DB">
            <w:pPr>
              <w:spacing w:after="0" w:line="240" w:lineRule="auto"/>
              <w:jc w:val="left"/>
              <w:rPr>
                <w:rFonts w:eastAsiaTheme="minorHAnsi" w:cs="Calibri"/>
                <w:b/>
                <w:bCs/>
                <w:sz w:val="16"/>
                <w:szCs w:val="16"/>
                <w:lang w:eastAsia="en-US"/>
              </w:rPr>
            </w:pPr>
          </w:p>
        </w:tc>
      </w:tr>
      <w:tr w:rsidR="0054590A" w:rsidRPr="007173C5" w14:paraId="4E99844C" w14:textId="77777777" w:rsidTr="005055DB">
        <w:trPr>
          <w:trHeight w:val="70"/>
        </w:trPr>
        <w:tc>
          <w:tcPr>
            <w:tcW w:w="503" w:type="pct"/>
            <w:vMerge/>
            <w:shd w:val="clear" w:color="auto" w:fill="auto"/>
            <w:vAlign w:val="center"/>
          </w:tcPr>
          <w:p w14:paraId="265ADAB7"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455" w:type="pct"/>
            <w:vMerge/>
            <w:shd w:val="clear" w:color="auto" w:fill="auto"/>
            <w:vAlign w:val="center"/>
          </w:tcPr>
          <w:p w14:paraId="06856238"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335" w:type="pct"/>
            <w:vMerge/>
            <w:shd w:val="clear" w:color="auto" w:fill="auto"/>
            <w:vAlign w:val="center"/>
          </w:tcPr>
          <w:p w14:paraId="4615C51D"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324" w:type="pct"/>
            <w:vMerge/>
            <w:shd w:val="clear" w:color="auto" w:fill="auto"/>
            <w:vAlign w:val="center"/>
          </w:tcPr>
          <w:p w14:paraId="4C37C5A9"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556" w:type="pct"/>
            <w:vMerge/>
            <w:shd w:val="clear" w:color="auto" w:fill="auto"/>
            <w:vAlign w:val="center"/>
          </w:tcPr>
          <w:p w14:paraId="12A6B791"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759" w:type="pct"/>
            <w:shd w:val="clear" w:color="auto" w:fill="auto"/>
            <w:vAlign w:val="center"/>
          </w:tcPr>
          <w:p w14:paraId="20DD00FB"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Acceso al Aeropuerto</w:t>
            </w:r>
          </w:p>
        </w:tc>
        <w:tc>
          <w:tcPr>
            <w:tcW w:w="329" w:type="pct"/>
            <w:vMerge/>
            <w:shd w:val="clear" w:color="auto" w:fill="auto"/>
            <w:vAlign w:val="center"/>
          </w:tcPr>
          <w:p w14:paraId="597B65B7" w14:textId="77777777" w:rsidR="0054590A" w:rsidRPr="005203E3" w:rsidRDefault="0054590A" w:rsidP="005055DB">
            <w:pPr>
              <w:spacing w:after="0" w:line="240" w:lineRule="auto"/>
              <w:jc w:val="center"/>
              <w:rPr>
                <w:rFonts w:eastAsiaTheme="minorHAnsi" w:cs="Calibri"/>
                <w:b/>
                <w:bCs/>
                <w:sz w:val="16"/>
                <w:szCs w:val="16"/>
                <w:lang w:eastAsia="en-US"/>
              </w:rPr>
            </w:pPr>
          </w:p>
        </w:tc>
        <w:tc>
          <w:tcPr>
            <w:tcW w:w="609" w:type="pct"/>
            <w:shd w:val="clear" w:color="auto" w:fill="auto"/>
            <w:noWrap/>
            <w:vAlign w:val="center"/>
          </w:tcPr>
          <w:p w14:paraId="6DF9F0B9" w14:textId="77777777" w:rsidR="0054590A" w:rsidRPr="005203E3" w:rsidRDefault="0054590A" w:rsidP="005055DB">
            <w:pPr>
              <w:spacing w:after="0" w:line="240" w:lineRule="auto"/>
              <w:jc w:val="center"/>
              <w:rPr>
                <w:rFonts w:eastAsiaTheme="minorHAnsi" w:cs="Calibri"/>
                <w:b/>
                <w:bCs/>
                <w:sz w:val="16"/>
                <w:szCs w:val="16"/>
                <w:lang w:eastAsia="en-US"/>
              </w:rPr>
            </w:pPr>
            <w:r w:rsidRPr="007173C5">
              <w:rPr>
                <w:rFonts w:cs="Calibri"/>
                <w:sz w:val="16"/>
                <w:szCs w:val="16"/>
                <w:lang w:eastAsia="es-EC"/>
              </w:rPr>
              <w:t xml:space="preserve">   2.000.000,00 </w:t>
            </w:r>
          </w:p>
        </w:tc>
        <w:tc>
          <w:tcPr>
            <w:tcW w:w="259" w:type="pct"/>
            <w:vMerge/>
            <w:shd w:val="clear" w:color="auto" w:fill="auto"/>
            <w:vAlign w:val="center"/>
          </w:tcPr>
          <w:p w14:paraId="2894E1D8"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78" w:type="pct"/>
            <w:vMerge/>
            <w:shd w:val="clear" w:color="auto" w:fill="auto"/>
            <w:vAlign w:val="center"/>
          </w:tcPr>
          <w:p w14:paraId="72A8E006"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59" w:type="pct"/>
            <w:vMerge/>
            <w:shd w:val="clear" w:color="auto" w:fill="auto"/>
            <w:vAlign w:val="center"/>
          </w:tcPr>
          <w:p w14:paraId="53A74E19"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335" w:type="pct"/>
            <w:vMerge/>
            <w:shd w:val="clear" w:color="auto" w:fill="auto"/>
            <w:vAlign w:val="center"/>
          </w:tcPr>
          <w:p w14:paraId="546C021A" w14:textId="77777777" w:rsidR="0054590A" w:rsidRPr="005203E3" w:rsidRDefault="0054590A" w:rsidP="005055DB">
            <w:pPr>
              <w:spacing w:after="0" w:line="240" w:lineRule="auto"/>
              <w:jc w:val="left"/>
              <w:rPr>
                <w:rFonts w:eastAsiaTheme="minorHAnsi" w:cs="Calibri"/>
                <w:b/>
                <w:bCs/>
                <w:sz w:val="16"/>
                <w:szCs w:val="16"/>
                <w:lang w:eastAsia="en-US"/>
              </w:rPr>
            </w:pPr>
          </w:p>
        </w:tc>
      </w:tr>
      <w:tr w:rsidR="0054590A" w:rsidRPr="007173C5" w14:paraId="01E021B4" w14:textId="77777777" w:rsidTr="005055DB">
        <w:trPr>
          <w:trHeight w:val="70"/>
        </w:trPr>
        <w:tc>
          <w:tcPr>
            <w:tcW w:w="503" w:type="pct"/>
            <w:vMerge/>
            <w:shd w:val="clear" w:color="auto" w:fill="auto"/>
            <w:vAlign w:val="center"/>
          </w:tcPr>
          <w:p w14:paraId="7275442D"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455" w:type="pct"/>
            <w:vMerge/>
            <w:shd w:val="clear" w:color="auto" w:fill="auto"/>
            <w:vAlign w:val="center"/>
          </w:tcPr>
          <w:p w14:paraId="17C57A1F"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335" w:type="pct"/>
            <w:vMerge/>
            <w:shd w:val="clear" w:color="auto" w:fill="auto"/>
            <w:vAlign w:val="center"/>
          </w:tcPr>
          <w:p w14:paraId="0DEAAFD6"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324" w:type="pct"/>
            <w:vMerge/>
            <w:shd w:val="clear" w:color="auto" w:fill="auto"/>
            <w:vAlign w:val="center"/>
          </w:tcPr>
          <w:p w14:paraId="7F685D89"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556" w:type="pct"/>
            <w:vMerge/>
            <w:shd w:val="clear" w:color="auto" w:fill="auto"/>
            <w:vAlign w:val="center"/>
          </w:tcPr>
          <w:p w14:paraId="61D944D5"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759" w:type="pct"/>
            <w:shd w:val="clear" w:color="auto" w:fill="auto"/>
            <w:vAlign w:val="center"/>
          </w:tcPr>
          <w:p w14:paraId="67328727"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 xml:space="preserve">Vía de enlace puerto aeropuerto El Palmar - Prolongación de </w:t>
            </w:r>
            <w:proofErr w:type="spellStart"/>
            <w:r w:rsidRPr="007173C5">
              <w:rPr>
                <w:rFonts w:cs="Calibri"/>
                <w:sz w:val="16"/>
                <w:szCs w:val="16"/>
                <w:lang w:eastAsia="es-EC"/>
              </w:rPr>
              <w:t>Avda</w:t>
            </w:r>
            <w:proofErr w:type="spellEnd"/>
            <w:r w:rsidRPr="007173C5">
              <w:rPr>
                <w:rFonts w:cs="Calibri"/>
                <w:sz w:val="16"/>
                <w:szCs w:val="16"/>
                <w:lang w:eastAsia="es-EC"/>
              </w:rPr>
              <w:t xml:space="preserve"> Oliva Miranda</w:t>
            </w:r>
          </w:p>
        </w:tc>
        <w:tc>
          <w:tcPr>
            <w:tcW w:w="329" w:type="pct"/>
            <w:vMerge/>
            <w:shd w:val="clear" w:color="auto" w:fill="auto"/>
            <w:vAlign w:val="center"/>
          </w:tcPr>
          <w:p w14:paraId="1877D2F7" w14:textId="77777777" w:rsidR="0054590A" w:rsidRPr="005203E3" w:rsidRDefault="0054590A" w:rsidP="005055DB">
            <w:pPr>
              <w:spacing w:after="0" w:line="240" w:lineRule="auto"/>
              <w:jc w:val="center"/>
              <w:rPr>
                <w:rFonts w:eastAsiaTheme="minorHAnsi" w:cs="Calibri"/>
                <w:b/>
                <w:bCs/>
                <w:sz w:val="16"/>
                <w:szCs w:val="16"/>
                <w:lang w:eastAsia="en-US"/>
              </w:rPr>
            </w:pPr>
          </w:p>
        </w:tc>
        <w:tc>
          <w:tcPr>
            <w:tcW w:w="609" w:type="pct"/>
            <w:shd w:val="clear" w:color="auto" w:fill="auto"/>
            <w:noWrap/>
            <w:vAlign w:val="center"/>
          </w:tcPr>
          <w:p w14:paraId="47E50181" w14:textId="77777777" w:rsidR="0054590A" w:rsidRPr="005203E3" w:rsidRDefault="0054590A" w:rsidP="005055DB">
            <w:pPr>
              <w:spacing w:after="0" w:line="240" w:lineRule="auto"/>
              <w:jc w:val="center"/>
              <w:rPr>
                <w:rFonts w:eastAsiaTheme="minorHAnsi" w:cs="Calibri"/>
                <w:b/>
                <w:bCs/>
                <w:sz w:val="16"/>
                <w:szCs w:val="16"/>
                <w:lang w:eastAsia="en-US"/>
              </w:rPr>
            </w:pPr>
            <w:r w:rsidRPr="007173C5">
              <w:rPr>
                <w:rFonts w:cs="Calibri"/>
                <w:sz w:val="16"/>
                <w:szCs w:val="16"/>
                <w:lang w:eastAsia="es-EC"/>
              </w:rPr>
              <w:t>20.000.000,00</w:t>
            </w:r>
          </w:p>
        </w:tc>
        <w:tc>
          <w:tcPr>
            <w:tcW w:w="259" w:type="pct"/>
            <w:vMerge/>
            <w:shd w:val="clear" w:color="auto" w:fill="auto"/>
            <w:vAlign w:val="center"/>
          </w:tcPr>
          <w:p w14:paraId="37779F69"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78" w:type="pct"/>
            <w:vMerge/>
            <w:shd w:val="clear" w:color="auto" w:fill="auto"/>
            <w:vAlign w:val="center"/>
          </w:tcPr>
          <w:p w14:paraId="032B480E"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59" w:type="pct"/>
            <w:vMerge/>
            <w:shd w:val="clear" w:color="auto" w:fill="auto"/>
            <w:vAlign w:val="center"/>
          </w:tcPr>
          <w:p w14:paraId="2E77EA73"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335" w:type="pct"/>
            <w:vMerge/>
            <w:shd w:val="clear" w:color="auto" w:fill="auto"/>
            <w:vAlign w:val="center"/>
          </w:tcPr>
          <w:p w14:paraId="4969FB72" w14:textId="77777777" w:rsidR="0054590A" w:rsidRPr="005203E3" w:rsidRDefault="0054590A" w:rsidP="005055DB">
            <w:pPr>
              <w:spacing w:after="0" w:line="240" w:lineRule="auto"/>
              <w:jc w:val="left"/>
              <w:rPr>
                <w:rFonts w:eastAsiaTheme="minorHAnsi" w:cs="Calibri"/>
                <w:b/>
                <w:bCs/>
                <w:sz w:val="16"/>
                <w:szCs w:val="16"/>
                <w:lang w:eastAsia="en-US"/>
              </w:rPr>
            </w:pPr>
          </w:p>
        </w:tc>
      </w:tr>
      <w:tr w:rsidR="0054590A" w:rsidRPr="007173C5" w14:paraId="14FCCE84" w14:textId="77777777" w:rsidTr="005055DB">
        <w:trPr>
          <w:trHeight w:val="70"/>
        </w:trPr>
        <w:tc>
          <w:tcPr>
            <w:tcW w:w="503" w:type="pct"/>
            <w:vMerge/>
            <w:shd w:val="clear" w:color="auto" w:fill="auto"/>
            <w:vAlign w:val="center"/>
          </w:tcPr>
          <w:p w14:paraId="0E79AF57"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455" w:type="pct"/>
            <w:vMerge/>
            <w:shd w:val="clear" w:color="auto" w:fill="auto"/>
            <w:vAlign w:val="center"/>
          </w:tcPr>
          <w:p w14:paraId="6D4851E1"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335" w:type="pct"/>
            <w:vMerge/>
            <w:shd w:val="clear" w:color="auto" w:fill="auto"/>
            <w:vAlign w:val="center"/>
          </w:tcPr>
          <w:p w14:paraId="0A7A1B34"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324" w:type="pct"/>
            <w:vMerge/>
            <w:shd w:val="clear" w:color="auto" w:fill="auto"/>
            <w:vAlign w:val="center"/>
          </w:tcPr>
          <w:p w14:paraId="0972541D"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556" w:type="pct"/>
            <w:vMerge/>
            <w:shd w:val="clear" w:color="auto" w:fill="auto"/>
            <w:vAlign w:val="center"/>
          </w:tcPr>
          <w:p w14:paraId="0211952F"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759" w:type="pct"/>
            <w:shd w:val="clear" w:color="auto" w:fill="auto"/>
            <w:vAlign w:val="center"/>
          </w:tcPr>
          <w:p w14:paraId="7794EBD6"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 xml:space="preserve">Vía a Rocafuerte Tramo, </w:t>
            </w:r>
            <w:proofErr w:type="spellStart"/>
            <w:r w:rsidRPr="007173C5">
              <w:rPr>
                <w:rFonts w:cs="Calibri"/>
                <w:sz w:val="16"/>
                <w:szCs w:val="16"/>
                <w:lang w:eastAsia="es-EC"/>
              </w:rPr>
              <w:t>Av</w:t>
            </w:r>
            <w:proofErr w:type="spellEnd"/>
            <w:r w:rsidRPr="007173C5">
              <w:rPr>
                <w:rFonts w:cs="Calibri"/>
                <w:sz w:val="16"/>
                <w:szCs w:val="16"/>
                <w:lang w:eastAsia="es-EC"/>
              </w:rPr>
              <w:t xml:space="preserve"> 108 - Ingreso a Aeropuerto</w:t>
            </w:r>
          </w:p>
        </w:tc>
        <w:tc>
          <w:tcPr>
            <w:tcW w:w="329" w:type="pct"/>
            <w:vMerge/>
            <w:shd w:val="clear" w:color="auto" w:fill="auto"/>
            <w:vAlign w:val="center"/>
          </w:tcPr>
          <w:p w14:paraId="272860B0" w14:textId="77777777" w:rsidR="0054590A" w:rsidRPr="005203E3" w:rsidRDefault="0054590A" w:rsidP="005055DB">
            <w:pPr>
              <w:spacing w:after="0" w:line="240" w:lineRule="auto"/>
              <w:jc w:val="center"/>
              <w:rPr>
                <w:rFonts w:eastAsiaTheme="minorHAnsi" w:cs="Calibri"/>
                <w:b/>
                <w:bCs/>
                <w:sz w:val="16"/>
                <w:szCs w:val="16"/>
                <w:lang w:eastAsia="en-US"/>
              </w:rPr>
            </w:pPr>
          </w:p>
        </w:tc>
        <w:tc>
          <w:tcPr>
            <w:tcW w:w="609" w:type="pct"/>
            <w:shd w:val="clear" w:color="auto" w:fill="auto"/>
            <w:noWrap/>
            <w:vAlign w:val="center"/>
          </w:tcPr>
          <w:p w14:paraId="531218BA" w14:textId="77777777" w:rsidR="0054590A" w:rsidRPr="005203E3" w:rsidRDefault="0054590A" w:rsidP="005055DB">
            <w:pPr>
              <w:spacing w:after="0" w:line="240" w:lineRule="auto"/>
              <w:jc w:val="center"/>
              <w:rPr>
                <w:rFonts w:eastAsiaTheme="minorHAnsi" w:cs="Calibri"/>
                <w:b/>
                <w:bCs/>
                <w:sz w:val="16"/>
                <w:szCs w:val="16"/>
                <w:lang w:eastAsia="en-US"/>
              </w:rPr>
            </w:pPr>
            <w:r w:rsidRPr="007173C5">
              <w:rPr>
                <w:rFonts w:cs="Calibri"/>
                <w:sz w:val="16"/>
                <w:szCs w:val="16"/>
                <w:lang w:eastAsia="es-EC"/>
              </w:rPr>
              <w:t>25.500.000,00</w:t>
            </w:r>
          </w:p>
        </w:tc>
        <w:tc>
          <w:tcPr>
            <w:tcW w:w="259" w:type="pct"/>
            <w:vMerge/>
            <w:shd w:val="clear" w:color="auto" w:fill="auto"/>
            <w:vAlign w:val="center"/>
          </w:tcPr>
          <w:p w14:paraId="784B7AC6"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78" w:type="pct"/>
            <w:vMerge/>
            <w:shd w:val="clear" w:color="auto" w:fill="auto"/>
            <w:vAlign w:val="center"/>
          </w:tcPr>
          <w:p w14:paraId="02B1EAA8"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59" w:type="pct"/>
            <w:vMerge/>
            <w:shd w:val="clear" w:color="auto" w:fill="auto"/>
            <w:vAlign w:val="center"/>
          </w:tcPr>
          <w:p w14:paraId="7E83D1B8"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335" w:type="pct"/>
            <w:vMerge/>
            <w:shd w:val="clear" w:color="auto" w:fill="auto"/>
            <w:vAlign w:val="center"/>
          </w:tcPr>
          <w:p w14:paraId="221183DF" w14:textId="77777777" w:rsidR="0054590A" w:rsidRPr="005203E3" w:rsidRDefault="0054590A" w:rsidP="005055DB">
            <w:pPr>
              <w:spacing w:after="0" w:line="240" w:lineRule="auto"/>
              <w:jc w:val="left"/>
              <w:rPr>
                <w:rFonts w:eastAsiaTheme="minorHAnsi" w:cs="Calibri"/>
                <w:b/>
                <w:bCs/>
                <w:sz w:val="16"/>
                <w:szCs w:val="16"/>
                <w:lang w:eastAsia="en-US"/>
              </w:rPr>
            </w:pPr>
          </w:p>
        </w:tc>
      </w:tr>
      <w:tr w:rsidR="0054590A" w:rsidRPr="007173C5" w14:paraId="2F76D031" w14:textId="77777777" w:rsidTr="005055DB">
        <w:trPr>
          <w:trHeight w:val="70"/>
        </w:trPr>
        <w:tc>
          <w:tcPr>
            <w:tcW w:w="503" w:type="pct"/>
            <w:vMerge/>
            <w:shd w:val="clear" w:color="auto" w:fill="auto"/>
            <w:vAlign w:val="center"/>
          </w:tcPr>
          <w:p w14:paraId="418B62E3"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455" w:type="pct"/>
            <w:vMerge/>
            <w:shd w:val="clear" w:color="auto" w:fill="auto"/>
            <w:vAlign w:val="center"/>
          </w:tcPr>
          <w:p w14:paraId="1B5D7C81"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335" w:type="pct"/>
            <w:vMerge/>
            <w:shd w:val="clear" w:color="auto" w:fill="auto"/>
            <w:vAlign w:val="center"/>
          </w:tcPr>
          <w:p w14:paraId="6C7E12C3"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324" w:type="pct"/>
            <w:vMerge/>
            <w:shd w:val="clear" w:color="auto" w:fill="auto"/>
            <w:vAlign w:val="center"/>
          </w:tcPr>
          <w:p w14:paraId="3BA2C1FE"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556" w:type="pct"/>
            <w:vMerge/>
            <w:shd w:val="clear" w:color="auto" w:fill="auto"/>
            <w:vAlign w:val="center"/>
          </w:tcPr>
          <w:p w14:paraId="6DF9108D"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759" w:type="pct"/>
            <w:shd w:val="clear" w:color="auto" w:fill="auto"/>
            <w:vAlign w:val="center"/>
          </w:tcPr>
          <w:p w14:paraId="06FCE4EA"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Anillo Hospital del IESS</w:t>
            </w:r>
          </w:p>
        </w:tc>
        <w:tc>
          <w:tcPr>
            <w:tcW w:w="329" w:type="pct"/>
            <w:vMerge/>
            <w:shd w:val="clear" w:color="auto" w:fill="auto"/>
            <w:vAlign w:val="center"/>
          </w:tcPr>
          <w:p w14:paraId="2EE6A9DE" w14:textId="77777777" w:rsidR="0054590A" w:rsidRPr="005203E3" w:rsidRDefault="0054590A" w:rsidP="005055DB">
            <w:pPr>
              <w:spacing w:after="0" w:line="240" w:lineRule="auto"/>
              <w:jc w:val="center"/>
              <w:rPr>
                <w:rFonts w:eastAsiaTheme="minorHAnsi" w:cs="Calibri"/>
                <w:b/>
                <w:bCs/>
                <w:sz w:val="16"/>
                <w:szCs w:val="16"/>
                <w:lang w:eastAsia="en-US"/>
              </w:rPr>
            </w:pPr>
          </w:p>
        </w:tc>
        <w:tc>
          <w:tcPr>
            <w:tcW w:w="609" w:type="pct"/>
            <w:shd w:val="clear" w:color="auto" w:fill="auto"/>
            <w:noWrap/>
            <w:vAlign w:val="center"/>
          </w:tcPr>
          <w:p w14:paraId="620F80B7" w14:textId="77777777" w:rsidR="0054590A" w:rsidRPr="005203E3" w:rsidRDefault="0054590A" w:rsidP="005055DB">
            <w:pPr>
              <w:spacing w:after="0" w:line="240" w:lineRule="auto"/>
              <w:jc w:val="center"/>
              <w:rPr>
                <w:rFonts w:eastAsiaTheme="minorHAnsi" w:cs="Calibri"/>
                <w:b/>
                <w:bCs/>
                <w:sz w:val="16"/>
                <w:szCs w:val="16"/>
                <w:lang w:eastAsia="en-US"/>
              </w:rPr>
            </w:pPr>
            <w:r w:rsidRPr="007173C5">
              <w:rPr>
                <w:rFonts w:cs="Calibri"/>
                <w:sz w:val="16"/>
                <w:szCs w:val="16"/>
                <w:lang w:eastAsia="es-EC"/>
              </w:rPr>
              <w:t> </w:t>
            </w:r>
          </w:p>
        </w:tc>
        <w:tc>
          <w:tcPr>
            <w:tcW w:w="259" w:type="pct"/>
            <w:vMerge/>
            <w:shd w:val="clear" w:color="auto" w:fill="auto"/>
            <w:vAlign w:val="center"/>
          </w:tcPr>
          <w:p w14:paraId="07C9C8DF"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78" w:type="pct"/>
            <w:vMerge/>
            <w:shd w:val="clear" w:color="auto" w:fill="auto"/>
            <w:vAlign w:val="center"/>
          </w:tcPr>
          <w:p w14:paraId="632BC510"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59" w:type="pct"/>
            <w:vMerge/>
            <w:shd w:val="clear" w:color="auto" w:fill="auto"/>
            <w:vAlign w:val="center"/>
          </w:tcPr>
          <w:p w14:paraId="2133DD8B"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335" w:type="pct"/>
            <w:vMerge/>
            <w:shd w:val="clear" w:color="auto" w:fill="auto"/>
            <w:vAlign w:val="center"/>
          </w:tcPr>
          <w:p w14:paraId="5DC6D218" w14:textId="77777777" w:rsidR="0054590A" w:rsidRPr="005203E3" w:rsidRDefault="0054590A" w:rsidP="005055DB">
            <w:pPr>
              <w:spacing w:after="0" w:line="240" w:lineRule="auto"/>
              <w:jc w:val="left"/>
              <w:rPr>
                <w:rFonts w:eastAsiaTheme="minorHAnsi" w:cs="Calibri"/>
                <w:b/>
                <w:bCs/>
                <w:sz w:val="16"/>
                <w:szCs w:val="16"/>
                <w:lang w:eastAsia="en-US"/>
              </w:rPr>
            </w:pPr>
          </w:p>
        </w:tc>
      </w:tr>
      <w:tr w:rsidR="0054590A" w:rsidRPr="007173C5" w14:paraId="7AF34A9F" w14:textId="77777777" w:rsidTr="005055DB">
        <w:trPr>
          <w:trHeight w:val="70"/>
        </w:trPr>
        <w:tc>
          <w:tcPr>
            <w:tcW w:w="503" w:type="pct"/>
            <w:vMerge/>
            <w:shd w:val="clear" w:color="auto" w:fill="auto"/>
            <w:vAlign w:val="center"/>
          </w:tcPr>
          <w:p w14:paraId="7C1DA9BC"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455" w:type="pct"/>
            <w:vMerge/>
            <w:shd w:val="clear" w:color="auto" w:fill="auto"/>
            <w:vAlign w:val="center"/>
          </w:tcPr>
          <w:p w14:paraId="19058B82"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335" w:type="pct"/>
            <w:vMerge/>
            <w:shd w:val="clear" w:color="auto" w:fill="auto"/>
            <w:vAlign w:val="center"/>
          </w:tcPr>
          <w:p w14:paraId="04C5B799"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324" w:type="pct"/>
            <w:vMerge/>
            <w:shd w:val="clear" w:color="auto" w:fill="auto"/>
            <w:vAlign w:val="center"/>
          </w:tcPr>
          <w:p w14:paraId="302112FE"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556" w:type="pct"/>
            <w:vMerge/>
            <w:shd w:val="clear" w:color="auto" w:fill="auto"/>
            <w:vAlign w:val="center"/>
          </w:tcPr>
          <w:p w14:paraId="7FE26CC4"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759" w:type="pct"/>
            <w:shd w:val="clear" w:color="auto" w:fill="auto"/>
            <w:vAlign w:val="center"/>
          </w:tcPr>
          <w:p w14:paraId="2C739AE2"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Vía enlace Coliseo Tohallí - Ceibo Renacer</w:t>
            </w:r>
          </w:p>
        </w:tc>
        <w:tc>
          <w:tcPr>
            <w:tcW w:w="329" w:type="pct"/>
            <w:vMerge/>
            <w:shd w:val="clear" w:color="auto" w:fill="auto"/>
            <w:vAlign w:val="center"/>
          </w:tcPr>
          <w:p w14:paraId="6A09975B" w14:textId="77777777" w:rsidR="0054590A" w:rsidRPr="005203E3" w:rsidRDefault="0054590A" w:rsidP="005055DB">
            <w:pPr>
              <w:spacing w:after="0" w:line="240" w:lineRule="auto"/>
              <w:jc w:val="center"/>
              <w:rPr>
                <w:rFonts w:eastAsiaTheme="minorHAnsi" w:cs="Calibri"/>
                <w:b/>
                <w:bCs/>
                <w:sz w:val="16"/>
                <w:szCs w:val="16"/>
                <w:lang w:eastAsia="en-US"/>
              </w:rPr>
            </w:pPr>
          </w:p>
        </w:tc>
        <w:tc>
          <w:tcPr>
            <w:tcW w:w="609" w:type="pct"/>
            <w:shd w:val="clear" w:color="auto" w:fill="auto"/>
            <w:noWrap/>
            <w:vAlign w:val="center"/>
          </w:tcPr>
          <w:p w14:paraId="0D00744D" w14:textId="77777777" w:rsidR="0054590A" w:rsidRPr="005203E3" w:rsidRDefault="0054590A" w:rsidP="005055DB">
            <w:pPr>
              <w:spacing w:after="0" w:line="240" w:lineRule="auto"/>
              <w:jc w:val="center"/>
              <w:rPr>
                <w:rFonts w:eastAsiaTheme="minorHAnsi" w:cs="Calibri"/>
                <w:b/>
                <w:bCs/>
                <w:sz w:val="16"/>
                <w:szCs w:val="16"/>
                <w:lang w:eastAsia="en-US"/>
              </w:rPr>
            </w:pPr>
            <w:r w:rsidRPr="007173C5">
              <w:rPr>
                <w:rFonts w:cs="Calibri"/>
                <w:sz w:val="16"/>
                <w:szCs w:val="16"/>
                <w:lang w:eastAsia="es-EC"/>
              </w:rPr>
              <w:t> </w:t>
            </w:r>
          </w:p>
        </w:tc>
        <w:tc>
          <w:tcPr>
            <w:tcW w:w="259" w:type="pct"/>
            <w:vMerge/>
            <w:shd w:val="clear" w:color="auto" w:fill="auto"/>
            <w:vAlign w:val="center"/>
          </w:tcPr>
          <w:p w14:paraId="657A5336"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78" w:type="pct"/>
            <w:vMerge/>
            <w:shd w:val="clear" w:color="auto" w:fill="auto"/>
            <w:vAlign w:val="center"/>
          </w:tcPr>
          <w:p w14:paraId="20D72306"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59" w:type="pct"/>
            <w:vMerge/>
            <w:shd w:val="clear" w:color="auto" w:fill="auto"/>
            <w:vAlign w:val="center"/>
          </w:tcPr>
          <w:p w14:paraId="78675FF0"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335" w:type="pct"/>
            <w:vMerge/>
            <w:shd w:val="clear" w:color="auto" w:fill="auto"/>
            <w:vAlign w:val="center"/>
          </w:tcPr>
          <w:p w14:paraId="30D87452" w14:textId="77777777" w:rsidR="0054590A" w:rsidRPr="005203E3" w:rsidRDefault="0054590A" w:rsidP="005055DB">
            <w:pPr>
              <w:spacing w:after="0" w:line="240" w:lineRule="auto"/>
              <w:jc w:val="left"/>
              <w:rPr>
                <w:rFonts w:eastAsiaTheme="minorHAnsi" w:cs="Calibri"/>
                <w:b/>
                <w:bCs/>
                <w:sz w:val="16"/>
                <w:szCs w:val="16"/>
                <w:lang w:eastAsia="en-US"/>
              </w:rPr>
            </w:pPr>
          </w:p>
        </w:tc>
      </w:tr>
      <w:tr w:rsidR="0054590A" w:rsidRPr="007173C5" w14:paraId="7A5F017F" w14:textId="77777777" w:rsidTr="005055DB">
        <w:trPr>
          <w:trHeight w:val="70"/>
        </w:trPr>
        <w:tc>
          <w:tcPr>
            <w:tcW w:w="503" w:type="pct"/>
            <w:vMerge/>
            <w:shd w:val="clear" w:color="auto" w:fill="auto"/>
            <w:vAlign w:val="center"/>
          </w:tcPr>
          <w:p w14:paraId="6282B7FC"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455" w:type="pct"/>
            <w:vMerge/>
            <w:shd w:val="clear" w:color="auto" w:fill="auto"/>
            <w:vAlign w:val="center"/>
          </w:tcPr>
          <w:p w14:paraId="4BD9330F"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335" w:type="pct"/>
            <w:vMerge/>
            <w:shd w:val="clear" w:color="auto" w:fill="auto"/>
            <w:vAlign w:val="center"/>
          </w:tcPr>
          <w:p w14:paraId="6688B198"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324" w:type="pct"/>
            <w:vMerge/>
            <w:shd w:val="clear" w:color="auto" w:fill="auto"/>
            <w:vAlign w:val="center"/>
          </w:tcPr>
          <w:p w14:paraId="25120AAF"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556" w:type="pct"/>
            <w:vMerge/>
            <w:shd w:val="clear" w:color="auto" w:fill="auto"/>
            <w:vAlign w:val="center"/>
          </w:tcPr>
          <w:p w14:paraId="403095B8"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759" w:type="pct"/>
            <w:shd w:val="clear" w:color="auto" w:fill="auto"/>
            <w:vAlign w:val="center"/>
          </w:tcPr>
          <w:p w14:paraId="22EC8BE3"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Conexión vial Av. de la Cultura - San Juan RDP</w:t>
            </w:r>
          </w:p>
        </w:tc>
        <w:tc>
          <w:tcPr>
            <w:tcW w:w="329" w:type="pct"/>
            <w:vMerge/>
            <w:shd w:val="clear" w:color="auto" w:fill="auto"/>
            <w:vAlign w:val="center"/>
          </w:tcPr>
          <w:p w14:paraId="67BF4759" w14:textId="77777777" w:rsidR="0054590A" w:rsidRPr="005203E3" w:rsidRDefault="0054590A" w:rsidP="005055DB">
            <w:pPr>
              <w:spacing w:after="0" w:line="240" w:lineRule="auto"/>
              <w:jc w:val="center"/>
              <w:rPr>
                <w:rFonts w:eastAsiaTheme="minorHAnsi" w:cs="Calibri"/>
                <w:b/>
                <w:bCs/>
                <w:sz w:val="16"/>
                <w:szCs w:val="16"/>
                <w:lang w:eastAsia="en-US"/>
              </w:rPr>
            </w:pPr>
          </w:p>
        </w:tc>
        <w:tc>
          <w:tcPr>
            <w:tcW w:w="609" w:type="pct"/>
            <w:shd w:val="clear" w:color="auto" w:fill="auto"/>
            <w:noWrap/>
            <w:vAlign w:val="center"/>
          </w:tcPr>
          <w:p w14:paraId="302110E7" w14:textId="77777777" w:rsidR="0054590A" w:rsidRPr="005203E3" w:rsidRDefault="0054590A" w:rsidP="005055DB">
            <w:pPr>
              <w:spacing w:after="0" w:line="240" w:lineRule="auto"/>
              <w:jc w:val="center"/>
              <w:rPr>
                <w:rFonts w:eastAsiaTheme="minorHAnsi" w:cs="Calibri"/>
                <w:b/>
                <w:bCs/>
                <w:sz w:val="16"/>
                <w:szCs w:val="16"/>
                <w:lang w:eastAsia="en-US"/>
              </w:rPr>
            </w:pPr>
            <w:r w:rsidRPr="007173C5">
              <w:rPr>
                <w:rFonts w:cs="Calibri"/>
                <w:sz w:val="16"/>
                <w:szCs w:val="16"/>
                <w:lang w:eastAsia="es-EC"/>
              </w:rPr>
              <w:t>30.000.000,00</w:t>
            </w:r>
          </w:p>
        </w:tc>
        <w:tc>
          <w:tcPr>
            <w:tcW w:w="259" w:type="pct"/>
            <w:vMerge/>
            <w:shd w:val="clear" w:color="auto" w:fill="auto"/>
            <w:vAlign w:val="center"/>
          </w:tcPr>
          <w:p w14:paraId="7F923326"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78" w:type="pct"/>
            <w:vMerge/>
            <w:shd w:val="clear" w:color="auto" w:fill="auto"/>
            <w:vAlign w:val="center"/>
          </w:tcPr>
          <w:p w14:paraId="26C132B7"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59" w:type="pct"/>
            <w:vMerge/>
            <w:shd w:val="clear" w:color="auto" w:fill="auto"/>
            <w:vAlign w:val="center"/>
          </w:tcPr>
          <w:p w14:paraId="5CC35E56"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335" w:type="pct"/>
            <w:vMerge/>
            <w:shd w:val="clear" w:color="auto" w:fill="auto"/>
            <w:vAlign w:val="center"/>
          </w:tcPr>
          <w:p w14:paraId="4E06EA80" w14:textId="77777777" w:rsidR="0054590A" w:rsidRPr="005203E3" w:rsidRDefault="0054590A" w:rsidP="005055DB">
            <w:pPr>
              <w:spacing w:after="0" w:line="240" w:lineRule="auto"/>
              <w:jc w:val="left"/>
              <w:rPr>
                <w:rFonts w:eastAsiaTheme="minorHAnsi" w:cs="Calibri"/>
                <w:b/>
                <w:bCs/>
                <w:sz w:val="16"/>
                <w:szCs w:val="16"/>
                <w:lang w:eastAsia="en-US"/>
              </w:rPr>
            </w:pPr>
          </w:p>
        </w:tc>
      </w:tr>
      <w:tr w:rsidR="0054590A" w:rsidRPr="007173C5" w14:paraId="18224EC6" w14:textId="77777777" w:rsidTr="005055DB">
        <w:trPr>
          <w:trHeight w:val="70"/>
        </w:trPr>
        <w:tc>
          <w:tcPr>
            <w:tcW w:w="503" w:type="pct"/>
            <w:vMerge/>
            <w:shd w:val="clear" w:color="auto" w:fill="auto"/>
            <w:vAlign w:val="center"/>
          </w:tcPr>
          <w:p w14:paraId="29C94C8A"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455" w:type="pct"/>
            <w:vMerge/>
            <w:shd w:val="clear" w:color="auto" w:fill="auto"/>
            <w:vAlign w:val="center"/>
          </w:tcPr>
          <w:p w14:paraId="2A8A1716"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335" w:type="pct"/>
            <w:vMerge/>
            <w:shd w:val="clear" w:color="auto" w:fill="auto"/>
            <w:vAlign w:val="center"/>
          </w:tcPr>
          <w:p w14:paraId="0EA46F60"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324" w:type="pct"/>
            <w:vMerge/>
            <w:shd w:val="clear" w:color="auto" w:fill="auto"/>
            <w:vAlign w:val="center"/>
          </w:tcPr>
          <w:p w14:paraId="55517B2F"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556" w:type="pct"/>
            <w:vMerge/>
            <w:shd w:val="clear" w:color="auto" w:fill="auto"/>
            <w:vAlign w:val="center"/>
          </w:tcPr>
          <w:p w14:paraId="31EF9497"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759" w:type="pct"/>
            <w:shd w:val="clear" w:color="auto" w:fill="auto"/>
            <w:vAlign w:val="center"/>
          </w:tcPr>
          <w:p w14:paraId="4F242884"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Vía Si Vivienda - La Revancha</w:t>
            </w:r>
          </w:p>
        </w:tc>
        <w:tc>
          <w:tcPr>
            <w:tcW w:w="329" w:type="pct"/>
            <w:vMerge/>
            <w:shd w:val="clear" w:color="auto" w:fill="auto"/>
            <w:vAlign w:val="center"/>
          </w:tcPr>
          <w:p w14:paraId="39332A9E" w14:textId="77777777" w:rsidR="0054590A" w:rsidRPr="005203E3" w:rsidRDefault="0054590A" w:rsidP="005055DB">
            <w:pPr>
              <w:spacing w:after="0" w:line="240" w:lineRule="auto"/>
              <w:jc w:val="center"/>
              <w:rPr>
                <w:rFonts w:eastAsiaTheme="minorHAnsi" w:cs="Calibri"/>
                <w:b/>
                <w:bCs/>
                <w:sz w:val="16"/>
                <w:szCs w:val="16"/>
                <w:lang w:eastAsia="en-US"/>
              </w:rPr>
            </w:pPr>
          </w:p>
        </w:tc>
        <w:tc>
          <w:tcPr>
            <w:tcW w:w="609" w:type="pct"/>
            <w:shd w:val="clear" w:color="auto" w:fill="auto"/>
            <w:noWrap/>
            <w:vAlign w:val="center"/>
          </w:tcPr>
          <w:p w14:paraId="7AF6C0FE" w14:textId="77777777" w:rsidR="0054590A" w:rsidRPr="005203E3" w:rsidRDefault="0054590A" w:rsidP="005055DB">
            <w:pPr>
              <w:spacing w:after="0" w:line="240" w:lineRule="auto"/>
              <w:jc w:val="center"/>
              <w:rPr>
                <w:rFonts w:eastAsiaTheme="minorHAnsi" w:cs="Calibri"/>
                <w:b/>
                <w:bCs/>
                <w:sz w:val="16"/>
                <w:szCs w:val="16"/>
                <w:lang w:eastAsia="en-US"/>
              </w:rPr>
            </w:pPr>
            <w:r w:rsidRPr="007173C5">
              <w:rPr>
                <w:rFonts w:cs="Calibri"/>
                <w:sz w:val="16"/>
                <w:szCs w:val="16"/>
                <w:lang w:eastAsia="es-EC"/>
              </w:rPr>
              <w:t> </w:t>
            </w:r>
          </w:p>
        </w:tc>
        <w:tc>
          <w:tcPr>
            <w:tcW w:w="259" w:type="pct"/>
            <w:vMerge/>
            <w:shd w:val="clear" w:color="auto" w:fill="auto"/>
            <w:vAlign w:val="center"/>
          </w:tcPr>
          <w:p w14:paraId="6756C90E"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78" w:type="pct"/>
            <w:vMerge/>
            <w:shd w:val="clear" w:color="auto" w:fill="auto"/>
            <w:vAlign w:val="center"/>
          </w:tcPr>
          <w:p w14:paraId="076C16CD"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59" w:type="pct"/>
            <w:vMerge/>
            <w:shd w:val="clear" w:color="auto" w:fill="auto"/>
            <w:vAlign w:val="center"/>
          </w:tcPr>
          <w:p w14:paraId="58B35B7C"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335" w:type="pct"/>
            <w:vMerge/>
            <w:shd w:val="clear" w:color="auto" w:fill="auto"/>
            <w:vAlign w:val="center"/>
          </w:tcPr>
          <w:p w14:paraId="73C999E8" w14:textId="77777777" w:rsidR="0054590A" w:rsidRPr="005203E3" w:rsidRDefault="0054590A" w:rsidP="005055DB">
            <w:pPr>
              <w:spacing w:after="0" w:line="240" w:lineRule="auto"/>
              <w:jc w:val="left"/>
              <w:rPr>
                <w:rFonts w:eastAsiaTheme="minorHAnsi" w:cs="Calibri"/>
                <w:b/>
                <w:bCs/>
                <w:sz w:val="16"/>
                <w:szCs w:val="16"/>
                <w:lang w:eastAsia="en-US"/>
              </w:rPr>
            </w:pPr>
          </w:p>
        </w:tc>
      </w:tr>
      <w:tr w:rsidR="0054590A" w:rsidRPr="007173C5" w14:paraId="6B031674" w14:textId="77777777" w:rsidTr="005055DB">
        <w:trPr>
          <w:trHeight w:val="70"/>
        </w:trPr>
        <w:tc>
          <w:tcPr>
            <w:tcW w:w="503" w:type="pct"/>
            <w:vMerge/>
            <w:shd w:val="clear" w:color="auto" w:fill="auto"/>
            <w:vAlign w:val="center"/>
          </w:tcPr>
          <w:p w14:paraId="7734AE36"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455" w:type="pct"/>
            <w:vMerge/>
            <w:shd w:val="clear" w:color="auto" w:fill="auto"/>
            <w:vAlign w:val="center"/>
          </w:tcPr>
          <w:p w14:paraId="3B0C34DE"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335" w:type="pct"/>
            <w:vMerge/>
            <w:shd w:val="clear" w:color="auto" w:fill="auto"/>
            <w:vAlign w:val="center"/>
          </w:tcPr>
          <w:p w14:paraId="5E550E2D"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324" w:type="pct"/>
            <w:vMerge/>
            <w:shd w:val="clear" w:color="auto" w:fill="auto"/>
            <w:vAlign w:val="center"/>
          </w:tcPr>
          <w:p w14:paraId="000DB2E9"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556" w:type="pct"/>
            <w:vMerge/>
            <w:shd w:val="clear" w:color="auto" w:fill="auto"/>
            <w:vAlign w:val="center"/>
          </w:tcPr>
          <w:p w14:paraId="289550F7"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759" w:type="pct"/>
            <w:shd w:val="clear" w:color="auto" w:fill="auto"/>
            <w:vAlign w:val="center"/>
          </w:tcPr>
          <w:p w14:paraId="034FCFAE"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Vía alterna variante Puerto - Aeropuerto</w:t>
            </w:r>
          </w:p>
        </w:tc>
        <w:tc>
          <w:tcPr>
            <w:tcW w:w="329" w:type="pct"/>
            <w:vMerge/>
            <w:shd w:val="clear" w:color="auto" w:fill="auto"/>
            <w:vAlign w:val="center"/>
          </w:tcPr>
          <w:p w14:paraId="27DEECF3" w14:textId="77777777" w:rsidR="0054590A" w:rsidRPr="005203E3" w:rsidRDefault="0054590A" w:rsidP="005055DB">
            <w:pPr>
              <w:spacing w:after="0" w:line="240" w:lineRule="auto"/>
              <w:jc w:val="center"/>
              <w:rPr>
                <w:rFonts w:eastAsiaTheme="minorHAnsi" w:cs="Calibri"/>
                <w:b/>
                <w:bCs/>
                <w:sz w:val="16"/>
                <w:szCs w:val="16"/>
                <w:lang w:eastAsia="en-US"/>
              </w:rPr>
            </w:pPr>
          </w:p>
        </w:tc>
        <w:tc>
          <w:tcPr>
            <w:tcW w:w="609" w:type="pct"/>
            <w:shd w:val="clear" w:color="auto" w:fill="auto"/>
            <w:noWrap/>
            <w:vAlign w:val="center"/>
          </w:tcPr>
          <w:p w14:paraId="2E34FC99" w14:textId="77777777" w:rsidR="0054590A" w:rsidRPr="005203E3" w:rsidRDefault="0054590A" w:rsidP="005055DB">
            <w:pPr>
              <w:spacing w:after="0" w:line="240" w:lineRule="auto"/>
              <w:jc w:val="center"/>
              <w:rPr>
                <w:rFonts w:eastAsiaTheme="minorHAnsi" w:cs="Calibri"/>
                <w:b/>
                <w:bCs/>
                <w:sz w:val="16"/>
                <w:szCs w:val="16"/>
                <w:lang w:eastAsia="en-US"/>
              </w:rPr>
            </w:pPr>
            <w:r w:rsidRPr="007173C5">
              <w:rPr>
                <w:rFonts w:cs="Calibri"/>
                <w:sz w:val="16"/>
                <w:szCs w:val="16"/>
                <w:lang w:eastAsia="es-EC"/>
              </w:rPr>
              <w:t> </w:t>
            </w:r>
          </w:p>
        </w:tc>
        <w:tc>
          <w:tcPr>
            <w:tcW w:w="259" w:type="pct"/>
            <w:vMerge/>
            <w:shd w:val="clear" w:color="auto" w:fill="auto"/>
            <w:vAlign w:val="center"/>
          </w:tcPr>
          <w:p w14:paraId="41CB4DA7"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78" w:type="pct"/>
            <w:vMerge/>
            <w:shd w:val="clear" w:color="auto" w:fill="auto"/>
            <w:vAlign w:val="center"/>
          </w:tcPr>
          <w:p w14:paraId="2F6ED1DE"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59" w:type="pct"/>
            <w:vMerge/>
            <w:shd w:val="clear" w:color="auto" w:fill="auto"/>
            <w:vAlign w:val="center"/>
          </w:tcPr>
          <w:p w14:paraId="4975EF17"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335" w:type="pct"/>
            <w:vMerge/>
            <w:shd w:val="clear" w:color="auto" w:fill="auto"/>
            <w:vAlign w:val="center"/>
          </w:tcPr>
          <w:p w14:paraId="4C621D19" w14:textId="77777777" w:rsidR="0054590A" w:rsidRPr="005203E3" w:rsidRDefault="0054590A" w:rsidP="005055DB">
            <w:pPr>
              <w:spacing w:after="0" w:line="240" w:lineRule="auto"/>
              <w:jc w:val="left"/>
              <w:rPr>
                <w:rFonts w:eastAsiaTheme="minorHAnsi" w:cs="Calibri"/>
                <w:b/>
                <w:bCs/>
                <w:sz w:val="16"/>
                <w:szCs w:val="16"/>
                <w:lang w:eastAsia="en-US"/>
              </w:rPr>
            </w:pPr>
          </w:p>
        </w:tc>
      </w:tr>
      <w:tr w:rsidR="0054590A" w:rsidRPr="007173C5" w14:paraId="090BB46E" w14:textId="77777777" w:rsidTr="005055DB">
        <w:trPr>
          <w:trHeight w:val="70"/>
        </w:trPr>
        <w:tc>
          <w:tcPr>
            <w:tcW w:w="503" w:type="pct"/>
            <w:vMerge/>
            <w:shd w:val="clear" w:color="auto" w:fill="auto"/>
            <w:vAlign w:val="center"/>
          </w:tcPr>
          <w:p w14:paraId="70816031"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455" w:type="pct"/>
            <w:vMerge/>
            <w:shd w:val="clear" w:color="auto" w:fill="auto"/>
            <w:vAlign w:val="center"/>
          </w:tcPr>
          <w:p w14:paraId="2E5421FA"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335" w:type="pct"/>
            <w:vMerge/>
            <w:shd w:val="clear" w:color="auto" w:fill="auto"/>
            <w:vAlign w:val="center"/>
          </w:tcPr>
          <w:p w14:paraId="6CA83621"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324" w:type="pct"/>
            <w:vMerge/>
            <w:shd w:val="clear" w:color="auto" w:fill="auto"/>
            <w:vAlign w:val="center"/>
          </w:tcPr>
          <w:p w14:paraId="0C3186AE"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556" w:type="pct"/>
            <w:vMerge/>
            <w:shd w:val="clear" w:color="auto" w:fill="auto"/>
            <w:vAlign w:val="center"/>
          </w:tcPr>
          <w:p w14:paraId="630869E5"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759" w:type="pct"/>
            <w:shd w:val="clear" w:color="auto" w:fill="auto"/>
            <w:vAlign w:val="center"/>
          </w:tcPr>
          <w:p w14:paraId="54D3683B"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Conexión vial Malecón - Poza - Autoridad Portuaria</w:t>
            </w:r>
          </w:p>
        </w:tc>
        <w:tc>
          <w:tcPr>
            <w:tcW w:w="329" w:type="pct"/>
            <w:vMerge/>
            <w:shd w:val="clear" w:color="auto" w:fill="auto"/>
            <w:vAlign w:val="center"/>
          </w:tcPr>
          <w:p w14:paraId="4D528ACE" w14:textId="77777777" w:rsidR="0054590A" w:rsidRPr="005203E3" w:rsidRDefault="0054590A" w:rsidP="005055DB">
            <w:pPr>
              <w:spacing w:after="0" w:line="240" w:lineRule="auto"/>
              <w:jc w:val="center"/>
              <w:rPr>
                <w:rFonts w:eastAsiaTheme="minorHAnsi" w:cs="Calibri"/>
                <w:b/>
                <w:bCs/>
                <w:sz w:val="16"/>
                <w:szCs w:val="16"/>
                <w:lang w:eastAsia="en-US"/>
              </w:rPr>
            </w:pPr>
          </w:p>
        </w:tc>
        <w:tc>
          <w:tcPr>
            <w:tcW w:w="609" w:type="pct"/>
            <w:shd w:val="clear" w:color="auto" w:fill="auto"/>
            <w:noWrap/>
            <w:vAlign w:val="center"/>
          </w:tcPr>
          <w:p w14:paraId="72A3E5D6" w14:textId="77777777" w:rsidR="0054590A" w:rsidRPr="005203E3" w:rsidRDefault="0054590A" w:rsidP="005055DB">
            <w:pPr>
              <w:spacing w:after="0" w:line="240" w:lineRule="auto"/>
              <w:jc w:val="center"/>
              <w:rPr>
                <w:rFonts w:eastAsiaTheme="minorHAnsi" w:cs="Calibri"/>
                <w:b/>
                <w:bCs/>
                <w:sz w:val="16"/>
                <w:szCs w:val="16"/>
                <w:lang w:eastAsia="en-US"/>
              </w:rPr>
            </w:pPr>
            <w:r w:rsidRPr="007173C5">
              <w:rPr>
                <w:rFonts w:cs="Calibri"/>
                <w:sz w:val="16"/>
                <w:szCs w:val="16"/>
                <w:lang w:eastAsia="es-EC"/>
              </w:rPr>
              <w:t>15.135.000,00</w:t>
            </w:r>
          </w:p>
        </w:tc>
        <w:tc>
          <w:tcPr>
            <w:tcW w:w="259" w:type="pct"/>
            <w:vMerge/>
            <w:shd w:val="clear" w:color="auto" w:fill="auto"/>
            <w:vAlign w:val="center"/>
          </w:tcPr>
          <w:p w14:paraId="14B53D41"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78" w:type="pct"/>
            <w:vMerge/>
            <w:shd w:val="clear" w:color="auto" w:fill="auto"/>
            <w:vAlign w:val="center"/>
          </w:tcPr>
          <w:p w14:paraId="07FB997E"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59" w:type="pct"/>
            <w:vMerge/>
            <w:shd w:val="clear" w:color="auto" w:fill="auto"/>
            <w:vAlign w:val="center"/>
          </w:tcPr>
          <w:p w14:paraId="5A3C3710"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335" w:type="pct"/>
            <w:vMerge/>
            <w:shd w:val="clear" w:color="auto" w:fill="auto"/>
            <w:vAlign w:val="center"/>
          </w:tcPr>
          <w:p w14:paraId="531934CE" w14:textId="77777777" w:rsidR="0054590A" w:rsidRPr="005203E3" w:rsidRDefault="0054590A" w:rsidP="005055DB">
            <w:pPr>
              <w:spacing w:after="0" w:line="240" w:lineRule="auto"/>
              <w:jc w:val="left"/>
              <w:rPr>
                <w:rFonts w:eastAsiaTheme="minorHAnsi" w:cs="Calibri"/>
                <w:b/>
                <w:bCs/>
                <w:sz w:val="16"/>
                <w:szCs w:val="16"/>
                <w:lang w:eastAsia="en-US"/>
              </w:rPr>
            </w:pPr>
          </w:p>
        </w:tc>
      </w:tr>
      <w:tr w:rsidR="0054590A" w:rsidRPr="007173C5" w14:paraId="779B1F41" w14:textId="77777777" w:rsidTr="005055DB">
        <w:trPr>
          <w:trHeight w:val="70"/>
        </w:trPr>
        <w:tc>
          <w:tcPr>
            <w:tcW w:w="503" w:type="pct"/>
            <w:vMerge/>
            <w:shd w:val="clear" w:color="auto" w:fill="auto"/>
            <w:vAlign w:val="center"/>
          </w:tcPr>
          <w:p w14:paraId="2115A187"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455" w:type="pct"/>
            <w:vMerge/>
            <w:shd w:val="clear" w:color="auto" w:fill="auto"/>
            <w:vAlign w:val="center"/>
          </w:tcPr>
          <w:p w14:paraId="55E2690C"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335" w:type="pct"/>
            <w:vMerge/>
            <w:shd w:val="clear" w:color="auto" w:fill="auto"/>
            <w:vAlign w:val="center"/>
          </w:tcPr>
          <w:p w14:paraId="69E4C341"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324" w:type="pct"/>
            <w:vMerge/>
            <w:shd w:val="clear" w:color="auto" w:fill="auto"/>
            <w:vAlign w:val="center"/>
          </w:tcPr>
          <w:p w14:paraId="082382E9"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556" w:type="pct"/>
            <w:vMerge/>
            <w:shd w:val="clear" w:color="auto" w:fill="auto"/>
            <w:vAlign w:val="center"/>
          </w:tcPr>
          <w:p w14:paraId="5561E681"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759" w:type="pct"/>
            <w:shd w:val="clear" w:color="auto" w:fill="auto"/>
            <w:vAlign w:val="center"/>
          </w:tcPr>
          <w:p w14:paraId="27D4D61B"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val="it-IT" w:eastAsia="es-EC"/>
              </w:rPr>
              <w:t>Vía San Mateo - Santa Marianita (fase 4)</w:t>
            </w:r>
          </w:p>
        </w:tc>
        <w:tc>
          <w:tcPr>
            <w:tcW w:w="329" w:type="pct"/>
            <w:vMerge/>
            <w:shd w:val="clear" w:color="auto" w:fill="auto"/>
            <w:vAlign w:val="center"/>
          </w:tcPr>
          <w:p w14:paraId="2B268B39" w14:textId="77777777" w:rsidR="0054590A" w:rsidRPr="005203E3" w:rsidRDefault="0054590A" w:rsidP="005055DB">
            <w:pPr>
              <w:spacing w:after="0" w:line="240" w:lineRule="auto"/>
              <w:jc w:val="center"/>
              <w:rPr>
                <w:rFonts w:eastAsiaTheme="minorHAnsi" w:cs="Calibri"/>
                <w:b/>
                <w:bCs/>
                <w:sz w:val="16"/>
                <w:szCs w:val="16"/>
                <w:lang w:eastAsia="en-US"/>
              </w:rPr>
            </w:pPr>
          </w:p>
        </w:tc>
        <w:tc>
          <w:tcPr>
            <w:tcW w:w="609" w:type="pct"/>
            <w:shd w:val="clear" w:color="auto" w:fill="auto"/>
            <w:noWrap/>
            <w:vAlign w:val="center"/>
          </w:tcPr>
          <w:p w14:paraId="00B7D324" w14:textId="77777777" w:rsidR="0054590A" w:rsidRPr="005203E3" w:rsidRDefault="0054590A" w:rsidP="005055DB">
            <w:pPr>
              <w:spacing w:after="0" w:line="240" w:lineRule="auto"/>
              <w:jc w:val="center"/>
              <w:rPr>
                <w:rFonts w:eastAsiaTheme="minorHAnsi" w:cs="Calibri"/>
                <w:b/>
                <w:bCs/>
                <w:sz w:val="16"/>
                <w:szCs w:val="16"/>
                <w:lang w:eastAsia="en-US"/>
              </w:rPr>
            </w:pPr>
            <w:r w:rsidRPr="007173C5">
              <w:rPr>
                <w:rFonts w:cs="Calibri"/>
                <w:sz w:val="16"/>
                <w:szCs w:val="16"/>
                <w:lang w:val="it-IT" w:eastAsia="es-EC"/>
              </w:rPr>
              <w:t xml:space="preserve">   </w:t>
            </w:r>
            <w:r w:rsidRPr="007173C5">
              <w:rPr>
                <w:rFonts w:cs="Calibri"/>
                <w:sz w:val="16"/>
                <w:szCs w:val="16"/>
                <w:lang w:eastAsia="es-EC"/>
              </w:rPr>
              <w:t xml:space="preserve">7.420.000,00 </w:t>
            </w:r>
          </w:p>
        </w:tc>
        <w:tc>
          <w:tcPr>
            <w:tcW w:w="259" w:type="pct"/>
            <w:vMerge/>
            <w:shd w:val="clear" w:color="auto" w:fill="auto"/>
            <w:vAlign w:val="center"/>
          </w:tcPr>
          <w:p w14:paraId="272BBFDB"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78" w:type="pct"/>
            <w:vMerge/>
            <w:shd w:val="clear" w:color="auto" w:fill="auto"/>
            <w:vAlign w:val="center"/>
          </w:tcPr>
          <w:p w14:paraId="546BFBBE"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59" w:type="pct"/>
            <w:vMerge/>
            <w:shd w:val="clear" w:color="auto" w:fill="auto"/>
            <w:vAlign w:val="center"/>
          </w:tcPr>
          <w:p w14:paraId="4DA57C6E"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335" w:type="pct"/>
            <w:vMerge/>
            <w:shd w:val="clear" w:color="auto" w:fill="auto"/>
            <w:vAlign w:val="center"/>
          </w:tcPr>
          <w:p w14:paraId="60A3665E" w14:textId="77777777" w:rsidR="0054590A" w:rsidRPr="005203E3" w:rsidRDefault="0054590A" w:rsidP="005055DB">
            <w:pPr>
              <w:spacing w:after="0" w:line="240" w:lineRule="auto"/>
              <w:jc w:val="left"/>
              <w:rPr>
                <w:rFonts w:eastAsiaTheme="minorHAnsi" w:cs="Calibri"/>
                <w:b/>
                <w:bCs/>
                <w:sz w:val="16"/>
                <w:szCs w:val="16"/>
                <w:lang w:eastAsia="en-US"/>
              </w:rPr>
            </w:pPr>
          </w:p>
        </w:tc>
      </w:tr>
      <w:tr w:rsidR="0054590A" w:rsidRPr="007173C5" w14:paraId="3503DBC0" w14:textId="77777777" w:rsidTr="005055DB">
        <w:trPr>
          <w:trHeight w:val="70"/>
        </w:trPr>
        <w:tc>
          <w:tcPr>
            <w:tcW w:w="503" w:type="pct"/>
            <w:shd w:val="clear" w:color="auto" w:fill="auto"/>
            <w:vAlign w:val="center"/>
          </w:tcPr>
          <w:p w14:paraId="150AEB2A"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Incrementar en 10% las vías con mantenimiento rutinario y periódico</w:t>
            </w:r>
          </w:p>
        </w:tc>
        <w:tc>
          <w:tcPr>
            <w:tcW w:w="455" w:type="pct"/>
            <w:shd w:val="clear" w:color="auto" w:fill="auto"/>
            <w:vAlign w:val="center"/>
          </w:tcPr>
          <w:p w14:paraId="5EEC691F"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 Km de vías con mantenimiento rutinario y periódico</w:t>
            </w:r>
          </w:p>
        </w:tc>
        <w:tc>
          <w:tcPr>
            <w:tcW w:w="335" w:type="pct"/>
            <w:vMerge/>
            <w:shd w:val="clear" w:color="auto" w:fill="auto"/>
            <w:vAlign w:val="center"/>
          </w:tcPr>
          <w:p w14:paraId="2E89B350"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324" w:type="pct"/>
            <w:vMerge/>
            <w:shd w:val="clear" w:color="auto" w:fill="auto"/>
            <w:vAlign w:val="center"/>
          </w:tcPr>
          <w:p w14:paraId="73B0D0DC"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556" w:type="pct"/>
            <w:shd w:val="clear" w:color="auto" w:fill="auto"/>
            <w:vAlign w:val="center"/>
          </w:tcPr>
          <w:p w14:paraId="61498F17"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Al año 2035 se ha ejecutado 14 programas anuales de mantenimiento vial</w:t>
            </w:r>
          </w:p>
        </w:tc>
        <w:tc>
          <w:tcPr>
            <w:tcW w:w="759" w:type="pct"/>
            <w:shd w:val="clear" w:color="auto" w:fill="auto"/>
            <w:vAlign w:val="center"/>
          </w:tcPr>
          <w:p w14:paraId="5E035945"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 xml:space="preserve">Mantenimiento vial </w:t>
            </w:r>
          </w:p>
        </w:tc>
        <w:tc>
          <w:tcPr>
            <w:tcW w:w="329" w:type="pct"/>
            <w:vMerge/>
            <w:shd w:val="clear" w:color="auto" w:fill="auto"/>
            <w:vAlign w:val="center"/>
          </w:tcPr>
          <w:p w14:paraId="418485D5" w14:textId="77777777" w:rsidR="0054590A" w:rsidRPr="005203E3" w:rsidRDefault="0054590A" w:rsidP="005055DB">
            <w:pPr>
              <w:spacing w:after="0" w:line="240" w:lineRule="auto"/>
              <w:jc w:val="center"/>
              <w:rPr>
                <w:rFonts w:eastAsiaTheme="minorHAnsi" w:cs="Calibri"/>
                <w:b/>
                <w:bCs/>
                <w:sz w:val="16"/>
                <w:szCs w:val="16"/>
                <w:lang w:eastAsia="en-US"/>
              </w:rPr>
            </w:pPr>
          </w:p>
        </w:tc>
        <w:tc>
          <w:tcPr>
            <w:tcW w:w="609" w:type="pct"/>
            <w:shd w:val="clear" w:color="auto" w:fill="auto"/>
            <w:noWrap/>
            <w:vAlign w:val="center"/>
          </w:tcPr>
          <w:p w14:paraId="140F0716" w14:textId="77777777" w:rsidR="0054590A" w:rsidRPr="005203E3" w:rsidRDefault="0054590A" w:rsidP="005055DB">
            <w:pPr>
              <w:spacing w:after="0" w:line="240" w:lineRule="auto"/>
              <w:jc w:val="center"/>
              <w:rPr>
                <w:rFonts w:eastAsiaTheme="minorHAnsi" w:cs="Calibri"/>
                <w:b/>
                <w:bCs/>
                <w:sz w:val="16"/>
                <w:szCs w:val="16"/>
                <w:lang w:eastAsia="en-US"/>
              </w:rPr>
            </w:pPr>
            <w:r w:rsidRPr="007173C5">
              <w:rPr>
                <w:rFonts w:cs="Calibri"/>
                <w:sz w:val="16"/>
                <w:szCs w:val="16"/>
                <w:lang w:eastAsia="es-EC"/>
              </w:rPr>
              <w:t>28.000.000,00</w:t>
            </w:r>
          </w:p>
        </w:tc>
        <w:tc>
          <w:tcPr>
            <w:tcW w:w="259" w:type="pct"/>
            <w:vMerge/>
            <w:shd w:val="clear" w:color="auto" w:fill="auto"/>
            <w:vAlign w:val="center"/>
          </w:tcPr>
          <w:p w14:paraId="1F8F8E24"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78" w:type="pct"/>
            <w:shd w:val="clear" w:color="auto" w:fill="auto"/>
            <w:vAlign w:val="center"/>
          </w:tcPr>
          <w:p w14:paraId="614CC8ED"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2021 - 2035</w:t>
            </w:r>
          </w:p>
        </w:tc>
        <w:tc>
          <w:tcPr>
            <w:tcW w:w="259" w:type="pct"/>
            <w:vMerge/>
            <w:shd w:val="clear" w:color="auto" w:fill="auto"/>
            <w:vAlign w:val="center"/>
          </w:tcPr>
          <w:p w14:paraId="59C521BC"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335" w:type="pct"/>
            <w:vMerge/>
            <w:shd w:val="clear" w:color="auto" w:fill="auto"/>
            <w:vAlign w:val="center"/>
          </w:tcPr>
          <w:p w14:paraId="7AAC09E0" w14:textId="77777777" w:rsidR="0054590A" w:rsidRPr="005203E3" w:rsidRDefault="0054590A" w:rsidP="005055DB">
            <w:pPr>
              <w:spacing w:after="0" w:line="240" w:lineRule="auto"/>
              <w:jc w:val="left"/>
              <w:rPr>
                <w:rFonts w:eastAsiaTheme="minorHAnsi" w:cs="Calibri"/>
                <w:b/>
                <w:bCs/>
                <w:sz w:val="16"/>
                <w:szCs w:val="16"/>
                <w:lang w:eastAsia="en-US"/>
              </w:rPr>
            </w:pPr>
          </w:p>
        </w:tc>
      </w:tr>
    </w:tbl>
    <w:p w14:paraId="70121483" w14:textId="77777777" w:rsidR="0054590A" w:rsidRDefault="0054590A" w:rsidP="0054590A"/>
    <w:p w14:paraId="00A9D589" w14:textId="77777777" w:rsidR="0054590A" w:rsidRDefault="0054590A" w:rsidP="0054590A"/>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68"/>
        <w:gridCol w:w="768"/>
        <w:gridCol w:w="753"/>
        <w:gridCol w:w="980"/>
        <w:gridCol w:w="1971"/>
        <w:gridCol w:w="3614"/>
        <w:gridCol w:w="789"/>
        <w:gridCol w:w="1016"/>
        <w:gridCol w:w="695"/>
        <w:gridCol w:w="746"/>
        <w:gridCol w:w="695"/>
        <w:gridCol w:w="631"/>
      </w:tblGrid>
      <w:tr w:rsidR="0054590A" w:rsidRPr="007173C5" w14:paraId="39ABD5BB" w14:textId="77777777" w:rsidTr="005055DB">
        <w:trPr>
          <w:trHeight w:val="70"/>
        </w:trPr>
        <w:tc>
          <w:tcPr>
            <w:tcW w:w="5000" w:type="pct"/>
            <w:gridSpan w:val="12"/>
            <w:shd w:val="clear" w:color="auto" w:fill="C5E0B3" w:themeFill="accent6" w:themeFillTint="66"/>
            <w:vAlign w:val="center"/>
          </w:tcPr>
          <w:p w14:paraId="0E71AAA3" w14:textId="77777777" w:rsidR="0054590A" w:rsidRPr="007173C5" w:rsidRDefault="0054590A" w:rsidP="005055DB">
            <w:pPr>
              <w:spacing w:after="0" w:line="240" w:lineRule="auto"/>
              <w:jc w:val="center"/>
              <w:rPr>
                <w:rFonts w:cs="Calibri"/>
                <w:sz w:val="16"/>
                <w:szCs w:val="16"/>
                <w:lang w:eastAsia="es-EC"/>
              </w:rPr>
            </w:pPr>
            <w:r>
              <w:br w:type="page"/>
            </w:r>
            <w:r>
              <w:br w:type="page"/>
            </w:r>
            <w:r>
              <w:rPr>
                <w:rFonts w:cs="Calibri"/>
                <w:b/>
                <w:bCs/>
                <w:sz w:val="22"/>
                <w:szCs w:val="22"/>
                <w:lang w:eastAsia="es-EC"/>
              </w:rPr>
              <w:t xml:space="preserve">COMPONENTE DE ASENTAMIENTOS HUMANOS - </w:t>
            </w:r>
            <w:r w:rsidRPr="007173C5">
              <w:rPr>
                <w:rFonts w:cs="Calibri"/>
                <w:b/>
                <w:bCs/>
                <w:sz w:val="22"/>
                <w:szCs w:val="22"/>
                <w:lang w:eastAsia="es-EC"/>
              </w:rPr>
              <w:t>SISTEMAS COLECTIVOS DE SOPORTE</w:t>
            </w:r>
          </w:p>
        </w:tc>
      </w:tr>
      <w:tr w:rsidR="0054590A" w:rsidRPr="007173C5" w14:paraId="1758E3F3" w14:textId="77777777" w:rsidTr="005055DB">
        <w:trPr>
          <w:trHeight w:val="70"/>
        </w:trPr>
        <w:tc>
          <w:tcPr>
            <w:tcW w:w="5000" w:type="pct"/>
            <w:gridSpan w:val="12"/>
            <w:shd w:val="clear" w:color="auto" w:fill="auto"/>
            <w:vAlign w:val="center"/>
          </w:tcPr>
          <w:p w14:paraId="103333DA" w14:textId="77777777" w:rsidR="0054590A" w:rsidRPr="007173C5" w:rsidRDefault="0054590A" w:rsidP="005055DB">
            <w:pPr>
              <w:spacing w:after="0" w:line="240" w:lineRule="auto"/>
              <w:jc w:val="center"/>
              <w:rPr>
                <w:rFonts w:cs="Calibri"/>
                <w:sz w:val="16"/>
                <w:szCs w:val="16"/>
                <w:lang w:eastAsia="es-EC"/>
              </w:rPr>
            </w:pPr>
            <w:r w:rsidRPr="00272D7B">
              <w:rPr>
                <w:rFonts w:cs="Calibri"/>
                <w:b/>
                <w:bCs/>
                <w:sz w:val="18"/>
                <w:szCs w:val="18"/>
              </w:rPr>
              <w:t xml:space="preserve">Objetivo Estratégico (OE) </w:t>
            </w:r>
            <w:r>
              <w:rPr>
                <w:rFonts w:cs="Calibri"/>
                <w:b/>
                <w:bCs/>
                <w:sz w:val="18"/>
                <w:szCs w:val="18"/>
              </w:rPr>
              <w:t>7</w:t>
            </w:r>
            <w:r w:rsidRPr="00272D7B">
              <w:rPr>
                <w:rFonts w:cs="Calibri"/>
                <w:b/>
                <w:bCs/>
                <w:sz w:val="18"/>
                <w:szCs w:val="18"/>
              </w:rPr>
              <w:t>.</w:t>
            </w:r>
            <w:r>
              <w:rPr>
                <w:rFonts w:cs="Calibri"/>
                <w:b/>
                <w:bCs/>
                <w:sz w:val="18"/>
                <w:szCs w:val="18"/>
              </w:rPr>
              <w:t xml:space="preserve">- </w:t>
            </w:r>
            <w:r w:rsidRPr="007173C5">
              <w:rPr>
                <w:rFonts w:cs="Calibri"/>
                <w:sz w:val="16"/>
                <w:szCs w:val="16"/>
                <w:lang w:eastAsia="es-EC"/>
              </w:rPr>
              <w:t>Garantizar la movilidad de bienes y personas de forma sostenible y segura, mediante un sistema integrado de trasporte público (como la mejor opción de desplazamiento) y, potenciando la conectividad local y nacional</w:t>
            </w:r>
          </w:p>
        </w:tc>
      </w:tr>
      <w:tr w:rsidR="0054590A" w:rsidRPr="007173C5" w14:paraId="056959F7" w14:textId="77777777" w:rsidTr="005055DB">
        <w:trPr>
          <w:trHeight w:val="70"/>
        </w:trPr>
        <w:tc>
          <w:tcPr>
            <w:tcW w:w="286" w:type="pct"/>
            <w:shd w:val="clear" w:color="auto" w:fill="E2EFD9" w:themeFill="accent6" w:themeFillTint="33"/>
            <w:vAlign w:val="center"/>
          </w:tcPr>
          <w:p w14:paraId="482DAC21" w14:textId="77777777" w:rsidR="0054590A" w:rsidRPr="007173C5" w:rsidRDefault="0054590A" w:rsidP="005055DB">
            <w:pPr>
              <w:spacing w:after="0" w:line="240" w:lineRule="auto"/>
              <w:jc w:val="left"/>
              <w:rPr>
                <w:rFonts w:cs="Calibri"/>
                <w:sz w:val="16"/>
                <w:szCs w:val="16"/>
                <w:lang w:eastAsia="es-EC"/>
              </w:rPr>
            </w:pPr>
            <w:r w:rsidRPr="005203E3">
              <w:rPr>
                <w:rFonts w:eastAsiaTheme="minorHAnsi" w:cs="Calibri"/>
                <w:b/>
                <w:bCs/>
                <w:sz w:val="16"/>
                <w:szCs w:val="16"/>
                <w:lang w:eastAsia="en-US"/>
              </w:rPr>
              <w:t>Meta resultado del OE PDOT</w:t>
            </w:r>
          </w:p>
        </w:tc>
        <w:tc>
          <w:tcPr>
            <w:tcW w:w="286" w:type="pct"/>
            <w:shd w:val="clear" w:color="auto" w:fill="E2EFD9" w:themeFill="accent6" w:themeFillTint="33"/>
            <w:vAlign w:val="center"/>
          </w:tcPr>
          <w:p w14:paraId="1B315970" w14:textId="77777777" w:rsidR="0054590A" w:rsidRPr="007173C5" w:rsidRDefault="0054590A" w:rsidP="005055DB">
            <w:pPr>
              <w:spacing w:after="0" w:line="240" w:lineRule="auto"/>
              <w:jc w:val="left"/>
              <w:rPr>
                <w:rFonts w:cs="Calibri"/>
                <w:sz w:val="16"/>
                <w:szCs w:val="16"/>
                <w:lang w:eastAsia="es-EC"/>
              </w:rPr>
            </w:pPr>
            <w:r w:rsidRPr="005203E3">
              <w:rPr>
                <w:rFonts w:eastAsiaTheme="minorHAnsi" w:cs="Calibri"/>
                <w:b/>
                <w:bCs/>
                <w:sz w:val="16"/>
                <w:szCs w:val="16"/>
                <w:lang w:eastAsia="en-US"/>
              </w:rPr>
              <w:t>Indicador de la meta del OE (Unidad de medida)</w:t>
            </w:r>
          </w:p>
        </w:tc>
        <w:tc>
          <w:tcPr>
            <w:tcW w:w="280" w:type="pct"/>
            <w:shd w:val="clear" w:color="auto" w:fill="E2EFD9" w:themeFill="accent6" w:themeFillTint="33"/>
            <w:vAlign w:val="center"/>
          </w:tcPr>
          <w:p w14:paraId="4F40E34C" w14:textId="77777777" w:rsidR="0054590A" w:rsidRPr="007173C5" w:rsidRDefault="0054590A" w:rsidP="005055DB">
            <w:pPr>
              <w:spacing w:after="0" w:line="240" w:lineRule="auto"/>
              <w:jc w:val="left"/>
              <w:rPr>
                <w:rFonts w:cs="Calibri"/>
                <w:sz w:val="16"/>
                <w:szCs w:val="16"/>
                <w:lang w:eastAsia="es-EC"/>
              </w:rPr>
            </w:pPr>
            <w:r w:rsidRPr="005203E3">
              <w:rPr>
                <w:rFonts w:eastAsiaTheme="minorHAnsi" w:cs="Calibri"/>
                <w:b/>
                <w:bCs/>
                <w:sz w:val="16"/>
                <w:szCs w:val="16"/>
                <w:lang w:eastAsia="en-US"/>
              </w:rPr>
              <w:t>Programa</w:t>
            </w:r>
          </w:p>
        </w:tc>
        <w:tc>
          <w:tcPr>
            <w:tcW w:w="365" w:type="pct"/>
            <w:shd w:val="clear" w:color="auto" w:fill="E2EFD9" w:themeFill="accent6" w:themeFillTint="33"/>
            <w:vAlign w:val="center"/>
          </w:tcPr>
          <w:p w14:paraId="075CAAA3" w14:textId="77777777" w:rsidR="0054590A" w:rsidRPr="007173C5" w:rsidRDefault="0054590A" w:rsidP="005055DB">
            <w:pPr>
              <w:spacing w:after="0" w:line="240" w:lineRule="auto"/>
              <w:jc w:val="left"/>
              <w:rPr>
                <w:rFonts w:cs="Calibri"/>
                <w:sz w:val="16"/>
                <w:szCs w:val="16"/>
                <w:lang w:eastAsia="es-EC"/>
              </w:rPr>
            </w:pPr>
            <w:r w:rsidRPr="005203E3">
              <w:rPr>
                <w:rFonts w:eastAsiaTheme="minorHAnsi" w:cs="Calibri"/>
                <w:b/>
                <w:bCs/>
                <w:sz w:val="16"/>
                <w:szCs w:val="16"/>
                <w:lang w:eastAsia="en-US"/>
              </w:rPr>
              <w:t>Objetivo Programa</w:t>
            </w:r>
          </w:p>
        </w:tc>
        <w:tc>
          <w:tcPr>
            <w:tcW w:w="734" w:type="pct"/>
            <w:shd w:val="clear" w:color="auto" w:fill="E2EFD9" w:themeFill="accent6" w:themeFillTint="33"/>
            <w:vAlign w:val="center"/>
          </w:tcPr>
          <w:p w14:paraId="090AE265" w14:textId="77777777" w:rsidR="0054590A" w:rsidRPr="007173C5" w:rsidRDefault="0054590A" w:rsidP="005055DB">
            <w:pPr>
              <w:spacing w:after="0" w:line="240" w:lineRule="auto"/>
              <w:jc w:val="left"/>
              <w:rPr>
                <w:rFonts w:cs="Calibri"/>
                <w:sz w:val="16"/>
                <w:szCs w:val="16"/>
                <w:lang w:eastAsia="es-EC"/>
              </w:rPr>
            </w:pPr>
            <w:r w:rsidRPr="005203E3">
              <w:rPr>
                <w:rFonts w:eastAsiaTheme="minorHAnsi" w:cs="Calibri"/>
                <w:b/>
                <w:bCs/>
                <w:sz w:val="16"/>
                <w:szCs w:val="16"/>
                <w:lang w:eastAsia="en-US"/>
              </w:rPr>
              <w:t>Meta del programa</w:t>
            </w:r>
          </w:p>
        </w:tc>
        <w:tc>
          <w:tcPr>
            <w:tcW w:w="1346" w:type="pct"/>
            <w:shd w:val="clear" w:color="auto" w:fill="E2EFD9" w:themeFill="accent6" w:themeFillTint="33"/>
            <w:vAlign w:val="center"/>
          </w:tcPr>
          <w:p w14:paraId="019BF27E" w14:textId="77777777" w:rsidR="0054590A" w:rsidRPr="007173C5" w:rsidRDefault="0054590A" w:rsidP="005055DB">
            <w:pPr>
              <w:spacing w:after="0" w:line="240" w:lineRule="auto"/>
              <w:jc w:val="left"/>
              <w:rPr>
                <w:rFonts w:cs="Calibri"/>
                <w:sz w:val="16"/>
                <w:szCs w:val="16"/>
                <w:lang w:eastAsia="es-EC"/>
              </w:rPr>
            </w:pPr>
            <w:r w:rsidRPr="005203E3">
              <w:rPr>
                <w:rFonts w:eastAsiaTheme="minorHAnsi" w:cs="Calibri"/>
                <w:b/>
                <w:bCs/>
                <w:sz w:val="16"/>
                <w:szCs w:val="16"/>
                <w:lang w:eastAsia="en-US"/>
              </w:rPr>
              <w:t>Proyecto</w:t>
            </w:r>
          </w:p>
        </w:tc>
        <w:tc>
          <w:tcPr>
            <w:tcW w:w="294" w:type="pct"/>
            <w:shd w:val="clear" w:color="auto" w:fill="E2EFD9" w:themeFill="accent6" w:themeFillTint="33"/>
            <w:vAlign w:val="center"/>
          </w:tcPr>
          <w:p w14:paraId="56B28F48" w14:textId="77777777" w:rsidR="0054590A" w:rsidRDefault="0054590A" w:rsidP="005055DB">
            <w:pPr>
              <w:spacing w:after="0" w:line="240" w:lineRule="auto"/>
              <w:jc w:val="center"/>
              <w:rPr>
                <w:rFonts w:eastAsiaTheme="minorHAnsi" w:cs="Calibri"/>
                <w:b/>
                <w:bCs/>
                <w:sz w:val="16"/>
                <w:szCs w:val="16"/>
                <w:lang w:eastAsia="en-US"/>
              </w:rPr>
            </w:pPr>
            <w:r w:rsidRPr="005203E3">
              <w:rPr>
                <w:rFonts w:eastAsiaTheme="minorHAnsi" w:cs="Calibri"/>
                <w:b/>
                <w:bCs/>
                <w:sz w:val="16"/>
                <w:szCs w:val="16"/>
                <w:lang w:eastAsia="en-US"/>
              </w:rPr>
              <w:t xml:space="preserve">Área de </w:t>
            </w:r>
          </w:p>
          <w:p w14:paraId="1B2FB040" w14:textId="77777777" w:rsidR="0054590A" w:rsidRDefault="0054590A" w:rsidP="005055DB">
            <w:pPr>
              <w:spacing w:after="0" w:line="240" w:lineRule="auto"/>
              <w:jc w:val="center"/>
              <w:rPr>
                <w:rFonts w:eastAsiaTheme="minorHAnsi" w:cs="Calibri"/>
                <w:b/>
                <w:bCs/>
                <w:sz w:val="16"/>
                <w:szCs w:val="16"/>
                <w:lang w:eastAsia="en-US"/>
              </w:rPr>
            </w:pPr>
            <w:r>
              <w:rPr>
                <w:rFonts w:eastAsiaTheme="minorHAnsi" w:cs="Calibri"/>
                <w:b/>
                <w:bCs/>
                <w:sz w:val="16"/>
                <w:szCs w:val="16"/>
                <w:lang w:eastAsia="en-US"/>
              </w:rPr>
              <w:t>I</w:t>
            </w:r>
            <w:r w:rsidRPr="005203E3">
              <w:rPr>
                <w:rFonts w:eastAsiaTheme="minorHAnsi" w:cs="Calibri"/>
                <w:b/>
                <w:bCs/>
                <w:sz w:val="16"/>
                <w:szCs w:val="16"/>
                <w:lang w:eastAsia="en-US"/>
              </w:rPr>
              <w:t>nfluencia/</w:t>
            </w:r>
          </w:p>
          <w:p w14:paraId="0F894631" w14:textId="77777777" w:rsidR="0054590A" w:rsidRDefault="0054590A" w:rsidP="005055DB">
            <w:pPr>
              <w:spacing w:after="0" w:line="240" w:lineRule="auto"/>
              <w:jc w:val="center"/>
              <w:rPr>
                <w:rFonts w:eastAsiaTheme="minorHAnsi" w:cs="Calibri"/>
                <w:b/>
                <w:bCs/>
                <w:sz w:val="16"/>
                <w:szCs w:val="16"/>
                <w:lang w:eastAsia="en-US"/>
              </w:rPr>
            </w:pPr>
            <w:r w:rsidRPr="005203E3">
              <w:rPr>
                <w:rFonts w:eastAsiaTheme="minorHAnsi" w:cs="Calibri"/>
                <w:b/>
                <w:bCs/>
                <w:sz w:val="16"/>
                <w:szCs w:val="16"/>
                <w:lang w:eastAsia="en-US"/>
              </w:rPr>
              <w:t>Localiza</w:t>
            </w:r>
          </w:p>
          <w:p w14:paraId="20568F75" w14:textId="77777777" w:rsidR="0054590A" w:rsidRPr="007173C5" w:rsidRDefault="0054590A" w:rsidP="005055DB">
            <w:pPr>
              <w:spacing w:after="0" w:line="240" w:lineRule="auto"/>
              <w:jc w:val="center"/>
              <w:rPr>
                <w:rFonts w:cs="Calibri"/>
                <w:sz w:val="16"/>
                <w:szCs w:val="16"/>
                <w:lang w:eastAsia="es-EC"/>
              </w:rPr>
            </w:pPr>
            <w:proofErr w:type="spellStart"/>
            <w:r w:rsidRPr="005203E3">
              <w:rPr>
                <w:rFonts w:eastAsiaTheme="minorHAnsi" w:cs="Calibri"/>
                <w:b/>
                <w:bCs/>
                <w:sz w:val="16"/>
                <w:szCs w:val="16"/>
                <w:lang w:eastAsia="en-US"/>
              </w:rPr>
              <w:t>ción</w:t>
            </w:r>
            <w:proofErr w:type="spellEnd"/>
          </w:p>
        </w:tc>
        <w:tc>
          <w:tcPr>
            <w:tcW w:w="378" w:type="pct"/>
            <w:shd w:val="clear" w:color="auto" w:fill="E2EFD9" w:themeFill="accent6" w:themeFillTint="33"/>
            <w:noWrap/>
            <w:vAlign w:val="center"/>
          </w:tcPr>
          <w:p w14:paraId="33CA442F" w14:textId="77777777" w:rsidR="0054590A" w:rsidRDefault="0054590A" w:rsidP="005055DB">
            <w:pPr>
              <w:spacing w:after="0" w:line="240" w:lineRule="auto"/>
              <w:jc w:val="center"/>
              <w:rPr>
                <w:rFonts w:eastAsiaTheme="minorHAnsi" w:cs="Calibri"/>
                <w:b/>
                <w:bCs/>
                <w:sz w:val="16"/>
                <w:szCs w:val="16"/>
                <w:lang w:eastAsia="en-US"/>
              </w:rPr>
            </w:pPr>
            <w:r w:rsidRPr="005203E3">
              <w:rPr>
                <w:rFonts w:eastAsiaTheme="minorHAnsi" w:cs="Calibri"/>
                <w:b/>
                <w:bCs/>
                <w:sz w:val="16"/>
                <w:szCs w:val="16"/>
                <w:lang w:eastAsia="en-US"/>
              </w:rPr>
              <w:t>Presupuesto</w:t>
            </w:r>
          </w:p>
          <w:p w14:paraId="71A6A041" w14:textId="77777777" w:rsidR="0054590A" w:rsidRPr="007173C5" w:rsidRDefault="0054590A" w:rsidP="005055DB">
            <w:pPr>
              <w:spacing w:after="0" w:line="240" w:lineRule="auto"/>
              <w:jc w:val="center"/>
              <w:rPr>
                <w:rFonts w:cs="Calibri"/>
                <w:sz w:val="16"/>
                <w:szCs w:val="16"/>
                <w:lang w:eastAsia="es-EC"/>
              </w:rPr>
            </w:pPr>
            <w:r w:rsidRPr="005203E3">
              <w:rPr>
                <w:rFonts w:eastAsiaTheme="minorHAnsi" w:cs="Calibri"/>
                <w:b/>
                <w:bCs/>
                <w:sz w:val="16"/>
                <w:szCs w:val="16"/>
                <w:lang w:eastAsia="en-US"/>
              </w:rPr>
              <w:t xml:space="preserve"> referencial</w:t>
            </w:r>
          </w:p>
        </w:tc>
        <w:tc>
          <w:tcPr>
            <w:tcW w:w="259" w:type="pct"/>
            <w:shd w:val="clear" w:color="auto" w:fill="E2EFD9" w:themeFill="accent6" w:themeFillTint="33"/>
            <w:vAlign w:val="center"/>
          </w:tcPr>
          <w:p w14:paraId="205ECE02" w14:textId="77777777" w:rsidR="0054590A" w:rsidRPr="007173C5" w:rsidRDefault="0054590A" w:rsidP="005055DB">
            <w:pPr>
              <w:spacing w:after="0" w:line="240" w:lineRule="auto"/>
              <w:jc w:val="left"/>
              <w:rPr>
                <w:rFonts w:cs="Calibri"/>
                <w:sz w:val="16"/>
                <w:szCs w:val="16"/>
                <w:lang w:eastAsia="es-EC"/>
              </w:rPr>
            </w:pPr>
            <w:r w:rsidRPr="005203E3">
              <w:rPr>
                <w:rFonts w:eastAsiaTheme="minorHAnsi" w:cs="Calibri"/>
                <w:b/>
                <w:bCs/>
                <w:sz w:val="16"/>
                <w:szCs w:val="16"/>
                <w:lang w:eastAsia="en-US"/>
              </w:rPr>
              <w:t xml:space="preserve">Fuente de </w:t>
            </w:r>
            <w:proofErr w:type="spellStart"/>
            <w:r w:rsidRPr="005203E3">
              <w:rPr>
                <w:rFonts w:eastAsiaTheme="minorHAnsi" w:cs="Calibri"/>
                <w:b/>
                <w:bCs/>
                <w:sz w:val="16"/>
                <w:szCs w:val="16"/>
                <w:lang w:eastAsia="en-US"/>
              </w:rPr>
              <w:t>financi</w:t>
            </w:r>
            <w:proofErr w:type="spellEnd"/>
            <w:r>
              <w:rPr>
                <w:rFonts w:eastAsiaTheme="minorHAnsi" w:cs="Calibri"/>
                <w:b/>
                <w:bCs/>
                <w:sz w:val="16"/>
                <w:szCs w:val="16"/>
                <w:lang w:eastAsia="en-US"/>
              </w:rPr>
              <w:t>-</w:t>
            </w:r>
            <w:r w:rsidRPr="005203E3">
              <w:rPr>
                <w:rFonts w:eastAsiaTheme="minorHAnsi" w:cs="Calibri"/>
                <w:b/>
                <w:bCs/>
                <w:sz w:val="16"/>
                <w:szCs w:val="16"/>
                <w:lang w:eastAsia="en-US"/>
              </w:rPr>
              <w:t>amiento</w:t>
            </w:r>
          </w:p>
        </w:tc>
        <w:tc>
          <w:tcPr>
            <w:tcW w:w="278" w:type="pct"/>
            <w:shd w:val="clear" w:color="auto" w:fill="E2EFD9" w:themeFill="accent6" w:themeFillTint="33"/>
            <w:vAlign w:val="center"/>
          </w:tcPr>
          <w:p w14:paraId="7011E7E2" w14:textId="77777777" w:rsidR="0054590A" w:rsidRPr="007173C5" w:rsidRDefault="0054590A" w:rsidP="005055DB">
            <w:pPr>
              <w:spacing w:after="0" w:line="240" w:lineRule="auto"/>
              <w:jc w:val="left"/>
              <w:rPr>
                <w:rFonts w:cs="Calibri"/>
                <w:sz w:val="16"/>
                <w:szCs w:val="16"/>
                <w:lang w:eastAsia="es-EC"/>
              </w:rPr>
            </w:pPr>
            <w:r w:rsidRPr="005203E3">
              <w:rPr>
                <w:rFonts w:eastAsiaTheme="minorHAnsi" w:cs="Calibri"/>
                <w:b/>
                <w:bCs/>
                <w:sz w:val="16"/>
                <w:szCs w:val="16"/>
                <w:lang w:eastAsia="en-US"/>
              </w:rPr>
              <w:t xml:space="preserve">Periodo ejecución </w:t>
            </w:r>
            <w:r w:rsidRPr="005203E3">
              <w:rPr>
                <w:rFonts w:eastAsiaTheme="minorHAnsi" w:cs="Calibri"/>
                <w:b/>
                <w:bCs/>
                <w:sz w:val="16"/>
                <w:szCs w:val="16"/>
                <w:lang w:eastAsia="en-US"/>
              </w:rPr>
              <w:br/>
            </w:r>
            <w:r w:rsidRPr="005203E3">
              <w:rPr>
                <w:rFonts w:eastAsiaTheme="minorHAnsi" w:cs="Calibri"/>
                <w:b/>
                <w:bCs/>
                <w:sz w:val="10"/>
                <w:szCs w:val="10"/>
                <w:lang w:eastAsia="en-US"/>
              </w:rPr>
              <w:t>largo plazo hasta 2035</w:t>
            </w:r>
            <w:r w:rsidRPr="005203E3">
              <w:rPr>
                <w:rFonts w:eastAsiaTheme="minorHAnsi" w:cs="Calibri"/>
                <w:b/>
                <w:bCs/>
                <w:sz w:val="10"/>
                <w:szCs w:val="10"/>
                <w:lang w:eastAsia="en-US"/>
              </w:rPr>
              <w:br/>
              <w:t>mediano plazo hasta el 2027</w:t>
            </w:r>
            <w:r w:rsidRPr="005203E3">
              <w:rPr>
                <w:rFonts w:eastAsiaTheme="minorHAnsi" w:cs="Calibri"/>
                <w:b/>
                <w:bCs/>
                <w:sz w:val="10"/>
                <w:szCs w:val="10"/>
                <w:lang w:eastAsia="en-US"/>
              </w:rPr>
              <w:br/>
              <w:t>corto plazo hasta el 2023</w:t>
            </w:r>
          </w:p>
        </w:tc>
        <w:tc>
          <w:tcPr>
            <w:tcW w:w="259" w:type="pct"/>
            <w:shd w:val="clear" w:color="auto" w:fill="E2EFD9" w:themeFill="accent6" w:themeFillTint="33"/>
            <w:vAlign w:val="center"/>
          </w:tcPr>
          <w:p w14:paraId="79F9BC0A" w14:textId="77777777" w:rsidR="0054590A" w:rsidRPr="007173C5" w:rsidRDefault="0054590A" w:rsidP="005055DB">
            <w:pPr>
              <w:spacing w:after="0" w:line="240" w:lineRule="auto"/>
              <w:jc w:val="left"/>
              <w:rPr>
                <w:rFonts w:cs="Calibri"/>
                <w:sz w:val="16"/>
                <w:szCs w:val="16"/>
                <w:lang w:eastAsia="es-EC"/>
              </w:rPr>
            </w:pPr>
            <w:proofErr w:type="spellStart"/>
            <w:r w:rsidRPr="005203E3">
              <w:rPr>
                <w:rFonts w:eastAsiaTheme="minorHAnsi" w:cs="Calibri"/>
                <w:b/>
                <w:bCs/>
                <w:sz w:val="16"/>
                <w:szCs w:val="16"/>
                <w:lang w:eastAsia="en-US"/>
              </w:rPr>
              <w:t>Compe</w:t>
            </w:r>
            <w:r>
              <w:rPr>
                <w:rFonts w:eastAsiaTheme="minorHAnsi" w:cs="Calibri"/>
                <w:b/>
                <w:bCs/>
                <w:sz w:val="16"/>
                <w:szCs w:val="16"/>
                <w:lang w:eastAsia="en-US"/>
              </w:rPr>
              <w:t>-</w:t>
            </w:r>
            <w:r w:rsidRPr="005203E3">
              <w:rPr>
                <w:rFonts w:eastAsiaTheme="minorHAnsi" w:cs="Calibri"/>
                <w:b/>
                <w:bCs/>
                <w:sz w:val="16"/>
                <w:szCs w:val="16"/>
                <w:lang w:eastAsia="en-US"/>
              </w:rPr>
              <w:t>tencia</w:t>
            </w:r>
            <w:proofErr w:type="spellEnd"/>
          </w:p>
        </w:tc>
        <w:tc>
          <w:tcPr>
            <w:tcW w:w="234" w:type="pct"/>
            <w:shd w:val="clear" w:color="auto" w:fill="E2EFD9" w:themeFill="accent6" w:themeFillTint="33"/>
            <w:vAlign w:val="center"/>
          </w:tcPr>
          <w:p w14:paraId="7CAFBE0C" w14:textId="77777777" w:rsidR="0054590A" w:rsidRDefault="0054590A" w:rsidP="005055DB">
            <w:pPr>
              <w:spacing w:after="0" w:line="240" w:lineRule="auto"/>
              <w:jc w:val="left"/>
              <w:rPr>
                <w:rFonts w:eastAsiaTheme="minorHAnsi" w:cs="Calibri"/>
                <w:b/>
                <w:bCs/>
                <w:sz w:val="16"/>
                <w:szCs w:val="16"/>
                <w:lang w:eastAsia="en-US"/>
              </w:rPr>
            </w:pPr>
            <w:r w:rsidRPr="005203E3">
              <w:rPr>
                <w:rFonts w:eastAsiaTheme="minorHAnsi" w:cs="Calibri"/>
                <w:b/>
                <w:bCs/>
                <w:sz w:val="16"/>
                <w:szCs w:val="16"/>
                <w:lang w:eastAsia="en-US"/>
              </w:rPr>
              <w:t>Articula</w:t>
            </w:r>
          </w:p>
          <w:p w14:paraId="7D1ABA48" w14:textId="77777777" w:rsidR="0054590A" w:rsidRPr="007173C5" w:rsidRDefault="0054590A" w:rsidP="005055DB">
            <w:pPr>
              <w:spacing w:after="0" w:line="240" w:lineRule="auto"/>
              <w:jc w:val="left"/>
              <w:rPr>
                <w:rFonts w:cs="Calibri"/>
                <w:sz w:val="16"/>
                <w:szCs w:val="16"/>
                <w:lang w:eastAsia="es-EC"/>
              </w:rPr>
            </w:pPr>
            <w:proofErr w:type="spellStart"/>
            <w:r w:rsidRPr="005203E3">
              <w:rPr>
                <w:rFonts w:eastAsiaTheme="minorHAnsi" w:cs="Calibri"/>
                <w:b/>
                <w:bCs/>
                <w:sz w:val="16"/>
                <w:szCs w:val="16"/>
                <w:lang w:eastAsia="en-US"/>
              </w:rPr>
              <w:t>ción</w:t>
            </w:r>
            <w:proofErr w:type="spellEnd"/>
            <w:r w:rsidRPr="005203E3">
              <w:rPr>
                <w:rFonts w:eastAsiaTheme="minorHAnsi" w:cs="Calibri"/>
                <w:b/>
                <w:bCs/>
                <w:sz w:val="16"/>
                <w:szCs w:val="16"/>
                <w:lang w:eastAsia="en-US"/>
              </w:rPr>
              <w:t xml:space="preserve"> con otros actores</w:t>
            </w:r>
          </w:p>
        </w:tc>
      </w:tr>
      <w:tr w:rsidR="0054590A" w:rsidRPr="007173C5" w14:paraId="0A4EEA44" w14:textId="77777777" w:rsidTr="005055DB">
        <w:trPr>
          <w:trHeight w:val="70"/>
        </w:trPr>
        <w:tc>
          <w:tcPr>
            <w:tcW w:w="286" w:type="pct"/>
            <w:vMerge w:val="restart"/>
            <w:shd w:val="clear" w:color="auto" w:fill="auto"/>
            <w:vAlign w:val="center"/>
          </w:tcPr>
          <w:p w14:paraId="35AD0B4F"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Reducir en un 10 % los accidentes de tránsito</w:t>
            </w:r>
          </w:p>
        </w:tc>
        <w:tc>
          <w:tcPr>
            <w:tcW w:w="286" w:type="pct"/>
            <w:vMerge w:val="restart"/>
            <w:shd w:val="clear" w:color="auto" w:fill="auto"/>
            <w:vAlign w:val="center"/>
          </w:tcPr>
          <w:p w14:paraId="4A97A07A"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10% menos de accidentes de tránsito</w:t>
            </w:r>
          </w:p>
        </w:tc>
        <w:tc>
          <w:tcPr>
            <w:tcW w:w="280" w:type="pct"/>
            <w:vMerge w:val="restart"/>
            <w:shd w:val="clear" w:color="auto" w:fill="auto"/>
            <w:vAlign w:val="center"/>
          </w:tcPr>
          <w:p w14:paraId="35F44CCD"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Seguridad vial</w:t>
            </w:r>
          </w:p>
        </w:tc>
        <w:tc>
          <w:tcPr>
            <w:tcW w:w="365" w:type="pct"/>
            <w:vMerge w:val="restart"/>
            <w:shd w:val="clear" w:color="auto" w:fill="auto"/>
            <w:vAlign w:val="center"/>
          </w:tcPr>
          <w:p w14:paraId="78331E33"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Reducir las pérdidas humanas y materiales producidas por accidentes de tránsito implementado un control efectivo, una estrategia de información ciudadana, infraestructura vial y atención a víctimas</w:t>
            </w:r>
          </w:p>
        </w:tc>
        <w:tc>
          <w:tcPr>
            <w:tcW w:w="734" w:type="pct"/>
            <w:vMerge w:val="restart"/>
            <w:shd w:val="clear" w:color="auto" w:fill="auto"/>
            <w:vAlign w:val="center"/>
          </w:tcPr>
          <w:p w14:paraId="5C1A808A"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Al año 2023 se ha implementado un sistema de control efectivo, para persuadir a los usuarios de infringir la normativa de tránsito</w:t>
            </w:r>
          </w:p>
        </w:tc>
        <w:tc>
          <w:tcPr>
            <w:tcW w:w="1346" w:type="pct"/>
            <w:shd w:val="clear" w:color="auto" w:fill="auto"/>
            <w:vAlign w:val="center"/>
          </w:tcPr>
          <w:p w14:paraId="7FC20B44"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Control de exceso de velocidad a través de radares, fijos o móviles, especialmente a unidades de transporte público, como medida de disuasión y prevención</w:t>
            </w:r>
          </w:p>
        </w:tc>
        <w:tc>
          <w:tcPr>
            <w:tcW w:w="294" w:type="pct"/>
            <w:vMerge w:val="restart"/>
            <w:shd w:val="clear" w:color="auto" w:fill="auto"/>
            <w:vAlign w:val="center"/>
          </w:tcPr>
          <w:p w14:paraId="52372770" w14:textId="77777777" w:rsidR="0054590A" w:rsidRPr="005203E3" w:rsidRDefault="0054590A" w:rsidP="005055DB">
            <w:pPr>
              <w:spacing w:after="0" w:line="240" w:lineRule="auto"/>
              <w:jc w:val="center"/>
              <w:rPr>
                <w:rFonts w:eastAsiaTheme="minorHAnsi" w:cs="Calibri"/>
                <w:b/>
                <w:bCs/>
                <w:sz w:val="16"/>
                <w:szCs w:val="16"/>
                <w:lang w:eastAsia="en-US"/>
              </w:rPr>
            </w:pPr>
            <w:r>
              <w:rPr>
                <w:rFonts w:eastAsiaTheme="minorHAnsi" w:cs="Calibri"/>
                <w:b/>
                <w:bCs/>
                <w:sz w:val="16"/>
                <w:szCs w:val="16"/>
                <w:lang w:eastAsia="en-US"/>
              </w:rPr>
              <w:t>Cobertura Cantonal</w:t>
            </w:r>
          </w:p>
        </w:tc>
        <w:tc>
          <w:tcPr>
            <w:tcW w:w="378" w:type="pct"/>
            <w:vMerge w:val="restart"/>
            <w:shd w:val="clear" w:color="auto" w:fill="auto"/>
            <w:noWrap/>
            <w:vAlign w:val="center"/>
          </w:tcPr>
          <w:p w14:paraId="28F0D7B8" w14:textId="77777777" w:rsidR="0054590A" w:rsidRPr="005203E3" w:rsidRDefault="0054590A" w:rsidP="005055DB">
            <w:pPr>
              <w:spacing w:after="0" w:line="240" w:lineRule="auto"/>
              <w:jc w:val="center"/>
              <w:rPr>
                <w:rFonts w:eastAsiaTheme="minorHAnsi" w:cs="Calibri"/>
                <w:b/>
                <w:bCs/>
                <w:sz w:val="16"/>
                <w:szCs w:val="16"/>
                <w:lang w:eastAsia="en-US"/>
              </w:rPr>
            </w:pPr>
            <w:r w:rsidRPr="007173C5">
              <w:rPr>
                <w:rFonts w:cs="Calibri"/>
                <w:sz w:val="16"/>
                <w:szCs w:val="16"/>
                <w:lang w:eastAsia="es-EC"/>
              </w:rPr>
              <w:t xml:space="preserve">   1.600.000,00 </w:t>
            </w:r>
          </w:p>
        </w:tc>
        <w:tc>
          <w:tcPr>
            <w:tcW w:w="259" w:type="pct"/>
            <w:vMerge w:val="restart"/>
            <w:shd w:val="clear" w:color="auto" w:fill="auto"/>
            <w:vAlign w:val="center"/>
          </w:tcPr>
          <w:p w14:paraId="3A907421"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Municipio de Manta</w:t>
            </w:r>
          </w:p>
        </w:tc>
        <w:tc>
          <w:tcPr>
            <w:tcW w:w="278" w:type="pct"/>
            <w:vMerge w:val="restart"/>
            <w:shd w:val="clear" w:color="auto" w:fill="auto"/>
            <w:vAlign w:val="center"/>
          </w:tcPr>
          <w:p w14:paraId="52C3D800"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2021 - 2023</w:t>
            </w:r>
          </w:p>
        </w:tc>
        <w:tc>
          <w:tcPr>
            <w:tcW w:w="259" w:type="pct"/>
            <w:vMerge w:val="restart"/>
            <w:shd w:val="clear" w:color="auto" w:fill="auto"/>
            <w:vAlign w:val="center"/>
          </w:tcPr>
          <w:p w14:paraId="3E4252D0"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Municipio de Manta</w:t>
            </w:r>
          </w:p>
        </w:tc>
        <w:tc>
          <w:tcPr>
            <w:tcW w:w="234" w:type="pct"/>
            <w:vMerge w:val="restart"/>
            <w:shd w:val="clear" w:color="auto" w:fill="auto"/>
            <w:vAlign w:val="center"/>
          </w:tcPr>
          <w:p w14:paraId="116FD519" w14:textId="77777777" w:rsidR="0054590A" w:rsidRPr="005203E3" w:rsidRDefault="0054590A" w:rsidP="005055DB">
            <w:pPr>
              <w:spacing w:after="0" w:line="240" w:lineRule="auto"/>
              <w:jc w:val="left"/>
              <w:rPr>
                <w:rFonts w:eastAsiaTheme="minorHAnsi" w:cs="Calibri"/>
                <w:b/>
                <w:bCs/>
                <w:sz w:val="16"/>
                <w:szCs w:val="16"/>
                <w:lang w:eastAsia="en-US"/>
              </w:rPr>
            </w:pPr>
          </w:p>
        </w:tc>
      </w:tr>
      <w:tr w:rsidR="0054590A" w:rsidRPr="007173C5" w14:paraId="7FD06ACE" w14:textId="77777777" w:rsidTr="005055DB">
        <w:trPr>
          <w:trHeight w:val="70"/>
        </w:trPr>
        <w:tc>
          <w:tcPr>
            <w:tcW w:w="286" w:type="pct"/>
            <w:vMerge/>
            <w:shd w:val="clear" w:color="auto" w:fill="auto"/>
            <w:vAlign w:val="center"/>
          </w:tcPr>
          <w:p w14:paraId="107DDF70"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86" w:type="pct"/>
            <w:vMerge/>
            <w:shd w:val="clear" w:color="auto" w:fill="auto"/>
            <w:vAlign w:val="center"/>
          </w:tcPr>
          <w:p w14:paraId="47F19006"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80" w:type="pct"/>
            <w:vMerge/>
            <w:shd w:val="clear" w:color="auto" w:fill="auto"/>
            <w:vAlign w:val="center"/>
          </w:tcPr>
          <w:p w14:paraId="192F02D6"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365" w:type="pct"/>
            <w:vMerge/>
            <w:shd w:val="clear" w:color="auto" w:fill="auto"/>
            <w:vAlign w:val="center"/>
          </w:tcPr>
          <w:p w14:paraId="3B8C7840"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734" w:type="pct"/>
            <w:vMerge/>
            <w:shd w:val="clear" w:color="auto" w:fill="auto"/>
            <w:vAlign w:val="center"/>
          </w:tcPr>
          <w:p w14:paraId="16EE050C"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1346" w:type="pct"/>
            <w:shd w:val="clear" w:color="auto" w:fill="auto"/>
            <w:vAlign w:val="center"/>
          </w:tcPr>
          <w:p w14:paraId="44445003"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Control de conductores bajo efectos del alcohol o sustancias estupefacientes</w:t>
            </w:r>
          </w:p>
        </w:tc>
        <w:tc>
          <w:tcPr>
            <w:tcW w:w="294" w:type="pct"/>
            <w:vMerge/>
            <w:shd w:val="clear" w:color="auto" w:fill="auto"/>
            <w:vAlign w:val="center"/>
          </w:tcPr>
          <w:p w14:paraId="0BBE54D7" w14:textId="77777777" w:rsidR="0054590A" w:rsidRPr="005203E3" w:rsidRDefault="0054590A" w:rsidP="005055DB">
            <w:pPr>
              <w:spacing w:after="0" w:line="240" w:lineRule="auto"/>
              <w:jc w:val="center"/>
              <w:rPr>
                <w:rFonts w:eastAsiaTheme="minorHAnsi" w:cs="Calibri"/>
                <w:b/>
                <w:bCs/>
                <w:sz w:val="16"/>
                <w:szCs w:val="16"/>
                <w:lang w:eastAsia="en-US"/>
              </w:rPr>
            </w:pPr>
          </w:p>
        </w:tc>
        <w:tc>
          <w:tcPr>
            <w:tcW w:w="378" w:type="pct"/>
            <w:vMerge/>
            <w:shd w:val="clear" w:color="auto" w:fill="auto"/>
            <w:noWrap/>
            <w:vAlign w:val="center"/>
          </w:tcPr>
          <w:p w14:paraId="1FC9761A" w14:textId="77777777" w:rsidR="0054590A" w:rsidRPr="005203E3" w:rsidRDefault="0054590A" w:rsidP="005055DB">
            <w:pPr>
              <w:spacing w:after="0" w:line="240" w:lineRule="auto"/>
              <w:jc w:val="center"/>
              <w:rPr>
                <w:rFonts w:eastAsiaTheme="minorHAnsi" w:cs="Calibri"/>
                <w:b/>
                <w:bCs/>
                <w:sz w:val="16"/>
                <w:szCs w:val="16"/>
                <w:lang w:eastAsia="en-US"/>
              </w:rPr>
            </w:pPr>
          </w:p>
        </w:tc>
        <w:tc>
          <w:tcPr>
            <w:tcW w:w="259" w:type="pct"/>
            <w:vMerge/>
            <w:shd w:val="clear" w:color="auto" w:fill="auto"/>
            <w:vAlign w:val="center"/>
          </w:tcPr>
          <w:p w14:paraId="0EC48D8D"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78" w:type="pct"/>
            <w:vMerge/>
            <w:shd w:val="clear" w:color="auto" w:fill="auto"/>
            <w:vAlign w:val="center"/>
          </w:tcPr>
          <w:p w14:paraId="2577265A"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59" w:type="pct"/>
            <w:vMerge/>
            <w:shd w:val="clear" w:color="auto" w:fill="auto"/>
            <w:vAlign w:val="center"/>
          </w:tcPr>
          <w:p w14:paraId="67071326"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34" w:type="pct"/>
            <w:vMerge/>
            <w:shd w:val="clear" w:color="auto" w:fill="auto"/>
            <w:vAlign w:val="center"/>
          </w:tcPr>
          <w:p w14:paraId="15768B73" w14:textId="77777777" w:rsidR="0054590A" w:rsidRPr="005203E3" w:rsidRDefault="0054590A" w:rsidP="005055DB">
            <w:pPr>
              <w:spacing w:after="0" w:line="240" w:lineRule="auto"/>
              <w:jc w:val="left"/>
              <w:rPr>
                <w:rFonts w:eastAsiaTheme="minorHAnsi" w:cs="Calibri"/>
                <w:b/>
                <w:bCs/>
                <w:sz w:val="16"/>
                <w:szCs w:val="16"/>
                <w:lang w:eastAsia="en-US"/>
              </w:rPr>
            </w:pPr>
          </w:p>
        </w:tc>
      </w:tr>
      <w:tr w:rsidR="0054590A" w:rsidRPr="007173C5" w14:paraId="6DFFF9FE" w14:textId="77777777" w:rsidTr="005055DB">
        <w:trPr>
          <w:trHeight w:val="70"/>
        </w:trPr>
        <w:tc>
          <w:tcPr>
            <w:tcW w:w="286" w:type="pct"/>
            <w:vMerge/>
            <w:shd w:val="clear" w:color="auto" w:fill="auto"/>
            <w:vAlign w:val="center"/>
          </w:tcPr>
          <w:p w14:paraId="799E4B3B"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86" w:type="pct"/>
            <w:vMerge/>
            <w:shd w:val="clear" w:color="auto" w:fill="auto"/>
            <w:vAlign w:val="center"/>
          </w:tcPr>
          <w:p w14:paraId="48B913F0"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80" w:type="pct"/>
            <w:vMerge/>
            <w:shd w:val="clear" w:color="auto" w:fill="auto"/>
            <w:vAlign w:val="center"/>
          </w:tcPr>
          <w:p w14:paraId="7F3EC19D"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365" w:type="pct"/>
            <w:vMerge/>
            <w:shd w:val="clear" w:color="auto" w:fill="auto"/>
            <w:vAlign w:val="center"/>
          </w:tcPr>
          <w:p w14:paraId="2596A5AA"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734" w:type="pct"/>
            <w:vMerge/>
            <w:shd w:val="clear" w:color="auto" w:fill="auto"/>
            <w:vAlign w:val="center"/>
          </w:tcPr>
          <w:p w14:paraId="1F5E2787"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1346" w:type="pct"/>
            <w:shd w:val="clear" w:color="auto" w:fill="auto"/>
            <w:vAlign w:val="center"/>
          </w:tcPr>
          <w:p w14:paraId="7A1F256E"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Realizar campañas de uso de cinturones de seguridad, utilización de elementos de protección para ciclistas y motociclistas</w:t>
            </w:r>
          </w:p>
        </w:tc>
        <w:tc>
          <w:tcPr>
            <w:tcW w:w="294" w:type="pct"/>
            <w:vMerge/>
            <w:shd w:val="clear" w:color="auto" w:fill="auto"/>
            <w:vAlign w:val="center"/>
          </w:tcPr>
          <w:p w14:paraId="17EBE06E" w14:textId="77777777" w:rsidR="0054590A" w:rsidRPr="005203E3" w:rsidRDefault="0054590A" w:rsidP="005055DB">
            <w:pPr>
              <w:spacing w:after="0" w:line="240" w:lineRule="auto"/>
              <w:jc w:val="center"/>
              <w:rPr>
                <w:rFonts w:eastAsiaTheme="minorHAnsi" w:cs="Calibri"/>
                <w:b/>
                <w:bCs/>
                <w:sz w:val="16"/>
                <w:szCs w:val="16"/>
                <w:lang w:eastAsia="en-US"/>
              </w:rPr>
            </w:pPr>
          </w:p>
        </w:tc>
        <w:tc>
          <w:tcPr>
            <w:tcW w:w="378" w:type="pct"/>
            <w:vMerge/>
            <w:shd w:val="clear" w:color="auto" w:fill="auto"/>
            <w:noWrap/>
            <w:vAlign w:val="center"/>
          </w:tcPr>
          <w:p w14:paraId="4F0D8BFD" w14:textId="77777777" w:rsidR="0054590A" w:rsidRPr="005203E3" w:rsidRDefault="0054590A" w:rsidP="005055DB">
            <w:pPr>
              <w:spacing w:after="0" w:line="240" w:lineRule="auto"/>
              <w:jc w:val="center"/>
              <w:rPr>
                <w:rFonts w:eastAsiaTheme="minorHAnsi" w:cs="Calibri"/>
                <w:b/>
                <w:bCs/>
                <w:sz w:val="16"/>
                <w:szCs w:val="16"/>
                <w:lang w:eastAsia="en-US"/>
              </w:rPr>
            </w:pPr>
          </w:p>
        </w:tc>
        <w:tc>
          <w:tcPr>
            <w:tcW w:w="259" w:type="pct"/>
            <w:vMerge/>
            <w:shd w:val="clear" w:color="auto" w:fill="auto"/>
            <w:vAlign w:val="center"/>
          </w:tcPr>
          <w:p w14:paraId="55C0534F"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78" w:type="pct"/>
            <w:vMerge/>
            <w:shd w:val="clear" w:color="auto" w:fill="auto"/>
            <w:vAlign w:val="center"/>
          </w:tcPr>
          <w:p w14:paraId="4E48D4D7"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59" w:type="pct"/>
            <w:vMerge/>
            <w:shd w:val="clear" w:color="auto" w:fill="auto"/>
            <w:vAlign w:val="center"/>
          </w:tcPr>
          <w:p w14:paraId="5B1A1F76"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34" w:type="pct"/>
            <w:vMerge/>
            <w:shd w:val="clear" w:color="auto" w:fill="auto"/>
            <w:vAlign w:val="center"/>
          </w:tcPr>
          <w:p w14:paraId="1435C62A" w14:textId="77777777" w:rsidR="0054590A" w:rsidRPr="005203E3" w:rsidRDefault="0054590A" w:rsidP="005055DB">
            <w:pPr>
              <w:spacing w:after="0" w:line="240" w:lineRule="auto"/>
              <w:jc w:val="left"/>
              <w:rPr>
                <w:rFonts w:eastAsiaTheme="minorHAnsi" w:cs="Calibri"/>
                <w:b/>
                <w:bCs/>
                <w:sz w:val="16"/>
                <w:szCs w:val="16"/>
                <w:lang w:eastAsia="en-US"/>
              </w:rPr>
            </w:pPr>
          </w:p>
        </w:tc>
      </w:tr>
      <w:tr w:rsidR="0054590A" w:rsidRPr="007173C5" w14:paraId="526A06E6" w14:textId="77777777" w:rsidTr="005055DB">
        <w:trPr>
          <w:trHeight w:val="70"/>
        </w:trPr>
        <w:tc>
          <w:tcPr>
            <w:tcW w:w="286" w:type="pct"/>
            <w:vMerge/>
            <w:shd w:val="clear" w:color="auto" w:fill="auto"/>
            <w:vAlign w:val="center"/>
          </w:tcPr>
          <w:p w14:paraId="10268315"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86" w:type="pct"/>
            <w:vMerge/>
            <w:shd w:val="clear" w:color="auto" w:fill="auto"/>
            <w:vAlign w:val="center"/>
          </w:tcPr>
          <w:p w14:paraId="307F6F35"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80" w:type="pct"/>
            <w:vMerge/>
            <w:shd w:val="clear" w:color="auto" w:fill="auto"/>
            <w:vAlign w:val="center"/>
          </w:tcPr>
          <w:p w14:paraId="23DA0F09"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365" w:type="pct"/>
            <w:vMerge/>
            <w:shd w:val="clear" w:color="auto" w:fill="auto"/>
            <w:vAlign w:val="center"/>
          </w:tcPr>
          <w:p w14:paraId="7F7F8A62"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734" w:type="pct"/>
            <w:vMerge/>
            <w:shd w:val="clear" w:color="auto" w:fill="auto"/>
            <w:vAlign w:val="center"/>
          </w:tcPr>
          <w:p w14:paraId="5AECC1B1"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1346" w:type="pct"/>
            <w:shd w:val="clear" w:color="auto" w:fill="auto"/>
            <w:vAlign w:val="center"/>
          </w:tcPr>
          <w:p w14:paraId="47CF9950"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Control de neumáticos en buen estado, capacidad adecuada de pasajeros especialmente en el trasporte público, utilización de cinturones de seguridad.</w:t>
            </w:r>
          </w:p>
        </w:tc>
        <w:tc>
          <w:tcPr>
            <w:tcW w:w="294" w:type="pct"/>
            <w:vMerge/>
            <w:shd w:val="clear" w:color="auto" w:fill="auto"/>
            <w:vAlign w:val="center"/>
          </w:tcPr>
          <w:p w14:paraId="02396F21" w14:textId="77777777" w:rsidR="0054590A" w:rsidRPr="005203E3" w:rsidRDefault="0054590A" w:rsidP="005055DB">
            <w:pPr>
              <w:spacing w:after="0" w:line="240" w:lineRule="auto"/>
              <w:jc w:val="center"/>
              <w:rPr>
                <w:rFonts w:eastAsiaTheme="minorHAnsi" w:cs="Calibri"/>
                <w:b/>
                <w:bCs/>
                <w:sz w:val="16"/>
                <w:szCs w:val="16"/>
                <w:lang w:eastAsia="en-US"/>
              </w:rPr>
            </w:pPr>
          </w:p>
        </w:tc>
        <w:tc>
          <w:tcPr>
            <w:tcW w:w="378" w:type="pct"/>
            <w:vMerge/>
            <w:shd w:val="clear" w:color="auto" w:fill="auto"/>
            <w:noWrap/>
            <w:vAlign w:val="center"/>
          </w:tcPr>
          <w:p w14:paraId="7068E907" w14:textId="77777777" w:rsidR="0054590A" w:rsidRPr="005203E3" w:rsidRDefault="0054590A" w:rsidP="005055DB">
            <w:pPr>
              <w:spacing w:after="0" w:line="240" w:lineRule="auto"/>
              <w:jc w:val="center"/>
              <w:rPr>
                <w:rFonts w:eastAsiaTheme="minorHAnsi" w:cs="Calibri"/>
                <w:b/>
                <w:bCs/>
                <w:sz w:val="16"/>
                <w:szCs w:val="16"/>
                <w:lang w:eastAsia="en-US"/>
              </w:rPr>
            </w:pPr>
          </w:p>
        </w:tc>
        <w:tc>
          <w:tcPr>
            <w:tcW w:w="259" w:type="pct"/>
            <w:vMerge/>
            <w:shd w:val="clear" w:color="auto" w:fill="auto"/>
            <w:vAlign w:val="center"/>
          </w:tcPr>
          <w:p w14:paraId="03C0998D"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78" w:type="pct"/>
            <w:vMerge/>
            <w:shd w:val="clear" w:color="auto" w:fill="auto"/>
            <w:vAlign w:val="center"/>
          </w:tcPr>
          <w:p w14:paraId="0ECF5EE9"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59" w:type="pct"/>
            <w:vMerge/>
            <w:shd w:val="clear" w:color="auto" w:fill="auto"/>
            <w:vAlign w:val="center"/>
          </w:tcPr>
          <w:p w14:paraId="4478DC52"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34" w:type="pct"/>
            <w:vMerge/>
            <w:shd w:val="clear" w:color="auto" w:fill="auto"/>
            <w:vAlign w:val="center"/>
          </w:tcPr>
          <w:p w14:paraId="6BA92129" w14:textId="77777777" w:rsidR="0054590A" w:rsidRPr="005203E3" w:rsidRDefault="0054590A" w:rsidP="005055DB">
            <w:pPr>
              <w:spacing w:after="0" w:line="240" w:lineRule="auto"/>
              <w:jc w:val="left"/>
              <w:rPr>
                <w:rFonts w:eastAsiaTheme="minorHAnsi" w:cs="Calibri"/>
                <w:b/>
                <w:bCs/>
                <w:sz w:val="16"/>
                <w:szCs w:val="16"/>
                <w:lang w:eastAsia="en-US"/>
              </w:rPr>
            </w:pPr>
          </w:p>
        </w:tc>
      </w:tr>
      <w:tr w:rsidR="0054590A" w:rsidRPr="007173C5" w14:paraId="4A36BF3E" w14:textId="77777777" w:rsidTr="005055DB">
        <w:trPr>
          <w:trHeight w:val="70"/>
        </w:trPr>
        <w:tc>
          <w:tcPr>
            <w:tcW w:w="286" w:type="pct"/>
            <w:vMerge/>
            <w:shd w:val="clear" w:color="auto" w:fill="auto"/>
            <w:vAlign w:val="center"/>
          </w:tcPr>
          <w:p w14:paraId="489779B3"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86" w:type="pct"/>
            <w:vMerge/>
            <w:shd w:val="clear" w:color="auto" w:fill="auto"/>
            <w:vAlign w:val="center"/>
          </w:tcPr>
          <w:p w14:paraId="7624A130"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80" w:type="pct"/>
            <w:vMerge/>
            <w:shd w:val="clear" w:color="auto" w:fill="auto"/>
            <w:vAlign w:val="center"/>
          </w:tcPr>
          <w:p w14:paraId="7648B47B"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365" w:type="pct"/>
            <w:vMerge/>
            <w:shd w:val="clear" w:color="auto" w:fill="auto"/>
            <w:vAlign w:val="center"/>
          </w:tcPr>
          <w:p w14:paraId="5E40D13C"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734" w:type="pct"/>
            <w:vMerge w:val="restart"/>
            <w:shd w:val="clear" w:color="auto" w:fill="auto"/>
            <w:vAlign w:val="center"/>
          </w:tcPr>
          <w:p w14:paraId="77A7E30E"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Al 2023 se ha implementado una estrategia de información y sensibilización anual: orientada a cambiar patrones de comportamiento de la población y sensibilizar sobre la seguridad vial</w:t>
            </w:r>
          </w:p>
        </w:tc>
        <w:tc>
          <w:tcPr>
            <w:tcW w:w="1346" w:type="pct"/>
            <w:shd w:val="clear" w:color="auto" w:fill="auto"/>
            <w:vAlign w:val="center"/>
          </w:tcPr>
          <w:p w14:paraId="7EBE7E60"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Realización de campañas de información y sensibilización a través de medios de comunicación</w:t>
            </w:r>
          </w:p>
        </w:tc>
        <w:tc>
          <w:tcPr>
            <w:tcW w:w="294" w:type="pct"/>
            <w:vMerge/>
            <w:shd w:val="clear" w:color="auto" w:fill="auto"/>
            <w:vAlign w:val="center"/>
          </w:tcPr>
          <w:p w14:paraId="6D033776" w14:textId="77777777" w:rsidR="0054590A" w:rsidRPr="005203E3" w:rsidRDefault="0054590A" w:rsidP="005055DB">
            <w:pPr>
              <w:spacing w:after="0" w:line="240" w:lineRule="auto"/>
              <w:jc w:val="center"/>
              <w:rPr>
                <w:rFonts w:eastAsiaTheme="minorHAnsi" w:cs="Calibri"/>
                <w:b/>
                <w:bCs/>
                <w:sz w:val="16"/>
                <w:szCs w:val="16"/>
                <w:lang w:eastAsia="en-US"/>
              </w:rPr>
            </w:pPr>
          </w:p>
        </w:tc>
        <w:tc>
          <w:tcPr>
            <w:tcW w:w="378" w:type="pct"/>
            <w:vMerge w:val="restart"/>
            <w:shd w:val="clear" w:color="auto" w:fill="auto"/>
            <w:noWrap/>
            <w:vAlign w:val="center"/>
          </w:tcPr>
          <w:p w14:paraId="2F739D2F" w14:textId="77777777" w:rsidR="0054590A" w:rsidRPr="005203E3" w:rsidRDefault="0054590A" w:rsidP="005055DB">
            <w:pPr>
              <w:spacing w:after="0" w:line="240" w:lineRule="auto"/>
              <w:jc w:val="center"/>
              <w:rPr>
                <w:rFonts w:eastAsiaTheme="minorHAnsi" w:cs="Calibri"/>
                <w:b/>
                <w:bCs/>
                <w:sz w:val="16"/>
                <w:szCs w:val="16"/>
                <w:lang w:eastAsia="en-US"/>
              </w:rPr>
            </w:pPr>
            <w:r w:rsidRPr="007173C5">
              <w:rPr>
                <w:rFonts w:cs="Calibri"/>
                <w:sz w:val="16"/>
                <w:szCs w:val="16"/>
                <w:lang w:eastAsia="es-EC"/>
              </w:rPr>
              <w:t xml:space="preserve">   1.120.000,00 </w:t>
            </w:r>
          </w:p>
        </w:tc>
        <w:tc>
          <w:tcPr>
            <w:tcW w:w="259" w:type="pct"/>
            <w:vMerge/>
            <w:shd w:val="clear" w:color="auto" w:fill="auto"/>
            <w:vAlign w:val="center"/>
          </w:tcPr>
          <w:p w14:paraId="0161DC89"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78" w:type="pct"/>
            <w:vMerge w:val="restart"/>
            <w:shd w:val="clear" w:color="auto" w:fill="auto"/>
            <w:vAlign w:val="center"/>
          </w:tcPr>
          <w:p w14:paraId="225619AF"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2021 - 2035</w:t>
            </w:r>
          </w:p>
        </w:tc>
        <w:tc>
          <w:tcPr>
            <w:tcW w:w="259" w:type="pct"/>
            <w:vMerge/>
            <w:shd w:val="clear" w:color="auto" w:fill="auto"/>
            <w:vAlign w:val="center"/>
          </w:tcPr>
          <w:p w14:paraId="5C2424F7"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34" w:type="pct"/>
            <w:vMerge/>
            <w:shd w:val="clear" w:color="auto" w:fill="auto"/>
            <w:vAlign w:val="center"/>
          </w:tcPr>
          <w:p w14:paraId="71AB0DA1" w14:textId="77777777" w:rsidR="0054590A" w:rsidRPr="005203E3" w:rsidRDefault="0054590A" w:rsidP="005055DB">
            <w:pPr>
              <w:spacing w:after="0" w:line="240" w:lineRule="auto"/>
              <w:jc w:val="left"/>
              <w:rPr>
                <w:rFonts w:eastAsiaTheme="minorHAnsi" w:cs="Calibri"/>
                <w:b/>
                <w:bCs/>
                <w:sz w:val="16"/>
                <w:szCs w:val="16"/>
                <w:lang w:eastAsia="en-US"/>
              </w:rPr>
            </w:pPr>
          </w:p>
        </w:tc>
      </w:tr>
      <w:tr w:rsidR="0054590A" w:rsidRPr="007173C5" w14:paraId="6BAE9C8B" w14:textId="77777777" w:rsidTr="005055DB">
        <w:trPr>
          <w:trHeight w:val="70"/>
        </w:trPr>
        <w:tc>
          <w:tcPr>
            <w:tcW w:w="286" w:type="pct"/>
            <w:vMerge/>
            <w:shd w:val="clear" w:color="auto" w:fill="auto"/>
            <w:vAlign w:val="center"/>
          </w:tcPr>
          <w:p w14:paraId="31537AC7"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86" w:type="pct"/>
            <w:vMerge/>
            <w:shd w:val="clear" w:color="auto" w:fill="auto"/>
            <w:vAlign w:val="center"/>
          </w:tcPr>
          <w:p w14:paraId="6A99E22E"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80" w:type="pct"/>
            <w:vMerge/>
            <w:shd w:val="clear" w:color="auto" w:fill="auto"/>
            <w:vAlign w:val="center"/>
          </w:tcPr>
          <w:p w14:paraId="2C870043"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365" w:type="pct"/>
            <w:vMerge/>
            <w:shd w:val="clear" w:color="auto" w:fill="auto"/>
            <w:vAlign w:val="center"/>
          </w:tcPr>
          <w:p w14:paraId="5221E65A"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734" w:type="pct"/>
            <w:vMerge/>
            <w:shd w:val="clear" w:color="auto" w:fill="auto"/>
            <w:vAlign w:val="center"/>
          </w:tcPr>
          <w:p w14:paraId="798EE6A1"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1346" w:type="pct"/>
            <w:shd w:val="clear" w:color="auto" w:fill="auto"/>
            <w:vAlign w:val="center"/>
          </w:tcPr>
          <w:p w14:paraId="7A32A9D1"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Elaboración de cartillas de seguridad vial, a ser entregadas a los conductores en las estaciones de peaje</w:t>
            </w:r>
          </w:p>
        </w:tc>
        <w:tc>
          <w:tcPr>
            <w:tcW w:w="294" w:type="pct"/>
            <w:vMerge/>
            <w:shd w:val="clear" w:color="auto" w:fill="auto"/>
            <w:vAlign w:val="center"/>
          </w:tcPr>
          <w:p w14:paraId="04A9B688" w14:textId="77777777" w:rsidR="0054590A" w:rsidRPr="005203E3" w:rsidRDefault="0054590A" w:rsidP="005055DB">
            <w:pPr>
              <w:spacing w:after="0" w:line="240" w:lineRule="auto"/>
              <w:jc w:val="center"/>
              <w:rPr>
                <w:rFonts w:eastAsiaTheme="minorHAnsi" w:cs="Calibri"/>
                <w:b/>
                <w:bCs/>
                <w:sz w:val="16"/>
                <w:szCs w:val="16"/>
                <w:lang w:eastAsia="en-US"/>
              </w:rPr>
            </w:pPr>
          </w:p>
        </w:tc>
        <w:tc>
          <w:tcPr>
            <w:tcW w:w="378" w:type="pct"/>
            <w:vMerge/>
            <w:shd w:val="clear" w:color="auto" w:fill="auto"/>
            <w:noWrap/>
            <w:vAlign w:val="center"/>
          </w:tcPr>
          <w:p w14:paraId="7DCC3FC4" w14:textId="77777777" w:rsidR="0054590A" w:rsidRPr="005203E3" w:rsidRDefault="0054590A" w:rsidP="005055DB">
            <w:pPr>
              <w:spacing w:after="0" w:line="240" w:lineRule="auto"/>
              <w:jc w:val="center"/>
              <w:rPr>
                <w:rFonts w:eastAsiaTheme="minorHAnsi" w:cs="Calibri"/>
                <w:b/>
                <w:bCs/>
                <w:sz w:val="16"/>
                <w:szCs w:val="16"/>
                <w:lang w:eastAsia="en-US"/>
              </w:rPr>
            </w:pPr>
          </w:p>
        </w:tc>
        <w:tc>
          <w:tcPr>
            <w:tcW w:w="259" w:type="pct"/>
            <w:vMerge/>
            <w:shd w:val="clear" w:color="auto" w:fill="auto"/>
            <w:vAlign w:val="center"/>
          </w:tcPr>
          <w:p w14:paraId="1FB74388"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78" w:type="pct"/>
            <w:vMerge/>
            <w:shd w:val="clear" w:color="auto" w:fill="auto"/>
            <w:vAlign w:val="center"/>
          </w:tcPr>
          <w:p w14:paraId="54A67FAA"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59" w:type="pct"/>
            <w:vMerge/>
            <w:shd w:val="clear" w:color="auto" w:fill="auto"/>
            <w:vAlign w:val="center"/>
          </w:tcPr>
          <w:p w14:paraId="127C6CA2"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34" w:type="pct"/>
            <w:vMerge/>
            <w:shd w:val="clear" w:color="auto" w:fill="auto"/>
            <w:vAlign w:val="center"/>
          </w:tcPr>
          <w:p w14:paraId="4A604E74" w14:textId="77777777" w:rsidR="0054590A" w:rsidRPr="005203E3" w:rsidRDefault="0054590A" w:rsidP="005055DB">
            <w:pPr>
              <w:spacing w:after="0" w:line="240" w:lineRule="auto"/>
              <w:jc w:val="left"/>
              <w:rPr>
                <w:rFonts w:eastAsiaTheme="minorHAnsi" w:cs="Calibri"/>
                <w:b/>
                <w:bCs/>
                <w:sz w:val="16"/>
                <w:szCs w:val="16"/>
                <w:lang w:eastAsia="en-US"/>
              </w:rPr>
            </w:pPr>
          </w:p>
        </w:tc>
      </w:tr>
      <w:tr w:rsidR="0054590A" w:rsidRPr="007173C5" w14:paraId="3F7FA83A" w14:textId="77777777" w:rsidTr="005055DB">
        <w:trPr>
          <w:trHeight w:val="70"/>
        </w:trPr>
        <w:tc>
          <w:tcPr>
            <w:tcW w:w="286" w:type="pct"/>
            <w:vMerge/>
            <w:shd w:val="clear" w:color="auto" w:fill="auto"/>
            <w:vAlign w:val="center"/>
          </w:tcPr>
          <w:p w14:paraId="24B8699F"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86" w:type="pct"/>
            <w:vMerge/>
            <w:shd w:val="clear" w:color="auto" w:fill="auto"/>
            <w:vAlign w:val="center"/>
          </w:tcPr>
          <w:p w14:paraId="51B8CC9B"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80" w:type="pct"/>
            <w:vMerge/>
            <w:shd w:val="clear" w:color="auto" w:fill="auto"/>
            <w:vAlign w:val="center"/>
          </w:tcPr>
          <w:p w14:paraId="398E39F7"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365" w:type="pct"/>
            <w:vMerge/>
            <w:shd w:val="clear" w:color="auto" w:fill="auto"/>
            <w:vAlign w:val="center"/>
          </w:tcPr>
          <w:p w14:paraId="20528289"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734" w:type="pct"/>
            <w:vMerge/>
            <w:shd w:val="clear" w:color="auto" w:fill="auto"/>
            <w:vAlign w:val="center"/>
          </w:tcPr>
          <w:p w14:paraId="18669864"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1346" w:type="pct"/>
            <w:shd w:val="clear" w:color="auto" w:fill="auto"/>
            <w:vAlign w:val="center"/>
          </w:tcPr>
          <w:p w14:paraId="32F0E6E8"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Realizar campañas de sensibilización en centros educativos, que ayuden a concientizar sobre el peligro en las vías</w:t>
            </w:r>
          </w:p>
        </w:tc>
        <w:tc>
          <w:tcPr>
            <w:tcW w:w="294" w:type="pct"/>
            <w:vMerge/>
            <w:shd w:val="clear" w:color="auto" w:fill="auto"/>
            <w:vAlign w:val="center"/>
          </w:tcPr>
          <w:p w14:paraId="5ED71D0F" w14:textId="77777777" w:rsidR="0054590A" w:rsidRPr="005203E3" w:rsidRDefault="0054590A" w:rsidP="005055DB">
            <w:pPr>
              <w:spacing w:after="0" w:line="240" w:lineRule="auto"/>
              <w:jc w:val="center"/>
              <w:rPr>
                <w:rFonts w:eastAsiaTheme="minorHAnsi" w:cs="Calibri"/>
                <w:b/>
                <w:bCs/>
                <w:sz w:val="16"/>
                <w:szCs w:val="16"/>
                <w:lang w:eastAsia="en-US"/>
              </w:rPr>
            </w:pPr>
          </w:p>
        </w:tc>
        <w:tc>
          <w:tcPr>
            <w:tcW w:w="378" w:type="pct"/>
            <w:vMerge/>
            <w:shd w:val="clear" w:color="auto" w:fill="auto"/>
            <w:noWrap/>
            <w:vAlign w:val="center"/>
          </w:tcPr>
          <w:p w14:paraId="7D82ACED" w14:textId="77777777" w:rsidR="0054590A" w:rsidRPr="005203E3" w:rsidRDefault="0054590A" w:rsidP="005055DB">
            <w:pPr>
              <w:spacing w:after="0" w:line="240" w:lineRule="auto"/>
              <w:jc w:val="center"/>
              <w:rPr>
                <w:rFonts w:eastAsiaTheme="minorHAnsi" w:cs="Calibri"/>
                <w:b/>
                <w:bCs/>
                <w:sz w:val="16"/>
                <w:szCs w:val="16"/>
                <w:lang w:eastAsia="en-US"/>
              </w:rPr>
            </w:pPr>
          </w:p>
        </w:tc>
        <w:tc>
          <w:tcPr>
            <w:tcW w:w="259" w:type="pct"/>
            <w:vMerge/>
            <w:shd w:val="clear" w:color="auto" w:fill="auto"/>
            <w:vAlign w:val="center"/>
          </w:tcPr>
          <w:p w14:paraId="1930F031"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78" w:type="pct"/>
            <w:vMerge/>
            <w:shd w:val="clear" w:color="auto" w:fill="auto"/>
            <w:vAlign w:val="center"/>
          </w:tcPr>
          <w:p w14:paraId="057B5774"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59" w:type="pct"/>
            <w:vMerge/>
            <w:shd w:val="clear" w:color="auto" w:fill="auto"/>
            <w:vAlign w:val="center"/>
          </w:tcPr>
          <w:p w14:paraId="67D6B3D6"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34" w:type="pct"/>
            <w:vMerge/>
            <w:shd w:val="clear" w:color="auto" w:fill="auto"/>
            <w:vAlign w:val="center"/>
          </w:tcPr>
          <w:p w14:paraId="32BE0983" w14:textId="77777777" w:rsidR="0054590A" w:rsidRPr="005203E3" w:rsidRDefault="0054590A" w:rsidP="005055DB">
            <w:pPr>
              <w:spacing w:after="0" w:line="240" w:lineRule="auto"/>
              <w:jc w:val="left"/>
              <w:rPr>
                <w:rFonts w:eastAsiaTheme="minorHAnsi" w:cs="Calibri"/>
                <w:b/>
                <w:bCs/>
                <w:sz w:val="16"/>
                <w:szCs w:val="16"/>
                <w:lang w:eastAsia="en-US"/>
              </w:rPr>
            </w:pPr>
          </w:p>
        </w:tc>
      </w:tr>
      <w:tr w:rsidR="0054590A" w:rsidRPr="007173C5" w14:paraId="44CF0372" w14:textId="77777777" w:rsidTr="005055DB">
        <w:trPr>
          <w:trHeight w:val="70"/>
        </w:trPr>
        <w:tc>
          <w:tcPr>
            <w:tcW w:w="286" w:type="pct"/>
            <w:vMerge/>
            <w:shd w:val="clear" w:color="auto" w:fill="auto"/>
            <w:vAlign w:val="center"/>
          </w:tcPr>
          <w:p w14:paraId="1F659768"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86" w:type="pct"/>
            <w:vMerge/>
            <w:shd w:val="clear" w:color="auto" w:fill="auto"/>
            <w:vAlign w:val="center"/>
          </w:tcPr>
          <w:p w14:paraId="176E3E8F"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80" w:type="pct"/>
            <w:vMerge/>
            <w:shd w:val="clear" w:color="auto" w:fill="auto"/>
            <w:vAlign w:val="center"/>
          </w:tcPr>
          <w:p w14:paraId="7B62BC40"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365" w:type="pct"/>
            <w:vMerge/>
            <w:shd w:val="clear" w:color="auto" w:fill="auto"/>
            <w:vAlign w:val="center"/>
          </w:tcPr>
          <w:p w14:paraId="15DCEE52"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734" w:type="pct"/>
            <w:vMerge w:val="restart"/>
            <w:shd w:val="clear" w:color="auto" w:fill="auto"/>
            <w:vAlign w:val="center"/>
          </w:tcPr>
          <w:p w14:paraId="57AF780F"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Al año 2035 se ha implementado 15 pasos peatonales y 15 intersecciones con señalización horizontal y vertical, dirigida a una movilidad más segura</w:t>
            </w:r>
          </w:p>
        </w:tc>
        <w:tc>
          <w:tcPr>
            <w:tcW w:w="1346" w:type="pct"/>
            <w:shd w:val="clear" w:color="auto" w:fill="auto"/>
            <w:vAlign w:val="center"/>
          </w:tcPr>
          <w:p w14:paraId="019DC11A"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Supervisión del mantenimiento vial, que permita una evaluación de las condiciones de seguridad de la infraestructura</w:t>
            </w:r>
          </w:p>
        </w:tc>
        <w:tc>
          <w:tcPr>
            <w:tcW w:w="294" w:type="pct"/>
            <w:vMerge/>
            <w:shd w:val="clear" w:color="auto" w:fill="auto"/>
            <w:vAlign w:val="center"/>
          </w:tcPr>
          <w:p w14:paraId="1C05BA45" w14:textId="77777777" w:rsidR="0054590A" w:rsidRPr="005203E3" w:rsidRDefault="0054590A" w:rsidP="005055DB">
            <w:pPr>
              <w:spacing w:after="0" w:line="240" w:lineRule="auto"/>
              <w:jc w:val="center"/>
              <w:rPr>
                <w:rFonts w:eastAsiaTheme="minorHAnsi" w:cs="Calibri"/>
                <w:b/>
                <w:bCs/>
                <w:sz w:val="16"/>
                <w:szCs w:val="16"/>
                <w:lang w:eastAsia="en-US"/>
              </w:rPr>
            </w:pPr>
          </w:p>
        </w:tc>
        <w:tc>
          <w:tcPr>
            <w:tcW w:w="378" w:type="pct"/>
            <w:shd w:val="clear" w:color="auto" w:fill="auto"/>
            <w:noWrap/>
            <w:vAlign w:val="center"/>
          </w:tcPr>
          <w:p w14:paraId="22C7A8E9" w14:textId="77777777" w:rsidR="0054590A" w:rsidRPr="005203E3" w:rsidRDefault="0054590A" w:rsidP="005055DB">
            <w:pPr>
              <w:spacing w:after="0" w:line="240" w:lineRule="auto"/>
              <w:jc w:val="center"/>
              <w:rPr>
                <w:rFonts w:eastAsiaTheme="minorHAnsi" w:cs="Calibri"/>
                <w:b/>
                <w:bCs/>
                <w:sz w:val="16"/>
                <w:szCs w:val="16"/>
                <w:lang w:eastAsia="en-US"/>
              </w:rPr>
            </w:pPr>
            <w:r w:rsidRPr="007173C5">
              <w:rPr>
                <w:rFonts w:cs="Calibri"/>
                <w:sz w:val="16"/>
                <w:szCs w:val="16"/>
                <w:lang w:eastAsia="es-EC"/>
              </w:rPr>
              <w:t xml:space="preserve">   1.400.000,00 </w:t>
            </w:r>
          </w:p>
        </w:tc>
        <w:tc>
          <w:tcPr>
            <w:tcW w:w="259" w:type="pct"/>
            <w:vMerge/>
            <w:shd w:val="clear" w:color="auto" w:fill="auto"/>
            <w:vAlign w:val="center"/>
          </w:tcPr>
          <w:p w14:paraId="60A7A854"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78" w:type="pct"/>
            <w:vMerge w:val="restart"/>
            <w:shd w:val="clear" w:color="auto" w:fill="auto"/>
            <w:vAlign w:val="center"/>
          </w:tcPr>
          <w:p w14:paraId="1AF1911F"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2021 - 2023</w:t>
            </w:r>
          </w:p>
        </w:tc>
        <w:tc>
          <w:tcPr>
            <w:tcW w:w="259" w:type="pct"/>
            <w:vMerge/>
            <w:shd w:val="clear" w:color="auto" w:fill="auto"/>
            <w:vAlign w:val="center"/>
          </w:tcPr>
          <w:p w14:paraId="405911F3"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34" w:type="pct"/>
            <w:vMerge/>
            <w:shd w:val="clear" w:color="auto" w:fill="auto"/>
            <w:vAlign w:val="center"/>
          </w:tcPr>
          <w:p w14:paraId="34128041" w14:textId="77777777" w:rsidR="0054590A" w:rsidRPr="005203E3" w:rsidRDefault="0054590A" w:rsidP="005055DB">
            <w:pPr>
              <w:spacing w:after="0" w:line="240" w:lineRule="auto"/>
              <w:jc w:val="left"/>
              <w:rPr>
                <w:rFonts w:eastAsiaTheme="minorHAnsi" w:cs="Calibri"/>
                <w:b/>
                <w:bCs/>
                <w:sz w:val="16"/>
                <w:szCs w:val="16"/>
                <w:lang w:eastAsia="en-US"/>
              </w:rPr>
            </w:pPr>
          </w:p>
        </w:tc>
      </w:tr>
      <w:tr w:rsidR="0054590A" w:rsidRPr="007173C5" w14:paraId="04D794B9" w14:textId="77777777" w:rsidTr="005055DB">
        <w:trPr>
          <w:trHeight w:val="70"/>
        </w:trPr>
        <w:tc>
          <w:tcPr>
            <w:tcW w:w="286" w:type="pct"/>
            <w:vMerge/>
            <w:shd w:val="clear" w:color="auto" w:fill="auto"/>
            <w:vAlign w:val="center"/>
          </w:tcPr>
          <w:p w14:paraId="54C41157"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86" w:type="pct"/>
            <w:vMerge/>
            <w:shd w:val="clear" w:color="auto" w:fill="auto"/>
            <w:vAlign w:val="center"/>
          </w:tcPr>
          <w:p w14:paraId="00DA2A26"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80" w:type="pct"/>
            <w:vMerge/>
            <w:shd w:val="clear" w:color="auto" w:fill="auto"/>
            <w:vAlign w:val="center"/>
          </w:tcPr>
          <w:p w14:paraId="4C8FAABA"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365" w:type="pct"/>
            <w:vMerge/>
            <w:shd w:val="clear" w:color="auto" w:fill="auto"/>
            <w:vAlign w:val="center"/>
          </w:tcPr>
          <w:p w14:paraId="3E9580E1"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734" w:type="pct"/>
            <w:vMerge/>
            <w:shd w:val="clear" w:color="auto" w:fill="auto"/>
            <w:vAlign w:val="center"/>
          </w:tcPr>
          <w:p w14:paraId="087E1ED8"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1346" w:type="pct"/>
            <w:shd w:val="clear" w:color="auto" w:fill="auto"/>
            <w:vAlign w:val="center"/>
          </w:tcPr>
          <w:p w14:paraId="6971F58B"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Identificación de puntos críticos de accidentes de tránsito, para la implementación de señalización vial, ubicación de radares y ejecución de pasos peatonales</w:t>
            </w:r>
          </w:p>
        </w:tc>
        <w:tc>
          <w:tcPr>
            <w:tcW w:w="294" w:type="pct"/>
            <w:vMerge/>
            <w:shd w:val="clear" w:color="auto" w:fill="auto"/>
            <w:vAlign w:val="center"/>
          </w:tcPr>
          <w:p w14:paraId="53E5D4B9" w14:textId="77777777" w:rsidR="0054590A" w:rsidRPr="005203E3" w:rsidRDefault="0054590A" w:rsidP="005055DB">
            <w:pPr>
              <w:spacing w:after="0" w:line="240" w:lineRule="auto"/>
              <w:jc w:val="center"/>
              <w:rPr>
                <w:rFonts w:eastAsiaTheme="minorHAnsi" w:cs="Calibri"/>
                <w:b/>
                <w:bCs/>
                <w:sz w:val="16"/>
                <w:szCs w:val="16"/>
                <w:lang w:eastAsia="en-US"/>
              </w:rPr>
            </w:pPr>
          </w:p>
        </w:tc>
        <w:tc>
          <w:tcPr>
            <w:tcW w:w="378" w:type="pct"/>
            <w:shd w:val="clear" w:color="auto" w:fill="auto"/>
            <w:noWrap/>
            <w:vAlign w:val="center"/>
          </w:tcPr>
          <w:p w14:paraId="331EA762" w14:textId="77777777" w:rsidR="0054590A" w:rsidRPr="005203E3" w:rsidRDefault="0054590A" w:rsidP="005055DB">
            <w:pPr>
              <w:spacing w:after="0" w:line="240" w:lineRule="auto"/>
              <w:jc w:val="center"/>
              <w:rPr>
                <w:rFonts w:eastAsiaTheme="minorHAnsi" w:cs="Calibri"/>
                <w:b/>
                <w:bCs/>
                <w:sz w:val="16"/>
                <w:szCs w:val="16"/>
                <w:lang w:eastAsia="en-US"/>
              </w:rPr>
            </w:pPr>
            <w:r w:rsidRPr="007173C5">
              <w:rPr>
                <w:rFonts w:cs="Calibri"/>
                <w:sz w:val="16"/>
                <w:szCs w:val="16"/>
                <w:lang w:eastAsia="es-EC"/>
              </w:rPr>
              <w:t xml:space="preserve">   4.000.000,00 </w:t>
            </w:r>
          </w:p>
        </w:tc>
        <w:tc>
          <w:tcPr>
            <w:tcW w:w="259" w:type="pct"/>
            <w:vMerge/>
            <w:shd w:val="clear" w:color="auto" w:fill="auto"/>
            <w:vAlign w:val="center"/>
          </w:tcPr>
          <w:p w14:paraId="3A081CD7"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78" w:type="pct"/>
            <w:vMerge/>
            <w:shd w:val="clear" w:color="auto" w:fill="auto"/>
            <w:vAlign w:val="center"/>
          </w:tcPr>
          <w:p w14:paraId="64472D75"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59" w:type="pct"/>
            <w:vMerge/>
            <w:shd w:val="clear" w:color="auto" w:fill="auto"/>
            <w:vAlign w:val="center"/>
          </w:tcPr>
          <w:p w14:paraId="19A7DB0A"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34" w:type="pct"/>
            <w:vMerge/>
            <w:shd w:val="clear" w:color="auto" w:fill="auto"/>
            <w:vAlign w:val="center"/>
          </w:tcPr>
          <w:p w14:paraId="578AD9EF" w14:textId="77777777" w:rsidR="0054590A" w:rsidRPr="005203E3" w:rsidRDefault="0054590A" w:rsidP="005055DB">
            <w:pPr>
              <w:spacing w:after="0" w:line="240" w:lineRule="auto"/>
              <w:jc w:val="left"/>
              <w:rPr>
                <w:rFonts w:eastAsiaTheme="minorHAnsi" w:cs="Calibri"/>
                <w:b/>
                <w:bCs/>
                <w:sz w:val="16"/>
                <w:szCs w:val="16"/>
                <w:lang w:eastAsia="en-US"/>
              </w:rPr>
            </w:pPr>
          </w:p>
        </w:tc>
      </w:tr>
      <w:tr w:rsidR="0054590A" w:rsidRPr="007173C5" w14:paraId="0D872793" w14:textId="77777777" w:rsidTr="005055DB">
        <w:trPr>
          <w:trHeight w:val="70"/>
        </w:trPr>
        <w:tc>
          <w:tcPr>
            <w:tcW w:w="286" w:type="pct"/>
            <w:vMerge/>
            <w:shd w:val="clear" w:color="auto" w:fill="auto"/>
            <w:vAlign w:val="center"/>
          </w:tcPr>
          <w:p w14:paraId="5D712A16"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86" w:type="pct"/>
            <w:vMerge/>
            <w:shd w:val="clear" w:color="auto" w:fill="auto"/>
            <w:vAlign w:val="center"/>
          </w:tcPr>
          <w:p w14:paraId="596886A0"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80" w:type="pct"/>
            <w:vMerge/>
            <w:shd w:val="clear" w:color="auto" w:fill="auto"/>
            <w:vAlign w:val="center"/>
          </w:tcPr>
          <w:p w14:paraId="1A0192E7"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365" w:type="pct"/>
            <w:vMerge/>
            <w:shd w:val="clear" w:color="auto" w:fill="auto"/>
            <w:vAlign w:val="center"/>
          </w:tcPr>
          <w:p w14:paraId="496D552D"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734" w:type="pct"/>
            <w:vMerge w:val="restart"/>
            <w:shd w:val="clear" w:color="auto" w:fill="auto"/>
            <w:vAlign w:val="center"/>
          </w:tcPr>
          <w:p w14:paraId="02696E1A"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Al año 2035 se encuentra operando un sistema de atención eficiente de víctimas de siniestros de tránsito</w:t>
            </w:r>
          </w:p>
        </w:tc>
        <w:tc>
          <w:tcPr>
            <w:tcW w:w="1346" w:type="pct"/>
            <w:shd w:val="clear" w:color="auto" w:fill="auto"/>
            <w:vAlign w:val="center"/>
          </w:tcPr>
          <w:p w14:paraId="21B18B40"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Funcionamiento de Unidades de Rescate y Emergencias Médicas – UREM en las vías del cantón</w:t>
            </w:r>
          </w:p>
        </w:tc>
        <w:tc>
          <w:tcPr>
            <w:tcW w:w="294" w:type="pct"/>
            <w:vMerge/>
            <w:shd w:val="clear" w:color="auto" w:fill="auto"/>
            <w:vAlign w:val="center"/>
          </w:tcPr>
          <w:p w14:paraId="3337EBBF" w14:textId="77777777" w:rsidR="0054590A" w:rsidRPr="005203E3" w:rsidRDefault="0054590A" w:rsidP="005055DB">
            <w:pPr>
              <w:spacing w:after="0" w:line="240" w:lineRule="auto"/>
              <w:jc w:val="center"/>
              <w:rPr>
                <w:rFonts w:eastAsiaTheme="minorHAnsi" w:cs="Calibri"/>
                <w:b/>
                <w:bCs/>
                <w:sz w:val="16"/>
                <w:szCs w:val="16"/>
                <w:lang w:eastAsia="en-US"/>
              </w:rPr>
            </w:pPr>
          </w:p>
        </w:tc>
        <w:tc>
          <w:tcPr>
            <w:tcW w:w="378" w:type="pct"/>
            <w:vMerge w:val="restart"/>
            <w:shd w:val="clear" w:color="auto" w:fill="auto"/>
            <w:noWrap/>
            <w:vAlign w:val="center"/>
          </w:tcPr>
          <w:p w14:paraId="035BD289" w14:textId="77777777" w:rsidR="0054590A" w:rsidRPr="005203E3" w:rsidRDefault="0054590A" w:rsidP="005055DB">
            <w:pPr>
              <w:spacing w:after="0" w:line="240" w:lineRule="auto"/>
              <w:jc w:val="center"/>
              <w:rPr>
                <w:rFonts w:eastAsiaTheme="minorHAnsi" w:cs="Calibri"/>
                <w:b/>
                <w:bCs/>
                <w:sz w:val="16"/>
                <w:szCs w:val="16"/>
                <w:lang w:eastAsia="en-US"/>
              </w:rPr>
            </w:pPr>
            <w:r w:rsidRPr="007173C5">
              <w:rPr>
                <w:rFonts w:cs="Calibri"/>
                <w:sz w:val="16"/>
                <w:szCs w:val="16"/>
                <w:lang w:eastAsia="es-EC"/>
              </w:rPr>
              <w:t xml:space="preserve">   1.400.000,00</w:t>
            </w:r>
          </w:p>
        </w:tc>
        <w:tc>
          <w:tcPr>
            <w:tcW w:w="259" w:type="pct"/>
            <w:vMerge/>
            <w:shd w:val="clear" w:color="auto" w:fill="auto"/>
            <w:vAlign w:val="center"/>
          </w:tcPr>
          <w:p w14:paraId="74A88491"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78" w:type="pct"/>
            <w:vMerge w:val="restart"/>
            <w:shd w:val="clear" w:color="auto" w:fill="auto"/>
            <w:vAlign w:val="center"/>
          </w:tcPr>
          <w:p w14:paraId="7FF2B4B8"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2021 - 2035</w:t>
            </w:r>
          </w:p>
        </w:tc>
        <w:tc>
          <w:tcPr>
            <w:tcW w:w="259" w:type="pct"/>
            <w:vMerge/>
            <w:shd w:val="clear" w:color="auto" w:fill="auto"/>
            <w:vAlign w:val="center"/>
          </w:tcPr>
          <w:p w14:paraId="1D0BF566"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34" w:type="pct"/>
            <w:vMerge/>
            <w:shd w:val="clear" w:color="auto" w:fill="auto"/>
            <w:vAlign w:val="center"/>
          </w:tcPr>
          <w:p w14:paraId="6ED21BF3" w14:textId="77777777" w:rsidR="0054590A" w:rsidRPr="005203E3" w:rsidRDefault="0054590A" w:rsidP="005055DB">
            <w:pPr>
              <w:spacing w:after="0" w:line="240" w:lineRule="auto"/>
              <w:jc w:val="left"/>
              <w:rPr>
                <w:rFonts w:eastAsiaTheme="minorHAnsi" w:cs="Calibri"/>
                <w:b/>
                <w:bCs/>
                <w:sz w:val="16"/>
                <w:szCs w:val="16"/>
                <w:lang w:eastAsia="en-US"/>
              </w:rPr>
            </w:pPr>
          </w:p>
        </w:tc>
      </w:tr>
      <w:tr w:rsidR="0054590A" w:rsidRPr="007173C5" w14:paraId="17E27A8E" w14:textId="77777777" w:rsidTr="005055DB">
        <w:trPr>
          <w:trHeight w:val="70"/>
        </w:trPr>
        <w:tc>
          <w:tcPr>
            <w:tcW w:w="286" w:type="pct"/>
            <w:vMerge/>
            <w:shd w:val="clear" w:color="auto" w:fill="auto"/>
            <w:vAlign w:val="center"/>
          </w:tcPr>
          <w:p w14:paraId="1505F444"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86" w:type="pct"/>
            <w:vMerge/>
            <w:shd w:val="clear" w:color="auto" w:fill="auto"/>
            <w:vAlign w:val="center"/>
          </w:tcPr>
          <w:p w14:paraId="2078A195"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80" w:type="pct"/>
            <w:vMerge/>
            <w:shd w:val="clear" w:color="auto" w:fill="auto"/>
            <w:vAlign w:val="center"/>
          </w:tcPr>
          <w:p w14:paraId="4EDB928A"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365" w:type="pct"/>
            <w:vMerge/>
            <w:shd w:val="clear" w:color="auto" w:fill="auto"/>
            <w:vAlign w:val="center"/>
          </w:tcPr>
          <w:p w14:paraId="5891A7ED"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734" w:type="pct"/>
            <w:vMerge/>
            <w:shd w:val="clear" w:color="auto" w:fill="auto"/>
            <w:vAlign w:val="center"/>
          </w:tcPr>
          <w:p w14:paraId="66E4093C"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1346" w:type="pct"/>
            <w:shd w:val="clear" w:color="auto" w:fill="auto"/>
            <w:vAlign w:val="center"/>
          </w:tcPr>
          <w:p w14:paraId="55433057" w14:textId="77777777" w:rsidR="0054590A" w:rsidRPr="005203E3" w:rsidRDefault="0054590A" w:rsidP="005055DB">
            <w:pPr>
              <w:spacing w:after="0" w:line="240" w:lineRule="auto"/>
              <w:jc w:val="left"/>
              <w:rPr>
                <w:rFonts w:eastAsiaTheme="minorHAnsi" w:cs="Calibri"/>
                <w:b/>
                <w:bCs/>
                <w:sz w:val="16"/>
                <w:szCs w:val="16"/>
                <w:lang w:eastAsia="en-US"/>
              </w:rPr>
            </w:pPr>
            <w:r w:rsidRPr="007173C5">
              <w:rPr>
                <w:rFonts w:cs="Calibri"/>
                <w:sz w:val="16"/>
                <w:szCs w:val="16"/>
                <w:lang w:eastAsia="es-EC"/>
              </w:rPr>
              <w:t>Implementación de un sistema de auxilio y acompañamiento de víctimas de siniestros de tránsito</w:t>
            </w:r>
          </w:p>
        </w:tc>
        <w:tc>
          <w:tcPr>
            <w:tcW w:w="294" w:type="pct"/>
            <w:vMerge/>
            <w:shd w:val="clear" w:color="auto" w:fill="auto"/>
            <w:vAlign w:val="center"/>
          </w:tcPr>
          <w:p w14:paraId="0DA268E1" w14:textId="77777777" w:rsidR="0054590A" w:rsidRPr="005203E3" w:rsidRDefault="0054590A" w:rsidP="005055DB">
            <w:pPr>
              <w:spacing w:after="0" w:line="240" w:lineRule="auto"/>
              <w:jc w:val="center"/>
              <w:rPr>
                <w:rFonts w:eastAsiaTheme="minorHAnsi" w:cs="Calibri"/>
                <w:b/>
                <w:bCs/>
                <w:sz w:val="16"/>
                <w:szCs w:val="16"/>
                <w:lang w:eastAsia="en-US"/>
              </w:rPr>
            </w:pPr>
          </w:p>
        </w:tc>
        <w:tc>
          <w:tcPr>
            <w:tcW w:w="378" w:type="pct"/>
            <w:vMerge/>
            <w:shd w:val="clear" w:color="auto" w:fill="auto"/>
            <w:noWrap/>
            <w:vAlign w:val="center"/>
          </w:tcPr>
          <w:p w14:paraId="2A9E291A" w14:textId="77777777" w:rsidR="0054590A" w:rsidRPr="005203E3" w:rsidRDefault="0054590A" w:rsidP="005055DB">
            <w:pPr>
              <w:spacing w:after="0" w:line="240" w:lineRule="auto"/>
              <w:jc w:val="center"/>
              <w:rPr>
                <w:rFonts w:eastAsiaTheme="minorHAnsi" w:cs="Calibri"/>
                <w:b/>
                <w:bCs/>
                <w:sz w:val="16"/>
                <w:szCs w:val="16"/>
                <w:lang w:eastAsia="en-US"/>
              </w:rPr>
            </w:pPr>
          </w:p>
        </w:tc>
        <w:tc>
          <w:tcPr>
            <w:tcW w:w="259" w:type="pct"/>
            <w:vMerge/>
            <w:shd w:val="clear" w:color="auto" w:fill="auto"/>
            <w:vAlign w:val="center"/>
          </w:tcPr>
          <w:p w14:paraId="109B881D"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78" w:type="pct"/>
            <w:vMerge/>
            <w:shd w:val="clear" w:color="auto" w:fill="auto"/>
            <w:vAlign w:val="center"/>
          </w:tcPr>
          <w:p w14:paraId="39C186D2"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59" w:type="pct"/>
            <w:vMerge/>
            <w:shd w:val="clear" w:color="auto" w:fill="auto"/>
            <w:vAlign w:val="center"/>
          </w:tcPr>
          <w:p w14:paraId="505DE84D" w14:textId="77777777" w:rsidR="0054590A" w:rsidRPr="005203E3" w:rsidRDefault="0054590A" w:rsidP="005055DB">
            <w:pPr>
              <w:spacing w:after="0" w:line="240" w:lineRule="auto"/>
              <w:jc w:val="left"/>
              <w:rPr>
                <w:rFonts w:eastAsiaTheme="minorHAnsi" w:cs="Calibri"/>
                <w:b/>
                <w:bCs/>
                <w:sz w:val="16"/>
                <w:szCs w:val="16"/>
                <w:lang w:eastAsia="en-US"/>
              </w:rPr>
            </w:pPr>
          </w:p>
        </w:tc>
        <w:tc>
          <w:tcPr>
            <w:tcW w:w="234" w:type="pct"/>
            <w:vMerge/>
            <w:shd w:val="clear" w:color="auto" w:fill="auto"/>
            <w:vAlign w:val="center"/>
          </w:tcPr>
          <w:p w14:paraId="3DA5ACC9" w14:textId="77777777" w:rsidR="0054590A" w:rsidRPr="005203E3" w:rsidRDefault="0054590A" w:rsidP="005055DB">
            <w:pPr>
              <w:spacing w:after="0" w:line="240" w:lineRule="auto"/>
              <w:jc w:val="left"/>
              <w:rPr>
                <w:rFonts w:eastAsiaTheme="minorHAnsi" w:cs="Calibri"/>
                <w:b/>
                <w:bCs/>
                <w:sz w:val="16"/>
                <w:szCs w:val="16"/>
                <w:lang w:eastAsia="en-US"/>
              </w:rPr>
            </w:pPr>
          </w:p>
        </w:tc>
      </w:tr>
    </w:tbl>
    <w:p w14:paraId="22DB8CE6" w14:textId="77777777" w:rsidR="0054590A" w:rsidRDefault="0054590A" w:rsidP="00984F7E">
      <w:pPr>
        <w:spacing w:after="160"/>
        <w:jc w:val="left"/>
        <w:rPr>
          <w:rFonts w:eastAsiaTheme="minorHAnsi"/>
        </w:rPr>
      </w:pPr>
    </w:p>
    <w:p w14:paraId="34338DCA" w14:textId="77777777" w:rsidR="0054590A" w:rsidRPr="00984F7E" w:rsidRDefault="0054590A" w:rsidP="00984F7E">
      <w:pPr>
        <w:spacing w:after="160"/>
        <w:jc w:val="left"/>
        <w:rPr>
          <w:rFonts w:eastAsiaTheme="minorHAnsi"/>
        </w:rPr>
      </w:pPr>
    </w:p>
    <w:p w14:paraId="359EEBB2" w14:textId="77777777" w:rsidR="00984F7E" w:rsidRDefault="00984F7E">
      <w:pPr>
        <w:spacing w:after="160"/>
        <w:jc w:val="left"/>
        <w:rPr>
          <w:rFonts w:eastAsiaTheme="minorHAnsi"/>
        </w:rPr>
        <w:sectPr w:rsidR="00984F7E" w:rsidSect="0054590A">
          <w:pgSz w:w="16839" w:h="11907" w:orient="landscape" w:code="9"/>
          <w:pgMar w:top="1701" w:right="1985" w:bottom="1418" w:left="1418" w:header="720" w:footer="720" w:gutter="0"/>
          <w:cols w:space="720"/>
          <w:docGrid w:linePitch="326"/>
        </w:sectPr>
      </w:pPr>
    </w:p>
    <w:p w14:paraId="26F49BCA" w14:textId="07A56E43" w:rsidR="00B57124" w:rsidRDefault="00B57124">
      <w:pPr>
        <w:spacing w:after="160"/>
        <w:jc w:val="left"/>
        <w:rPr>
          <w:b/>
          <w:bCs/>
          <w:iCs/>
          <w:szCs w:val="28"/>
          <w:lang w:eastAsia="en-GB"/>
        </w:rPr>
      </w:pPr>
      <w:bookmarkStart w:id="78" w:name="_hp1yk6gbt1qt" w:colFirst="0" w:colLast="0"/>
      <w:bookmarkEnd w:id="78"/>
    </w:p>
    <w:p w14:paraId="4EA24420" w14:textId="16BB27D6" w:rsidR="00E16940" w:rsidRPr="00E16940" w:rsidRDefault="00E16940" w:rsidP="00E16940">
      <w:pPr>
        <w:pStyle w:val="Ttulo2"/>
        <w:numPr>
          <w:ilvl w:val="1"/>
          <w:numId w:val="3"/>
        </w:numPr>
        <w:shd w:val="clear" w:color="auto" w:fill="D5D5FF"/>
        <w:ind w:left="567" w:hanging="567"/>
      </w:pPr>
      <w:bookmarkStart w:id="79" w:name="_Toc59882753"/>
      <w:r w:rsidRPr="00E16940">
        <w:t>Componente Político Institucional</w:t>
      </w:r>
      <w:bookmarkEnd w:id="79"/>
    </w:p>
    <w:p w14:paraId="52B851E3" w14:textId="77777777" w:rsidR="00E16940" w:rsidRPr="00E16940" w:rsidRDefault="00E16940" w:rsidP="00E16940">
      <w:pPr>
        <w:pStyle w:val="Ttulo3"/>
        <w:numPr>
          <w:ilvl w:val="2"/>
          <w:numId w:val="3"/>
        </w:numPr>
        <w:ind w:left="709" w:hanging="709"/>
        <w:rPr>
          <w:rFonts w:eastAsiaTheme="minorHAnsi"/>
        </w:rPr>
      </w:pPr>
      <w:bookmarkStart w:id="80" w:name="_sh61201k6bda" w:colFirst="0" w:colLast="0"/>
      <w:bookmarkStart w:id="81" w:name="_Toc59882754"/>
      <w:bookmarkEnd w:id="80"/>
      <w:r w:rsidRPr="00E16940">
        <w:rPr>
          <w:rFonts w:eastAsiaTheme="minorHAnsi"/>
        </w:rPr>
        <w:t>Justificación y Valoración General de la Situación Político Institucional</w:t>
      </w:r>
      <w:bookmarkEnd w:id="81"/>
    </w:p>
    <w:p w14:paraId="042A54E6" w14:textId="59AE50B2" w:rsidR="00E16940" w:rsidRPr="00211E44" w:rsidRDefault="00E16940" w:rsidP="00E16940">
      <w:r w:rsidRPr="00211E44">
        <w:t xml:space="preserve">La actuación de los gobiernos municipales y la participación ciudadana y de la sociedad civil en general, </w:t>
      </w:r>
      <w:r w:rsidR="00ED3B29" w:rsidRPr="00211E44">
        <w:t>destaca</w:t>
      </w:r>
      <w:r w:rsidRPr="00211E44">
        <w:t xml:space="preserve"> como pilares del sistema democrático y del desarrollo de un nuevo modelo de país. En este sentido el componente político institucional comprende, según la Secretaría Nacional de Planificación y Desarrollo, hoy Secretaría Planifica Ecuador. “</w:t>
      </w:r>
      <w:r w:rsidRPr="00211E44">
        <w:rPr>
          <w:i/>
        </w:rPr>
        <w:t>el campo del desarrollo organizacional general, tanto de la institución municipal (y sus actores territoriales) como de las instancias desconcentradas del Ejecutivo, para cumplir con las competencias y roles que les asignan la Constitución y las leyes pertinentes</w:t>
      </w:r>
      <w:r w:rsidRPr="00211E44">
        <w:t xml:space="preserve">”. </w:t>
      </w:r>
    </w:p>
    <w:p w14:paraId="2D09351F" w14:textId="77777777" w:rsidR="00E16940" w:rsidRPr="00211E44" w:rsidRDefault="00E16940" w:rsidP="00E16940">
      <w:r w:rsidRPr="00211E44">
        <w:t xml:space="preserve">Además, se han encontrado esfuerzos importantes destinados a mejorar el gobierno municipal desde su estructura, atribuciones y responsabilidades, equipo directivo, incorporación de tecnología y en la forma de relacionarse con otros actores locales y nacionales que tienen que ver con el desarrollo del cantón. Se podría considerar que han existido avances como por ejemplo un proceso profundo de reforma institucional, que observa especialmente el dimensionamiento de la entidad en relación con sus competencias, así como la modificación de empresas públicas municipales para promover un manejo gerencial de algunos de los servicios y la revisión de alianzas estratégicas.  La promoción de canales digitales es otro avance que ha mostrado la administración municipal. </w:t>
      </w:r>
    </w:p>
    <w:p w14:paraId="3C53DA9C" w14:textId="77777777" w:rsidR="00E16940" w:rsidRPr="00211E44" w:rsidRDefault="00E16940" w:rsidP="00E16940">
      <w:r w:rsidRPr="00211E44">
        <w:t>Estos avances son importantes destacarlos, pero es necesario aclarar que la institucionalidad se desarrolla a lo largo del tiempo y que al compararse con mejores prácticas nacionales o internacionales se encuentran brechas que superar. Surge entonces, la necesidad de medir el grado de madurez que poseen la institucionalidad pública de la ciudad y su relacionamiento con todos los actores, para gestionar al desarrollo. Básicamente se deberá medir el grado y la preparación en cuanto a sus capacidades de gestión, en cuanto a sus capacidades tecnológicas, organizacionales, operacionales y de capital humano, etc.; todo esto permite al gobierno local realizar evaluaciones que desprenden acciones efectivas, estandarizadas y replicables.</w:t>
      </w:r>
    </w:p>
    <w:p w14:paraId="4309D6A2" w14:textId="2163A381" w:rsidR="00E16940" w:rsidRDefault="00E16940" w:rsidP="00E16940">
      <w:r w:rsidRPr="00211E44">
        <w:t xml:space="preserve">La propuesta que se detalla </w:t>
      </w:r>
      <w:r>
        <w:t>en este apartado</w:t>
      </w:r>
      <w:r w:rsidRPr="00211E44">
        <w:t xml:space="preserve"> plantea los objetivos, políticas, metas, programas y proyectos </w:t>
      </w:r>
      <w:r w:rsidR="00ED3B29" w:rsidRPr="00211E44">
        <w:t>relacionados</w:t>
      </w:r>
      <w:r w:rsidRPr="00211E44">
        <w:t xml:space="preserve"> al componente político institucional de manera estratégica y de manera general. Estos elementos estratégicos deberán ser retroalimentados con evaluaciones y gestionados a lo largo del tiempo, según se detalla en el modelo de gestión del Plan de Desarrollo y Ordenamiento Territorial - PDOT.</w:t>
      </w:r>
    </w:p>
    <w:p w14:paraId="0AC1B67A" w14:textId="77777777" w:rsidR="00E16940" w:rsidRDefault="00E16940" w:rsidP="00E16940">
      <w:r>
        <w:t>Para iniciar la propuesta en este c</w:t>
      </w:r>
      <w:r w:rsidRPr="00211E44">
        <w:t xml:space="preserve">omponente Político Institucional en su fase de diagnóstico ha encontrado y detallado problemas, limitaciones y potencialidades. </w:t>
      </w:r>
    </w:p>
    <w:p w14:paraId="4CC008D1" w14:textId="77777777" w:rsidR="00E16940" w:rsidRPr="00E16940" w:rsidRDefault="00E16940" w:rsidP="00E16940">
      <w:pPr>
        <w:pStyle w:val="Ttulo3"/>
        <w:numPr>
          <w:ilvl w:val="2"/>
          <w:numId w:val="3"/>
        </w:numPr>
        <w:ind w:left="709" w:hanging="709"/>
        <w:rPr>
          <w:rFonts w:eastAsiaTheme="minorHAnsi"/>
        </w:rPr>
      </w:pPr>
      <w:bookmarkStart w:id="82" w:name="_Toc59882755"/>
      <w:r w:rsidRPr="00E16940">
        <w:rPr>
          <w:rFonts w:eastAsiaTheme="minorHAnsi"/>
        </w:rPr>
        <w:t>Potencialidades</w:t>
      </w:r>
      <w:bookmarkEnd w:id="82"/>
    </w:p>
    <w:p w14:paraId="61D354AE" w14:textId="77777777" w:rsidR="00745967" w:rsidRPr="00745967" w:rsidRDefault="00745967" w:rsidP="00745967">
      <w:pPr>
        <w:rPr>
          <w:rFonts w:eastAsia="Arial Narrow"/>
        </w:rPr>
      </w:pPr>
      <w:r w:rsidRPr="00745967">
        <w:rPr>
          <w:rFonts w:eastAsia="Arial Narrow"/>
        </w:rPr>
        <w:t>El diagnóstico del componente político – institucional del Gobierno Autónomo Descentralizado Municipal de Manta mostró potencialidades y problemas importantes. En un primer elemento evidenció que la institucionalidad debe ser fortalecida ya que todavía tiene un nivel de madurez inicial en la ejecución de sus competencias y la eficiencia y eficacia de su gestión. La ejecución de las competencias recurrentes es un tema para poner mucha atención ya que el uso de recursos y la coordinación se debe mejorar en las funciones de regulación y control. En ese sentido, una de las potencialidades del Gobierno Local es la capacidad de liderazgo y visión para implementar reformas institucionales que fortalecen la capacidad técnica, de gestión y organización; así como canales digitales que permitan vincular a la administración municipal con la ciudadanía.</w:t>
      </w:r>
    </w:p>
    <w:p w14:paraId="42822CAB" w14:textId="77777777" w:rsidR="00745967" w:rsidRPr="00745967" w:rsidRDefault="00745967" w:rsidP="00745967">
      <w:pPr>
        <w:rPr>
          <w:rFonts w:eastAsia="Arial Narrow"/>
        </w:rPr>
      </w:pPr>
      <w:r w:rsidRPr="00745967">
        <w:rPr>
          <w:rFonts w:eastAsia="Arial Narrow"/>
        </w:rPr>
        <w:t xml:space="preserve">La administración potencialmente debe hacer uso de todos los instrumentos de política pública para lograr alcanzar los objetivos propuestos en este apartado. El diagnóstico mostró que estos instrumentos tienen falencias importantes con lo que se propondrá ajustes, actualizaciones y reformas a los mismo, tendiendo a que su diseño e implementación se basen en mejores prácticas nacionales e internacionales; además,  se evidencia que el PDOT vigente no se ha convertido en el instrumento estratégico de ejecución dentro del Municipio y de todos los actores, lo cual se relaciona con la escasa participación ciudadana en el acompañamiento, seguimiento y evaluación del plan por los instrumentos creados por la regulación vidente. </w:t>
      </w:r>
    </w:p>
    <w:p w14:paraId="095FC21C" w14:textId="77777777" w:rsidR="00745967" w:rsidRPr="00745967" w:rsidRDefault="00745967" w:rsidP="00745967">
      <w:pPr>
        <w:rPr>
          <w:rFonts w:eastAsia="Arial Narrow"/>
        </w:rPr>
      </w:pPr>
      <w:r w:rsidRPr="00745967">
        <w:rPr>
          <w:rFonts w:eastAsia="Arial Narrow"/>
        </w:rPr>
        <w:t>Ante esta problemática, otra de las potencialidades que tiene el Gobierno Municipal es la capacidad de visionar y convocar a reflexionar sobre la necesidad de contar con una planificación de largo plazo, y sobre esta potestad, fortificar la gobernanza sobre el desarrollo de la ciudad. La existencia de políticas públicas nacionales y supranacionales, como por ejemplo la Agenda 2030 de las Naciones Unidas y el Plan Nacional de Desarrollo, así como instrumentos de planificación sectoriales, permiten orientar el Plan de Desarrollo y Ordenamiento Territorial en función de los intereses no solo cantonales sino del país con un conjunto de planes y programas en donde la ciudadanía participa en su construcción, actualización y gestión.</w:t>
      </w:r>
    </w:p>
    <w:p w14:paraId="3F42CE62" w14:textId="1F1F6C36" w:rsidR="00745967" w:rsidRPr="00745967" w:rsidRDefault="00745967" w:rsidP="00745967">
      <w:pPr>
        <w:rPr>
          <w:rFonts w:eastAsia="Arial Narrow"/>
        </w:rPr>
      </w:pPr>
      <w:r w:rsidRPr="00745967">
        <w:rPr>
          <w:rFonts w:eastAsia="Arial Narrow"/>
        </w:rPr>
        <w:t xml:space="preserve">Es precisamente el proceso del levantamiento del presupuesto participativo, la oportunidad para que el ciudadano no solamente sea parte de su construcción en función de los intereses de su comunidad, sino también la oportunidad para convertirse en el veedor y </w:t>
      </w:r>
      <w:proofErr w:type="spellStart"/>
      <w:r w:rsidRPr="00745967">
        <w:rPr>
          <w:rFonts w:eastAsia="Arial Narrow"/>
        </w:rPr>
        <w:t>co</w:t>
      </w:r>
      <w:proofErr w:type="spellEnd"/>
      <w:r>
        <w:rPr>
          <w:rFonts w:eastAsia="Arial Narrow"/>
        </w:rPr>
        <w:t xml:space="preserve"> </w:t>
      </w:r>
      <w:r w:rsidRPr="00745967">
        <w:rPr>
          <w:rFonts w:eastAsia="Arial Narrow"/>
        </w:rPr>
        <w:t>ejecutor de la gestión pública en su territorio; por eso, uno de los retos más importantes de la administración municipal es que los ciudadanos logren identificarse como agentes de cambio dentro de sus comunidades, ejecutando acciones que impacten positivamente en la vida de los demás y liderando procesos colectivos que propendan a fortalecer el tejido social.</w:t>
      </w:r>
    </w:p>
    <w:p w14:paraId="372CC42F" w14:textId="4201E908" w:rsidR="00745967" w:rsidRPr="00745967" w:rsidRDefault="00745967" w:rsidP="00745967">
      <w:pPr>
        <w:rPr>
          <w:rFonts w:eastAsia="Arial Narrow"/>
        </w:rPr>
      </w:pPr>
      <w:r w:rsidRPr="00745967">
        <w:rPr>
          <w:rFonts w:eastAsia="Arial Narrow"/>
        </w:rPr>
        <w:t>Un mecanismo que tiene mucho potencial y que la administración municipal ha aprovechado para la ejecución de sus competencias son las alianzas estratégicas. Si bien hay evidencia de que las alianzas actuales adolecen de problemas en torno a su implementación y seguimiento, la simple existencia de las mismas denota confianza de los actores públicos y privados en la administración municipal, lo cual parte del potencial que tiene la ciudad para atraer inversiones. Particularmente, los esfuerzos de la administración municipal deben centrarse en gran parte en identificar y proponer proyectos de inversión que puedan traer beneficios tanto a los inversionistas privados como a la administración pública. Esto se convierte en uno de los principales desafíos.</w:t>
      </w:r>
    </w:p>
    <w:p w14:paraId="7FD3C960" w14:textId="77777777" w:rsidR="00745967" w:rsidRPr="00745967" w:rsidRDefault="00745967" w:rsidP="00745967">
      <w:pPr>
        <w:rPr>
          <w:rFonts w:eastAsia="Arial Narrow"/>
        </w:rPr>
      </w:pPr>
      <w:r w:rsidRPr="00745967">
        <w:rPr>
          <w:rFonts w:eastAsia="Arial Narrow"/>
        </w:rPr>
        <w:t xml:space="preserve">La importancia de la tecnología en la gestión municipal o lo que se denomina gobierno electrónico o gobierno digital es una potencialidad innegable en la nueva era post pandémica. Se evidencian esfuerzos y mejoras iniciales pero las ciudades requieren un mayor impulso en los temas para consolidarse como “Smart </w:t>
      </w:r>
      <w:proofErr w:type="spellStart"/>
      <w:r w:rsidRPr="00745967">
        <w:rPr>
          <w:rFonts w:eastAsia="Arial Narrow"/>
        </w:rPr>
        <w:t>Cities</w:t>
      </w:r>
      <w:proofErr w:type="spellEnd"/>
      <w:r w:rsidRPr="00745967">
        <w:rPr>
          <w:rFonts w:eastAsia="Arial Narrow"/>
        </w:rPr>
        <w:t>”, lo cual requiere una fuerte inversión en infraestructura tecnológica que podría ser apalancada con inversión privada. Las ciudades inteligentes se basan en tecnologías de información y comunicación para la aplicación de política pública y prestación de mejores servicios a los ciudadanos, importante potencialidad que presenta la ciudad de Manta.</w:t>
      </w:r>
    </w:p>
    <w:p w14:paraId="314EFC73" w14:textId="77777777" w:rsidR="00745967" w:rsidRPr="00745967" w:rsidRDefault="00745967" w:rsidP="00745967">
      <w:pPr>
        <w:rPr>
          <w:rFonts w:eastAsia="Arial Narrow"/>
        </w:rPr>
      </w:pPr>
      <w:r w:rsidRPr="00745967">
        <w:rPr>
          <w:rFonts w:eastAsia="Arial Narrow"/>
        </w:rPr>
        <w:t>Finalmente, es evidente el deseo de la ciudadanía, sobre todo de parte de los jóvenes, en involucrarse en temas relacionados a la ciudad; ese anhelo de convertirse en agentes de cambio permitirá precisamente fortalecer el tejido social y el compromiso ciudadano en los barrios, comunidades, en las organizaciones sociales y en los distintos espacios de participación ciudadana.</w:t>
      </w:r>
    </w:p>
    <w:p w14:paraId="74FB5631" w14:textId="77777777" w:rsidR="00745967" w:rsidRPr="00745967" w:rsidRDefault="00745967" w:rsidP="00745967">
      <w:pPr>
        <w:rPr>
          <w:rFonts w:eastAsia="Arial Narrow"/>
        </w:rPr>
      </w:pPr>
      <w:r w:rsidRPr="00745967">
        <w:rPr>
          <w:rFonts w:eastAsia="Arial Narrow"/>
        </w:rPr>
        <w:t>En este sentido la propuesta siguiente busca solucionar los problemas encontrados teniendo en cuenta el periodo del plan.</w:t>
      </w:r>
    </w:p>
    <w:p w14:paraId="57CD59CA" w14:textId="51646732" w:rsidR="00E16940" w:rsidRPr="00E16940" w:rsidRDefault="00E16940" w:rsidP="00E16940">
      <w:pPr>
        <w:pStyle w:val="Ttulo3"/>
        <w:numPr>
          <w:ilvl w:val="2"/>
          <w:numId w:val="3"/>
        </w:numPr>
        <w:ind w:left="709" w:hanging="709"/>
        <w:rPr>
          <w:rFonts w:eastAsiaTheme="minorHAnsi"/>
        </w:rPr>
      </w:pPr>
      <w:bookmarkStart w:id="83" w:name="_mh8jv9dhec7m" w:colFirst="0" w:colLast="0"/>
      <w:bookmarkStart w:id="84" w:name="_Toc59882756"/>
      <w:bookmarkEnd w:id="83"/>
      <w:r w:rsidRPr="00E16940">
        <w:rPr>
          <w:rFonts w:eastAsiaTheme="minorHAnsi"/>
        </w:rPr>
        <w:t>Conceptos y Lineamientos Centrales para una Reorientación del Desarrollo Institucional en la Ciudad de Manta</w:t>
      </w:r>
      <w:bookmarkEnd w:id="84"/>
    </w:p>
    <w:p w14:paraId="7BFA8274" w14:textId="77777777" w:rsidR="00E16940" w:rsidRPr="00211E44" w:rsidRDefault="00E16940" w:rsidP="00E16940">
      <w:r w:rsidRPr="00211E44">
        <w:t>Lo relevante de la institucionalidad del Gobierno Local es que puede por un lado puede permitir el alineamiento estratégico de los distintos actores sociales y, por otro lado, la definición de la perspectiva estratégica de desarrollo territorial y social y su gobernanza. En este sentido, resulta imprescindible tener claridad sobre los conceptos y factores determinantes de manera de, con base al diagnóstico y a los conceptos, poder determinar las estrategias, programas y proyectos que buscarán su mejoramiento. Los factores que pueden permitir una institucionalidad adecuada para el proyecto sociedad local, y son, entre otros y como mínimo, los que se detallan a continuación.</w:t>
      </w:r>
    </w:p>
    <w:p w14:paraId="2CAD7483" w14:textId="776D4BB7" w:rsidR="00E16940" w:rsidRDefault="00E16940" w:rsidP="00E16940">
      <w:r w:rsidRPr="00211E44">
        <w:rPr>
          <w:b/>
        </w:rPr>
        <w:t>Desarrollo Local y Competitividad</w:t>
      </w:r>
    </w:p>
    <w:p w14:paraId="411179DB" w14:textId="6A7BDBD5" w:rsidR="00E16940" w:rsidRPr="00211E44" w:rsidRDefault="00E16940" w:rsidP="00E16940">
      <w:r w:rsidRPr="00211E44">
        <w:t>Según la CEPAL (2009) los gobiernos locales y regionales deben asumir nuevos desafíos, entre ellos los de crear o mejorar capacidades competitivas y transformar los sistemas productivos locales. Se menciona que se requiere gobernanza, una institucionalidad local eficiente, de calidad y un proceso activo de planificación estratégica del desarrollo territorial, que establezca prioridades y canalice hacia objetivos comunes los programas y proyectos. Concluyen con 4 nuevos roles del gobierno local:</w:t>
      </w:r>
    </w:p>
    <w:p w14:paraId="567C8F3D" w14:textId="77777777" w:rsidR="00E16940" w:rsidRPr="00211E44" w:rsidRDefault="00E16940" w:rsidP="00205D7B">
      <w:pPr>
        <w:pStyle w:val="Prrafodelista"/>
        <w:numPr>
          <w:ilvl w:val="0"/>
          <w:numId w:val="40"/>
        </w:numPr>
        <w:spacing w:after="120"/>
        <w:ind w:left="568" w:hanging="284"/>
        <w:contextualSpacing w:val="0"/>
      </w:pPr>
      <w:r w:rsidRPr="00211E44">
        <w:t>Un rol de creador de un entorno favorable para el desarrollo local.</w:t>
      </w:r>
    </w:p>
    <w:p w14:paraId="038FF859" w14:textId="77777777" w:rsidR="00E16940" w:rsidRPr="00211E44" w:rsidRDefault="00E16940" w:rsidP="00205D7B">
      <w:pPr>
        <w:pStyle w:val="Prrafodelista"/>
        <w:numPr>
          <w:ilvl w:val="0"/>
          <w:numId w:val="40"/>
        </w:numPr>
        <w:spacing w:after="120"/>
        <w:ind w:left="568" w:hanging="284"/>
        <w:contextualSpacing w:val="0"/>
      </w:pPr>
      <w:r w:rsidRPr="00211E44">
        <w:t>Un rol de liderazgo, capaz de activar y canalizar las fuerzas sociales y de lograr gobernabilidad.</w:t>
      </w:r>
    </w:p>
    <w:p w14:paraId="453711FF" w14:textId="77777777" w:rsidR="00E16940" w:rsidRPr="00211E44" w:rsidRDefault="00E16940" w:rsidP="00205D7B">
      <w:pPr>
        <w:pStyle w:val="Prrafodelista"/>
        <w:numPr>
          <w:ilvl w:val="0"/>
          <w:numId w:val="40"/>
        </w:numPr>
        <w:spacing w:after="120"/>
        <w:ind w:left="568" w:hanging="284"/>
        <w:contextualSpacing w:val="0"/>
      </w:pPr>
      <w:r w:rsidRPr="00211E44">
        <w:t>Un rol articulador público-privado y de impulso a la capacidad asociativa.</w:t>
      </w:r>
    </w:p>
    <w:p w14:paraId="6CBA4F28" w14:textId="77777777" w:rsidR="00E16940" w:rsidRPr="00211E44" w:rsidRDefault="00E16940" w:rsidP="00205D7B">
      <w:pPr>
        <w:pStyle w:val="Prrafodelista"/>
        <w:numPr>
          <w:ilvl w:val="0"/>
          <w:numId w:val="40"/>
        </w:numPr>
        <w:ind w:left="568" w:hanging="284"/>
        <w:contextualSpacing w:val="0"/>
      </w:pPr>
      <w:r w:rsidRPr="00211E44">
        <w:t xml:space="preserve">Un rol de fomento productivo y de impulso al desarrollo </w:t>
      </w:r>
    </w:p>
    <w:p w14:paraId="1C618203" w14:textId="53746FA4" w:rsidR="00E16940" w:rsidRPr="00211E44" w:rsidRDefault="00145DB1" w:rsidP="00E16940">
      <w:r>
        <w:rPr>
          <w:b/>
          <w:i/>
        </w:rPr>
        <w:t>G</w:t>
      </w:r>
      <w:r w:rsidR="00E16940" w:rsidRPr="00211E44">
        <w:rPr>
          <w:b/>
          <w:i/>
        </w:rPr>
        <w:t xml:space="preserve">obernanza </w:t>
      </w:r>
      <w:r w:rsidR="00E16940" w:rsidRPr="00211E44">
        <w:t xml:space="preserve">es un concepto multidimensional, donde en la actualidad existe una base académica bien determinada que permite definirla como </w:t>
      </w:r>
      <w:r w:rsidR="00E16940" w:rsidRPr="00211E44">
        <w:rPr>
          <w:i/>
        </w:rPr>
        <w:t xml:space="preserve">“un modelo de dirección social alternativo a las lógicas de jerarquía y de mercado, basado en la interacción entre distintos actores sociales (sean públicos o privados) que busca alcanzar metas sociales acordadas de interés público de manera participativa, colaborativa y corresponsable” </w:t>
      </w:r>
      <w:r w:rsidR="00E16940" w:rsidRPr="00211E44">
        <w:t>(Levi-</w:t>
      </w:r>
      <w:proofErr w:type="spellStart"/>
      <w:r w:rsidR="00E16940" w:rsidRPr="00211E44">
        <w:t>Faur</w:t>
      </w:r>
      <w:proofErr w:type="spellEnd"/>
      <w:r w:rsidR="00E16940" w:rsidRPr="00211E44">
        <w:t xml:space="preserve">, 2012; </w:t>
      </w:r>
      <w:proofErr w:type="spellStart"/>
      <w:r w:rsidR="00E16940" w:rsidRPr="00211E44">
        <w:t>Peters</w:t>
      </w:r>
      <w:proofErr w:type="spellEnd"/>
      <w:r w:rsidR="00E16940" w:rsidRPr="00211E44">
        <w:t>, et al. 2012).</w:t>
      </w:r>
    </w:p>
    <w:p w14:paraId="282FF42A" w14:textId="758491F1" w:rsidR="00E16940" w:rsidRPr="00211E44" w:rsidRDefault="00145DB1" w:rsidP="00E16940">
      <w:r>
        <w:rPr>
          <w:b/>
          <w:i/>
        </w:rPr>
        <w:t>G</w:t>
      </w:r>
      <w:r w:rsidR="00E16940" w:rsidRPr="00211E44">
        <w:rPr>
          <w:b/>
          <w:i/>
        </w:rPr>
        <w:t xml:space="preserve">obernabilidad </w:t>
      </w:r>
      <w:r w:rsidR="00E16940" w:rsidRPr="00211E44">
        <w:t xml:space="preserve">parte de la capacidad que tiene una autoridad para poder generar las condiciones favorables que le permitan ejecutar su plan de gobierno, en donde la sociedad civil juega un rol importante para conjugar las demandas ciudadanas e interrelacionarse con la agenda política; es por eso que es en la gobernabilidad donde se pone en manifiesto el ejercicio de la participación ciudadana y su incidencia en las políticas públicas (Castillo Cubillos, 2017) </w:t>
      </w:r>
    </w:p>
    <w:p w14:paraId="48BAFC59" w14:textId="77777777" w:rsidR="00E16940" w:rsidRPr="00211E44" w:rsidRDefault="00E16940" w:rsidP="00E16940">
      <w:r w:rsidRPr="00211E44">
        <w:rPr>
          <w:b/>
          <w:i/>
        </w:rPr>
        <w:t>Participación Ciudadana</w:t>
      </w:r>
      <w:r w:rsidRPr="00211E44">
        <w:t xml:space="preserve"> como vehículo de transformación social y profundización democrática, donde los habitantes de la ciudad son corresponsables de la gestión pública y activos participantes en el diseño de la política pública y la ejecución del plan de desarrollo local, en donde conjugan diversas expresiones e identidades culturales que fortalecen el tejido social, la inclusión social y la representatividad de la sociedad civil.</w:t>
      </w:r>
    </w:p>
    <w:p w14:paraId="0441B6C0" w14:textId="77777777" w:rsidR="00E16940" w:rsidRPr="00211E44" w:rsidRDefault="00E16940" w:rsidP="00E16940">
      <w:r w:rsidRPr="00211E44">
        <w:t xml:space="preserve">La carta iberoamericana de la </w:t>
      </w:r>
      <w:r w:rsidRPr="00211E44">
        <w:rPr>
          <w:b/>
          <w:i/>
        </w:rPr>
        <w:t xml:space="preserve">Calidad de la Gestión pública </w:t>
      </w:r>
      <w:r w:rsidRPr="00211E44">
        <w:t>que es un instrumento que sirve “</w:t>
      </w:r>
      <w:r w:rsidRPr="00211E44">
        <w:rPr>
          <w:i/>
        </w:rPr>
        <w:t>como guía para el diseño, regulación, implantación, desarrollo, mejora y consolidación de planes de calidad y excelencia en la gestión pública, que le permitan a las diferentes Administraciones Públicas de los Estados iberoamericanos potenciar sus capacidades y utilizarlas plenamente para acometer los retos y desafíos del desarrollo integral de sus respectivas sociedades y lograr el bienestar de sus ciudadanos</w:t>
      </w:r>
      <w:r w:rsidRPr="00211E44">
        <w:t xml:space="preserve">” (CLAD, 2009) menciona que la calidad en la gestión pública constituye una cultura transformadora que impulsa a la Administración Pública a su mejora permanente para satisfacer cabalmente las necesidades y expectativas de la ciudadanía con justicia, equidad, objetividad y eficiencia en el uso de los recursos públicos. </w:t>
      </w:r>
    </w:p>
    <w:p w14:paraId="47E128EC" w14:textId="77777777" w:rsidR="00E16940" w:rsidRPr="00211E44" w:rsidRDefault="00E16940" w:rsidP="00E16940">
      <w:r w:rsidRPr="00211E44">
        <w:t xml:space="preserve">La calidad en la gestión pública debe medirse en función de la capacidad para satisfacer oportuna y adecuadamente las necesidades y expectativas de los ciudadanos, de acuerdo a metas preestablecidas alineadas con los fines y propósitos superiores de la Administración Pública y de acuerdo a resultados cuantificables que tengan en cuenta el interés y las necesidades de la sociedad. </w:t>
      </w:r>
    </w:p>
    <w:p w14:paraId="245DF061" w14:textId="77777777" w:rsidR="00E16940" w:rsidRPr="00211E44" w:rsidRDefault="00E16940" w:rsidP="00E16940">
      <w:r w:rsidRPr="00211E44">
        <w:t xml:space="preserve">La carta menciona también que una gestión pública se orientará a la calidad cuando se encuentre referenciada a los fines y propósitos últimos de un Gobierno democrático, esto es, cuando se constituya en: </w:t>
      </w:r>
    </w:p>
    <w:p w14:paraId="7BCEA1A2" w14:textId="77777777" w:rsidR="00E16940" w:rsidRPr="00211E44" w:rsidRDefault="00E16940" w:rsidP="00205D7B">
      <w:pPr>
        <w:pStyle w:val="Prrafodelista"/>
        <w:numPr>
          <w:ilvl w:val="0"/>
          <w:numId w:val="40"/>
        </w:numPr>
        <w:spacing w:after="120"/>
        <w:ind w:left="568" w:hanging="284"/>
        <w:contextualSpacing w:val="0"/>
      </w:pPr>
      <w:r w:rsidRPr="00211E44">
        <w:t>Una gestión pública centrada en el servicio al ciudadano</w:t>
      </w:r>
    </w:p>
    <w:p w14:paraId="411BC5C7" w14:textId="77777777" w:rsidR="00E16940" w:rsidRPr="00211E44" w:rsidRDefault="00E16940" w:rsidP="00205D7B">
      <w:pPr>
        <w:pStyle w:val="Prrafodelista"/>
        <w:numPr>
          <w:ilvl w:val="0"/>
          <w:numId w:val="40"/>
        </w:numPr>
        <w:ind w:left="568" w:hanging="284"/>
        <w:contextualSpacing w:val="0"/>
      </w:pPr>
      <w:r w:rsidRPr="00211E44">
        <w:t xml:space="preserve">Una gestión pública para resultados.  </w:t>
      </w:r>
    </w:p>
    <w:p w14:paraId="692B1517" w14:textId="77777777" w:rsidR="00E16940" w:rsidRPr="00211E44" w:rsidRDefault="00E16940" w:rsidP="00E16940">
      <w:r w:rsidRPr="00211E44">
        <w:t>Elementos que son sumamente importantes que constituyen una guía para la construcción de las estrategias acá planteadas.</w:t>
      </w:r>
    </w:p>
    <w:p w14:paraId="6BACFA05" w14:textId="1B3C75BF" w:rsidR="00E16940" w:rsidRDefault="00E16940" w:rsidP="00E16940">
      <w:r w:rsidRPr="00211E44">
        <w:t xml:space="preserve">La carta Iberoamericana de la Calidad de la Gestión Pública propone nueves ejes u orientaciones estratégicas para lograr una gestión pública de calidad centrada en el ciudadano y orientada a resultados, que se sintetizan en el siguiente </w:t>
      </w:r>
      <w:r w:rsidR="00ED3B29" w:rsidRPr="00211E44">
        <w:t>gráfico.</w:t>
      </w:r>
    </w:p>
    <w:p w14:paraId="1537BADF" w14:textId="1608C912" w:rsidR="00745967" w:rsidRDefault="00745967" w:rsidP="00E16940"/>
    <w:p w14:paraId="6A1669AA" w14:textId="78E08C73" w:rsidR="00745967" w:rsidRDefault="00745967" w:rsidP="00E16940"/>
    <w:p w14:paraId="597914FB" w14:textId="1526CF1B" w:rsidR="00745967" w:rsidRDefault="00745967" w:rsidP="00E16940"/>
    <w:p w14:paraId="0CE40432" w14:textId="2281AD49" w:rsidR="00745967" w:rsidRDefault="00745967" w:rsidP="00E16940"/>
    <w:p w14:paraId="63E1890F" w14:textId="77777777" w:rsidR="00745967" w:rsidRPr="00211E44" w:rsidRDefault="00745967" w:rsidP="00E16940"/>
    <w:p w14:paraId="39C4570E" w14:textId="239C428D" w:rsidR="00E16940" w:rsidRPr="0041498D" w:rsidRDefault="00E16940" w:rsidP="0041498D">
      <w:pPr>
        <w:rPr>
          <w:rFonts w:eastAsiaTheme="minorHAnsi"/>
          <w:b/>
          <w:bCs/>
        </w:rPr>
      </w:pPr>
      <w:r w:rsidRPr="0041498D">
        <w:rPr>
          <w:rFonts w:eastAsiaTheme="minorHAnsi"/>
          <w:b/>
          <w:bCs/>
        </w:rPr>
        <w:t xml:space="preserve">Ejes u </w:t>
      </w:r>
      <w:r w:rsidR="00145DB1" w:rsidRPr="0041498D">
        <w:rPr>
          <w:rFonts w:eastAsiaTheme="minorHAnsi"/>
          <w:b/>
          <w:bCs/>
        </w:rPr>
        <w:t xml:space="preserve">Orientaciones Estratégicas </w:t>
      </w:r>
      <w:r w:rsidRPr="0041498D">
        <w:rPr>
          <w:rFonts w:eastAsiaTheme="minorHAnsi"/>
          <w:b/>
          <w:bCs/>
        </w:rPr>
        <w:t xml:space="preserve">para </w:t>
      </w:r>
      <w:r w:rsidR="00145DB1" w:rsidRPr="0041498D">
        <w:rPr>
          <w:rFonts w:eastAsiaTheme="minorHAnsi"/>
          <w:b/>
          <w:bCs/>
        </w:rPr>
        <w:t xml:space="preserve">Lograr </w:t>
      </w:r>
      <w:r w:rsidRPr="0041498D">
        <w:rPr>
          <w:rFonts w:eastAsiaTheme="minorHAnsi"/>
          <w:b/>
          <w:bCs/>
        </w:rPr>
        <w:t xml:space="preserve">una </w:t>
      </w:r>
      <w:r w:rsidR="00145DB1" w:rsidRPr="0041498D">
        <w:rPr>
          <w:rFonts w:eastAsiaTheme="minorHAnsi"/>
          <w:b/>
          <w:bCs/>
        </w:rPr>
        <w:t xml:space="preserve">Gestión Pública </w:t>
      </w:r>
      <w:r w:rsidRPr="0041498D">
        <w:rPr>
          <w:rFonts w:eastAsiaTheme="minorHAnsi"/>
          <w:b/>
          <w:bCs/>
        </w:rPr>
        <w:t xml:space="preserve">de </w:t>
      </w:r>
      <w:r w:rsidR="00145DB1" w:rsidRPr="0041498D">
        <w:rPr>
          <w:rFonts w:eastAsiaTheme="minorHAnsi"/>
          <w:b/>
          <w:bCs/>
        </w:rPr>
        <w:t>Calidad</w:t>
      </w:r>
    </w:p>
    <w:p w14:paraId="3C4C7DF7" w14:textId="77777777" w:rsidR="00E16940" w:rsidRPr="00211E44" w:rsidRDefault="00E16940" w:rsidP="00145DB1">
      <w:pPr>
        <w:spacing w:after="0"/>
        <w:jc w:val="center"/>
        <w:rPr>
          <w:b/>
        </w:rPr>
      </w:pPr>
      <w:r w:rsidRPr="00211E44">
        <w:rPr>
          <w:b/>
          <w:noProof/>
          <w:lang w:val="es-ES" w:eastAsia="es-ES"/>
        </w:rPr>
        <w:drawing>
          <wp:inline distT="114300" distB="114300" distL="114300" distR="114300" wp14:anchorId="3E794A7E" wp14:editId="0C013015">
            <wp:extent cx="5652219" cy="4535366"/>
            <wp:effectExtent l="19050" t="19050" r="24765" b="17780"/>
            <wp:docPr id="1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0"/>
                    <a:srcRect/>
                    <a:stretch>
                      <a:fillRect/>
                    </a:stretch>
                  </pic:blipFill>
                  <pic:spPr>
                    <a:xfrm>
                      <a:off x="0" y="0"/>
                      <a:ext cx="5699069" cy="4572959"/>
                    </a:xfrm>
                    <a:prstGeom prst="rect">
                      <a:avLst/>
                    </a:prstGeom>
                    <a:ln w="12700">
                      <a:solidFill>
                        <a:srgbClr val="D9D9D9"/>
                      </a:solidFill>
                      <a:prstDash val="dot"/>
                    </a:ln>
                  </pic:spPr>
                </pic:pic>
              </a:graphicData>
            </a:graphic>
          </wp:inline>
        </w:drawing>
      </w:r>
    </w:p>
    <w:p w14:paraId="5D894A50" w14:textId="77777777" w:rsidR="00E16940" w:rsidRPr="00145DB1" w:rsidRDefault="00E16940" w:rsidP="00E16940">
      <w:pPr>
        <w:rPr>
          <w:sz w:val="20"/>
          <w:szCs w:val="20"/>
        </w:rPr>
      </w:pPr>
      <w:r w:rsidRPr="00145DB1">
        <w:rPr>
          <w:b/>
          <w:sz w:val="20"/>
          <w:szCs w:val="20"/>
        </w:rPr>
        <w:t>Fuente:</w:t>
      </w:r>
      <w:r w:rsidRPr="00145DB1">
        <w:rPr>
          <w:sz w:val="20"/>
          <w:szCs w:val="20"/>
        </w:rPr>
        <w:t xml:space="preserve"> Carta Iberoamericana de la Calidad de la Gestión Pública, CLAD 2009</w:t>
      </w:r>
    </w:p>
    <w:p w14:paraId="2A656E0B" w14:textId="77777777" w:rsidR="00E16940" w:rsidRPr="00211E44" w:rsidRDefault="00E16940" w:rsidP="00E16940">
      <w:r w:rsidRPr="00211E44">
        <w:t>Por otro lado, es necesario reconocer la necesidad del involucramiento del ciudadano para poder ejercer gobernabilidad y la ejecución de las políticas de desarrollo; esto a través de una participación ciudadana democrática, inclusiva, potente y legítima cuyos aportes tengan incidencia en el accionar de la gestión pública.</w:t>
      </w:r>
    </w:p>
    <w:p w14:paraId="4F789A37" w14:textId="77777777" w:rsidR="00E16940" w:rsidRDefault="00E16940" w:rsidP="00E16940">
      <w:r w:rsidRPr="00211E44">
        <w:t xml:space="preserve">Otra tendencia importante </w:t>
      </w:r>
      <w:r>
        <w:t xml:space="preserve">o incluso paradigma </w:t>
      </w:r>
      <w:r w:rsidRPr="00211E44">
        <w:t xml:space="preserve">que reúne algunos conceptos es la de </w:t>
      </w:r>
      <w:r w:rsidRPr="00211E44">
        <w:rPr>
          <w:b/>
          <w:i/>
        </w:rPr>
        <w:t xml:space="preserve">ciudad inteligente o Smart </w:t>
      </w:r>
      <w:proofErr w:type="spellStart"/>
      <w:r w:rsidRPr="00211E44">
        <w:rPr>
          <w:b/>
          <w:i/>
        </w:rPr>
        <w:t>cities</w:t>
      </w:r>
      <w:proofErr w:type="spellEnd"/>
      <w:r w:rsidRPr="00211E44">
        <w:t xml:space="preserve">. En este sentido el Banco Interamericano de Desarrollo en su publicación hacia las Smart </w:t>
      </w:r>
      <w:proofErr w:type="spellStart"/>
      <w:r w:rsidRPr="00211E44">
        <w:t>cities</w:t>
      </w:r>
      <w:proofErr w:type="spellEnd"/>
      <w:r w:rsidRPr="00211E44">
        <w:t xml:space="preserve"> (BID 2016) menciona que una Ciudad Inteligente y sostenible es una ciudad innovadora que utiliza las Tecnologías de la Información y Comunicación (TIC) y otros medios para</w:t>
      </w:r>
      <w:r>
        <w:t xml:space="preserve"> </w:t>
      </w:r>
      <w:r w:rsidRPr="00211E44">
        <w:t xml:space="preserve">mejorar la toma de decisiones, la eficiencia de las operaciones, la prestación de los servicios urbanos y su competitividad. Al mismo tiempo, procura satisfacer las necesidades de las generaciones actuales y futuras en relación con los aspectos económicos, sociales y medioambientales. </w:t>
      </w:r>
    </w:p>
    <w:p w14:paraId="66C5646D" w14:textId="77777777" w:rsidR="00E16940" w:rsidRPr="00211E44" w:rsidRDefault="00E16940" w:rsidP="00E16940">
      <w:r w:rsidRPr="00211E44">
        <w:t xml:space="preserve">Las Ciudades Inteligentes usan conectividad, sensores distribuidos en el ambiente y sistemas computarizados de gestión inteligente para solucionar problemas inmediatos, organizar escenarios urbanos complejos y crear respuestas innovadoras para atender las necesidades de sus ciudadanos. Con el fin de garantizar esa gestión eficiente y sostenible, las tecnologías de las Smart </w:t>
      </w:r>
      <w:proofErr w:type="spellStart"/>
      <w:r w:rsidRPr="00211E44">
        <w:t>Cities</w:t>
      </w:r>
      <w:proofErr w:type="spellEnd"/>
      <w:r w:rsidRPr="00211E44">
        <w:t xml:space="preserve"> integran y analizan una cantidad inmensa de datos generados y capturados en diferentes fuentes que anticipan, mitigan e inclusive previenen situaciones de crisis. Estos mecanismos permiten ofrecer de manera proactiva mejores servicios, alertas e información a los ciudadanos. Algunos beneficios se muestran en el siguiente gráfico</w:t>
      </w:r>
      <w:r>
        <w:t>:</w:t>
      </w:r>
    </w:p>
    <w:p w14:paraId="56387B0B" w14:textId="10FDFE7D" w:rsidR="00E16940" w:rsidRPr="00145DB1" w:rsidRDefault="00E16940" w:rsidP="00145DB1">
      <w:pPr>
        <w:rPr>
          <w:b/>
          <w:bCs/>
        </w:rPr>
      </w:pPr>
      <w:r w:rsidRPr="00145DB1">
        <w:rPr>
          <w:b/>
          <w:bCs/>
        </w:rPr>
        <w:t>Beneficios de una Smart City</w:t>
      </w:r>
    </w:p>
    <w:p w14:paraId="4FD529E4" w14:textId="77777777" w:rsidR="00E16940" w:rsidRPr="00211E44" w:rsidRDefault="00E16940" w:rsidP="00E16940">
      <w:pPr>
        <w:jc w:val="center"/>
      </w:pPr>
      <w:r w:rsidRPr="00BC5E0F">
        <w:rPr>
          <w:noProof/>
        </w:rPr>
        <w:t xml:space="preserve"> </w:t>
      </w:r>
      <w:r w:rsidRPr="00BC5E0F">
        <w:rPr>
          <w:noProof/>
          <w:lang w:val="es-ES" w:eastAsia="es-ES"/>
        </w:rPr>
        <w:drawing>
          <wp:inline distT="0" distB="0" distL="0" distR="0" wp14:anchorId="78B7F3CF" wp14:editId="440F6D18">
            <wp:extent cx="4726060" cy="2747596"/>
            <wp:effectExtent l="0" t="38100" r="0" b="15240"/>
            <wp:docPr id="20" name="Diagram 9">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7F950249-0AAF-43A9-AFD7-02D2EF810C15}"/>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inline>
        </w:drawing>
      </w:r>
    </w:p>
    <w:p w14:paraId="3FB4E1F3" w14:textId="77777777" w:rsidR="00E16940" w:rsidRPr="00145DB1" w:rsidRDefault="00E16940" w:rsidP="00145DB1">
      <w:pPr>
        <w:ind w:left="1843"/>
        <w:jc w:val="left"/>
        <w:rPr>
          <w:sz w:val="20"/>
          <w:szCs w:val="20"/>
        </w:rPr>
      </w:pPr>
      <w:r w:rsidRPr="00145DB1">
        <w:rPr>
          <w:b/>
          <w:bCs/>
          <w:sz w:val="20"/>
          <w:szCs w:val="20"/>
        </w:rPr>
        <w:t>Fuente:</w:t>
      </w:r>
      <w:r w:rsidRPr="00145DB1">
        <w:rPr>
          <w:sz w:val="20"/>
          <w:szCs w:val="20"/>
        </w:rPr>
        <w:t xml:space="preserve"> La ruta hacia las </w:t>
      </w:r>
      <w:proofErr w:type="spellStart"/>
      <w:r w:rsidRPr="00145DB1">
        <w:rPr>
          <w:sz w:val="20"/>
          <w:szCs w:val="20"/>
        </w:rPr>
        <w:t>smart</w:t>
      </w:r>
      <w:proofErr w:type="spellEnd"/>
      <w:r w:rsidRPr="00145DB1">
        <w:rPr>
          <w:sz w:val="20"/>
          <w:szCs w:val="20"/>
        </w:rPr>
        <w:t xml:space="preserve"> </w:t>
      </w:r>
      <w:proofErr w:type="spellStart"/>
      <w:r w:rsidRPr="00145DB1">
        <w:rPr>
          <w:sz w:val="20"/>
          <w:szCs w:val="20"/>
        </w:rPr>
        <w:t>cities</w:t>
      </w:r>
      <w:proofErr w:type="spellEnd"/>
      <w:r w:rsidRPr="00145DB1">
        <w:rPr>
          <w:sz w:val="20"/>
          <w:szCs w:val="20"/>
        </w:rPr>
        <w:t xml:space="preserve"> BID 2016</w:t>
      </w:r>
    </w:p>
    <w:p w14:paraId="3AA3A866" w14:textId="77777777" w:rsidR="00E16940" w:rsidRDefault="00E16940" w:rsidP="00E16940">
      <w:r w:rsidRPr="00211E44">
        <w:t>Además, los potenciales campos de aplicación s</w:t>
      </w:r>
      <w:r>
        <w:t>on numerosos y variados y se refieren a personas, infraestructura e incluso a Organización y Gestión. Por ejemplo, las aplicaciones en estos temas podían ser:</w:t>
      </w:r>
    </w:p>
    <w:p w14:paraId="33801F0E" w14:textId="07180094" w:rsidR="00E16940" w:rsidRPr="00145DB1" w:rsidRDefault="00E16940" w:rsidP="00145DB1">
      <w:pPr>
        <w:rPr>
          <w:b/>
          <w:bCs/>
        </w:rPr>
      </w:pPr>
      <w:r w:rsidRPr="00145DB1">
        <w:rPr>
          <w:b/>
          <w:bCs/>
        </w:rPr>
        <w:t xml:space="preserve">Campos de aplicaciones de Smart </w:t>
      </w:r>
      <w:proofErr w:type="spellStart"/>
      <w:r w:rsidRPr="00145DB1">
        <w:rPr>
          <w:b/>
          <w:bCs/>
        </w:rPr>
        <w:t>Cities</w:t>
      </w:r>
      <w:proofErr w:type="spellEnd"/>
    </w:p>
    <w:p w14:paraId="5534394C" w14:textId="77777777" w:rsidR="00E16940" w:rsidRDefault="00E16940" w:rsidP="00E16940">
      <w:pPr>
        <w:jc w:val="center"/>
      </w:pPr>
      <w:r>
        <w:rPr>
          <w:noProof/>
          <w:lang w:val="es-ES" w:eastAsia="es-ES"/>
        </w:rPr>
        <w:drawing>
          <wp:inline distT="0" distB="0" distL="0" distR="0" wp14:anchorId="66D51B5A" wp14:editId="27259029">
            <wp:extent cx="5486400" cy="1089329"/>
            <wp:effectExtent l="0" t="0" r="19050" b="15875"/>
            <wp:docPr id="21" name="Diagram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 r:lo="rId27" r:qs="rId28" r:cs="rId29"/>
              </a:graphicData>
            </a:graphic>
          </wp:inline>
        </w:drawing>
      </w:r>
    </w:p>
    <w:p w14:paraId="4F86F0F3" w14:textId="77777777" w:rsidR="00E16940" w:rsidRPr="00145DB1" w:rsidRDefault="00E16940" w:rsidP="00145DB1">
      <w:pPr>
        <w:ind w:left="142"/>
        <w:rPr>
          <w:sz w:val="20"/>
          <w:szCs w:val="20"/>
        </w:rPr>
      </w:pPr>
      <w:r w:rsidRPr="00145DB1">
        <w:rPr>
          <w:b/>
          <w:bCs/>
          <w:sz w:val="20"/>
          <w:szCs w:val="20"/>
        </w:rPr>
        <w:t>Fuente:</w:t>
      </w:r>
      <w:r w:rsidRPr="00145DB1">
        <w:rPr>
          <w:sz w:val="20"/>
          <w:szCs w:val="20"/>
        </w:rPr>
        <w:t xml:space="preserve"> Elaboración Propia, en base a La ruta hacia las </w:t>
      </w:r>
      <w:proofErr w:type="spellStart"/>
      <w:r w:rsidRPr="00145DB1">
        <w:rPr>
          <w:sz w:val="20"/>
          <w:szCs w:val="20"/>
        </w:rPr>
        <w:t>smart</w:t>
      </w:r>
      <w:proofErr w:type="spellEnd"/>
      <w:r w:rsidRPr="00145DB1">
        <w:rPr>
          <w:sz w:val="20"/>
          <w:szCs w:val="20"/>
        </w:rPr>
        <w:t xml:space="preserve"> </w:t>
      </w:r>
      <w:proofErr w:type="spellStart"/>
      <w:r w:rsidRPr="00145DB1">
        <w:rPr>
          <w:sz w:val="20"/>
          <w:szCs w:val="20"/>
        </w:rPr>
        <w:t>cities</w:t>
      </w:r>
      <w:proofErr w:type="spellEnd"/>
      <w:r w:rsidRPr="00145DB1">
        <w:rPr>
          <w:sz w:val="20"/>
          <w:szCs w:val="20"/>
        </w:rPr>
        <w:t xml:space="preserve"> BID 2016</w:t>
      </w:r>
    </w:p>
    <w:p w14:paraId="6D148A5A" w14:textId="77777777" w:rsidR="00E16940" w:rsidRPr="00211E44" w:rsidRDefault="00E16940" w:rsidP="00E16940">
      <w:r w:rsidRPr="00211E44">
        <w:t xml:space="preserve">De acuerdo a Holguín (2013), la </w:t>
      </w:r>
      <w:r w:rsidRPr="00211E44">
        <w:rPr>
          <w:b/>
          <w:i/>
        </w:rPr>
        <w:t>participación ciudadana</w:t>
      </w:r>
      <w:r w:rsidRPr="00211E44">
        <w:rPr>
          <w:b/>
        </w:rPr>
        <w:t xml:space="preserve"> </w:t>
      </w:r>
      <w:r w:rsidRPr="00211E44">
        <w:t xml:space="preserve">es una </w:t>
      </w:r>
      <w:r w:rsidRPr="00211E44">
        <w:rPr>
          <w:i/>
        </w:rPr>
        <w:t>“serie de procesos mediante los cuales los ciudadanos de forma individual o colectiva, participan en los procesos de toma de decisiones sobre asuntos públicos o privados que afecten las dimensiones políticas, económicas, sociales, culturales y ambientales que rodean sus contextos de vida (...)”</w:t>
      </w:r>
      <w:r w:rsidRPr="00211E44">
        <w:t>, por lo tanto, su accionar trasciende no solo lo ciudadano, sino también a lo político, pues,  en la medida que provenga de un origen legítimo en representación y sólido institucionalmente, puede equilibrar las relaciones políticas, económicas y sociales; por ende la gobernabilidad (Castillo Cubillos, 2017); donde se creen espacios desmarcados de intereses individuales que puedan deslegitimar su verdadero sentido.</w:t>
      </w:r>
    </w:p>
    <w:p w14:paraId="245BB035" w14:textId="77777777" w:rsidR="00E16940" w:rsidRPr="00211E44" w:rsidRDefault="00E16940" w:rsidP="00E16940">
      <w:r w:rsidRPr="00211E44">
        <w:t xml:space="preserve">Es necesario comprender a la participación ciudadana como una práctica para enaltecer el espíritu cívico y profundizar el sentido de pertenencia, vinculando sobre todo a la juventud como protagonista en la participación directa que tiene como fin generar soluciones colaborativas a los problemas de la sociedad. Asimismo, es importante lograr que el ciudadano común pueda interiorizar la comprensión de la estructura y competencias municipales con el fin de su participación pueda decantar en resultados y aportes que le sirvan a la administración. En este sentido, el reto de las administraciones municipales está en poder operativizar correctamente la participación ciudadana y tener claros los mecanismos normativos y prácticos de acompañamiento a las mismas para que la participación ciudadana directa funcione; es decir un diseño institucional adecuado para incorporar el sentir ciudadano </w:t>
      </w:r>
      <w:proofErr w:type="gramStart"/>
      <w:r w:rsidRPr="00211E44">
        <w:t>a la</w:t>
      </w:r>
      <w:proofErr w:type="gramEnd"/>
      <w:r w:rsidRPr="00211E44">
        <w:t xml:space="preserve"> micro planificación.</w:t>
      </w:r>
    </w:p>
    <w:p w14:paraId="111E2264" w14:textId="77777777" w:rsidR="00E16940" w:rsidRPr="00211E44" w:rsidRDefault="00E16940" w:rsidP="00E16940">
      <w:r w:rsidRPr="00211E44">
        <w:t xml:space="preserve">Dimensionar a la participación ciudadana como uno de los fines últimos de la administración pública y no como un mero proceso administrativo o requisito normativo es una tarea que requiere de un proceso detallado y constructivo para que la participación incorpore elementos de valor a las líneas de acción política (Díaz </w:t>
      </w:r>
      <w:proofErr w:type="spellStart"/>
      <w:r w:rsidRPr="00211E44">
        <w:t>Aldret</w:t>
      </w:r>
      <w:proofErr w:type="spellEnd"/>
      <w:r w:rsidRPr="00211E44">
        <w:t>, 2017), proceso que se logra ampliando espacios informados y metodológicos, diversificando los frentes de diálogo con todos los actores ciudadanos y acorde a su propia realidad.</w:t>
      </w:r>
    </w:p>
    <w:p w14:paraId="1E3632AA" w14:textId="77777777" w:rsidR="00E16940" w:rsidRDefault="00E16940" w:rsidP="00E16940">
      <w:r w:rsidRPr="00211E44">
        <w:t xml:space="preserve">Obviamente no basta un reconocimiento amplio en el orden conceptual de la relevancia de lo municipal, es indispensable crear condiciones deliberadas para lograr sortear las restricciones que obstaculizan el avance hacia el modelo de gestión del desarrollo local enmarcado en los principios y postulados establecidos en la Constitución. </w:t>
      </w:r>
      <w:r>
        <w:t xml:space="preserve">Manta tiene todavía un importante camino que recorrer para acortar las brechas detalladas en el punto 2 de este apartado y aplicar de buena forma los conceptos detallados en este punto. </w:t>
      </w:r>
    </w:p>
    <w:p w14:paraId="2FB14116" w14:textId="77777777" w:rsidR="00E16940" w:rsidRDefault="00E16940" w:rsidP="00E16940">
      <w:r>
        <w:t>La ciudad está ha iniciado el desafío con la identificación clara de sus problemas y potencialidades, con la formulación de un plan de desarrollo y ordenamiento territorial a mediano plazo y con una propuesta estratégica y programática clara.</w:t>
      </w:r>
    </w:p>
    <w:p w14:paraId="1623E0C4" w14:textId="77777777" w:rsidR="00E16940" w:rsidRPr="00745967" w:rsidRDefault="00E16940" w:rsidP="00745967">
      <w:pPr>
        <w:pStyle w:val="Ttulo3"/>
        <w:numPr>
          <w:ilvl w:val="2"/>
          <w:numId w:val="3"/>
        </w:numPr>
        <w:ind w:left="709" w:hanging="709"/>
        <w:rPr>
          <w:rFonts w:eastAsiaTheme="minorHAnsi"/>
        </w:rPr>
      </w:pPr>
      <w:bookmarkStart w:id="85" w:name="_376n3j2jizi4" w:colFirst="0" w:colLast="0"/>
      <w:bookmarkStart w:id="86" w:name="_Toc59882757"/>
      <w:bookmarkEnd w:id="85"/>
      <w:r w:rsidRPr="00745967">
        <w:rPr>
          <w:rFonts w:eastAsiaTheme="minorHAnsi"/>
        </w:rPr>
        <w:t>Propuesta Estratégica del Componente</w:t>
      </w:r>
      <w:bookmarkEnd w:id="86"/>
    </w:p>
    <w:p w14:paraId="354A7E88" w14:textId="77777777" w:rsidR="00E16940" w:rsidRDefault="00E16940" w:rsidP="00E16940">
      <w:r>
        <w:t>El siguiente apartado detalla la propuesta de objetivos, políticas, estrategias, programas y metas a alcanzar en cuanto al componente político institucional. Se propone un esquema donde se detalla un objetivo superior o general del componente que tiene que ver con la visión del plan. Posterior a esto se desarrollan objetivos específicos que tendrán un conjunto de políticas, estrategias, programas, metas y proyectos. El siguiente gráfico muestra el esquema propuesto para el componente.</w:t>
      </w:r>
    </w:p>
    <w:p w14:paraId="05E500CD" w14:textId="2E850F2A" w:rsidR="00E16940" w:rsidRDefault="00E16940" w:rsidP="00E16940"/>
    <w:p w14:paraId="41A396C0" w14:textId="3BDB0B15" w:rsidR="00745967" w:rsidRDefault="00745967" w:rsidP="00E16940"/>
    <w:p w14:paraId="5D44FB78" w14:textId="77777777" w:rsidR="00745967" w:rsidRDefault="00745967" w:rsidP="00E16940"/>
    <w:p w14:paraId="1D3DA0CB" w14:textId="77777777" w:rsidR="00AB647A" w:rsidRPr="007C54C9" w:rsidRDefault="00AB647A" w:rsidP="00E16940"/>
    <w:p w14:paraId="3D5C6056" w14:textId="3A701870" w:rsidR="00E16940" w:rsidRPr="00745967" w:rsidRDefault="00E16940" w:rsidP="00745967">
      <w:pPr>
        <w:rPr>
          <w:b/>
          <w:bCs/>
        </w:rPr>
      </w:pPr>
      <w:r w:rsidRPr="00745967">
        <w:rPr>
          <w:b/>
          <w:bCs/>
        </w:rPr>
        <w:t>Esquema programático de la planificación del componente</w:t>
      </w:r>
    </w:p>
    <w:p w14:paraId="1BE88EFF" w14:textId="77777777" w:rsidR="00E16940" w:rsidRPr="00211E44" w:rsidRDefault="00E16940" w:rsidP="00145DB1">
      <w:pPr>
        <w:spacing w:after="0"/>
        <w:jc w:val="center"/>
      </w:pPr>
      <w:r>
        <w:rPr>
          <w:noProof/>
          <w:lang w:val="es-ES" w:eastAsia="es-ES"/>
        </w:rPr>
        <w:drawing>
          <wp:inline distT="0" distB="0" distL="0" distR="0" wp14:anchorId="178BFE58" wp14:editId="3D17E830">
            <wp:extent cx="5524854" cy="2825262"/>
            <wp:effectExtent l="0" t="0" r="0" b="0"/>
            <wp:docPr id="2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554196" cy="2840267"/>
                    </a:xfrm>
                    <a:prstGeom prst="rect">
                      <a:avLst/>
                    </a:prstGeom>
                    <a:noFill/>
                    <a:ln>
                      <a:noFill/>
                    </a:ln>
                  </pic:spPr>
                </pic:pic>
              </a:graphicData>
            </a:graphic>
          </wp:inline>
        </w:drawing>
      </w:r>
    </w:p>
    <w:p w14:paraId="43C2989D" w14:textId="77777777" w:rsidR="00E16940" w:rsidRPr="00145DB1" w:rsidRDefault="00E16940" w:rsidP="00145DB1">
      <w:pPr>
        <w:ind w:left="851"/>
        <w:jc w:val="left"/>
        <w:rPr>
          <w:sz w:val="20"/>
          <w:szCs w:val="20"/>
        </w:rPr>
      </w:pPr>
      <w:r w:rsidRPr="00145DB1">
        <w:rPr>
          <w:b/>
          <w:bCs/>
          <w:sz w:val="20"/>
          <w:szCs w:val="20"/>
        </w:rPr>
        <w:t>Fuente:</w:t>
      </w:r>
      <w:r w:rsidRPr="00145DB1">
        <w:rPr>
          <w:sz w:val="20"/>
          <w:szCs w:val="20"/>
        </w:rPr>
        <w:t xml:space="preserve"> Elaboración propia</w:t>
      </w:r>
    </w:p>
    <w:p w14:paraId="24B4CEE4" w14:textId="77777777" w:rsidR="00E16940" w:rsidRPr="00145DB1" w:rsidRDefault="00E16940" w:rsidP="00145DB1">
      <w:pPr>
        <w:pStyle w:val="Ttulo3"/>
        <w:numPr>
          <w:ilvl w:val="2"/>
          <w:numId w:val="3"/>
        </w:numPr>
        <w:ind w:left="709" w:hanging="709"/>
        <w:rPr>
          <w:rFonts w:eastAsiaTheme="minorHAnsi"/>
        </w:rPr>
      </w:pPr>
      <w:bookmarkStart w:id="87" w:name="_1ofe60qwz0zi" w:colFirst="0" w:colLast="0"/>
      <w:bookmarkStart w:id="88" w:name="_Toc59882758"/>
      <w:bookmarkEnd w:id="87"/>
      <w:r w:rsidRPr="00145DB1">
        <w:rPr>
          <w:rFonts w:eastAsiaTheme="minorHAnsi"/>
        </w:rPr>
        <w:t>Objetivo General</w:t>
      </w:r>
      <w:bookmarkEnd w:id="88"/>
    </w:p>
    <w:p w14:paraId="4771D679" w14:textId="77777777" w:rsidR="00E16940" w:rsidRPr="00211E44" w:rsidRDefault="00E16940" w:rsidP="00E16940">
      <w:r w:rsidRPr="00211E44">
        <w:t>Para el componente institucional, se propone el siguiente Objetivo Estratégico:</w:t>
      </w:r>
    </w:p>
    <w:p w14:paraId="59D75242" w14:textId="770EC69C" w:rsidR="00E16940" w:rsidRPr="00145DB1" w:rsidRDefault="00E16940" w:rsidP="00145DB1">
      <w:pPr>
        <w:shd w:val="clear" w:color="auto" w:fill="D5D5FF"/>
        <w:ind w:left="567" w:right="521"/>
        <w:rPr>
          <w:bCs/>
        </w:rPr>
      </w:pPr>
      <w:r w:rsidRPr="00145DB1">
        <w:rPr>
          <w:bCs/>
          <w:i/>
        </w:rPr>
        <w:t>Dirigir el desarrollo de Manta y su transformación socioeconómica a través de un gobierno de calidad, de una planificación consensuada, una gestión eficiente, eficaz y cercana, que generen las condiciones necesarias para el impulso a la producción, inversión y mejoramiento de la calidad de vida de todos los ciudadanos</w:t>
      </w:r>
      <w:r w:rsidRPr="00145DB1">
        <w:rPr>
          <w:bCs/>
        </w:rPr>
        <w:t>.</w:t>
      </w:r>
    </w:p>
    <w:p w14:paraId="02F66484" w14:textId="77777777" w:rsidR="00E16940" w:rsidRPr="00211E44" w:rsidRDefault="00E16940" w:rsidP="00E16940">
      <w:r w:rsidRPr="00211E44">
        <w:t>El objetivo estratégico recoge las dos temáticas centrales mencionadas, así como los ámbitos identificados en el diagnóstico:</w:t>
      </w:r>
    </w:p>
    <w:p w14:paraId="1D359A81" w14:textId="77777777" w:rsidR="00E16940" w:rsidRPr="00145DB1" w:rsidRDefault="00E16940" w:rsidP="00AB647A">
      <w:pPr>
        <w:pStyle w:val="Ttulo3"/>
        <w:numPr>
          <w:ilvl w:val="2"/>
          <w:numId w:val="3"/>
        </w:numPr>
        <w:ind w:left="709" w:hanging="709"/>
        <w:rPr>
          <w:rFonts w:eastAsiaTheme="minorHAnsi"/>
        </w:rPr>
      </w:pPr>
      <w:bookmarkStart w:id="89" w:name="_Toc59882759"/>
      <w:r w:rsidRPr="00145DB1">
        <w:rPr>
          <w:rFonts w:eastAsiaTheme="minorHAnsi"/>
        </w:rPr>
        <w:t>Objetivos Estratégicos</w:t>
      </w:r>
      <w:bookmarkEnd w:id="89"/>
      <w:r w:rsidRPr="00145DB1">
        <w:rPr>
          <w:rFonts w:eastAsiaTheme="minorHAnsi"/>
        </w:rPr>
        <w:t xml:space="preserve"> </w:t>
      </w:r>
    </w:p>
    <w:p w14:paraId="2C74FD1D" w14:textId="77777777" w:rsidR="00E16940" w:rsidRDefault="00E16940" w:rsidP="00E16940">
      <w:r w:rsidRPr="00211E44">
        <w:t>Los objetivos específicos se han desarrollado siguiendo la metodología señalada por la Secretaría Técnica Planifica Ecuador y definen como enunciados breves que determinan los resultados esperados y que posteriormente se establecen las estrategias y metas de logros a obtener. Los Objetivos específicos propuestos para este componente decantan de los problemas agrupados del diagnóstico y se basan de un objetivo general desarrollado para este componente en base a la visión desarrollada para el Plan, como lo muestra el siguiente gráfico:</w:t>
      </w:r>
    </w:p>
    <w:p w14:paraId="797DCFF7" w14:textId="77777777" w:rsidR="00ED3B29" w:rsidRDefault="00ED3B29" w:rsidP="00E16940"/>
    <w:p w14:paraId="6AA01DAE" w14:textId="77777777" w:rsidR="00ED3B29" w:rsidRDefault="00ED3B29" w:rsidP="00E16940"/>
    <w:p w14:paraId="1B9F8C3B" w14:textId="77777777" w:rsidR="00ED3B29" w:rsidRDefault="00ED3B29" w:rsidP="00E16940"/>
    <w:p w14:paraId="52D37C1D" w14:textId="77777777" w:rsidR="00ED3B29" w:rsidRPr="00211E44" w:rsidRDefault="00ED3B29" w:rsidP="00E16940"/>
    <w:p w14:paraId="0495A424" w14:textId="6FC883E2" w:rsidR="00E16940" w:rsidRPr="00145DB1" w:rsidRDefault="00E16940" w:rsidP="00145DB1">
      <w:pPr>
        <w:rPr>
          <w:b/>
          <w:bCs/>
        </w:rPr>
      </w:pPr>
      <w:r w:rsidRPr="00145DB1">
        <w:rPr>
          <w:b/>
          <w:bCs/>
        </w:rPr>
        <w:t>Objetivo Estratégico y Objetivos específicos componente institucional</w:t>
      </w:r>
    </w:p>
    <w:p w14:paraId="7BC6AECC" w14:textId="77777777" w:rsidR="00E16940" w:rsidRPr="00211E44" w:rsidRDefault="00E16940" w:rsidP="00145DB1">
      <w:pPr>
        <w:spacing w:after="120"/>
        <w:jc w:val="center"/>
      </w:pPr>
      <w:r w:rsidRPr="00211E44">
        <w:rPr>
          <w:noProof/>
          <w:lang w:val="es-ES" w:eastAsia="es-ES"/>
        </w:rPr>
        <w:drawing>
          <wp:inline distT="114300" distB="114300" distL="114300" distR="114300" wp14:anchorId="26B5D46C" wp14:editId="07F714D9">
            <wp:extent cx="5355590" cy="3586349"/>
            <wp:effectExtent l="19050" t="19050" r="16510" b="14605"/>
            <wp:docPr id="2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2"/>
                    <a:srcRect/>
                    <a:stretch>
                      <a:fillRect/>
                    </a:stretch>
                  </pic:blipFill>
                  <pic:spPr>
                    <a:xfrm>
                      <a:off x="0" y="0"/>
                      <a:ext cx="5361162" cy="3590081"/>
                    </a:xfrm>
                    <a:prstGeom prst="rect">
                      <a:avLst/>
                    </a:prstGeom>
                    <a:ln w="12700">
                      <a:solidFill>
                        <a:srgbClr val="000000"/>
                      </a:solidFill>
                      <a:prstDash val="solid"/>
                    </a:ln>
                  </pic:spPr>
                </pic:pic>
              </a:graphicData>
            </a:graphic>
          </wp:inline>
        </w:drawing>
      </w:r>
    </w:p>
    <w:p w14:paraId="102CD162" w14:textId="77777777" w:rsidR="00E16940" w:rsidRPr="00145DB1" w:rsidRDefault="00E16940" w:rsidP="00145DB1">
      <w:pPr>
        <w:ind w:left="426"/>
        <w:rPr>
          <w:sz w:val="20"/>
          <w:szCs w:val="20"/>
        </w:rPr>
      </w:pPr>
      <w:r w:rsidRPr="00145DB1">
        <w:rPr>
          <w:b/>
          <w:sz w:val="20"/>
          <w:szCs w:val="20"/>
        </w:rPr>
        <w:t>Fuente:</w:t>
      </w:r>
      <w:r w:rsidRPr="00145DB1">
        <w:rPr>
          <w:sz w:val="20"/>
          <w:szCs w:val="20"/>
        </w:rPr>
        <w:t xml:space="preserve"> Elaboración propia</w:t>
      </w:r>
    </w:p>
    <w:p w14:paraId="3AF0DC46" w14:textId="77777777" w:rsidR="00E16940" w:rsidRPr="00AB647A" w:rsidRDefault="00E16940" w:rsidP="00AB647A">
      <w:pPr>
        <w:pStyle w:val="Ttulo3"/>
        <w:numPr>
          <w:ilvl w:val="3"/>
          <w:numId w:val="3"/>
        </w:numPr>
        <w:ind w:left="851" w:hanging="851"/>
        <w:rPr>
          <w:rFonts w:eastAsiaTheme="minorHAnsi"/>
        </w:rPr>
      </w:pPr>
      <w:bookmarkStart w:id="90" w:name="_Toc59882760"/>
      <w:r w:rsidRPr="00AB647A">
        <w:rPr>
          <w:rFonts w:eastAsiaTheme="minorHAnsi"/>
        </w:rPr>
        <w:t>Objetivo estratégico 1:</w:t>
      </w:r>
      <w:bookmarkEnd w:id="90"/>
    </w:p>
    <w:p w14:paraId="27EA7565" w14:textId="77777777" w:rsidR="00E16940" w:rsidRPr="00AB647A" w:rsidRDefault="00E16940" w:rsidP="00AB647A">
      <w:pPr>
        <w:ind w:left="567" w:right="521"/>
        <w:rPr>
          <w:bCs/>
          <w:i/>
          <w:iCs/>
        </w:rPr>
      </w:pPr>
      <w:r w:rsidRPr="00AB647A">
        <w:rPr>
          <w:bCs/>
          <w:i/>
          <w:iCs/>
        </w:rPr>
        <w:t>Fortalecer las capacidades de regulación, control, planificación, coordinación, ejecución y seguimiento en el marco de las competencias.</w:t>
      </w:r>
    </w:p>
    <w:p w14:paraId="52AF842B" w14:textId="77777777" w:rsidR="00E16940" w:rsidRPr="00211E44" w:rsidRDefault="00E16940" w:rsidP="00E16940">
      <w:pPr>
        <w:rPr>
          <w:b/>
        </w:rPr>
      </w:pPr>
      <w:r w:rsidRPr="00211E44">
        <w:t xml:space="preserve">Este objetivo abarca el ámbito del liderazgo del gobierno municipal en la ejecución de sus competencias además de los arreglos institucionales que se deben desarrollar y que se requieren. Se busca a través de la aplicación ordenada mantener una ciudadanía satisfecha. </w:t>
      </w:r>
      <w:r>
        <w:t xml:space="preserve">Los niveles de aprobación sobre la gestión, de satisfacción ciudadana y de valoración del mismo funcionario público sobre la misma gestión municipal son indicadores importantes para el cumplimiento del objetivo. </w:t>
      </w:r>
      <w:r w:rsidRPr="00211E44">
        <w:t>Para este objetivo estratégico se han definido las siguientes políticas</w:t>
      </w:r>
      <w:r>
        <w:t>:</w:t>
      </w:r>
    </w:p>
    <w:p w14:paraId="4C2ED066" w14:textId="77777777" w:rsidR="00E16940" w:rsidRDefault="00E16940" w:rsidP="00E16940">
      <w:pPr>
        <w:rPr>
          <w:b/>
        </w:rPr>
      </w:pPr>
      <w:r w:rsidRPr="00211E44">
        <w:rPr>
          <w:b/>
        </w:rPr>
        <w:t>Política</w:t>
      </w:r>
      <w:r>
        <w:rPr>
          <w:b/>
        </w:rPr>
        <w:t>s</w:t>
      </w:r>
    </w:p>
    <w:p w14:paraId="775A0B66" w14:textId="77777777" w:rsidR="00E16940" w:rsidRPr="00AB647A" w:rsidRDefault="00E16940" w:rsidP="00205D7B">
      <w:pPr>
        <w:pStyle w:val="Prrafodelista"/>
        <w:numPr>
          <w:ilvl w:val="0"/>
          <w:numId w:val="40"/>
        </w:numPr>
        <w:spacing w:after="120"/>
        <w:ind w:left="568" w:hanging="284"/>
        <w:contextualSpacing w:val="0"/>
      </w:pPr>
      <w:r w:rsidRPr="00AB647A">
        <w:t>Fortalecer el proceso de dirección del Gobierno Cantonal para solventar las demandas ciudadanas y el cumplimiento de las competencias en coordinación con todos los actores ciudadanos e institucionales (Gobernanza).</w:t>
      </w:r>
    </w:p>
    <w:p w14:paraId="547431A1" w14:textId="77777777" w:rsidR="00E16940" w:rsidRPr="00AB647A" w:rsidRDefault="00E16940" w:rsidP="00205D7B">
      <w:pPr>
        <w:pStyle w:val="Prrafodelista"/>
        <w:numPr>
          <w:ilvl w:val="0"/>
          <w:numId w:val="40"/>
        </w:numPr>
        <w:spacing w:after="120"/>
        <w:ind w:left="568" w:hanging="284"/>
        <w:contextualSpacing w:val="0"/>
      </w:pPr>
      <w:r w:rsidRPr="00AB647A">
        <w:t>Realizar reformas que permita enfocarse en el plan de gobierno, gestión adecuada de la competencia y que permitan a las organizaciones municipales ser eficientes y efectivas</w:t>
      </w:r>
    </w:p>
    <w:p w14:paraId="08A0C4C9" w14:textId="77777777" w:rsidR="00E16940" w:rsidRPr="00AB647A" w:rsidRDefault="00E16940" w:rsidP="00205D7B">
      <w:pPr>
        <w:pStyle w:val="Prrafodelista"/>
        <w:numPr>
          <w:ilvl w:val="0"/>
          <w:numId w:val="40"/>
        </w:numPr>
        <w:spacing w:after="120"/>
        <w:ind w:left="568" w:hanging="284"/>
        <w:contextualSpacing w:val="0"/>
      </w:pPr>
      <w:r w:rsidRPr="00AB647A">
        <w:t>Establecer reglas claras mediante ordenanzas y otros instrumentos que permitan a los diferentes actores de la sociedad estar correctamente regulados, así como a los actores municipales ejercer la labor municipal de mejor manera.</w:t>
      </w:r>
    </w:p>
    <w:p w14:paraId="1AA9F796" w14:textId="77777777" w:rsidR="00E16940" w:rsidRPr="00AB647A" w:rsidRDefault="00E16940" w:rsidP="00205D7B">
      <w:pPr>
        <w:pStyle w:val="Prrafodelista"/>
        <w:numPr>
          <w:ilvl w:val="0"/>
          <w:numId w:val="40"/>
        </w:numPr>
        <w:spacing w:after="120"/>
        <w:ind w:left="568" w:hanging="284"/>
        <w:contextualSpacing w:val="0"/>
      </w:pPr>
      <w:r w:rsidRPr="00AB647A">
        <w:t>Estudiar, y definir una estrategia de sostenibilidad financiera del Gobierno Municipal, sus instituciones dependientes, adscritas y empresas públicas que permita cumplir con el plan de desarrollo y atender la demanda ciudadana.</w:t>
      </w:r>
    </w:p>
    <w:p w14:paraId="058C018C" w14:textId="77777777" w:rsidR="00E16940" w:rsidRPr="00AB647A" w:rsidRDefault="00E16940" w:rsidP="00205D7B">
      <w:pPr>
        <w:pStyle w:val="Prrafodelista"/>
        <w:numPr>
          <w:ilvl w:val="0"/>
          <w:numId w:val="40"/>
        </w:numPr>
        <w:ind w:left="568" w:hanging="284"/>
        <w:contextualSpacing w:val="0"/>
      </w:pPr>
      <w:r w:rsidRPr="00AB647A">
        <w:t>Modernizar la gestión con herramientas tecnológicas, procesos eficientes, servicios y trámites simplificados e información oportuna, además de garantizar el acceso a la información pública de manera oportuna y eficiente.</w:t>
      </w:r>
    </w:p>
    <w:p w14:paraId="6EED3BBA" w14:textId="77777777" w:rsidR="00E16940" w:rsidRPr="00840D1C" w:rsidRDefault="00E16940" w:rsidP="00E16940">
      <w:pPr>
        <w:rPr>
          <w:bCs/>
        </w:rPr>
      </w:pPr>
      <w:r>
        <w:rPr>
          <w:bCs/>
        </w:rPr>
        <w:t>En base al objetivo general, el objetivo estratégico 1 se desarrollan cada una de las políticas, sus estrategias, programas y metas.</w:t>
      </w:r>
    </w:p>
    <w:p w14:paraId="4B5D3A32" w14:textId="77777777" w:rsidR="00E16940" w:rsidRDefault="00E16940" w:rsidP="00E16940">
      <w:pPr>
        <w:rPr>
          <w:b/>
        </w:rPr>
      </w:pPr>
      <w:r>
        <w:rPr>
          <w:b/>
        </w:rPr>
        <w:t>Política 1:</w:t>
      </w:r>
    </w:p>
    <w:p w14:paraId="3F347B20" w14:textId="77777777" w:rsidR="00E16940" w:rsidRPr="0042393D" w:rsidRDefault="00E16940" w:rsidP="0042393D">
      <w:pPr>
        <w:pStyle w:val="Prrafodelista"/>
        <w:ind w:left="0"/>
        <w:rPr>
          <w:bCs/>
        </w:rPr>
      </w:pPr>
      <w:r w:rsidRPr="0042393D">
        <w:rPr>
          <w:bCs/>
        </w:rPr>
        <w:t>Fortalecer el proceso de dirección del Gobierno Cantonal para solventar las demandas ciudadanas y el cumplimiento de las competencias en coordinación con todos los actores ciudadanos e institucionales.</w:t>
      </w:r>
    </w:p>
    <w:p w14:paraId="34D7F615" w14:textId="77777777" w:rsidR="00E16940" w:rsidRPr="00211E44" w:rsidRDefault="00E16940" w:rsidP="00E16940">
      <w:pPr>
        <w:rPr>
          <w:b/>
        </w:rPr>
      </w:pPr>
      <w:r w:rsidRPr="00211E44">
        <w:rPr>
          <w:b/>
        </w:rPr>
        <w:t>Estrategia</w:t>
      </w:r>
      <w:r>
        <w:rPr>
          <w:b/>
        </w:rPr>
        <w:t xml:space="preserve">s  </w:t>
      </w:r>
    </w:p>
    <w:p w14:paraId="46334A92" w14:textId="1B848840" w:rsidR="00E16940" w:rsidRPr="006A5469" w:rsidRDefault="00E16940" w:rsidP="00E16940">
      <w:r w:rsidRPr="006A5469">
        <w:t xml:space="preserve">Una de las principales acciones estratégicas es desarrollar y gestionar el </w:t>
      </w:r>
      <w:r w:rsidRPr="006A5469">
        <w:rPr>
          <w:b/>
        </w:rPr>
        <w:t>plan de desarrollo y ordenamiento territorial - PDOT</w:t>
      </w:r>
      <w:r w:rsidRPr="006A5469">
        <w:t xml:space="preserve">. Este instrumento técnico y </w:t>
      </w:r>
      <w:r w:rsidR="00ED3B29" w:rsidRPr="006A5469">
        <w:t>normativo</w:t>
      </w:r>
      <w:r w:rsidRPr="006A5469">
        <w:t xml:space="preserve"> orienta las intervenciones de las instituciones públicas y privadas para generar el desarrollo local.  Por lo tanto, como parte de la política de fortalecer el proceso de dirección del gobierno cantonal se propone construir, aprobar, democratizar, ejecutar y gestionar el Plan de Desarrollo y Ordenamiento Territorial (PDOT) como principal instrumento de planificación y otros instrumentos complementarios como el </w:t>
      </w:r>
      <w:r w:rsidRPr="006A5469">
        <w:rPr>
          <w:b/>
        </w:rPr>
        <w:t xml:space="preserve">Plan de Uso y Gestión del Suelo - </w:t>
      </w:r>
      <w:proofErr w:type="spellStart"/>
      <w:r w:rsidRPr="006A5469">
        <w:rPr>
          <w:b/>
        </w:rPr>
        <w:t>PUGs</w:t>
      </w:r>
      <w:proofErr w:type="spellEnd"/>
      <w:r w:rsidRPr="006A5469">
        <w:rPr>
          <w:b/>
        </w:rPr>
        <w:t xml:space="preserve"> </w:t>
      </w:r>
      <w:r w:rsidRPr="006A5469">
        <w:t>y normativa necesaria para su correcta implementación dentro del gobierno local.</w:t>
      </w:r>
    </w:p>
    <w:p w14:paraId="4F779F1C" w14:textId="77777777" w:rsidR="00E16940" w:rsidRPr="006A5469" w:rsidRDefault="00E16940" w:rsidP="00E16940">
      <w:r w:rsidRPr="006A5469">
        <w:t xml:space="preserve">Para que los planes no queden en simples documentos e instrumentos poco efectivos, se propone la implementación de mejores prácticas en la gestión de los planes, así como la implementación de metodologías y sistemas de información de </w:t>
      </w:r>
      <w:r w:rsidRPr="006A5469">
        <w:rPr>
          <w:b/>
        </w:rPr>
        <w:t>Gestión por Resultados</w:t>
      </w:r>
      <w:r w:rsidRPr="006A5469">
        <w:t xml:space="preserve"> que permitan cumplir el ciclo de la gestión - planificar, gestionar, evaluar-, de manera efectiva y eficiente. Así como, establecer la jerarquía de planes y llegar hasta planes operativos de las unidades del GAD local.</w:t>
      </w:r>
    </w:p>
    <w:p w14:paraId="4E9794C9" w14:textId="77777777" w:rsidR="00E16940" w:rsidRPr="006A5469" w:rsidRDefault="00E16940" w:rsidP="00E16940">
      <w:r w:rsidRPr="006A5469">
        <w:t xml:space="preserve">Además, parte de la política es fortalecer la Gestión Política con los distintos frentes y actores que conforman el Consejo Cantonal de manera que se gestione la </w:t>
      </w:r>
      <w:r w:rsidRPr="006A5469">
        <w:rPr>
          <w:b/>
        </w:rPr>
        <w:t>agenda de desarrollo</w:t>
      </w:r>
      <w:r w:rsidRPr="006A5469">
        <w:t xml:space="preserve"> en los temas prioritarios. Mejorar los procesos de discusión dentro de la participación ciudadana con consejos consultivos y/o especialistas en los temas a discutir con el cual se eleva el debate sobre las decisiones del consejo cantonal. </w:t>
      </w:r>
    </w:p>
    <w:p w14:paraId="66DAD352" w14:textId="7561378B" w:rsidR="00ED3B29" w:rsidRDefault="00E16940" w:rsidP="00E16940">
      <w:r w:rsidRPr="006A5469">
        <w:t xml:space="preserve">Fortalecer la presencia en el territorio de los diferentes departamentos y áreas del municipio y sus entidades busca </w:t>
      </w:r>
      <w:r w:rsidRPr="006A5469">
        <w:rPr>
          <w:b/>
        </w:rPr>
        <w:t>identificar las necesidades ciudadanas y en el marco de competencias</w:t>
      </w:r>
      <w:r w:rsidRPr="006A5469">
        <w:t xml:space="preserve"> del gobierno local ejecutar las acciones para satisfacerlas.</w:t>
      </w:r>
    </w:p>
    <w:p w14:paraId="2D9CC80F" w14:textId="77777777" w:rsidR="00ED3B29" w:rsidRDefault="00ED3B29">
      <w:pPr>
        <w:spacing w:after="160"/>
        <w:jc w:val="left"/>
      </w:pPr>
      <w:r>
        <w:br w:type="page"/>
      </w:r>
    </w:p>
    <w:p w14:paraId="6E0ED1A1" w14:textId="77777777" w:rsidR="00E16940" w:rsidRPr="00287239" w:rsidRDefault="00E16940" w:rsidP="00E16940">
      <w:pPr>
        <w:rPr>
          <w:b/>
          <w:bCs/>
        </w:rPr>
      </w:pPr>
      <w:r w:rsidRPr="00287239">
        <w:rPr>
          <w:b/>
          <w:bCs/>
        </w:rPr>
        <w:t>Programas</w:t>
      </w:r>
    </w:p>
    <w:p w14:paraId="3F597ED4" w14:textId="77777777" w:rsidR="00E16940" w:rsidRPr="00AB647A" w:rsidRDefault="00E16940" w:rsidP="00205D7B">
      <w:pPr>
        <w:pStyle w:val="Prrafodelista"/>
        <w:numPr>
          <w:ilvl w:val="0"/>
          <w:numId w:val="41"/>
        </w:numPr>
        <w:ind w:left="568" w:hanging="284"/>
        <w:rPr>
          <w:bCs/>
          <w:iCs/>
        </w:rPr>
      </w:pPr>
      <w:r w:rsidRPr="00AB647A">
        <w:rPr>
          <w:bCs/>
          <w:iCs/>
        </w:rPr>
        <w:t>Programa de Gobernanza y Planificación del desarrollo</w:t>
      </w:r>
    </w:p>
    <w:p w14:paraId="6C434A2B" w14:textId="5319B1DD" w:rsidR="00E16940" w:rsidRPr="00211E44" w:rsidRDefault="00E16940" w:rsidP="00E16940">
      <w:r w:rsidRPr="00211E44">
        <w:t xml:space="preserve">Con este programa se busca crear las condiciones de gobernanza donde se debe definir y cumplir una planificación estratégica del desarrollo y ordenamiento de la ciudad. Esto es definir, construir y aprobar PDOT, </w:t>
      </w:r>
      <w:proofErr w:type="spellStart"/>
      <w:r w:rsidRPr="00211E44">
        <w:t>PUGs</w:t>
      </w:r>
      <w:proofErr w:type="spellEnd"/>
      <w:r w:rsidRPr="00211E44">
        <w:t>, así como comunicar, socializar y establecer como los principales instrumentos de planificación. Se debe construir mecanismos, normar y reglamentar la priorización de proyectos que maximicen la rentabilidad social y económica que cumplan con las mejores prácticas para su priorización y asignación de presupuesto.</w:t>
      </w:r>
      <w:r w:rsidR="006A5469">
        <w:t xml:space="preserve"> </w:t>
      </w:r>
      <w:r w:rsidRPr="00211E44">
        <w:t>Además, se debe implementar metodologías y herramientas que permitan orientar la gestión hacia resultados, así que se propone implementar Gobierno por Resultados.</w:t>
      </w:r>
    </w:p>
    <w:p w14:paraId="3385F082" w14:textId="77777777" w:rsidR="00E16940" w:rsidRPr="00287239" w:rsidRDefault="00E16940" w:rsidP="00E16940">
      <w:pPr>
        <w:rPr>
          <w:b/>
          <w:bCs/>
        </w:rPr>
      </w:pPr>
      <w:r w:rsidRPr="00287239">
        <w:rPr>
          <w:b/>
          <w:bCs/>
        </w:rPr>
        <w:t>Metas</w:t>
      </w:r>
    </w:p>
    <w:p w14:paraId="273340F5" w14:textId="6D75DD3B" w:rsidR="00E16940" w:rsidRPr="00211E44" w:rsidRDefault="00E16940" w:rsidP="00205D7B">
      <w:pPr>
        <w:pStyle w:val="Prrafodelista"/>
        <w:numPr>
          <w:ilvl w:val="0"/>
          <w:numId w:val="40"/>
        </w:numPr>
        <w:spacing w:after="120"/>
        <w:ind w:left="568" w:hanging="284"/>
        <w:contextualSpacing w:val="0"/>
      </w:pPr>
      <w:r w:rsidRPr="00211E44">
        <w:t xml:space="preserve">Construcción y gestión del PDOT, </w:t>
      </w:r>
      <w:proofErr w:type="spellStart"/>
      <w:r w:rsidRPr="00211E44">
        <w:t>PUGs</w:t>
      </w:r>
      <w:proofErr w:type="spellEnd"/>
      <w:r w:rsidRPr="00211E44">
        <w:t xml:space="preserve"> e instrumentos de planificación estratégica. Se deberá cumplir al menos el 90% del PDOT y lograr la implementación de la Gestión por resultados</w:t>
      </w:r>
    </w:p>
    <w:p w14:paraId="744FAB87" w14:textId="77777777" w:rsidR="00E16940" w:rsidRDefault="00E16940" w:rsidP="00205D7B">
      <w:pPr>
        <w:pStyle w:val="Prrafodelista"/>
        <w:numPr>
          <w:ilvl w:val="0"/>
          <w:numId w:val="40"/>
        </w:numPr>
        <w:spacing w:after="120"/>
        <w:ind w:left="568" w:hanging="284"/>
        <w:contextualSpacing w:val="0"/>
      </w:pPr>
      <w:r w:rsidRPr="003F41EC">
        <w:t>Construir mecanismos y normas que permitan gestionar la planificación estratégica y operativa. Además, implementar metodologías y herramientas de Gestión por Resultados. Se busca el 100% de planes estratégicos, operativos, programas, proyectos bien definidos, con presupuesto, responsables en ejecución y monitoreando.</w:t>
      </w:r>
    </w:p>
    <w:p w14:paraId="2F74408C" w14:textId="77777777" w:rsidR="00E16940" w:rsidRPr="00211E44" w:rsidRDefault="00E16940" w:rsidP="00205D7B">
      <w:pPr>
        <w:pStyle w:val="Prrafodelista"/>
        <w:numPr>
          <w:ilvl w:val="0"/>
          <w:numId w:val="40"/>
        </w:numPr>
        <w:ind w:left="568" w:hanging="284"/>
        <w:contextualSpacing w:val="0"/>
      </w:pPr>
      <w:r w:rsidRPr="00211E44">
        <w:t>Lograr consenso, en base al PDOT y agenda programática, al interior del Consejo Cantonal, con la Asamblea Ciudadana u otras instancias de participación.</w:t>
      </w:r>
    </w:p>
    <w:p w14:paraId="4E790AD7" w14:textId="77777777" w:rsidR="00E16940" w:rsidRDefault="00E16940" w:rsidP="00E16940">
      <w:pPr>
        <w:pBdr>
          <w:top w:val="nil"/>
          <w:left w:val="nil"/>
          <w:bottom w:val="nil"/>
          <w:right w:val="nil"/>
          <w:between w:val="nil"/>
        </w:pBdr>
        <w:rPr>
          <w:b/>
        </w:rPr>
      </w:pPr>
      <w:r>
        <w:rPr>
          <w:b/>
        </w:rPr>
        <w:t>Política 2:</w:t>
      </w:r>
    </w:p>
    <w:p w14:paraId="1C80C592" w14:textId="77777777" w:rsidR="00E16940" w:rsidRPr="0042393D" w:rsidRDefault="00E16940" w:rsidP="0042393D">
      <w:pPr>
        <w:pStyle w:val="Prrafodelista"/>
        <w:pBdr>
          <w:top w:val="nil"/>
          <w:left w:val="nil"/>
          <w:bottom w:val="nil"/>
          <w:right w:val="nil"/>
          <w:between w:val="nil"/>
        </w:pBdr>
        <w:ind w:left="0"/>
        <w:rPr>
          <w:bCs/>
        </w:rPr>
      </w:pPr>
      <w:r w:rsidRPr="0042393D">
        <w:rPr>
          <w:bCs/>
        </w:rPr>
        <w:t>Realizar reformas que permita enfocarse en el plan de gobierno, gestión adecuada de la competencia y que permitan a las organizaciones municipales ser eficientes y efectivas</w:t>
      </w:r>
    </w:p>
    <w:p w14:paraId="0570936C" w14:textId="77777777" w:rsidR="00E16940" w:rsidRPr="00211E44" w:rsidRDefault="00E16940" w:rsidP="00E16940">
      <w:pPr>
        <w:pBdr>
          <w:top w:val="nil"/>
          <w:left w:val="nil"/>
          <w:bottom w:val="nil"/>
          <w:right w:val="nil"/>
          <w:between w:val="nil"/>
        </w:pBdr>
        <w:rPr>
          <w:b/>
        </w:rPr>
      </w:pPr>
      <w:r w:rsidRPr="00211E44">
        <w:rPr>
          <w:b/>
        </w:rPr>
        <w:t>Estrategias</w:t>
      </w:r>
    </w:p>
    <w:p w14:paraId="4ECBC964" w14:textId="77777777" w:rsidR="00E16940" w:rsidRPr="006A5469" w:rsidRDefault="00E16940" w:rsidP="0042393D">
      <w:r w:rsidRPr="006A5469">
        <w:t xml:space="preserve">La configuración de las organizaciones del gobierno local debe acompañar las prioridades definidas en el PDOT y en los instrumentos de planificación definidos estratégicamente. Se busca entonces realizar la </w:t>
      </w:r>
      <w:r w:rsidRPr="006A5469">
        <w:rPr>
          <w:b/>
        </w:rPr>
        <w:t>configuración organizacional</w:t>
      </w:r>
      <w:r w:rsidRPr="006A5469">
        <w:t xml:space="preserve"> del municipio y de todas las entidades dependientes, adscritas y empresas públicas municipales con el fin de </w:t>
      </w:r>
      <w:r w:rsidRPr="006A5469">
        <w:rPr>
          <w:b/>
        </w:rPr>
        <w:t>fortalecer y modernizar</w:t>
      </w:r>
      <w:r w:rsidRPr="006A5469">
        <w:t xml:space="preserve"> constantemente la organización.</w:t>
      </w:r>
    </w:p>
    <w:p w14:paraId="5DA1DA91" w14:textId="77777777" w:rsidR="00E16940" w:rsidRPr="006A5469" w:rsidRDefault="00E16940" w:rsidP="0042393D">
      <w:r w:rsidRPr="006A5469">
        <w:t xml:space="preserve">Realizar programas continuos de </w:t>
      </w:r>
      <w:r w:rsidRPr="006A5469">
        <w:rPr>
          <w:b/>
        </w:rPr>
        <w:t>fortalecimiento institucional, optimización de personal</w:t>
      </w:r>
      <w:r w:rsidRPr="006A5469">
        <w:t xml:space="preserve"> y </w:t>
      </w:r>
      <w:r w:rsidRPr="006A5469">
        <w:rPr>
          <w:b/>
        </w:rPr>
        <w:t xml:space="preserve">profesionalización </w:t>
      </w:r>
      <w:r w:rsidRPr="006A5469">
        <w:t>del servicio público municipal es una de las acciones estratégicas que buscan un buen gobierno eficiente y efectivo.  Estos programas deben ir encaminados a incrementar el nivel de madurez de las organizaciones y lograr un balance entre la flexibilidad de adaptación al entorno y nuevas prioridades y la estandarización y normalización de los procesos, herramientas y métodos de trabajo.</w:t>
      </w:r>
    </w:p>
    <w:p w14:paraId="45AACE34" w14:textId="1BC944E7" w:rsidR="00E16940" w:rsidRDefault="00E16940" w:rsidP="0042393D">
      <w:r w:rsidRPr="006A5469">
        <w:t xml:space="preserve">La implementación de </w:t>
      </w:r>
      <w:r w:rsidRPr="006A5469">
        <w:rPr>
          <w:b/>
        </w:rPr>
        <w:t>modelos de gestión</w:t>
      </w:r>
      <w:r w:rsidRPr="006A5469">
        <w:t xml:space="preserve"> con actores, roles y responsables de las estrategias, acciones y proyectos es algo fundamental para conseguir el objetivo estratégico propuesto. La implementación de modelos de calidad y excelencia son herramientas probadas a nivel nacional e internacional que permitirán acortar las brechas con </w:t>
      </w:r>
      <w:r w:rsidRPr="006A5469">
        <w:rPr>
          <w:b/>
        </w:rPr>
        <w:t xml:space="preserve">mejores prácticas y lograr madurez organizacional </w:t>
      </w:r>
      <w:r w:rsidRPr="006A5469">
        <w:t>con la participación de los mismos funcionarios, la academia y de otros actores de la sociedad.</w:t>
      </w:r>
    </w:p>
    <w:p w14:paraId="13650EB0" w14:textId="77777777" w:rsidR="006A5469" w:rsidRDefault="006A5469" w:rsidP="0042393D"/>
    <w:p w14:paraId="02E15636" w14:textId="77777777" w:rsidR="00E16940" w:rsidRPr="00043B5E" w:rsidRDefault="00E16940" w:rsidP="00E16940">
      <w:pPr>
        <w:pBdr>
          <w:top w:val="nil"/>
          <w:left w:val="nil"/>
          <w:bottom w:val="nil"/>
          <w:right w:val="nil"/>
          <w:between w:val="nil"/>
        </w:pBdr>
        <w:rPr>
          <w:b/>
          <w:bCs/>
        </w:rPr>
      </w:pPr>
      <w:r w:rsidRPr="00043B5E">
        <w:rPr>
          <w:b/>
          <w:bCs/>
        </w:rPr>
        <w:t>Programas</w:t>
      </w:r>
    </w:p>
    <w:p w14:paraId="5072B7AB" w14:textId="77777777" w:rsidR="00E16940" w:rsidRPr="0042393D" w:rsidRDefault="00E16940" w:rsidP="00205D7B">
      <w:pPr>
        <w:pStyle w:val="Prrafodelista"/>
        <w:numPr>
          <w:ilvl w:val="0"/>
          <w:numId w:val="40"/>
        </w:numPr>
        <w:ind w:left="568" w:hanging="284"/>
        <w:contextualSpacing w:val="0"/>
      </w:pPr>
      <w:r w:rsidRPr="0042393D">
        <w:t>Programa de Fortalecimiento Institucional, Reforma y Modernización Estratégica - FIRME</w:t>
      </w:r>
    </w:p>
    <w:p w14:paraId="14F79464" w14:textId="77777777" w:rsidR="00E16940" w:rsidRDefault="00E16940" w:rsidP="0042393D">
      <w:r w:rsidRPr="00211E44">
        <w:t xml:space="preserve">Con este programa se busca fortalecer las instituciones que conforman el Gobierno local, profesionalizar y generar capacidades en los funcionarios y actores e implementar una modernización y mejora continua. Se pretende instituciones reformadas, optimizadas, modernizadas y con certificaciones de calidad y excelencia implementada. Además, en nivel de madurez intermedio comparado con mejores prácticas internacionales. </w:t>
      </w:r>
    </w:p>
    <w:p w14:paraId="3DE67476" w14:textId="77777777" w:rsidR="00E16940" w:rsidRPr="00043B5E" w:rsidRDefault="00E16940" w:rsidP="00E16940">
      <w:pPr>
        <w:rPr>
          <w:b/>
          <w:bCs/>
        </w:rPr>
      </w:pPr>
      <w:r w:rsidRPr="00043B5E">
        <w:rPr>
          <w:b/>
          <w:bCs/>
        </w:rPr>
        <w:t>Metas</w:t>
      </w:r>
    </w:p>
    <w:p w14:paraId="46523572" w14:textId="77777777" w:rsidR="00E16940" w:rsidRPr="00211E44" w:rsidRDefault="00E16940" w:rsidP="00205D7B">
      <w:pPr>
        <w:pStyle w:val="Prrafodelista"/>
        <w:numPr>
          <w:ilvl w:val="0"/>
          <w:numId w:val="40"/>
        </w:numPr>
        <w:spacing w:after="120"/>
        <w:ind w:left="568" w:hanging="284"/>
        <w:contextualSpacing w:val="0"/>
      </w:pPr>
      <w:r w:rsidRPr="00211E44">
        <w:t>100% de instituciones reformadas y en constante modernización.</w:t>
      </w:r>
    </w:p>
    <w:p w14:paraId="5AD922C4" w14:textId="77777777" w:rsidR="00E16940" w:rsidRPr="00211E44" w:rsidRDefault="00E16940" w:rsidP="00205D7B">
      <w:pPr>
        <w:pStyle w:val="Prrafodelista"/>
        <w:numPr>
          <w:ilvl w:val="0"/>
          <w:numId w:val="40"/>
        </w:numPr>
        <w:spacing w:after="120"/>
        <w:ind w:left="568" w:hanging="284"/>
        <w:contextualSpacing w:val="0"/>
      </w:pPr>
      <w:r w:rsidRPr="00211E44">
        <w:t>100% de satisfacción sobre la capacitación</w:t>
      </w:r>
      <w:r>
        <w:t xml:space="preserve"> en los funcionarios públicos y directivos</w:t>
      </w:r>
    </w:p>
    <w:p w14:paraId="57179690" w14:textId="77777777" w:rsidR="00E16940" w:rsidRDefault="00E16940" w:rsidP="00205D7B">
      <w:pPr>
        <w:pStyle w:val="Prrafodelista"/>
        <w:numPr>
          <w:ilvl w:val="0"/>
          <w:numId w:val="40"/>
        </w:numPr>
        <w:spacing w:after="120"/>
        <w:ind w:left="568" w:hanging="284"/>
        <w:contextualSpacing w:val="0"/>
      </w:pPr>
      <w:r>
        <w:t>I</w:t>
      </w:r>
      <w:r w:rsidRPr="00211E44">
        <w:t xml:space="preserve">mplementar un modelo de excelencia como por ejemplo EFQM y lograr al menos </w:t>
      </w:r>
      <w:r>
        <w:t>3</w:t>
      </w:r>
      <w:r w:rsidRPr="00211E44">
        <w:t xml:space="preserve"> certificaci</w:t>
      </w:r>
      <w:r>
        <w:t>ones</w:t>
      </w:r>
      <w:r w:rsidRPr="00211E44">
        <w:t xml:space="preserve"> de calidad implementada.</w:t>
      </w:r>
    </w:p>
    <w:p w14:paraId="3EF7F897" w14:textId="77777777" w:rsidR="00E16940" w:rsidRPr="00211E44" w:rsidRDefault="00E16940" w:rsidP="00205D7B">
      <w:pPr>
        <w:pStyle w:val="Prrafodelista"/>
        <w:numPr>
          <w:ilvl w:val="0"/>
          <w:numId w:val="40"/>
        </w:numPr>
        <w:ind w:left="568" w:hanging="284"/>
        <w:contextualSpacing w:val="0"/>
      </w:pPr>
      <w:r w:rsidRPr="00211E44">
        <w:t>Modelo de calidad y excelencia implementado y con al menos un nivel incrementado.</w:t>
      </w:r>
    </w:p>
    <w:p w14:paraId="45976C58" w14:textId="77777777" w:rsidR="00E16940" w:rsidRDefault="00E16940" w:rsidP="00E16940">
      <w:pPr>
        <w:pBdr>
          <w:top w:val="nil"/>
          <w:left w:val="nil"/>
          <w:bottom w:val="nil"/>
          <w:right w:val="nil"/>
          <w:between w:val="nil"/>
        </w:pBdr>
        <w:rPr>
          <w:b/>
          <w:bCs/>
        </w:rPr>
      </w:pPr>
      <w:r w:rsidRPr="00840D1C">
        <w:rPr>
          <w:b/>
          <w:bCs/>
        </w:rPr>
        <w:t>Política 3</w:t>
      </w:r>
      <w:r>
        <w:rPr>
          <w:b/>
          <w:bCs/>
        </w:rPr>
        <w:t>:</w:t>
      </w:r>
    </w:p>
    <w:p w14:paraId="556B72CA" w14:textId="77777777" w:rsidR="00E16940" w:rsidRPr="00D91C0D" w:rsidRDefault="00E16940" w:rsidP="00D91C0D">
      <w:r w:rsidRPr="00D91C0D">
        <w:t>Establecer reglas claras mediante ordenanzas y otros instrumentos que permitan a los diferentes actores de la sociedad estar correctamente regulados, así como a los actores municipales ejercer la labor municipal de mejor manera.</w:t>
      </w:r>
    </w:p>
    <w:p w14:paraId="55A061B1" w14:textId="77777777" w:rsidR="00E16940" w:rsidRPr="00211E44" w:rsidRDefault="00E16940" w:rsidP="00E16940">
      <w:pPr>
        <w:pBdr>
          <w:top w:val="nil"/>
          <w:left w:val="nil"/>
          <w:bottom w:val="nil"/>
          <w:right w:val="nil"/>
          <w:between w:val="nil"/>
        </w:pBdr>
        <w:rPr>
          <w:b/>
        </w:rPr>
      </w:pPr>
      <w:r w:rsidRPr="00211E44">
        <w:rPr>
          <w:b/>
        </w:rPr>
        <w:t>Estrategias</w:t>
      </w:r>
    </w:p>
    <w:p w14:paraId="56033364" w14:textId="77777777" w:rsidR="00E16940" w:rsidRPr="006A5469" w:rsidRDefault="00E16940" w:rsidP="00E16940">
      <w:pPr>
        <w:pBdr>
          <w:top w:val="nil"/>
          <w:left w:val="nil"/>
          <w:bottom w:val="nil"/>
          <w:right w:val="nil"/>
          <w:between w:val="nil"/>
        </w:pBdr>
        <w:rPr>
          <w:b/>
        </w:rPr>
      </w:pPr>
      <w:r w:rsidRPr="006A5469">
        <w:t xml:space="preserve">Definir y gestionar las competencias exclusivas y concurrentes de manera eficiente. Uno de los principales retos de la gestión pública es lograr una adecuada coordinación entre las entidades públicas respecto a la gestión de competencias concurrentes, con criterios de intersectorialidad e Inter territorialidad que impulsen acciones concertadas e integrales. Se busca impulsar aquellos procesos de gestión de competencias con la finalidad de que la gestión cantonal sea dinámica y sistémica. En este sentido se busca trabajar en una agenda Estratégica Cantonal en donde se deben concertar acciones y se generarán sinergias tanto a nivel intersectorial como interterritorial, buscando la </w:t>
      </w:r>
      <w:r w:rsidRPr="006A5469">
        <w:rPr>
          <w:b/>
        </w:rPr>
        <w:t>articulación efectiva con los diferentes niveles de gobierno para la gestión de competencias concurrentes,</w:t>
      </w:r>
    </w:p>
    <w:p w14:paraId="08EFE2DB" w14:textId="77777777" w:rsidR="00E16940" w:rsidRPr="006A5469" w:rsidRDefault="00E16940" w:rsidP="00E16940">
      <w:pPr>
        <w:pBdr>
          <w:top w:val="nil"/>
          <w:left w:val="nil"/>
          <w:bottom w:val="nil"/>
          <w:right w:val="nil"/>
          <w:between w:val="nil"/>
        </w:pBdr>
      </w:pPr>
      <w:r w:rsidRPr="006A5469">
        <w:t xml:space="preserve">Las diferentes funciones de rectoría, regulación, control, etc. se ven plasmadas en Ordenanzas, Resoluciones del Concejo Municipal o reglamentos de directorios de empresas públicas. Estas deben ser bien diseñadas en una </w:t>
      </w:r>
      <w:r w:rsidRPr="006A5469">
        <w:rPr>
          <w:b/>
        </w:rPr>
        <w:t>arquitectura normativa</w:t>
      </w:r>
      <w:r w:rsidRPr="006A5469">
        <w:t xml:space="preserve"> que permita su buen entendimiento por parte de los sujetos pasivos y sujetos activos.  </w:t>
      </w:r>
    </w:p>
    <w:p w14:paraId="795F843D" w14:textId="04D0E80E" w:rsidR="00E16940" w:rsidRPr="00211E44" w:rsidRDefault="00E16940" w:rsidP="00E16940">
      <w:pPr>
        <w:pBdr>
          <w:top w:val="nil"/>
          <w:left w:val="nil"/>
          <w:bottom w:val="nil"/>
          <w:right w:val="nil"/>
          <w:between w:val="nil"/>
        </w:pBdr>
      </w:pPr>
      <w:r w:rsidRPr="006A5469">
        <w:t xml:space="preserve">Se propone también una </w:t>
      </w:r>
      <w:r w:rsidRPr="006A5469">
        <w:rPr>
          <w:b/>
        </w:rPr>
        <w:t xml:space="preserve">codificación </w:t>
      </w:r>
      <w:r w:rsidRPr="006A5469">
        <w:t xml:space="preserve">adecuada de las diferentes ordenanzas e instrumentos normativos. La </w:t>
      </w:r>
      <w:r w:rsidRPr="006A5469">
        <w:rPr>
          <w:b/>
        </w:rPr>
        <w:t xml:space="preserve">actualización </w:t>
      </w:r>
      <w:r w:rsidRPr="006A5469">
        <w:t xml:space="preserve">de </w:t>
      </w:r>
      <w:r w:rsidR="00ED3B29">
        <w:t>é</w:t>
      </w:r>
      <w:r w:rsidR="00ED3B29" w:rsidRPr="006A5469">
        <w:t>stas</w:t>
      </w:r>
      <w:r w:rsidRPr="006A5469">
        <w:t xml:space="preserve"> también </w:t>
      </w:r>
      <w:r w:rsidR="00ED3B29" w:rsidRPr="006A5469">
        <w:t>permitirá</w:t>
      </w:r>
      <w:r w:rsidRPr="006A5469">
        <w:t xml:space="preserve"> una mejor gestión, entendimiento y aplicación. Se propone llevar una clasificación por temas, competencias o necesidad, según buenas prácticas y técnica legislativa escogida. Además, se requiere un equipo de </w:t>
      </w:r>
      <w:r w:rsidRPr="006A5469">
        <w:rPr>
          <w:b/>
        </w:rPr>
        <w:t>seguimiento de alto nivel</w:t>
      </w:r>
      <w:r w:rsidRPr="006A5469">
        <w:t xml:space="preserve"> sobre la aplicación de estas y sus diferentes disposiciones generales y/o transitorias.</w:t>
      </w:r>
    </w:p>
    <w:p w14:paraId="078EBDEF" w14:textId="77777777" w:rsidR="00E16940" w:rsidRDefault="00E16940" w:rsidP="00E16940">
      <w:pPr>
        <w:pBdr>
          <w:top w:val="nil"/>
          <w:left w:val="nil"/>
          <w:bottom w:val="nil"/>
          <w:right w:val="nil"/>
          <w:between w:val="nil"/>
        </w:pBdr>
        <w:rPr>
          <w:b/>
          <w:bCs/>
        </w:rPr>
      </w:pPr>
      <w:r w:rsidRPr="00043B5E">
        <w:rPr>
          <w:b/>
          <w:bCs/>
        </w:rPr>
        <w:t>Programas</w:t>
      </w:r>
    </w:p>
    <w:p w14:paraId="01E6206B" w14:textId="77777777" w:rsidR="00E16940" w:rsidRPr="00D91C0D" w:rsidRDefault="00E16940" w:rsidP="00205D7B">
      <w:pPr>
        <w:pStyle w:val="Prrafodelista"/>
        <w:numPr>
          <w:ilvl w:val="0"/>
          <w:numId w:val="40"/>
        </w:numPr>
        <w:ind w:left="568" w:hanging="284"/>
        <w:contextualSpacing w:val="0"/>
      </w:pPr>
      <w:r w:rsidRPr="00D91C0D">
        <w:t>Programa de Mejora de capacidades de la gestión de competencias</w:t>
      </w:r>
    </w:p>
    <w:p w14:paraId="7A65C3A7" w14:textId="77777777" w:rsidR="00E16940" w:rsidRPr="00211E44" w:rsidRDefault="00E16940" w:rsidP="00E16940">
      <w:r w:rsidRPr="00211E44">
        <w:t xml:space="preserve">Este programa busca lograr una definición de las competencias concurrentes necesarias, además, busca definir y lograr el traspaso y los recursos suficientes para su buena gestión. </w:t>
      </w:r>
    </w:p>
    <w:p w14:paraId="525E212D" w14:textId="77777777" w:rsidR="00E16940" w:rsidRPr="00D91C0D" w:rsidRDefault="00E16940" w:rsidP="00205D7B">
      <w:pPr>
        <w:pStyle w:val="Prrafodelista"/>
        <w:numPr>
          <w:ilvl w:val="0"/>
          <w:numId w:val="40"/>
        </w:numPr>
        <w:ind w:left="568" w:hanging="284"/>
        <w:contextualSpacing w:val="0"/>
      </w:pPr>
      <w:r w:rsidRPr="00D91C0D">
        <w:t>Programa de Actualización y Codificación de la Gaceta Legislativa Cantonal</w:t>
      </w:r>
    </w:p>
    <w:p w14:paraId="22B3C7DD" w14:textId="01E5948A" w:rsidR="00E16940" w:rsidRDefault="00E16940" w:rsidP="00E16940">
      <w:r w:rsidRPr="00211E44">
        <w:t xml:space="preserve">Este programa busca lograr que la gaceta legislativa y todas las ordenanzas y resoluciones </w:t>
      </w:r>
      <w:r w:rsidR="00ED3B29" w:rsidRPr="00211E44">
        <w:t>tengan</w:t>
      </w:r>
      <w:r w:rsidRPr="00211E44">
        <w:t xml:space="preserve"> codificación y se gestionen de manera ordenada y con priorización a las necesidades de la ciudadanía, en este sentido se busca que el 100% de la gaceta legislativa codificada y con procesos óptimos de gestión</w:t>
      </w:r>
      <w:r>
        <w:t xml:space="preserve">. </w:t>
      </w:r>
      <w:r w:rsidRPr="00211E44">
        <w:t>Este programa puede tener dos proyectos relacionados:</w:t>
      </w:r>
    </w:p>
    <w:p w14:paraId="3A7F9E0B" w14:textId="77777777" w:rsidR="00E16940" w:rsidRPr="00043B5E" w:rsidRDefault="00E16940" w:rsidP="00E16940">
      <w:pPr>
        <w:rPr>
          <w:b/>
          <w:bCs/>
        </w:rPr>
      </w:pPr>
      <w:r w:rsidRPr="00043B5E">
        <w:rPr>
          <w:b/>
          <w:bCs/>
        </w:rPr>
        <w:t>Metas</w:t>
      </w:r>
    </w:p>
    <w:p w14:paraId="1F1E292A" w14:textId="77777777" w:rsidR="00E16940" w:rsidRDefault="00E16940" w:rsidP="00205D7B">
      <w:pPr>
        <w:pStyle w:val="Prrafodelista"/>
        <w:numPr>
          <w:ilvl w:val="0"/>
          <w:numId w:val="40"/>
        </w:numPr>
        <w:spacing w:after="120"/>
        <w:ind w:left="568" w:hanging="284"/>
        <w:contextualSpacing w:val="0"/>
      </w:pPr>
      <w:r w:rsidRPr="00211E44">
        <w:t>Se busca que el 100% de competencias estén gestionando y articulando con los actores correspondientes y con recursos suficientes</w:t>
      </w:r>
      <w:r>
        <w:t>.</w:t>
      </w:r>
    </w:p>
    <w:p w14:paraId="631DFC62" w14:textId="77777777" w:rsidR="00E16940" w:rsidRDefault="00E16940" w:rsidP="00205D7B">
      <w:pPr>
        <w:pStyle w:val="Prrafodelista"/>
        <w:numPr>
          <w:ilvl w:val="0"/>
          <w:numId w:val="40"/>
        </w:numPr>
        <w:spacing w:after="120"/>
        <w:ind w:left="568" w:hanging="284"/>
        <w:contextualSpacing w:val="0"/>
      </w:pPr>
      <w:r w:rsidRPr="00043B5E">
        <w:t>Arquitectura Normativa Definida, codificada e implementada con un adecuado sistema de seguimiento</w:t>
      </w:r>
    </w:p>
    <w:p w14:paraId="10682A6C" w14:textId="77777777" w:rsidR="00E16940" w:rsidRPr="00211E44" w:rsidRDefault="00E16940" w:rsidP="00205D7B">
      <w:pPr>
        <w:pStyle w:val="Prrafodelista"/>
        <w:numPr>
          <w:ilvl w:val="0"/>
          <w:numId w:val="40"/>
        </w:numPr>
        <w:ind w:left="568" w:hanging="284"/>
        <w:contextualSpacing w:val="0"/>
      </w:pPr>
      <w:r w:rsidRPr="00211E44">
        <w:t>100% de la gaceta legislativa codificada y con procesos óptimos de gestión</w:t>
      </w:r>
    </w:p>
    <w:p w14:paraId="60B4A0FB" w14:textId="77777777" w:rsidR="00E16940" w:rsidRDefault="00E16940" w:rsidP="00E16940">
      <w:pPr>
        <w:pBdr>
          <w:top w:val="nil"/>
          <w:left w:val="nil"/>
          <w:bottom w:val="nil"/>
          <w:right w:val="nil"/>
          <w:between w:val="nil"/>
        </w:pBdr>
        <w:rPr>
          <w:b/>
        </w:rPr>
      </w:pPr>
      <w:r w:rsidRPr="00211E44">
        <w:rPr>
          <w:b/>
        </w:rPr>
        <w:t>Política</w:t>
      </w:r>
      <w:r>
        <w:rPr>
          <w:b/>
        </w:rPr>
        <w:t xml:space="preserve"> 4</w:t>
      </w:r>
      <w:r w:rsidRPr="00211E44">
        <w:rPr>
          <w:b/>
        </w:rPr>
        <w:t>:</w:t>
      </w:r>
    </w:p>
    <w:p w14:paraId="2479D646" w14:textId="77777777" w:rsidR="00E16940" w:rsidRPr="00D91C0D" w:rsidRDefault="00E16940" w:rsidP="00D91C0D">
      <w:r w:rsidRPr="00D91C0D">
        <w:t>Estudiar, y definir una estrategia de sostenibilidad financiera del Gobierno Municipal, sus instituciones dependientes, adscritas y empresas públicas que permita cumplir con el plan de desarrollo y atender la demanda ciudadana.</w:t>
      </w:r>
    </w:p>
    <w:p w14:paraId="25D01B88" w14:textId="77777777" w:rsidR="00E16940" w:rsidRPr="00211E44" w:rsidRDefault="00E16940" w:rsidP="00E16940">
      <w:pPr>
        <w:pBdr>
          <w:top w:val="nil"/>
          <w:left w:val="nil"/>
          <w:bottom w:val="nil"/>
          <w:right w:val="nil"/>
          <w:between w:val="nil"/>
        </w:pBdr>
        <w:rPr>
          <w:b/>
        </w:rPr>
      </w:pPr>
      <w:r w:rsidRPr="00211E44">
        <w:rPr>
          <w:b/>
        </w:rPr>
        <w:t>Estrategias</w:t>
      </w:r>
    </w:p>
    <w:p w14:paraId="5A7ECFC1" w14:textId="77777777" w:rsidR="00E16940" w:rsidRPr="006A5469" w:rsidRDefault="00E16940" w:rsidP="00E16940">
      <w:pPr>
        <w:pBdr>
          <w:top w:val="nil"/>
          <w:left w:val="nil"/>
          <w:bottom w:val="nil"/>
          <w:right w:val="nil"/>
          <w:between w:val="nil"/>
        </w:pBdr>
      </w:pPr>
      <w:r w:rsidRPr="006A5469">
        <w:t>La sostenibilidad de recursos que serán usados para el desarrollo de la ciudad parte de establecer responsabilidades institucionales compartidas público y privadas; así como, de identificar la inversión, el gasto y los ingresos de las diferentes competencias del gobierno local.</w:t>
      </w:r>
    </w:p>
    <w:p w14:paraId="493C031B" w14:textId="77777777" w:rsidR="00E16940" w:rsidRPr="006A5469" w:rsidRDefault="00E16940" w:rsidP="00E16940">
      <w:pPr>
        <w:pBdr>
          <w:top w:val="nil"/>
          <w:left w:val="nil"/>
          <w:bottom w:val="nil"/>
          <w:right w:val="nil"/>
          <w:between w:val="nil"/>
        </w:pBdr>
      </w:pPr>
      <w:r w:rsidRPr="006A5469">
        <w:t xml:space="preserve">Debe realizarse un análisis del costo de la operación municipal y todas sus organizaciones adscritas y dependientes. Además, un análisis de la inversión en programas y proyectos y sus fuentes de financiamiento, así como nuevas modalidades cómo son las alianzas estratégicas o asociaciones público-privadas. Esto permitirá determinar acciones relacionadas a mejorar los ingresos y acciones en pos de priorizar los recursos y alinear el presupuesto a la ejecución de proyectos estratégicos de desarrollo que este PDOT marca. Además, la gestión y sostenibilidad de cualquier instancia que se cree debe venir con la identificación de mecanismos concretos de sostenibilidad. </w:t>
      </w:r>
    </w:p>
    <w:p w14:paraId="7F4B6A93" w14:textId="77777777" w:rsidR="00E16940" w:rsidRDefault="00E16940" w:rsidP="00E16940">
      <w:pPr>
        <w:pBdr>
          <w:top w:val="nil"/>
          <w:left w:val="nil"/>
          <w:bottom w:val="nil"/>
          <w:right w:val="nil"/>
          <w:between w:val="nil"/>
        </w:pBdr>
      </w:pPr>
      <w:r w:rsidRPr="006A5469">
        <w:t>Una acción estratégica que se propone es la diversificar las fuentes de financiamiento y lograr un balance de las organizaciones financieras con el fin de minimizar riesgos, así como, buscar financiar proyectos con los diferentes gobiernos locales en un concepto de mancomunidad.</w:t>
      </w:r>
    </w:p>
    <w:p w14:paraId="5EA7D955" w14:textId="77777777" w:rsidR="00E16940" w:rsidRDefault="00E16940" w:rsidP="00E16940">
      <w:pPr>
        <w:pBdr>
          <w:top w:val="nil"/>
          <w:left w:val="nil"/>
          <w:bottom w:val="nil"/>
          <w:right w:val="nil"/>
          <w:between w:val="nil"/>
        </w:pBdr>
        <w:rPr>
          <w:b/>
          <w:bCs/>
        </w:rPr>
      </w:pPr>
      <w:r w:rsidRPr="00043B5E">
        <w:rPr>
          <w:b/>
          <w:bCs/>
        </w:rPr>
        <w:t>Programas</w:t>
      </w:r>
    </w:p>
    <w:p w14:paraId="63F8608A" w14:textId="77777777" w:rsidR="00E16940" w:rsidRPr="00D91C0D" w:rsidRDefault="00E16940" w:rsidP="00205D7B">
      <w:pPr>
        <w:pStyle w:val="Prrafodelista"/>
        <w:numPr>
          <w:ilvl w:val="0"/>
          <w:numId w:val="40"/>
        </w:numPr>
        <w:ind w:left="568" w:hanging="284"/>
        <w:contextualSpacing w:val="0"/>
      </w:pPr>
      <w:r w:rsidRPr="00D91C0D">
        <w:t>Programa de sostenibilidad financiera en el marco de las competencias actuales y futuras</w:t>
      </w:r>
    </w:p>
    <w:p w14:paraId="70474ADB" w14:textId="77777777" w:rsidR="00E16940" w:rsidRDefault="00E16940" w:rsidP="00E16940">
      <w:r w:rsidRPr="00211E44">
        <w:t xml:space="preserve">El programa busca lograr la sostenibilidad financiera del gobierno municipal que permita financiar el desarrollo. Además, busca implementar mejores prácticas normando los procesos de planificación y finanzas del GAD que permitirán priorizar las acciones en el marco de planes establecidos. Además de optimizar los costos y priorizar la inversión. Con este programa se espera duplicar los ingresos propios y lograr equilibrio de las fuentes de ingresos. Se espera que la dependencia de transferencias del Gobierno central no sea más del 30% y diversificar el financiamiento de proyectos priorizados a condiciones adecuadas (aplicar CEM, Alianzas) logrando un balance de ejecución de obras y proyectos con distintas modalidades y fuentes de financiamiento.  </w:t>
      </w:r>
    </w:p>
    <w:p w14:paraId="44AFD159" w14:textId="77777777" w:rsidR="00E16940" w:rsidRPr="00043B5E" w:rsidRDefault="00E16940" w:rsidP="00E16940">
      <w:pPr>
        <w:rPr>
          <w:b/>
          <w:bCs/>
        </w:rPr>
      </w:pPr>
      <w:r w:rsidRPr="00043B5E">
        <w:rPr>
          <w:b/>
          <w:bCs/>
        </w:rPr>
        <w:t>Metas:</w:t>
      </w:r>
    </w:p>
    <w:p w14:paraId="7F2C0861" w14:textId="77777777" w:rsidR="00E16940" w:rsidRPr="00211E44" w:rsidRDefault="00E16940" w:rsidP="00205D7B">
      <w:pPr>
        <w:pStyle w:val="Prrafodelista"/>
        <w:numPr>
          <w:ilvl w:val="0"/>
          <w:numId w:val="40"/>
        </w:numPr>
        <w:spacing w:after="120"/>
        <w:ind w:left="568" w:hanging="284"/>
        <w:contextualSpacing w:val="0"/>
      </w:pPr>
      <w:r w:rsidRPr="00211E44">
        <w:t xml:space="preserve">Mecanismos y fuentes de financiamiento diversificados. </w:t>
      </w:r>
      <w:r w:rsidRPr="00211E44">
        <w:tab/>
      </w:r>
    </w:p>
    <w:p w14:paraId="574A72CA" w14:textId="77777777" w:rsidR="00E16940" w:rsidRPr="00211E44" w:rsidRDefault="00E16940" w:rsidP="00205D7B">
      <w:pPr>
        <w:pStyle w:val="Prrafodelista"/>
        <w:numPr>
          <w:ilvl w:val="0"/>
          <w:numId w:val="40"/>
        </w:numPr>
        <w:spacing w:after="120"/>
        <w:ind w:left="568" w:hanging="284"/>
        <w:contextualSpacing w:val="0"/>
      </w:pPr>
      <w:r w:rsidRPr="00211E44">
        <w:t>Incremento de ingresos propios que logren depender menos de las transferencias del gobierno central.</w:t>
      </w:r>
    </w:p>
    <w:p w14:paraId="5E228B78" w14:textId="77777777" w:rsidR="00E16940" w:rsidRDefault="00E16940" w:rsidP="00205D7B">
      <w:pPr>
        <w:pStyle w:val="Prrafodelista"/>
        <w:numPr>
          <w:ilvl w:val="0"/>
          <w:numId w:val="40"/>
        </w:numPr>
        <w:spacing w:after="120"/>
        <w:ind w:left="568" w:hanging="284"/>
        <w:contextualSpacing w:val="0"/>
      </w:pPr>
      <w:r w:rsidRPr="00211E44">
        <w:t xml:space="preserve">100% proceso de actualización de impuestos, tasas y contribuciones municipales. </w:t>
      </w:r>
    </w:p>
    <w:p w14:paraId="6E4D5D7F" w14:textId="77777777" w:rsidR="00E16940" w:rsidRDefault="00E16940" w:rsidP="00205D7B">
      <w:pPr>
        <w:pStyle w:val="Prrafodelista"/>
        <w:numPr>
          <w:ilvl w:val="0"/>
          <w:numId w:val="40"/>
        </w:numPr>
        <w:spacing w:after="120"/>
        <w:ind w:left="568" w:hanging="284"/>
        <w:contextualSpacing w:val="0"/>
      </w:pPr>
      <w:r w:rsidRPr="00043B5E">
        <w:t>Competencias financiadas en su totalidad en ejecución y con recursos definidos.</w:t>
      </w:r>
    </w:p>
    <w:p w14:paraId="2908C859" w14:textId="77777777" w:rsidR="00E16940" w:rsidRPr="00043B5E" w:rsidRDefault="00E16940" w:rsidP="00205D7B">
      <w:pPr>
        <w:pStyle w:val="Prrafodelista"/>
        <w:numPr>
          <w:ilvl w:val="0"/>
          <w:numId w:val="40"/>
        </w:numPr>
        <w:ind w:left="568" w:hanging="284"/>
        <w:contextualSpacing w:val="0"/>
      </w:pPr>
      <w:r w:rsidRPr="00043B5E">
        <w:t>Incremento sustancial de fondos de cooperación para financiar programas y proyectos</w:t>
      </w:r>
    </w:p>
    <w:p w14:paraId="4238622C" w14:textId="77777777" w:rsidR="00E16940" w:rsidRPr="00211E44" w:rsidRDefault="00E16940" w:rsidP="00E16940">
      <w:pPr>
        <w:pBdr>
          <w:top w:val="nil"/>
          <w:left w:val="nil"/>
          <w:bottom w:val="nil"/>
          <w:right w:val="nil"/>
          <w:between w:val="nil"/>
        </w:pBdr>
        <w:rPr>
          <w:b/>
        </w:rPr>
      </w:pPr>
      <w:r w:rsidRPr="00211E44">
        <w:rPr>
          <w:b/>
        </w:rPr>
        <w:t>Política</w:t>
      </w:r>
      <w:r>
        <w:rPr>
          <w:b/>
        </w:rPr>
        <w:t xml:space="preserve"> 5</w:t>
      </w:r>
      <w:r w:rsidRPr="00211E44">
        <w:rPr>
          <w:b/>
        </w:rPr>
        <w:t>:</w:t>
      </w:r>
    </w:p>
    <w:p w14:paraId="130893A7" w14:textId="77777777" w:rsidR="00E16940" w:rsidRPr="00043B5E" w:rsidRDefault="00E16940" w:rsidP="00D91C0D">
      <w:r w:rsidRPr="00043B5E">
        <w:t>Modernizar la gestión con herramientas tecnológicas, procesos eficientes, servicios y trámites simplificados e información oportuna, además de garantizar el acceso a la información pública de manera oportuna y eficiente.</w:t>
      </w:r>
    </w:p>
    <w:p w14:paraId="04A55A1E" w14:textId="77777777" w:rsidR="00E16940" w:rsidRPr="00211E44" w:rsidRDefault="00E16940" w:rsidP="00E16940">
      <w:pPr>
        <w:rPr>
          <w:b/>
        </w:rPr>
      </w:pPr>
      <w:r w:rsidRPr="00211E44">
        <w:rPr>
          <w:b/>
        </w:rPr>
        <w:t>Estrategia</w:t>
      </w:r>
      <w:r>
        <w:rPr>
          <w:b/>
        </w:rPr>
        <w:t>s</w:t>
      </w:r>
    </w:p>
    <w:p w14:paraId="5CFAC952" w14:textId="77777777" w:rsidR="00E16940" w:rsidRPr="006A5469" w:rsidRDefault="00E16940" w:rsidP="00D91C0D">
      <w:r w:rsidRPr="006A5469">
        <w:t>Se busca alcanzar la eficiencia y eficacia en la gestión del gobierno local. La gestión por procesos es una de las herramientas que se propone sea implementada a cabalidad y con una visión en el ciudadano como usuario principal de los servicios, planes, programas y proyectos.  Esto permitirá mantener altos grados de satisfacción ciudadana respecto de los servicios municipales y sus resultados.</w:t>
      </w:r>
    </w:p>
    <w:p w14:paraId="5068D042" w14:textId="77777777" w:rsidR="00E16940" w:rsidRPr="006A5469" w:rsidRDefault="00E16940" w:rsidP="00D91C0D">
      <w:r w:rsidRPr="006A5469">
        <w:t>Se propone la ejecución de dos programas relacionados con la tecnología. Por un lado, un programa de Gobierno Electrónico que permita automatizar a mayor cantidad de servicios ciudadanos, gestionar los recursos internos y medios de interacción gobierno - sociedad. Por otro lado, herramientas informáticas que permitan capturar, depurar, procesar, gestionar y visualizar información relevante para la toma de decisiones, sean datos estadísticos o registros administrativos.</w:t>
      </w:r>
    </w:p>
    <w:p w14:paraId="07665072" w14:textId="77777777" w:rsidR="00E16940" w:rsidRDefault="00E16940" w:rsidP="00D91C0D">
      <w:r w:rsidRPr="006A5469">
        <w:t>La implementación de modelos de madurez o sistemas de calidad y excelencia es otra propuesta que permitirá evaluar la gestión y resultados del Gobierno comparada con las mejores prácticas, así mismo evaluará desde una visión externa la gestión y resultados municipales. Esto permitirá determinar brechas y elaborar planes de acción implementando mejores prácticas y herramientas nacionales e internacionales.</w:t>
      </w:r>
    </w:p>
    <w:p w14:paraId="68747BBD" w14:textId="77777777" w:rsidR="00E16940" w:rsidRDefault="00E16940" w:rsidP="00E16940">
      <w:pPr>
        <w:rPr>
          <w:b/>
          <w:bCs/>
        </w:rPr>
      </w:pPr>
      <w:r w:rsidRPr="00043B5E">
        <w:rPr>
          <w:b/>
          <w:bCs/>
        </w:rPr>
        <w:t>Programas</w:t>
      </w:r>
    </w:p>
    <w:p w14:paraId="62ABCC70" w14:textId="77777777" w:rsidR="00E16940" w:rsidRPr="00D91C0D" w:rsidRDefault="00E16940" w:rsidP="00205D7B">
      <w:pPr>
        <w:pStyle w:val="Prrafodelista"/>
        <w:numPr>
          <w:ilvl w:val="0"/>
          <w:numId w:val="40"/>
        </w:numPr>
        <w:ind w:left="568" w:hanging="284"/>
        <w:contextualSpacing w:val="0"/>
      </w:pPr>
      <w:r w:rsidRPr="00D91C0D">
        <w:t>Programa de Eficiencia y Gobierno Electrónico</w:t>
      </w:r>
    </w:p>
    <w:p w14:paraId="60A62DBA" w14:textId="169B26EA" w:rsidR="00E16940" w:rsidRPr="00211E44" w:rsidRDefault="00E16940" w:rsidP="00E16940">
      <w:r w:rsidRPr="00211E44">
        <w:t>El programa busca mantener un control constante de la calidad de los servicios públicos y un mecanismo de seguimiento y evaluación de la gestión municipal.</w:t>
      </w:r>
      <w:r w:rsidR="00D91C0D">
        <w:t xml:space="preserve"> </w:t>
      </w:r>
      <w:r w:rsidRPr="00211E44">
        <w:t>Se esperaría alcanzar al menos el 95% de satisfacción ciudadana respecto de la gestión municipal. Para ello puede basarse en los siguientes proyectos o componentes:</w:t>
      </w:r>
    </w:p>
    <w:p w14:paraId="2A97063B" w14:textId="77777777" w:rsidR="00E16940" w:rsidRPr="00D91C0D" w:rsidRDefault="00E16940" w:rsidP="00205D7B">
      <w:pPr>
        <w:pStyle w:val="Prrafodelista"/>
        <w:numPr>
          <w:ilvl w:val="0"/>
          <w:numId w:val="40"/>
        </w:numPr>
        <w:ind w:left="568" w:hanging="284"/>
        <w:contextualSpacing w:val="0"/>
      </w:pPr>
      <w:r w:rsidRPr="00D91C0D">
        <w:t>Programa de Información y Gobierno Abierto</w:t>
      </w:r>
    </w:p>
    <w:p w14:paraId="10AE3B3B" w14:textId="77777777" w:rsidR="00E16940" w:rsidRPr="00211E44" w:rsidRDefault="00E16940" w:rsidP="00E16940">
      <w:r w:rsidRPr="00211E44">
        <w:t>Se busca implementar mecanismos de transparencia, participación y colaboración por todos los canales tradicionales o digitales. Aprobar e implementar el programa de gobierno abierto, así como portales y plataformas de información a tomadores de decisión, academia y sociedad civil con información relevante. Mediante la implementación de prácticas de toma de decisiones basadas en información y la integración de los datos, la ciudad podrá realizar lecturas articuladas y completas de los asuntos en los cuales se quiere enfocar. Este programa se compondría de dos proyectos o componentes:</w:t>
      </w:r>
    </w:p>
    <w:p w14:paraId="64B4A77C" w14:textId="77777777" w:rsidR="00E16940" w:rsidRDefault="00E16940" w:rsidP="00E16940">
      <w:pPr>
        <w:rPr>
          <w:b/>
          <w:bCs/>
        </w:rPr>
      </w:pPr>
      <w:r w:rsidRPr="00043B5E">
        <w:rPr>
          <w:b/>
          <w:bCs/>
        </w:rPr>
        <w:t>Metas</w:t>
      </w:r>
    </w:p>
    <w:p w14:paraId="2ECCF490" w14:textId="77777777" w:rsidR="00E16940" w:rsidRPr="00211E44" w:rsidRDefault="00E16940" w:rsidP="00205D7B">
      <w:pPr>
        <w:pStyle w:val="Prrafodelista"/>
        <w:numPr>
          <w:ilvl w:val="0"/>
          <w:numId w:val="40"/>
        </w:numPr>
        <w:spacing w:after="120"/>
        <w:ind w:left="568" w:hanging="284"/>
        <w:contextualSpacing w:val="0"/>
      </w:pPr>
      <w:r w:rsidRPr="00211E44">
        <w:t>Implementar la arquitectura empresarial tecnológica, determinando e implementando los sistemas de información para la gestión municipal interna y para la prestación de los servicios por medios digitales no tradicionales que logre automatizar todos los servicios del municipio a la ciudadanía.</w:t>
      </w:r>
    </w:p>
    <w:p w14:paraId="07CF04F8" w14:textId="77777777" w:rsidR="00E16940" w:rsidRDefault="00E16940" w:rsidP="00205D7B">
      <w:pPr>
        <w:pStyle w:val="Prrafodelista"/>
        <w:numPr>
          <w:ilvl w:val="0"/>
          <w:numId w:val="40"/>
        </w:numPr>
        <w:spacing w:after="120"/>
        <w:ind w:left="568" w:hanging="284"/>
        <w:contextualSpacing w:val="0"/>
      </w:pPr>
      <w:r w:rsidRPr="00211E44">
        <w:t>Desarrollar herramientas tecnológicas para la prestación y acceso a servicios. Se espera que se destine al menos el 3% del presupuesto institucional anual al desarrollo tecnológico y mecanismos para la mejora de los servicios públicos</w:t>
      </w:r>
    </w:p>
    <w:p w14:paraId="2BFE561B" w14:textId="77777777" w:rsidR="00E16940" w:rsidRPr="00211E44" w:rsidRDefault="00E16940" w:rsidP="00205D7B">
      <w:pPr>
        <w:pStyle w:val="Prrafodelista"/>
        <w:numPr>
          <w:ilvl w:val="0"/>
          <w:numId w:val="40"/>
        </w:numPr>
        <w:spacing w:after="120"/>
        <w:ind w:left="568" w:hanging="284"/>
        <w:contextualSpacing w:val="0"/>
      </w:pPr>
      <w:r w:rsidRPr="00211E44">
        <w:t>Plataforma de información desarrollada, implementada y difundida</w:t>
      </w:r>
      <w:r>
        <w:t xml:space="preserve"> que se convierta en la principal fuente de información de la ciudad.</w:t>
      </w:r>
    </w:p>
    <w:p w14:paraId="573A07E3" w14:textId="77777777" w:rsidR="00E16940" w:rsidRPr="00211E44" w:rsidRDefault="00E16940" w:rsidP="00205D7B">
      <w:pPr>
        <w:pStyle w:val="Prrafodelista"/>
        <w:numPr>
          <w:ilvl w:val="0"/>
          <w:numId w:val="40"/>
        </w:numPr>
        <w:ind w:left="568" w:hanging="284"/>
        <w:contextualSpacing w:val="0"/>
      </w:pPr>
      <w:r w:rsidRPr="00211E44">
        <w:t xml:space="preserve">Proyecto de Sistema de Innovación Social </w:t>
      </w:r>
      <w:r>
        <w:t>desarrollado e implementado.</w:t>
      </w:r>
    </w:p>
    <w:p w14:paraId="7CBDD7AE" w14:textId="26F13554" w:rsidR="00E16940" w:rsidRDefault="00E16940" w:rsidP="00E16940">
      <w:r w:rsidRPr="00211E44">
        <w:t xml:space="preserve">Estas políticas, </w:t>
      </w:r>
      <w:r>
        <w:t>estrategias, programas</w:t>
      </w:r>
      <w:r w:rsidRPr="00211E44">
        <w:t xml:space="preserve"> y metas </w:t>
      </w:r>
      <w:r>
        <w:t xml:space="preserve">podrían </w:t>
      </w:r>
      <w:r w:rsidRPr="00211E44">
        <w:t xml:space="preserve">decantan programáticamente en un </w:t>
      </w:r>
      <w:r>
        <w:t>plan</w:t>
      </w:r>
      <w:r w:rsidRPr="00211E44">
        <w:t xml:space="preserve"> denominado </w:t>
      </w:r>
      <w:r w:rsidRPr="00211E44">
        <w:rPr>
          <w:b/>
        </w:rPr>
        <w:t>Gobierno Fortalecido, Eficiente y Cercano</w:t>
      </w:r>
      <w:r w:rsidRPr="00211E44">
        <w:t>, cómo lo muestra la siguiente figura:</w:t>
      </w:r>
    </w:p>
    <w:p w14:paraId="43F84C23" w14:textId="00AE2CB5" w:rsidR="00E16940" w:rsidRPr="00211E44" w:rsidRDefault="00E16940" w:rsidP="006A5469">
      <w:r>
        <w:t>Síntesis del Objetivo 1</w:t>
      </w:r>
    </w:p>
    <w:p w14:paraId="278DC09E" w14:textId="77777777" w:rsidR="00E16940" w:rsidRPr="00211E44" w:rsidRDefault="00E16940" w:rsidP="00E16940">
      <w:pPr>
        <w:jc w:val="center"/>
      </w:pPr>
      <w:r>
        <w:rPr>
          <w:noProof/>
          <w:lang w:val="es-ES" w:eastAsia="es-ES"/>
        </w:rPr>
        <w:drawing>
          <wp:inline distT="0" distB="0" distL="0" distR="0" wp14:anchorId="0E624FCF" wp14:editId="6C9C612F">
            <wp:extent cx="5725160" cy="1438910"/>
            <wp:effectExtent l="19050" t="19050" r="27940" b="27940"/>
            <wp:docPr id="2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25160" cy="1438910"/>
                    </a:xfrm>
                    <a:prstGeom prst="rect">
                      <a:avLst/>
                    </a:prstGeom>
                    <a:noFill/>
                    <a:ln>
                      <a:solidFill>
                        <a:schemeClr val="tx1"/>
                      </a:solidFill>
                    </a:ln>
                  </pic:spPr>
                </pic:pic>
              </a:graphicData>
            </a:graphic>
          </wp:inline>
        </w:drawing>
      </w:r>
    </w:p>
    <w:p w14:paraId="04234871" w14:textId="77777777" w:rsidR="00E16940" w:rsidRPr="00D91C0D" w:rsidRDefault="00E16940" w:rsidP="00E16940">
      <w:pPr>
        <w:rPr>
          <w:sz w:val="20"/>
          <w:szCs w:val="20"/>
        </w:rPr>
      </w:pPr>
      <w:r w:rsidRPr="00D91C0D">
        <w:rPr>
          <w:b/>
          <w:bCs/>
          <w:sz w:val="20"/>
          <w:szCs w:val="20"/>
        </w:rPr>
        <w:t>Fuente:</w:t>
      </w:r>
      <w:r w:rsidRPr="00D91C0D">
        <w:rPr>
          <w:sz w:val="20"/>
          <w:szCs w:val="20"/>
        </w:rPr>
        <w:t xml:space="preserve"> Elaboración propia</w:t>
      </w:r>
    </w:p>
    <w:p w14:paraId="5D092304" w14:textId="77777777" w:rsidR="00E16940" w:rsidRPr="00D91C0D" w:rsidRDefault="00E16940" w:rsidP="00D91C0D">
      <w:pPr>
        <w:pStyle w:val="Ttulo3"/>
        <w:numPr>
          <w:ilvl w:val="3"/>
          <w:numId w:val="3"/>
        </w:numPr>
        <w:ind w:left="851" w:hanging="851"/>
        <w:rPr>
          <w:rFonts w:eastAsiaTheme="minorHAnsi"/>
        </w:rPr>
      </w:pPr>
      <w:bookmarkStart w:id="91" w:name="_Toc59882761"/>
      <w:r w:rsidRPr="00D91C0D">
        <w:rPr>
          <w:rFonts w:eastAsiaTheme="minorHAnsi"/>
        </w:rPr>
        <w:t>Objetivo Estratégico 2:</w:t>
      </w:r>
      <w:bookmarkEnd w:id="91"/>
      <w:r w:rsidRPr="00D91C0D">
        <w:rPr>
          <w:rFonts w:eastAsiaTheme="minorHAnsi"/>
        </w:rPr>
        <w:t xml:space="preserve"> </w:t>
      </w:r>
    </w:p>
    <w:p w14:paraId="5AF87867" w14:textId="77777777" w:rsidR="00E16940" w:rsidRPr="00D91C0D" w:rsidRDefault="00E16940" w:rsidP="00D91C0D">
      <w:pPr>
        <w:ind w:left="567" w:right="521"/>
        <w:rPr>
          <w:i/>
          <w:iCs/>
        </w:rPr>
      </w:pPr>
      <w:r w:rsidRPr="00D91C0D">
        <w:rPr>
          <w:i/>
          <w:iCs/>
        </w:rPr>
        <w:t>Profundizar la cooperación, involucramiento y el apoyo a los distintos actores de la sociedad civil</w:t>
      </w:r>
    </w:p>
    <w:p w14:paraId="0D238FAD" w14:textId="77777777" w:rsidR="00E16940" w:rsidRDefault="00E16940" w:rsidP="00E16940">
      <w:r w:rsidRPr="00211E44">
        <w:t>Este objetivo estratégico parte de la necesidad de consolidar la coordinación, articulación e involucramiento de la gestión municipal con los distintos actores de la sociedad civil: asociaciones, gremios, organizaciones barriales, colegios de profesionales, colectivos ciudadanos, frentes de trabajadores, etc.; así como fortalecer su institucionalidad, planificación y ejecución de su accionar en los ámbitos de interés público y del desarrollo cantonal.</w:t>
      </w:r>
    </w:p>
    <w:p w14:paraId="7959668D" w14:textId="77777777" w:rsidR="00E16940" w:rsidRDefault="00E16940" w:rsidP="00E16940">
      <w:r>
        <w:t>El objetivo busca también s</w:t>
      </w:r>
      <w:r w:rsidRPr="00211E44">
        <w:t>uscribir o renovar convenios y alianzas de cooperación estratégica con la academia, representantes del sector privado, entidades públicas afines y actores de la sociedad civil cuyo objeto se enfoque en la participación ciudadana y el desarrollo sostenible</w:t>
      </w:r>
      <w:r>
        <w:t>, e</w:t>
      </w:r>
      <w:r w:rsidRPr="00211E44">
        <w:t>valuar y perfeccionar el 100% de los convenios de cooperación vigentes,</w:t>
      </w:r>
      <w:r>
        <w:t xml:space="preserve"> d</w:t>
      </w:r>
      <w:r w:rsidRPr="00211E44">
        <w:t>esarrollo de mesas barriales para la construcción del presupuesto participativo</w:t>
      </w:r>
      <w:r>
        <w:t xml:space="preserve"> con</w:t>
      </w:r>
      <w:r w:rsidRPr="00211E44">
        <w:t xml:space="preserve"> un sistema informático para el levantamiento del presupuesto participativo</w:t>
      </w:r>
      <w:r>
        <w:t>, c</w:t>
      </w:r>
      <w:r w:rsidRPr="00211E44">
        <w:t>reación e institucionalización del Consejo Consultivo por el Desarrollo de Manta</w:t>
      </w:r>
      <w:r>
        <w:t xml:space="preserve"> y a</w:t>
      </w:r>
      <w:r w:rsidRPr="00211E44">
        <w:t>segurar la participación y diversificación de actores dentro del Consejo Consultivo por el desarrollo de Manta, involucrando al 100% de las OSC establecidas en la ciudad.</w:t>
      </w:r>
    </w:p>
    <w:p w14:paraId="6627FA1A" w14:textId="77777777" w:rsidR="00E16940" w:rsidRDefault="00E16940" w:rsidP="00D91C0D">
      <w:r w:rsidRPr="00211E44">
        <w:t>La consecución de este objetivo considera la implementación de las siguientes políticas que se enmarcan claramente en la creación de un sistema de participación inclusivo y democrático, en donde la voz del ciudadano sea fundamental para la toma de decisiones concernientes a la gestión municipal y asuma su corresponsabilidad para involucrarse como veedor y ejecutor de la acción pública:</w:t>
      </w:r>
    </w:p>
    <w:p w14:paraId="2F5942B4" w14:textId="77777777" w:rsidR="00E16940" w:rsidRPr="00D91C0D" w:rsidRDefault="00E16940" w:rsidP="00205D7B">
      <w:pPr>
        <w:pStyle w:val="Prrafodelista"/>
        <w:numPr>
          <w:ilvl w:val="0"/>
          <w:numId w:val="40"/>
        </w:numPr>
        <w:spacing w:after="120"/>
        <w:ind w:left="568" w:hanging="284"/>
        <w:contextualSpacing w:val="0"/>
      </w:pPr>
      <w:r w:rsidRPr="00D91C0D">
        <w:t>Incrementar la cooperación efectiva con los actores públicos, privados y de la sociedad civil en el desarrollo cantonal, garantizando la representatividad y participación en procesos de planificación y presupuestos participativos.</w:t>
      </w:r>
    </w:p>
    <w:p w14:paraId="0E60CE95" w14:textId="77777777" w:rsidR="00E16940" w:rsidRPr="00D91C0D" w:rsidRDefault="00E16940" w:rsidP="00205D7B">
      <w:pPr>
        <w:pStyle w:val="Prrafodelista"/>
        <w:numPr>
          <w:ilvl w:val="0"/>
          <w:numId w:val="40"/>
        </w:numPr>
        <w:spacing w:after="120"/>
        <w:ind w:left="568" w:hanging="284"/>
        <w:contextualSpacing w:val="0"/>
      </w:pPr>
      <w:r w:rsidRPr="00D91C0D">
        <w:t>Fomentar la corresponsabilidad, así como el involucramiento activo de la ciudadanía en el quehacer público, democratizando el acceso a la información y la transparencia en la gestión municipal.</w:t>
      </w:r>
    </w:p>
    <w:p w14:paraId="32E1DFC7" w14:textId="77777777" w:rsidR="00E16940" w:rsidRPr="00D91C0D" w:rsidRDefault="00E16940" w:rsidP="00205D7B">
      <w:pPr>
        <w:pStyle w:val="Prrafodelista"/>
        <w:numPr>
          <w:ilvl w:val="0"/>
          <w:numId w:val="40"/>
        </w:numPr>
        <w:ind w:left="568" w:hanging="284"/>
        <w:contextualSpacing w:val="0"/>
      </w:pPr>
      <w:r w:rsidRPr="00D91C0D">
        <w:t>Fomentar la asistencia técnica y estratégica a la gestión de las organizaciones de la sociedad civil para la consecución de sus objetivos relacionados con el plan de desarrollo cantonal.</w:t>
      </w:r>
    </w:p>
    <w:p w14:paraId="6565F966" w14:textId="77777777" w:rsidR="00E16940" w:rsidRPr="00211E44" w:rsidRDefault="00E16940" w:rsidP="00E16940">
      <w:pPr>
        <w:rPr>
          <w:b/>
        </w:rPr>
      </w:pPr>
      <w:r w:rsidRPr="00211E44">
        <w:rPr>
          <w:b/>
        </w:rPr>
        <w:t>Política</w:t>
      </w:r>
      <w:r>
        <w:rPr>
          <w:b/>
        </w:rPr>
        <w:t xml:space="preserve"> 1:</w:t>
      </w:r>
    </w:p>
    <w:p w14:paraId="53FBFCF1" w14:textId="77777777" w:rsidR="00E16940" w:rsidRPr="00A05B2A" w:rsidRDefault="00E16940" w:rsidP="00D91C0D">
      <w:r w:rsidRPr="00A05B2A">
        <w:t>Incrementar la cooperación efectiva con los actores públicos, privados y de la sociedad civil en el desarrollo cantonal, garantizando la representatividad y participación en procesos de planificación y presupuestos participativos.</w:t>
      </w:r>
    </w:p>
    <w:p w14:paraId="3ED060DD" w14:textId="77777777" w:rsidR="00E16940" w:rsidRPr="006A5469" w:rsidRDefault="00E16940" w:rsidP="00E16940">
      <w:pPr>
        <w:rPr>
          <w:b/>
        </w:rPr>
      </w:pPr>
      <w:r w:rsidRPr="006A5469">
        <w:rPr>
          <w:b/>
        </w:rPr>
        <w:t>Estrategias:</w:t>
      </w:r>
    </w:p>
    <w:p w14:paraId="063A738C" w14:textId="77777777" w:rsidR="006A5469" w:rsidRDefault="006A5469" w:rsidP="006A5469">
      <w:pPr>
        <w:rPr>
          <w:rFonts w:eastAsia="Arial Narrow"/>
        </w:rPr>
      </w:pPr>
      <w:r>
        <w:rPr>
          <w:rFonts w:eastAsia="Arial Narrow"/>
        </w:rPr>
        <w:t>La visión de desarrollo debe propender a vincular la agenda ciudadana relacionada con la agenda política; es decir, conjugar los objetivos del amplio espectro de actores sociales en un plan homogéneo y articulado que recoja las necesidades de los territorios. Para este efecto, es necesario identificar a cada uno de los actores de la sociedad civil existentes en la ciudad de Manta de tal manera que, a través de un catastro, poder clasificarlas de acuerdo a su naturaleza, objeto, alcance o sector; dando especial relevancia a organizaciones de la sociedad civil con enfoque de género, juventudes y grupos vulnerables.</w:t>
      </w:r>
    </w:p>
    <w:p w14:paraId="4F4866A7" w14:textId="1F7BE4BF" w:rsidR="006A5469" w:rsidRDefault="006A5469" w:rsidP="006A5469">
      <w:pPr>
        <w:rPr>
          <w:rFonts w:eastAsia="Arial Narrow"/>
        </w:rPr>
      </w:pPr>
      <w:r>
        <w:rPr>
          <w:rFonts w:eastAsia="Arial Narrow"/>
        </w:rPr>
        <w:t xml:space="preserve">Además, es necesario identificar el grado de especialización, trayectoria y complementariedad de cada uno de los actores públicos o privados que inciden en el desarrollo de la ciudad, con el fin de generar </w:t>
      </w:r>
      <w:r>
        <w:rPr>
          <w:rFonts w:eastAsia="Arial Narrow"/>
          <w:b/>
        </w:rPr>
        <w:t>sinergias y mecanismos de colaboración</w:t>
      </w:r>
      <w:r>
        <w:rPr>
          <w:rFonts w:eastAsia="Arial Narrow"/>
        </w:rPr>
        <w:t xml:space="preserve"> entre éstos y el Municipio para que faciliten el ejercicio de la administración local y la consecución de los proyectos de desarrollo cantonal. Surge la imperiosa necesidad de involucrar previamente a la Academia, </w:t>
      </w:r>
      <w:proofErr w:type="spellStart"/>
      <w:r>
        <w:rPr>
          <w:rFonts w:eastAsia="Arial Narrow"/>
        </w:rPr>
        <w:t>think</w:t>
      </w:r>
      <w:proofErr w:type="spellEnd"/>
      <w:r>
        <w:rPr>
          <w:rFonts w:eastAsia="Arial Narrow"/>
        </w:rPr>
        <w:t xml:space="preserve"> </w:t>
      </w:r>
      <w:proofErr w:type="spellStart"/>
      <w:r>
        <w:rPr>
          <w:rFonts w:eastAsia="Arial Narrow"/>
        </w:rPr>
        <w:t>tanks</w:t>
      </w:r>
      <w:proofErr w:type="spellEnd"/>
      <w:r>
        <w:rPr>
          <w:rFonts w:eastAsia="Arial Narrow"/>
        </w:rPr>
        <w:t xml:space="preserve"> o cuerpos colegiados, ya sean estos locales y regionales, para que puedan validar con rigurosidad académica y científica, la viabilidad técnica y jurídica de sus propuestas provenientes de otros sectores de la sociedad civil.</w:t>
      </w:r>
    </w:p>
    <w:p w14:paraId="6614AE34" w14:textId="77777777" w:rsidR="006A5469" w:rsidRDefault="006A5469" w:rsidP="006A5469">
      <w:pPr>
        <w:rPr>
          <w:rFonts w:eastAsia="Arial Narrow" w:cs="Arial Narrow"/>
        </w:rPr>
      </w:pPr>
      <w:r>
        <w:rPr>
          <w:rFonts w:eastAsia="Arial Narrow" w:cs="Arial Narrow"/>
        </w:rPr>
        <w:t xml:space="preserve">Por otro lado, la participación e involucramiento de los representantes barriales en los procesos de construcción de presupuesto y planificación participativa de mediano y largo plazo, requiere de un fuerte acompañamiento municipal para la validación de las propuestas y requerimientos ciudadanos a través de </w:t>
      </w:r>
      <w:r>
        <w:rPr>
          <w:rFonts w:eastAsia="Arial Narrow" w:cs="Arial Narrow"/>
          <w:b/>
        </w:rPr>
        <w:t>mesas de trabajo para la construcción del presupuesto participativo</w:t>
      </w:r>
      <w:r>
        <w:rPr>
          <w:rFonts w:eastAsia="Arial Narrow" w:cs="Arial Narrow"/>
        </w:rPr>
        <w:t>, mismos que deberán realizarse en cada uno de los barrios de Manta, dando mucho énfasis a las Juntas Parroquiales para que su PDOT se articule plenamente a las políticas de desarrollo cantonal y nacional.</w:t>
      </w:r>
    </w:p>
    <w:p w14:paraId="434D9495" w14:textId="77777777" w:rsidR="006A5469" w:rsidRDefault="006A5469" w:rsidP="006A5469">
      <w:pPr>
        <w:rPr>
          <w:rFonts w:eastAsia="Arial Narrow" w:cs="Arial Narrow"/>
        </w:rPr>
      </w:pPr>
      <w:r>
        <w:rPr>
          <w:rFonts w:eastAsia="Arial Narrow" w:cs="Arial Narrow"/>
        </w:rPr>
        <w:t>La consecución de esta política debe venir acompañada de acciones concretas que propendan a concretar convenios de cooperación estratégica y evaluar o perfeccionar los convenios de cooperación vigentes.</w:t>
      </w:r>
    </w:p>
    <w:p w14:paraId="39840C63" w14:textId="77777777" w:rsidR="006A5469" w:rsidRDefault="006A5469" w:rsidP="006A5469">
      <w:pPr>
        <w:rPr>
          <w:rFonts w:eastAsia="Arial Narrow" w:cs="Arial Narrow"/>
        </w:rPr>
      </w:pPr>
      <w:r>
        <w:rPr>
          <w:rFonts w:eastAsia="Arial Narrow" w:cs="Arial Narrow"/>
        </w:rPr>
        <w:t xml:space="preserve">En ese mismo sentido, en el marco de la cooperación interinstitucional, es necesario generar redes de conocimiento y participación ciudadana que involucren a la Academia, organizaciones de la sociedad civil, sector privado y gremios empresariales como espacios </w:t>
      </w:r>
      <w:proofErr w:type="spellStart"/>
      <w:r>
        <w:rPr>
          <w:rFonts w:eastAsia="Arial Narrow" w:cs="Arial Narrow"/>
        </w:rPr>
        <w:t>multidiversos</w:t>
      </w:r>
      <w:proofErr w:type="spellEnd"/>
      <w:r>
        <w:rPr>
          <w:rFonts w:eastAsia="Arial Narrow" w:cs="Arial Narrow"/>
        </w:rPr>
        <w:t xml:space="preserve"> de creación de conocimiento para identificar proyectos y programas necesarios para el desarrollo productivo y social; lo cual se logrará mediante la creación de un mecanismo institucional denominado: </w:t>
      </w:r>
      <w:r>
        <w:rPr>
          <w:rFonts w:eastAsia="Arial Narrow" w:cs="Arial Narrow"/>
          <w:b/>
          <w:i/>
        </w:rPr>
        <w:t>“Consejo Consultivo por el desarrollo de Manta”</w:t>
      </w:r>
      <w:r>
        <w:rPr>
          <w:rFonts w:eastAsia="Arial Narrow" w:cs="Arial Narrow"/>
        </w:rPr>
        <w:t>.</w:t>
      </w:r>
    </w:p>
    <w:p w14:paraId="3625FB01" w14:textId="77777777" w:rsidR="00E16940" w:rsidRPr="00F93636" w:rsidRDefault="00E16940" w:rsidP="00E16940">
      <w:pPr>
        <w:rPr>
          <w:b/>
          <w:bCs/>
        </w:rPr>
      </w:pPr>
      <w:r w:rsidRPr="00F93636">
        <w:rPr>
          <w:b/>
          <w:bCs/>
        </w:rPr>
        <w:t>Programas</w:t>
      </w:r>
    </w:p>
    <w:p w14:paraId="30FA0389" w14:textId="77777777" w:rsidR="00E16940" w:rsidRPr="00D91C0D" w:rsidRDefault="00E16940" w:rsidP="00205D7B">
      <w:pPr>
        <w:pStyle w:val="Prrafodelista"/>
        <w:numPr>
          <w:ilvl w:val="0"/>
          <w:numId w:val="40"/>
        </w:numPr>
        <w:ind w:left="568" w:hanging="284"/>
        <w:contextualSpacing w:val="0"/>
      </w:pPr>
      <w:r w:rsidRPr="00D91C0D">
        <w:t>Programa de redes de participación y conocimiento</w:t>
      </w:r>
    </w:p>
    <w:p w14:paraId="302AEA79" w14:textId="77777777" w:rsidR="00E16940" w:rsidRPr="00211E44" w:rsidRDefault="00E16940" w:rsidP="00E16940">
      <w:r w:rsidRPr="00211E44">
        <w:t>Este programa tiene como objetivo crear una red sólida de alianzas con actores público, privado, academia y de la sociedad civil que permita identificar problemas, planificar acciones, ejecutar y coordinar acciones necesarias para el desarrollo de la ciudad. Asimismo, busca validar la viabilidad técnica y elevar la calidad del debate académico respecto de las propuestas o iniciativas provenientes de la sociedad civil.</w:t>
      </w:r>
    </w:p>
    <w:p w14:paraId="25AF3D73" w14:textId="77777777" w:rsidR="00E16940" w:rsidRDefault="00E16940" w:rsidP="00E16940">
      <w:r w:rsidRPr="00211E44">
        <w:t>Uno de los objetivos de este programa es crear un sistema de gestión del conocimiento, mismo que parte de la necesidad del individuo de generar ideas y compartir sus experiencias para mejorar sus entornos sociales empleando fundamentalmente herramientas digitales que sirvan como repositorio de ideas y proyectos colaborativos para la construcción de política pública en distintos niveles y temáticas relacionadas con el desarrollo de la ciudad. Estas redes de conocimiento deben producir la “materia prima” para la toma de decisiones respecto de la planificación de ciudad y facilitarán el procesamiento, sistematización y transferencia de recursos cognitivos al mejoramiento de la gestión pública y el plan de gobierno.</w:t>
      </w:r>
    </w:p>
    <w:p w14:paraId="62E4A6B1" w14:textId="77777777" w:rsidR="00E16940" w:rsidRPr="00211E44" w:rsidRDefault="00E16940" w:rsidP="00E16940">
      <w:r w:rsidRPr="00211E44">
        <w:t>El objetivo subyacente de estas redes de conocimiento es poder también incluir progresivamente a nuevos actores dentro de la discusión, creación, seguimiento y evaluación de la política pública, generando espacios mucho más académicos y científicos sobre las problemáticas de la ciudad en todos sus ámbitos; por lo que, como no puede ser de otra manera, la Academia debe liderar y asumir su rol directivo dentro de este programa.</w:t>
      </w:r>
    </w:p>
    <w:p w14:paraId="23FB6FF8" w14:textId="77777777" w:rsidR="00E16940" w:rsidRPr="00F93636" w:rsidRDefault="00E16940" w:rsidP="00E16940">
      <w:pPr>
        <w:rPr>
          <w:b/>
          <w:bCs/>
        </w:rPr>
      </w:pPr>
      <w:r w:rsidRPr="00F93636">
        <w:rPr>
          <w:b/>
          <w:bCs/>
        </w:rPr>
        <w:t>Metas</w:t>
      </w:r>
    </w:p>
    <w:p w14:paraId="184B019B" w14:textId="77777777" w:rsidR="00E16940" w:rsidRPr="00F93636" w:rsidRDefault="00E16940" w:rsidP="00205D7B">
      <w:pPr>
        <w:pStyle w:val="Prrafodelista"/>
        <w:numPr>
          <w:ilvl w:val="0"/>
          <w:numId w:val="40"/>
        </w:numPr>
        <w:spacing w:after="120"/>
        <w:ind w:left="568" w:hanging="284"/>
        <w:contextualSpacing w:val="0"/>
      </w:pPr>
      <w:r w:rsidRPr="00F93636">
        <w:t>Garantizar la calidad técnica de al menos el 70% de las propuestas presentadas cada año por los distintos actores de la sociedad civil, una vez que han pasado por un proceso de evaluación, valoración y calificación</w:t>
      </w:r>
    </w:p>
    <w:p w14:paraId="10895D85" w14:textId="77777777" w:rsidR="00E16940" w:rsidRPr="00211E44" w:rsidRDefault="00E16940" w:rsidP="00205D7B">
      <w:pPr>
        <w:pStyle w:val="Prrafodelista"/>
        <w:numPr>
          <w:ilvl w:val="0"/>
          <w:numId w:val="40"/>
        </w:numPr>
        <w:ind w:left="568" w:hanging="284"/>
        <w:contextualSpacing w:val="0"/>
      </w:pPr>
      <w:r w:rsidRPr="00211E44">
        <w:t>Presentar al Consejo Cantonal al menos 5 proyectos de desarrollo anuales por parte del Consejo Consultivo para el desarrollo de Manta para su aprobación y asignación presupuestaria.</w:t>
      </w:r>
    </w:p>
    <w:p w14:paraId="19A36A80" w14:textId="77777777" w:rsidR="00E16940" w:rsidRPr="00211E44" w:rsidRDefault="00E16940" w:rsidP="00E16940">
      <w:pPr>
        <w:rPr>
          <w:b/>
        </w:rPr>
      </w:pPr>
      <w:r w:rsidRPr="00211E44">
        <w:rPr>
          <w:b/>
        </w:rPr>
        <w:t>Política</w:t>
      </w:r>
      <w:r>
        <w:rPr>
          <w:b/>
        </w:rPr>
        <w:t xml:space="preserve"> 2</w:t>
      </w:r>
      <w:r w:rsidRPr="00211E44">
        <w:rPr>
          <w:b/>
        </w:rPr>
        <w:t>:</w:t>
      </w:r>
    </w:p>
    <w:p w14:paraId="0CB366F6" w14:textId="77777777" w:rsidR="00E16940" w:rsidRPr="00F93636" w:rsidRDefault="00E16940" w:rsidP="00D91C0D">
      <w:r w:rsidRPr="00F93636">
        <w:t>Fomentar la corresponsabilidad, así como el involucramiento activo de la ciudadanía en el quehacer público, democratizando el acceso a la información y la transparencia en la gestión municipal.</w:t>
      </w:r>
    </w:p>
    <w:p w14:paraId="5B9B02F1" w14:textId="77777777" w:rsidR="00E16940" w:rsidRPr="00211E44" w:rsidRDefault="00E16940" w:rsidP="00E16940">
      <w:pPr>
        <w:rPr>
          <w:b/>
        </w:rPr>
      </w:pPr>
      <w:r w:rsidRPr="00211E44">
        <w:rPr>
          <w:b/>
        </w:rPr>
        <w:t>Estrategias:</w:t>
      </w:r>
    </w:p>
    <w:p w14:paraId="292DFE09" w14:textId="77777777" w:rsidR="006A5469" w:rsidRDefault="006A5469" w:rsidP="006A5469">
      <w:pPr>
        <w:rPr>
          <w:rFonts w:eastAsia="Arial Narrow" w:cs="Arial Narrow"/>
        </w:rPr>
      </w:pPr>
      <w:r>
        <w:rPr>
          <w:rFonts w:eastAsia="Arial Narrow" w:cs="Arial Narrow"/>
        </w:rPr>
        <w:t xml:space="preserve">Para que el individuo pueda ejercer su corresponsabilidad en el quehacer público, es necesario que esté perfectamente informado sobre la orientación política y los objetivos del plan de gobierno, de tal manera que pueda asumir su rol protagónico como agente de cambio. El aprovechamiento de las nuevas tecnologías de la información y comunicación facilitan el accionar del ciudadano para poder trabajar de cerca con la administración municipal desde el territorio, es por eso que el Gobierno Municipal deberá </w:t>
      </w:r>
      <w:r>
        <w:rPr>
          <w:rFonts w:eastAsia="Arial Narrow" w:cs="Arial Narrow"/>
          <w:b/>
        </w:rPr>
        <w:t xml:space="preserve">actualizar de forma periódica el portal de transparencia institucional </w:t>
      </w:r>
      <w:r>
        <w:rPr>
          <w:rFonts w:eastAsia="Arial Narrow" w:cs="Arial Narrow"/>
        </w:rPr>
        <w:t xml:space="preserve">con información completa que le sirva al ciudadano para informarse y poder ejercer su corresponsabilidad. </w:t>
      </w:r>
    </w:p>
    <w:p w14:paraId="56797853" w14:textId="77777777" w:rsidR="006A5469" w:rsidRDefault="006A5469" w:rsidP="006A5469">
      <w:pPr>
        <w:rPr>
          <w:rFonts w:eastAsia="Arial Narrow" w:cs="Arial Narrow"/>
        </w:rPr>
      </w:pPr>
      <w:r>
        <w:rPr>
          <w:rFonts w:eastAsia="Arial Narrow" w:cs="Arial Narrow"/>
        </w:rPr>
        <w:t>Toda vez que los ciudadanos somos sujetos de derechos y deberes, es menester a</w:t>
      </w:r>
      <w:r>
        <w:rPr>
          <w:rFonts w:eastAsia="Arial Narrow" w:cs="Arial Narrow"/>
          <w:b/>
        </w:rPr>
        <w:t>lcanzar un pacto cívico</w:t>
      </w:r>
      <w:r>
        <w:rPr>
          <w:rFonts w:eastAsia="Arial Narrow" w:cs="Arial Narrow"/>
        </w:rPr>
        <w:t xml:space="preserve"> que comprometa a todos los actores de la sociedad civil, desde sus propias esferas, a involucrarse en las acciones de política relacionadas con el proyecto cantonal de desarrollo.</w:t>
      </w:r>
      <w:r>
        <w:rPr>
          <w:rFonts w:eastAsia="Arial Narrow" w:cs="Arial Narrow"/>
          <w:b/>
        </w:rPr>
        <w:t xml:space="preserve"> Incentivar la participación del ciudadano</w:t>
      </w:r>
      <w:r>
        <w:rPr>
          <w:rFonts w:eastAsia="Arial Narrow" w:cs="Arial Narrow"/>
        </w:rPr>
        <w:t xml:space="preserve"> en espacios de organización social debe partir de una política que tienda a empoderar al individuo como corresponsable del desarrollo de su entorno.</w:t>
      </w:r>
    </w:p>
    <w:p w14:paraId="5265B9F5" w14:textId="77777777" w:rsidR="006A5469" w:rsidRDefault="006A5469" w:rsidP="006A5469">
      <w:pPr>
        <w:rPr>
          <w:rFonts w:eastAsia="Arial Narrow" w:cs="Arial Narrow"/>
        </w:rPr>
      </w:pPr>
      <w:r>
        <w:rPr>
          <w:rFonts w:eastAsia="Arial Narrow" w:cs="Arial Narrow"/>
        </w:rPr>
        <w:t xml:space="preserve">Parte de las acciones también implican la conformación de </w:t>
      </w:r>
      <w:r>
        <w:rPr>
          <w:rFonts w:eastAsia="Arial Narrow" w:cs="Arial Narrow"/>
          <w:b/>
        </w:rPr>
        <w:t>Comités Barriales y ejecución de proyectos comunitarios</w:t>
      </w:r>
      <w:r>
        <w:rPr>
          <w:rFonts w:eastAsia="Arial Narrow" w:cs="Arial Narrow"/>
        </w:rPr>
        <w:t>, involucrando al ciudadano en el quehacer público, para lo cual se hace necesario pensar en un proceso formativo de acción comunitaria y política que involucre sobre todo a las nuevas generaciones y a los representantes de grupos sociales en defensa de derechos colectivos y ambientales.</w:t>
      </w:r>
    </w:p>
    <w:p w14:paraId="5EC4B703" w14:textId="01004941" w:rsidR="00E16940" w:rsidRPr="006A5469" w:rsidRDefault="006A5469" w:rsidP="00E16940">
      <w:pPr>
        <w:rPr>
          <w:rFonts w:eastAsia="Arial Narrow" w:cs="Arial Narrow"/>
        </w:rPr>
      </w:pPr>
      <w:r>
        <w:rPr>
          <w:rFonts w:eastAsia="Arial Narrow" w:cs="Arial Narrow"/>
        </w:rPr>
        <w:t xml:space="preserve">Facilitar el uso y participación ciudadana en la </w:t>
      </w:r>
      <w:r>
        <w:rPr>
          <w:rFonts w:eastAsia="Arial Narrow" w:cs="Arial Narrow"/>
          <w:b/>
        </w:rPr>
        <w:t>Silla Vacía</w:t>
      </w:r>
      <w:r>
        <w:rPr>
          <w:rFonts w:eastAsia="Arial Narrow" w:cs="Arial Narrow"/>
        </w:rPr>
        <w:t xml:space="preserve">, definiendo procesos más flexibles para democratizar este espacio ciudadano debe ser una prioridad. El uso de la silla vacía no necesariamente tiene que circunscribirse a un solo espacio físico, también puede llegar a través de la implementación de sesiones de Concejo Cantonal en los barrios y parroquias, estableciendo un sistema de </w:t>
      </w:r>
      <w:proofErr w:type="spellStart"/>
      <w:r>
        <w:rPr>
          <w:rFonts w:eastAsia="Arial Narrow" w:cs="Arial Narrow"/>
        </w:rPr>
        <w:t>co</w:t>
      </w:r>
      <w:proofErr w:type="spellEnd"/>
      <w:r>
        <w:rPr>
          <w:rFonts w:eastAsia="Arial Narrow" w:cs="Arial Narrow"/>
        </w:rPr>
        <w:t>-gobernanza ciudadana.</w:t>
      </w:r>
    </w:p>
    <w:p w14:paraId="15E15B5E" w14:textId="77777777" w:rsidR="00E16940" w:rsidRDefault="00E16940" w:rsidP="00E16940">
      <w:pPr>
        <w:rPr>
          <w:b/>
          <w:bCs/>
        </w:rPr>
      </w:pPr>
      <w:r w:rsidRPr="00F93636">
        <w:rPr>
          <w:b/>
          <w:bCs/>
        </w:rPr>
        <w:t>Programas</w:t>
      </w:r>
    </w:p>
    <w:p w14:paraId="620E95B3" w14:textId="0B3004F2" w:rsidR="00E16940" w:rsidRPr="00F93636" w:rsidRDefault="00DD440D" w:rsidP="00205D7B">
      <w:pPr>
        <w:pStyle w:val="Prrafodelista"/>
        <w:numPr>
          <w:ilvl w:val="0"/>
          <w:numId w:val="40"/>
        </w:numPr>
        <w:ind w:left="568" w:hanging="284"/>
        <w:contextualSpacing w:val="0"/>
      </w:pPr>
      <w:r>
        <w:t>L</w:t>
      </w:r>
      <w:r w:rsidR="00E16940" w:rsidRPr="00DD440D">
        <w:t xml:space="preserve">iderazgo ciudadano y formación política. </w:t>
      </w:r>
    </w:p>
    <w:p w14:paraId="4A2EA84A" w14:textId="77777777" w:rsidR="00E16940" w:rsidRPr="00F93636" w:rsidRDefault="00E16940" w:rsidP="00E16940">
      <w:r w:rsidRPr="00F93636">
        <w:t>Este programa tiene como objetivo formar al ciudadano en valores cívicos y humanos, de tal forma que puedan convertirse en embajadores del desarrollo cantonal y ejecutores de la política pública en sus comunidades; siendo precisamente ellos quienes lideren futuros procesos políticos de transformación en la ciudad.</w:t>
      </w:r>
    </w:p>
    <w:p w14:paraId="0B8BC735" w14:textId="77777777" w:rsidR="00E16940" w:rsidRPr="00211E44" w:rsidRDefault="00E16940" w:rsidP="00E16940">
      <w:r w:rsidRPr="00211E44">
        <w:t>Tiene como objetivo también, concientizar al ciudadano sobre la responsabilidad que tiene el Estado en garantizar el acceso a los derechos fundamentales y el rol que le corresponde a la administración municipal en viabilizar los mecanismos de representación y vocería, con el afán de formar ciudadanos informados, conscientes, propositivos y demandantes de sus derechos.</w:t>
      </w:r>
    </w:p>
    <w:p w14:paraId="3DAAAA9B" w14:textId="2AF4BB2F" w:rsidR="00E16940" w:rsidRPr="00211E44" w:rsidRDefault="00E16940" w:rsidP="00E16940">
      <w:r w:rsidRPr="00211E44">
        <w:t xml:space="preserve">Transformar las voluntades individuales en anhelos colectivos y aterrizarlos en una propuesta de gobierno ciudadano demanda este tipo de programas de liderazgo comunitario; por eso dotar a la dirigencia barrial las herramientas y habilidades para poder llevar a los miembros de su comunidad a involucrarse en las actividades comunitarias que permitan la construcción de una agenda ciudadana que trascienda los momentos políticos </w:t>
      </w:r>
      <w:r w:rsidR="00DD440D" w:rsidRPr="00211E44">
        <w:t>y aterricen</w:t>
      </w:r>
      <w:r w:rsidRPr="00211E44">
        <w:t xml:space="preserve"> en una construcción colectiva de sociedad</w:t>
      </w:r>
      <w:r>
        <w:t>.</w:t>
      </w:r>
    </w:p>
    <w:p w14:paraId="12960241" w14:textId="1996C885" w:rsidR="00E16940" w:rsidRPr="00DD440D" w:rsidRDefault="00DD440D" w:rsidP="00205D7B">
      <w:pPr>
        <w:pStyle w:val="Prrafodelista"/>
        <w:numPr>
          <w:ilvl w:val="0"/>
          <w:numId w:val="40"/>
        </w:numPr>
        <w:ind w:left="568" w:hanging="284"/>
        <w:contextualSpacing w:val="0"/>
      </w:pPr>
      <w:r>
        <w:t>F</w:t>
      </w:r>
      <w:r w:rsidR="00E16940" w:rsidRPr="00DD440D">
        <w:t xml:space="preserve">ortalecimiento de proceso de construcción y ejecución del presupuesto participativo. </w:t>
      </w:r>
    </w:p>
    <w:p w14:paraId="1FE23921" w14:textId="77777777" w:rsidR="00E16940" w:rsidRPr="00211E44" w:rsidRDefault="00E16940" w:rsidP="00E16940">
      <w:pPr>
        <w:pBdr>
          <w:top w:val="nil"/>
          <w:left w:val="nil"/>
          <w:bottom w:val="nil"/>
          <w:right w:val="nil"/>
          <w:between w:val="nil"/>
        </w:pBdr>
      </w:pPr>
      <w:r w:rsidRPr="00211E44">
        <w:t>Este programa busca mayor asistencia e incidencia de representantes de organizaciones de la sociedad civil, de hecho y de derecho, en las distintas instancias de participación; al ser Manta una ciudad pequeña y culturalmente homogénea, no debería ser difícil receptar los aportes de los distintos grupos sociales para la construcción del presupuesto participativo y una agenda común de desarrollo.</w:t>
      </w:r>
    </w:p>
    <w:p w14:paraId="23C78CBF" w14:textId="4F8661FF" w:rsidR="00E16940" w:rsidRPr="00211E44" w:rsidRDefault="00E16940" w:rsidP="00E16940">
      <w:pPr>
        <w:pBdr>
          <w:top w:val="nil"/>
          <w:left w:val="nil"/>
          <w:bottom w:val="nil"/>
          <w:right w:val="nil"/>
          <w:between w:val="nil"/>
        </w:pBdr>
      </w:pPr>
      <w:r w:rsidRPr="00211E44">
        <w:t xml:space="preserve">Fortalecer este mecanismo de participación, demanda que los programas, proyectos y obras planificados a ejecutarse cada año </w:t>
      </w:r>
      <w:r w:rsidR="00ED3B29" w:rsidRPr="00211E44">
        <w:t>haya</w:t>
      </w:r>
      <w:r w:rsidRPr="00211E44">
        <w:t xml:space="preserve"> pasado por un esquema de valoración y evaluación que priorice la obra pública en base a criterios de equidad territorial, eficiencia, igualdad y rentabilidad social. Para esto, es necesario sincronizar las expectativas de la ciudadanía respecto de la administración municipal (en términos de obras, acciones y proyectos) y su valor en términos de recaudación tributaria; es decir, lograr que la ciudadanía justifique el costo de las inversiones públicas, conozca de primera mano la distribución y fuentes de financiamiento del presupuesto.</w:t>
      </w:r>
    </w:p>
    <w:p w14:paraId="7E846AFB" w14:textId="77777777" w:rsidR="00E16940" w:rsidRPr="00211E44" w:rsidRDefault="00E16940" w:rsidP="00E16940">
      <w:pPr>
        <w:pBdr>
          <w:top w:val="nil"/>
          <w:left w:val="nil"/>
          <w:bottom w:val="nil"/>
          <w:right w:val="nil"/>
          <w:between w:val="nil"/>
        </w:pBdr>
      </w:pPr>
      <w:r w:rsidRPr="00211E44">
        <w:t>El diseño del proceso de construcción del presupuesto participativo debe ejecutarse en los momentos precisos para lograr cumplir con los tiempos que demanda el ente rector de las finanzas públicas para la elaboración de la proforma del Presupuesto General del Estado, es decir iniciarlo con al menos 10 meses de anticipación y tener claros los actores de la sociedad civil que participarán en este proceso.</w:t>
      </w:r>
    </w:p>
    <w:p w14:paraId="2E0BAA74" w14:textId="77777777" w:rsidR="00E16940" w:rsidRPr="00211E44" w:rsidRDefault="00E16940" w:rsidP="00E16940">
      <w:pPr>
        <w:pBdr>
          <w:top w:val="nil"/>
          <w:left w:val="nil"/>
          <w:bottom w:val="nil"/>
          <w:right w:val="nil"/>
          <w:between w:val="nil"/>
        </w:pBdr>
      </w:pPr>
      <w:r w:rsidRPr="00211E44">
        <w:t>De la misma manera, si bien el ejercicio de construcción del presupuesto es anual, es menester de la administración municipal preparar presupuestos plurianuales con horizonte de al menos 5 años que faciliten la transición y permitan provisionar con claridad los recursos necesarios cada año para cumplir metas de recaudación, inversión, ejecución y gestión de financiamiento.</w:t>
      </w:r>
    </w:p>
    <w:p w14:paraId="0B583AD5" w14:textId="77777777" w:rsidR="00E16940" w:rsidRPr="00211E44" w:rsidRDefault="00E16940" w:rsidP="00E16940">
      <w:pPr>
        <w:pBdr>
          <w:top w:val="nil"/>
          <w:left w:val="nil"/>
          <w:bottom w:val="nil"/>
          <w:right w:val="nil"/>
          <w:between w:val="nil"/>
        </w:pBdr>
      </w:pPr>
      <w:r w:rsidRPr="00211E44">
        <w:t>Finalmente, el proceso de mejora del proceso participativo en la construcción presupuestaria debe esclarecer desde un inicio los objetivos esperados de la participación, entre ellos: el grado de influencia que tiene la sociedad civil en la toma de decisiones respecto de su aprobación o cambios presupuestarios, tipos de acciones para mejorar su ejecución, mecanismos de contingencia para atender restricciones presupuestarias en tiempos de crisis, etc. En efecto, debe existir un mecanismo de veeduría ciudadana en la ejecución e inclusive en las fases contractuales de los grandes proyectos y obras públicas.</w:t>
      </w:r>
    </w:p>
    <w:p w14:paraId="6D9214D6" w14:textId="047B50B3" w:rsidR="00E16940" w:rsidRPr="00DD440D" w:rsidRDefault="00DD440D" w:rsidP="00205D7B">
      <w:pPr>
        <w:pStyle w:val="Prrafodelista"/>
        <w:numPr>
          <w:ilvl w:val="0"/>
          <w:numId w:val="40"/>
        </w:numPr>
        <w:ind w:left="568" w:hanging="284"/>
        <w:contextualSpacing w:val="0"/>
      </w:pPr>
      <w:r w:rsidRPr="00DD440D">
        <w:t>C</w:t>
      </w:r>
      <w:r w:rsidR="00E16940" w:rsidRPr="00DD440D">
        <w:t xml:space="preserve">iudadanía informada. </w:t>
      </w:r>
    </w:p>
    <w:p w14:paraId="76136786" w14:textId="77777777" w:rsidR="00E16940" w:rsidRPr="00211E44" w:rsidRDefault="00E16940" w:rsidP="00E16940">
      <w:pPr>
        <w:pBdr>
          <w:top w:val="nil"/>
          <w:left w:val="nil"/>
          <w:bottom w:val="nil"/>
          <w:right w:val="nil"/>
          <w:between w:val="nil"/>
        </w:pBdr>
      </w:pPr>
      <w:r w:rsidRPr="00211E44">
        <w:t>Este programa tiene como objetivo lograr democratizar el acceso a la información pública para que la ciudadanía pueda aportar y ser veedores de la gestión municipal; idea que se afianza con la existencia de innovaciones tecnológicas que permiten diseñar plataformas de acceso a la información.</w:t>
      </w:r>
    </w:p>
    <w:p w14:paraId="40CAEEEA" w14:textId="77777777" w:rsidR="00E16940" w:rsidRPr="00211E44" w:rsidRDefault="00E16940" w:rsidP="00E16940">
      <w:pPr>
        <w:pBdr>
          <w:top w:val="nil"/>
          <w:left w:val="nil"/>
          <w:bottom w:val="nil"/>
          <w:right w:val="nil"/>
          <w:between w:val="nil"/>
        </w:pBdr>
      </w:pPr>
      <w:r w:rsidRPr="00211E44">
        <w:t>A diferencia del programa de información y Gobierno Abierto, que tiene un enfoque de carácter institucional e interno para mejorar la prestación del servicio público, este programa se enfoca más a hacer conocer, de forma ágil, transparente y ejecutiva los logros y desafíos de la gestión municipal con un enfoque ciudadano y prospectivo.</w:t>
      </w:r>
    </w:p>
    <w:p w14:paraId="5B7BD514" w14:textId="77777777" w:rsidR="00E16940" w:rsidRPr="00211E44" w:rsidRDefault="00E16940" w:rsidP="00E16940">
      <w:pPr>
        <w:pBdr>
          <w:top w:val="nil"/>
          <w:left w:val="nil"/>
          <w:bottom w:val="nil"/>
          <w:right w:val="nil"/>
          <w:between w:val="nil"/>
        </w:pBdr>
      </w:pPr>
      <w:r w:rsidRPr="00211E44">
        <w:t xml:space="preserve">Así, por ejemplo, este programa plantea la creación de un periódico municipal en formato digital que llegue y se discuta en espacios públicos, escuelas, hogares, oficinas, centros comerciales y en todo lugar de esparcimiento o reunión, así como espacios radiales y televisivos que sirvan como mecanismos de transparencia de gestión y rendición de cuentas. </w:t>
      </w:r>
    </w:p>
    <w:p w14:paraId="7A271A11" w14:textId="77777777" w:rsidR="00E16940" w:rsidRPr="00211E44" w:rsidRDefault="00E16940" w:rsidP="00E16940">
      <w:pPr>
        <w:pBdr>
          <w:top w:val="nil"/>
          <w:left w:val="nil"/>
          <w:bottom w:val="nil"/>
          <w:right w:val="nil"/>
          <w:between w:val="nil"/>
        </w:pBdr>
      </w:pPr>
      <w:r w:rsidRPr="00211E44">
        <w:t>Estos espacios de comunicación deben contemplar métodos de interacción entre las autoridades municipales y el público en general, que permitirá además recoger sus observaciones y recomendaciones para mejorar o redefinir políticas o decisiones que requieran ser concebidas desde distintos enfoques.</w:t>
      </w:r>
    </w:p>
    <w:p w14:paraId="6943DA05" w14:textId="77777777" w:rsidR="00E16940" w:rsidRDefault="00E16940" w:rsidP="00E16940">
      <w:pPr>
        <w:pBdr>
          <w:top w:val="nil"/>
          <w:left w:val="nil"/>
          <w:bottom w:val="nil"/>
          <w:right w:val="nil"/>
          <w:between w:val="nil"/>
        </w:pBdr>
      </w:pPr>
      <w:r w:rsidRPr="00211E44">
        <w:t>Finalmente, este programa no debe solamente informar aspectos de índole local, sino también del acontecer nacional y mundial, de manera que el ciudadano pueda reflexionar sobre las coyunturas sociales, económicas, ambientales, culturales o políticas que definen las tendencias globales, y en base a aquellas, poder construir conjuntamente a la administración municipal el rediseño de las políticas públicas.</w:t>
      </w:r>
    </w:p>
    <w:p w14:paraId="58805824" w14:textId="77777777" w:rsidR="00E16940" w:rsidRPr="00F93636" w:rsidRDefault="00E16940" w:rsidP="00E16940">
      <w:pPr>
        <w:pBdr>
          <w:top w:val="nil"/>
          <w:left w:val="nil"/>
          <w:bottom w:val="nil"/>
          <w:right w:val="nil"/>
          <w:between w:val="nil"/>
        </w:pBdr>
        <w:rPr>
          <w:b/>
          <w:bCs/>
        </w:rPr>
      </w:pPr>
      <w:r w:rsidRPr="00F93636">
        <w:rPr>
          <w:b/>
          <w:bCs/>
        </w:rPr>
        <w:t>Metas</w:t>
      </w:r>
    </w:p>
    <w:p w14:paraId="0DE3CE79" w14:textId="77777777" w:rsidR="00E16940" w:rsidRPr="00211E44" w:rsidRDefault="00E16940" w:rsidP="00205D7B">
      <w:pPr>
        <w:pStyle w:val="Prrafodelista"/>
        <w:numPr>
          <w:ilvl w:val="0"/>
          <w:numId w:val="40"/>
        </w:numPr>
        <w:spacing w:after="120"/>
        <w:ind w:left="568" w:hanging="284"/>
        <w:contextualSpacing w:val="0"/>
      </w:pPr>
      <w:r w:rsidRPr="00211E44">
        <w:t>Implementación y circulación del proyecto Diario Municipal</w:t>
      </w:r>
    </w:p>
    <w:p w14:paraId="7774C19C" w14:textId="77777777" w:rsidR="00E16940" w:rsidRPr="00211E44" w:rsidRDefault="00E16940" w:rsidP="00205D7B">
      <w:pPr>
        <w:pStyle w:val="Prrafodelista"/>
        <w:numPr>
          <w:ilvl w:val="0"/>
          <w:numId w:val="40"/>
        </w:numPr>
        <w:spacing w:after="120"/>
        <w:ind w:left="568" w:hanging="284"/>
        <w:contextualSpacing w:val="0"/>
      </w:pPr>
      <w:r w:rsidRPr="00211E44">
        <w:t>Incrementar el rating en los horarios de difusión de la gestión municipal en medios radiales y televisión.</w:t>
      </w:r>
    </w:p>
    <w:p w14:paraId="55346CB7" w14:textId="77777777" w:rsidR="00E16940" w:rsidRPr="00DD440D" w:rsidRDefault="00E16940" w:rsidP="00205D7B">
      <w:pPr>
        <w:pStyle w:val="Prrafodelista"/>
        <w:numPr>
          <w:ilvl w:val="0"/>
          <w:numId w:val="40"/>
        </w:numPr>
        <w:spacing w:after="120"/>
        <w:ind w:left="568" w:hanging="284"/>
        <w:contextualSpacing w:val="0"/>
      </w:pPr>
      <w:r w:rsidRPr="00F93636">
        <w:t>Incrementar la presencia o posicionamiento institucional de la gestión municipal en medios digitales y redes sociales.</w:t>
      </w:r>
    </w:p>
    <w:p w14:paraId="573B89D0" w14:textId="77777777" w:rsidR="00E16940" w:rsidRPr="00211E44" w:rsidRDefault="00E16940" w:rsidP="00205D7B">
      <w:pPr>
        <w:pStyle w:val="Prrafodelista"/>
        <w:numPr>
          <w:ilvl w:val="0"/>
          <w:numId w:val="40"/>
        </w:numPr>
        <w:spacing w:after="120"/>
        <w:ind w:left="568" w:hanging="284"/>
        <w:contextualSpacing w:val="0"/>
      </w:pPr>
      <w:r w:rsidRPr="00211E44">
        <w:t>Ejecución del 90% presupuesto participativo cada año</w:t>
      </w:r>
    </w:p>
    <w:p w14:paraId="2222C888" w14:textId="77777777" w:rsidR="00E16940" w:rsidRPr="00211E44" w:rsidRDefault="00E16940" w:rsidP="00205D7B">
      <w:pPr>
        <w:pStyle w:val="Prrafodelista"/>
        <w:numPr>
          <w:ilvl w:val="0"/>
          <w:numId w:val="40"/>
        </w:numPr>
        <w:spacing w:after="120"/>
        <w:ind w:left="568" w:hanging="284"/>
        <w:contextualSpacing w:val="0"/>
      </w:pPr>
      <w:r w:rsidRPr="00211E44">
        <w:t>Realizar al menos una mesa técnica de trabajo en todos los barrios de la ciudad para el levantamiento del presupuesto participativo de forma anual.</w:t>
      </w:r>
    </w:p>
    <w:p w14:paraId="2B73C653" w14:textId="77777777" w:rsidR="00E16940" w:rsidRPr="00211E44" w:rsidRDefault="00E16940" w:rsidP="00205D7B">
      <w:pPr>
        <w:pStyle w:val="Prrafodelista"/>
        <w:numPr>
          <w:ilvl w:val="0"/>
          <w:numId w:val="40"/>
        </w:numPr>
        <w:spacing w:after="120"/>
        <w:ind w:left="568" w:hanging="284"/>
        <w:contextualSpacing w:val="0"/>
      </w:pPr>
      <w:r w:rsidRPr="00211E44">
        <w:t>Incluir en el presupuesto participativo anual al menos dos proyectos provenientes de las organizaciones de la sociedad civil.</w:t>
      </w:r>
    </w:p>
    <w:p w14:paraId="138C2B7B" w14:textId="77777777" w:rsidR="00E16940" w:rsidRPr="00211E44" w:rsidRDefault="00E16940" w:rsidP="00205D7B">
      <w:pPr>
        <w:pStyle w:val="Prrafodelista"/>
        <w:numPr>
          <w:ilvl w:val="0"/>
          <w:numId w:val="40"/>
        </w:numPr>
        <w:spacing w:after="120"/>
        <w:ind w:left="568" w:hanging="284"/>
        <w:contextualSpacing w:val="0"/>
      </w:pPr>
      <w:r w:rsidRPr="00211E44">
        <w:t>Involucrar al 100% de la dirigencia barrial en programas de liderazgo y formación política.</w:t>
      </w:r>
    </w:p>
    <w:p w14:paraId="036CD28C" w14:textId="77777777" w:rsidR="00E16940" w:rsidRPr="00211E44" w:rsidRDefault="00E16940" w:rsidP="00205D7B">
      <w:pPr>
        <w:pStyle w:val="Prrafodelista"/>
        <w:numPr>
          <w:ilvl w:val="0"/>
          <w:numId w:val="40"/>
        </w:numPr>
        <w:spacing w:after="120"/>
        <w:ind w:left="568" w:hanging="284"/>
        <w:contextualSpacing w:val="0"/>
      </w:pPr>
      <w:r w:rsidRPr="00211E44">
        <w:t>Conformar un Comité Barrial en cada barrio de la ciudad.</w:t>
      </w:r>
    </w:p>
    <w:p w14:paraId="00D5F591" w14:textId="77777777" w:rsidR="00E16940" w:rsidRPr="00211E44" w:rsidRDefault="00E16940" w:rsidP="00205D7B">
      <w:pPr>
        <w:pStyle w:val="Prrafodelista"/>
        <w:numPr>
          <w:ilvl w:val="0"/>
          <w:numId w:val="40"/>
        </w:numPr>
        <w:spacing w:after="120"/>
        <w:ind w:left="568" w:hanging="284"/>
        <w:contextualSpacing w:val="0"/>
      </w:pPr>
      <w:r w:rsidRPr="00211E44">
        <w:t>Insertar elementos básicos de los programas de liderazgo ciudadano en programas extracurriculares en colegios de la ciudad.</w:t>
      </w:r>
    </w:p>
    <w:p w14:paraId="2B3A71B3" w14:textId="77777777" w:rsidR="00E16940" w:rsidRPr="00211E44" w:rsidRDefault="00E16940" w:rsidP="00205D7B">
      <w:pPr>
        <w:pStyle w:val="Prrafodelista"/>
        <w:numPr>
          <w:ilvl w:val="0"/>
          <w:numId w:val="40"/>
        </w:numPr>
        <w:spacing w:after="120"/>
        <w:ind w:left="568" w:hanging="284"/>
        <w:contextualSpacing w:val="0"/>
      </w:pPr>
      <w:r w:rsidRPr="00211E44">
        <w:t>Ejecutar al menos un programa o proyecto comunitario en cada barrio mensualmente.</w:t>
      </w:r>
    </w:p>
    <w:p w14:paraId="7C28B871" w14:textId="77777777" w:rsidR="00E16940" w:rsidRPr="00211E44" w:rsidRDefault="00E16940" w:rsidP="00205D7B">
      <w:pPr>
        <w:pStyle w:val="Prrafodelista"/>
        <w:numPr>
          <w:ilvl w:val="0"/>
          <w:numId w:val="40"/>
        </w:numPr>
        <w:spacing w:after="120"/>
        <w:ind w:left="568" w:hanging="284"/>
        <w:contextualSpacing w:val="0"/>
      </w:pPr>
      <w:r w:rsidRPr="00211E44">
        <w:t>Alcanzar el 80% de participación en silla vacía</w:t>
      </w:r>
    </w:p>
    <w:p w14:paraId="4138B947" w14:textId="77777777" w:rsidR="00E16940" w:rsidRPr="00211E44" w:rsidRDefault="00E16940" w:rsidP="00205D7B">
      <w:pPr>
        <w:pStyle w:val="Prrafodelista"/>
        <w:numPr>
          <w:ilvl w:val="0"/>
          <w:numId w:val="40"/>
        </w:numPr>
        <w:spacing w:after="120"/>
        <w:ind w:left="568" w:hanging="284"/>
        <w:contextualSpacing w:val="0"/>
      </w:pPr>
      <w:r w:rsidRPr="00211E44">
        <w:t>Desarrollar el menos el 25% de las sesiones del Concejo Cantonal en los barrios de la ciudad.</w:t>
      </w:r>
    </w:p>
    <w:p w14:paraId="3828C285" w14:textId="77777777" w:rsidR="00E16940" w:rsidRPr="00211E44" w:rsidRDefault="00E16940" w:rsidP="00205D7B">
      <w:pPr>
        <w:pStyle w:val="Prrafodelista"/>
        <w:numPr>
          <w:ilvl w:val="0"/>
          <w:numId w:val="40"/>
        </w:numPr>
        <w:spacing w:after="120"/>
        <w:ind w:left="568" w:hanging="284"/>
        <w:contextualSpacing w:val="0"/>
      </w:pPr>
      <w:r w:rsidRPr="00211E44">
        <w:t>Revisar y actualizar la ordenanza municipal y proceso para uso de Silla Vacía</w:t>
      </w:r>
    </w:p>
    <w:p w14:paraId="0EBB271C" w14:textId="77777777" w:rsidR="00E16940" w:rsidRPr="00211E44" w:rsidRDefault="00E16940" w:rsidP="00205D7B">
      <w:pPr>
        <w:pStyle w:val="Prrafodelista"/>
        <w:numPr>
          <w:ilvl w:val="0"/>
          <w:numId w:val="40"/>
        </w:numPr>
        <w:spacing w:after="120"/>
        <w:ind w:left="568" w:hanging="284"/>
        <w:contextualSpacing w:val="0"/>
      </w:pPr>
      <w:r w:rsidRPr="00211E44">
        <w:t>Lograr mayor asistencia del número de representantes de organizaciones de la sociedad civil, de hecho y de derecho, en las distintas instancias de participación.</w:t>
      </w:r>
    </w:p>
    <w:p w14:paraId="3CD818E4" w14:textId="77777777" w:rsidR="00E16940" w:rsidRPr="00211E44" w:rsidRDefault="00E16940" w:rsidP="00205D7B">
      <w:pPr>
        <w:pStyle w:val="Prrafodelista"/>
        <w:numPr>
          <w:ilvl w:val="0"/>
          <w:numId w:val="40"/>
        </w:numPr>
        <w:spacing w:after="120"/>
        <w:ind w:left="568" w:hanging="284"/>
        <w:contextualSpacing w:val="0"/>
      </w:pPr>
      <w:r w:rsidRPr="00211E44">
        <w:t>Creación de la Escuela de Liderazgo y Gestión Pública.</w:t>
      </w:r>
    </w:p>
    <w:p w14:paraId="493FB3C0" w14:textId="77777777" w:rsidR="00E16940" w:rsidRPr="00211E44" w:rsidRDefault="00E16940" w:rsidP="00205D7B">
      <w:pPr>
        <w:pStyle w:val="Prrafodelista"/>
        <w:numPr>
          <w:ilvl w:val="0"/>
          <w:numId w:val="40"/>
        </w:numPr>
        <w:ind w:left="568" w:hanging="284"/>
        <w:contextualSpacing w:val="0"/>
      </w:pPr>
      <w:r w:rsidRPr="00211E44">
        <w:t>Creación del Sistema Cantonal de Información, operativo y funcional y actualización mensual del portal de transparencia municipal.</w:t>
      </w:r>
    </w:p>
    <w:p w14:paraId="3C0315B3" w14:textId="77777777" w:rsidR="00DD440D" w:rsidRDefault="00DD440D" w:rsidP="00E16940">
      <w:pPr>
        <w:rPr>
          <w:b/>
        </w:rPr>
      </w:pPr>
    </w:p>
    <w:p w14:paraId="69882C49" w14:textId="77777777" w:rsidR="00DD440D" w:rsidRDefault="00DD440D" w:rsidP="00E16940">
      <w:pPr>
        <w:rPr>
          <w:b/>
        </w:rPr>
      </w:pPr>
    </w:p>
    <w:p w14:paraId="392C0384" w14:textId="77777777" w:rsidR="00DD440D" w:rsidRDefault="00DD440D" w:rsidP="00E16940">
      <w:pPr>
        <w:rPr>
          <w:b/>
        </w:rPr>
      </w:pPr>
    </w:p>
    <w:p w14:paraId="3F03B526" w14:textId="2817EEAC" w:rsidR="00E16940" w:rsidRPr="00211E44" w:rsidRDefault="00E16940" w:rsidP="00E16940">
      <w:pPr>
        <w:rPr>
          <w:b/>
        </w:rPr>
      </w:pPr>
      <w:r w:rsidRPr="00211E44">
        <w:rPr>
          <w:b/>
        </w:rPr>
        <w:t>Política</w:t>
      </w:r>
      <w:r>
        <w:rPr>
          <w:b/>
        </w:rPr>
        <w:t xml:space="preserve"> 3</w:t>
      </w:r>
      <w:r w:rsidRPr="00211E44">
        <w:rPr>
          <w:b/>
        </w:rPr>
        <w:t>:</w:t>
      </w:r>
    </w:p>
    <w:p w14:paraId="70620664" w14:textId="77777777" w:rsidR="00E16940" w:rsidRPr="00F93636" w:rsidRDefault="00E16940" w:rsidP="00DD440D">
      <w:r w:rsidRPr="00F93636">
        <w:t>Fomentar la asistencia técnica y estratégica a la gestión de las organizaciones de la sociedad civil para la consecución de sus objetivos relacionados con el plan de desarrollo cantonal.</w:t>
      </w:r>
    </w:p>
    <w:p w14:paraId="2E8912A4" w14:textId="77777777" w:rsidR="00E16940" w:rsidRPr="00F93636" w:rsidRDefault="00E16940" w:rsidP="00E16940">
      <w:pPr>
        <w:rPr>
          <w:b/>
          <w:bCs/>
        </w:rPr>
      </w:pPr>
      <w:r w:rsidRPr="00F93636">
        <w:rPr>
          <w:b/>
          <w:bCs/>
        </w:rPr>
        <w:t>Estrategias</w:t>
      </w:r>
    </w:p>
    <w:p w14:paraId="4EAE4F95" w14:textId="77777777" w:rsidR="006A5469" w:rsidRDefault="006A5469" w:rsidP="006A5469">
      <w:pPr>
        <w:rPr>
          <w:rFonts w:eastAsia="Arial Narrow" w:cs="Arial Narrow"/>
        </w:rPr>
      </w:pPr>
      <w:r>
        <w:rPr>
          <w:rFonts w:eastAsia="Arial Narrow" w:cs="Arial Narrow"/>
          <w:b/>
        </w:rPr>
        <w:t>Fortalecer a las Organizaciones de la Sociedad Civil</w:t>
      </w:r>
      <w:r>
        <w:rPr>
          <w:rFonts w:eastAsia="Arial Narrow" w:cs="Arial Narrow"/>
        </w:rPr>
        <w:t xml:space="preserve"> para convertirse en aliados para el desarrollo y brazos ejecutores de la política pública en territorio es una tarea que demanda un alto grado de preparación técnica y profesional al interior de las unidades administrativas que se vinculan con todo tipo de OSC. Parte de la tarea implica también conocer exactamente el estado legal de cada una de ellas y si disponen de una planificación u orientación estratégica para la consecución de sus objetivos.</w:t>
      </w:r>
    </w:p>
    <w:p w14:paraId="19E743F9" w14:textId="77777777" w:rsidR="006A5469" w:rsidRDefault="006A5469" w:rsidP="006A5469">
      <w:pPr>
        <w:rPr>
          <w:rFonts w:eastAsia="Arial Narrow" w:cs="Arial Narrow"/>
        </w:rPr>
      </w:pPr>
      <w:r>
        <w:rPr>
          <w:rFonts w:eastAsia="Arial Narrow" w:cs="Arial Narrow"/>
        </w:rPr>
        <w:t>Dentro de las acciones necesarias para el fortalecimiento de las OSC es poder lograr un mecanismos de otorgamiento de personería jurídica a las OSC por parte de la administración Municipal, respetando el régimen jurídico y las competencias asignadas; así como fortalecer la unidad o dirección de Participación Ciudadana o su equivalente, quien deberá monitorear de cerca el cumplimiento de los objetivos y metas de las OSC en Manta y evaluar su desempeño acorde a la agenda de desarrollo local y nacional.</w:t>
      </w:r>
    </w:p>
    <w:p w14:paraId="19345975" w14:textId="7A2005C0" w:rsidR="00E16940" w:rsidRDefault="006A5469" w:rsidP="006A5469">
      <w:pPr>
        <w:pBdr>
          <w:top w:val="nil"/>
          <w:left w:val="nil"/>
          <w:bottom w:val="nil"/>
          <w:right w:val="nil"/>
          <w:between w:val="nil"/>
        </w:pBdr>
      </w:pPr>
      <w:r>
        <w:rPr>
          <w:rFonts w:eastAsia="Arial Narrow" w:cs="Arial Narrow"/>
        </w:rPr>
        <w:t xml:space="preserve">Buscar y asesorar a las OSC con asistencia jurídica, técnica, financiera y estratégica para la mejora de su gestión y la consecución de financiamiento es una acción de debe considerar todo el contingente administrativo municipal; por eso, se parte de la necesidad de categorizar a todas las OSC existentes y levantar mecanismos eficientes para dotar de esta asistencia, partiendo de la creación de un </w:t>
      </w:r>
      <w:r>
        <w:rPr>
          <w:rFonts w:eastAsia="Arial Narrow" w:cs="Arial Narrow"/>
          <w:b/>
        </w:rPr>
        <w:t xml:space="preserve">Registro Municipal de Organizaciones de la Sociedad Civil. </w:t>
      </w:r>
      <w:r w:rsidR="00E16940" w:rsidRPr="00211E44">
        <w:t xml:space="preserve"> </w:t>
      </w:r>
    </w:p>
    <w:p w14:paraId="4BE0BAC6" w14:textId="77777777" w:rsidR="00E16940" w:rsidRPr="002E361A" w:rsidRDefault="00E16940" w:rsidP="00E16940">
      <w:pPr>
        <w:pBdr>
          <w:top w:val="nil"/>
          <w:left w:val="nil"/>
          <w:bottom w:val="nil"/>
          <w:right w:val="nil"/>
          <w:between w:val="nil"/>
        </w:pBdr>
        <w:rPr>
          <w:b/>
          <w:bCs/>
        </w:rPr>
      </w:pPr>
      <w:r w:rsidRPr="002E361A">
        <w:rPr>
          <w:b/>
          <w:bCs/>
        </w:rPr>
        <w:t>Programas</w:t>
      </w:r>
    </w:p>
    <w:p w14:paraId="0C389114" w14:textId="2710294F" w:rsidR="00E16940" w:rsidRPr="00DD440D" w:rsidRDefault="00DD440D" w:rsidP="00205D7B">
      <w:pPr>
        <w:pStyle w:val="Prrafodelista"/>
        <w:numPr>
          <w:ilvl w:val="0"/>
          <w:numId w:val="40"/>
        </w:numPr>
        <w:ind w:left="568" w:hanging="284"/>
        <w:contextualSpacing w:val="0"/>
      </w:pPr>
      <w:r>
        <w:t>A</w:t>
      </w:r>
      <w:r w:rsidR="00E16940" w:rsidRPr="00DD440D">
        <w:t xml:space="preserve">sistencia técnica y estratégica a la gestión de OSC. </w:t>
      </w:r>
    </w:p>
    <w:p w14:paraId="4EDF6C46" w14:textId="77777777" w:rsidR="00E16940" w:rsidRPr="00211E44" w:rsidRDefault="00E16940" w:rsidP="00E16940">
      <w:pPr>
        <w:pBdr>
          <w:top w:val="nil"/>
          <w:left w:val="nil"/>
          <w:bottom w:val="nil"/>
          <w:right w:val="nil"/>
          <w:between w:val="nil"/>
        </w:pBdr>
      </w:pPr>
      <w:r w:rsidRPr="00211E44">
        <w:t>Este programa tiene como fin crear las condicionales y dotar las herramientas para que las organizaciones de la sociedad civil puedan fortalecer su planificación y ejecución de actividades alineadas a la agenda de desarrollo local.</w:t>
      </w:r>
    </w:p>
    <w:p w14:paraId="5C89DC69" w14:textId="77777777" w:rsidR="00E16940" w:rsidRPr="00211E44" w:rsidRDefault="00E16940" w:rsidP="00E16940">
      <w:pPr>
        <w:pBdr>
          <w:top w:val="nil"/>
          <w:left w:val="nil"/>
          <w:bottom w:val="nil"/>
          <w:right w:val="nil"/>
          <w:between w:val="nil"/>
        </w:pBdr>
      </w:pPr>
      <w:r w:rsidRPr="00211E44">
        <w:t>Toda vez que la información de la situación actual de las OSC en el cantón es dispersa y desactualizada, actualizar el catastro de organizaciones de la sociedad civil y crear un portal de registro y actualización periódico es la primera tarea en el marco de este programa; para que posteriormente, poder iniciar un proceso de asistencia técnica para el fortalecimiento, redefinición, reorientación o consecución de sus objetivos institucionales.</w:t>
      </w:r>
    </w:p>
    <w:p w14:paraId="49535014" w14:textId="77777777" w:rsidR="00E16940" w:rsidRPr="00211E44" w:rsidRDefault="00E16940" w:rsidP="00E16940">
      <w:pPr>
        <w:pBdr>
          <w:top w:val="nil"/>
          <w:left w:val="nil"/>
          <w:bottom w:val="nil"/>
          <w:right w:val="nil"/>
          <w:between w:val="nil"/>
        </w:pBdr>
      </w:pPr>
      <w:r w:rsidRPr="00211E44">
        <w:t>Para su efecto, es necesario realizar varias acciones, entre ellas: destinar al menos un porcentaje anual del presupuesto municipal para fortalecer las OSC con capacitaciones, asistencia jurídica, financiamiento de sus proyectos, etc. Como incentivo, las OSC que hayan logrado exitosamente el proceso de fortalecimiento, podrán certificarse y avalarse como aliados estratégicos de la administración municipal y ser beneficiario directo de los programas y proyectos de gobierno.</w:t>
      </w:r>
    </w:p>
    <w:p w14:paraId="0C605B0E" w14:textId="77777777" w:rsidR="00E16940" w:rsidRDefault="00E16940" w:rsidP="00E16940">
      <w:pPr>
        <w:pBdr>
          <w:top w:val="nil"/>
          <w:left w:val="nil"/>
          <w:bottom w:val="nil"/>
          <w:right w:val="nil"/>
          <w:between w:val="nil"/>
        </w:pBdr>
      </w:pPr>
      <w:r w:rsidRPr="00211E44">
        <w:t>Parte del reto, es lograr minimizar la dispersión de OSC en la ciudad y organizarlas territorial, institucional y estratégicamente para que puedan conjugar esfuerzos y llegar a todos los sectores.</w:t>
      </w:r>
    </w:p>
    <w:p w14:paraId="63EB5A9A" w14:textId="77777777" w:rsidR="00E16940" w:rsidRPr="002E361A" w:rsidRDefault="00E16940" w:rsidP="00E16940">
      <w:pPr>
        <w:pBdr>
          <w:top w:val="nil"/>
          <w:left w:val="nil"/>
          <w:bottom w:val="nil"/>
          <w:right w:val="nil"/>
          <w:between w:val="nil"/>
        </w:pBdr>
        <w:rPr>
          <w:b/>
          <w:bCs/>
        </w:rPr>
      </w:pPr>
      <w:r w:rsidRPr="002E361A">
        <w:rPr>
          <w:b/>
          <w:bCs/>
        </w:rPr>
        <w:t>Metas</w:t>
      </w:r>
    </w:p>
    <w:p w14:paraId="280EEEC7" w14:textId="77777777" w:rsidR="00E16940" w:rsidRPr="002E361A" w:rsidRDefault="00E16940" w:rsidP="00205D7B">
      <w:pPr>
        <w:pStyle w:val="Prrafodelista"/>
        <w:numPr>
          <w:ilvl w:val="0"/>
          <w:numId w:val="40"/>
        </w:numPr>
        <w:spacing w:after="120"/>
        <w:ind w:left="568" w:hanging="284"/>
        <w:contextualSpacing w:val="0"/>
      </w:pPr>
      <w:r w:rsidRPr="002E361A">
        <w:t>Registrar y formalizar al 100% de las OSC en el cantón</w:t>
      </w:r>
    </w:p>
    <w:p w14:paraId="5FEB1E89" w14:textId="77777777" w:rsidR="00E16940" w:rsidRPr="002E361A" w:rsidRDefault="00E16940" w:rsidP="00205D7B">
      <w:pPr>
        <w:pStyle w:val="Prrafodelista"/>
        <w:numPr>
          <w:ilvl w:val="0"/>
          <w:numId w:val="40"/>
        </w:numPr>
        <w:spacing w:after="120"/>
        <w:ind w:left="568" w:hanging="284"/>
        <w:contextualSpacing w:val="0"/>
      </w:pPr>
      <w:r w:rsidRPr="002E361A">
        <w:t>Capacitar a todas las OSC registradas en materia de planificación para el desarrollo cantonal</w:t>
      </w:r>
    </w:p>
    <w:p w14:paraId="59FF4A3B" w14:textId="77777777" w:rsidR="00E16940" w:rsidRPr="002E361A" w:rsidRDefault="00E16940" w:rsidP="00205D7B">
      <w:pPr>
        <w:pStyle w:val="Prrafodelista"/>
        <w:numPr>
          <w:ilvl w:val="0"/>
          <w:numId w:val="40"/>
        </w:numPr>
        <w:spacing w:after="120"/>
        <w:ind w:left="568" w:hanging="284"/>
        <w:contextualSpacing w:val="0"/>
      </w:pPr>
      <w:r w:rsidRPr="002E361A">
        <w:t>Destinar al menos el 3% del presupuesto municipal anual a su fortalecimiento.</w:t>
      </w:r>
    </w:p>
    <w:p w14:paraId="31CF98D2" w14:textId="77777777" w:rsidR="00E16940" w:rsidRPr="002E361A" w:rsidRDefault="00E16940" w:rsidP="00205D7B">
      <w:pPr>
        <w:pStyle w:val="Prrafodelista"/>
        <w:numPr>
          <w:ilvl w:val="0"/>
          <w:numId w:val="40"/>
        </w:numPr>
        <w:spacing w:after="120"/>
        <w:ind w:left="568" w:hanging="284"/>
        <w:contextualSpacing w:val="0"/>
      </w:pPr>
      <w:r w:rsidRPr="002E361A">
        <w:t>Financiar al menos 3 proyectos provenientes de OSC cada año, que hayan cumplido los requisitos técnicos de viabilidad, sostenibilidad y responsabilidad social.</w:t>
      </w:r>
    </w:p>
    <w:p w14:paraId="04266C89" w14:textId="77777777" w:rsidR="00E16940" w:rsidRPr="00211E44" w:rsidRDefault="00E16940" w:rsidP="00205D7B">
      <w:pPr>
        <w:pStyle w:val="Prrafodelista"/>
        <w:numPr>
          <w:ilvl w:val="0"/>
          <w:numId w:val="40"/>
        </w:numPr>
        <w:spacing w:after="120"/>
        <w:ind w:left="568" w:hanging="284"/>
        <w:contextualSpacing w:val="0"/>
      </w:pPr>
      <w:r w:rsidRPr="00211E44">
        <w:t>Conformar la Asociación Cantonal de Organizaciones de la Sociedad Civil.</w:t>
      </w:r>
    </w:p>
    <w:p w14:paraId="511E78BE" w14:textId="77777777" w:rsidR="00E16940" w:rsidRPr="00211E44" w:rsidRDefault="00E16940" w:rsidP="00205D7B">
      <w:pPr>
        <w:pStyle w:val="Prrafodelista"/>
        <w:numPr>
          <w:ilvl w:val="0"/>
          <w:numId w:val="40"/>
        </w:numPr>
        <w:spacing w:after="120"/>
        <w:ind w:left="568" w:hanging="284"/>
        <w:contextualSpacing w:val="0"/>
      </w:pPr>
      <w:r w:rsidRPr="00211E44">
        <w:t>Creación de una asignación presupuestaria anual para el fortalecimiento de las OSC, financiada con recursos propios y externos.</w:t>
      </w:r>
    </w:p>
    <w:p w14:paraId="190AFAFA" w14:textId="77777777" w:rsidR="00E16940" w:rsidRPr="00211E44" w:rsidRDefault="00E16940" w:rsidP="00205D7B">
      <w:pPr>
        <w:pStyle w:val="Prrafodelista"/>
        <w:numPr>
          <w:ilvl w:val="0"/>
          <w:numId w:val="40"/>
        </w:numPr>
        <w:spacing w:after="120"/>
        <w:ind w:left="568" w:hanging="284"/>
        <w:contextualSpacing w:val="0"/>
      </w:pPr>
      <w:r w:rsidRPr="00211E44">
        <w:t>Creación del Registro Municipal de Organizaciones de la Sociedad Civil.</w:t>
      </w:r>
    </w:p>
    <w:p w14:paraId="554AF627" w14:textId="77777777" w:rsidR="00E16940" w:rsidRPr="00211E44" w:rsidRDefault="00E16940" w:rsidP="00205D7B">
      <w:pPr>
        <w:pStyle w:val="Prrafodelista"/>
        <w:numPr>
          <w:ilvl w:val="0"/>
          <w:numId w:val="40"/>
        </w:numPr>
        <w:ind w:left="568" w:hanging="284"/>
        <w:contextualSpacing w:val="0"/>
      </w:pPr>
      <w:r w:rsidRPr="00211E44">
        <w:t>Monitorear que el 100% de las OSC cuenten con personería jurídica.</w:t>
      </w:r>
    </w:p>
    <w:p w14:paraId="101ED584" w14:textId="77777777" w:rsidR="00E16940" w:rsidRDefault="00E16940" w:rsidP="00E16940">
      <w:r w:rsidRPr="00211E44">
        <w:t xml:space="preserve">Este objetivo estratégico, acompañado de sus respectivas políticas y acciones, desembocan de forma programática en el plan denominado </w:t>
      </w:r>
      <w:r w:rsidRPr="00211E44">
        <w:rPr>
          <w:b/>
        </w:rPr>
        <w:t>Gobierno Ciudadano y Participativo</w:t>
      </w:r>
      <w:r w:rsidRPr="00211E44">
        <w:t>, cómo lo muestra la siguiente figura:</w:t>
      </w:r>
    </w:p>
    <w:p w14:paraId="1E09E07D" w14:textId="1D39608C" w:rsidR="00E16940" w:rsidRPr="00DD440D" w:rsidRDefault="00E16940" w:rsidP="00DD440D">
      <w:pPr>
        <w:rPr>
          <w:b/>
          <w:bCs/>
        </w:rPr>
      </w:pPr>
      <w:r w:rsidRPr="00DD440D">
        <w:rPr>
          <w:b/>
          <w:bCs/>
        </w:rPr>
        <w:t>Síntesis del Objetivo 2</w:t>
      </w:r>
    </w:p>
    <w:p w14:paraId="7BF5E908" w14:textId="77777777" w:rsidR="00E16940" w:rsidRPr="00211E44" w:rsidRDefault="00E16940" w:rsidP="00E16940">
      <w:r w:rsidRPr="00211E44">
        <w:rPr>
          <w:noProof/>
          <w:lang w:val="es-ES" w:eastAsia="es-ES"/>
        </w:rPr>
        <w:drawing>
          <wp:inline distT="114300" distB="114300" distL="114300" distR="114300" wp14:anchorId="46492FA0" wp14:editId="00B4E82B">
            <wp:extent cx="5748338" cy="1242627"/>
            <wp:effectExtent l="12700" t="12700" r="12700" b="12700"/>
            <wp:docPr id="2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4"/>
                    <a:srcRect r="2491"/>
                    <a:stretch>
                      <a:fillRect/>
                    </a:stretch>
                  </pic:blipFill>
                  <pic:spPr>
                    <a:xfrm>
                      <a:off x="0" y="0"/>
                      <a:ext cx="5748338" cy="1242627"/>
                    </a:xfrm>
                    <a:prstGeom prst="rect">
                      <a:avLst/>
                    </a:prstGeom>
                    <a:ln w="12700">
                      <a:solidFill>
                        <a:srgbClr val="000000"/>
                      </a:solidFill>
                      <a:prstDash val="solid"/>
                    </a:ln>
                  </pic:spPr>
                </pic:pic>
              </a:graphicData>
            </a:graphic>
          </wp:inline>
        </w:drawing>
      </w:r>
    </w:p>
    <w:p w14:paraId="23F9DF01" w14:textId="77777777" w:rsidR="00E16940" w:rsidRPr="00DD440D" w:rsidRDefault="00E16940" w:rsidP="00E16940">
      <w:pPr>
        <w:rPr>
          <w:sz w:val="20"/>
          <w:szCs w:val="20"/>
        </w:rPr>
      </w:pPr>
      <w:r w:rsidRPr="00DD440D">
        <w:rPr>
          <w:b/>
          <w:bCs/>
          <w:sz w:val="20"/>
          <w:szCs w:val="20"/>
        </w:rPr>
        <w:t>Fuente</w:t>
      </w:r>
      <w:r w:rsidRPr="00DD440D">
        <w:rPr>
          <w:sz w:val="20"/>
          <w:szCs w:val="20"/>
        </w:rPr>
        <w:t xml:space="preserve"> Elaboración propia</w:t>
      </w:r>
    </w:p>
    <w:p w14:paraId="73C0D4AB" w14:textId="77777777" w:rsidR="00E16940" w:rsidRPr="00211E44" w:rsidRDefault="00E16940" w:rsidP="00E16940">
      <w:r w:rsidRPr="00211E44">
        <w:t>En resumen, a modo gráfico, el componente político-institucional contempla dos grandes ejes o planes de acción que decantan en programas, metas y proyectos específicos y que a su vez se alinean a los dos Objetivos Estratégicos antes mencionados.</w:t>
      </w:r>
    </w:p>
    <w:p w14:paraId="1BDAB7C9" w14:textId="77777777" w:rsidR="00E16940" w:rsidRPr="00211E44" w:rsidRDefault="00E16940" w:rsidP="00E16940">
      <w:r w:rsidRPr="00211E44">
        <w:t>El siguiente apartado detalla los programas y proyectos que están agrupados por planes que son los siguientes:</w:t>
      </w:r>
    </w:p>
    <w:p w14:paraId="377D9DFD" w14:textId="77777777" w:rsidR="00E16940" w:rsidRPr="00211E44" w:rsidRDefault="00E16940" w:rsidP="00205D7B">
      <w:pPr>
        <w:pStyle w:val="Prrafodelista"/>
        <w:numPr>
          <w:ilvl w:val="0"/>
          <w:numId w:val="40"/>
        </w:numPr>
        <w:spacing w:after="120"/>
        <w:ind w:left="568" w:hanging="284"/>
        <w:contextualSpacing w:val="0"/>
      </w:pPr>
      <w:r w:rsidRPr="00211E44">
        <w:t>Gobierno fortalecido, eficiente y cercano</w:t>
      </w:r>
    </w:p>
    <w:p w14:paraId="6922C0FC" w14:textId="641E6130" w:rsidR="00ED3B29" w:rsidRDefault="00E16940" w:rsidP="00205D7B">
      <w:pPr>
        <w:pStyle w:val="Prrafodelista"/>
        <w:numPr>
          <w:ilvl w:val="0"/>
          <w:numId w:val="40"/>
        </w:numPr>
        <w:ind w:left="568" w:hanging="284"/>
        <w:contextualSpacing w:val="0"/>
      </w:pPr>
      <w:r w:rsidRPr="00211E44">
        <w:t>Gobierno ciudadano y participativo</w:t>
      </w:r>
    </w:p>
    <w:p w14:paraId="7C835396" w14:textId="77777777" w:rsidR="00ED3B29" w:rsidRDefault="00ED3B29">
      <w:pPr>
        <w:spacing w:after="160"/>
        <w:jc w:val="left"/>
      </w:pPr>
      <w:r>
        <w:br w:type="page"/>
      </w:r>
    </w:p>
    <w:p w14:paraId="5D7AA297" w14:textId="2EF38E71" w:rsidR="00E16940" w:rsidRPr="00FE073F" w:rsidRDefault="00E16940" w:rsidP="00FE073F">
      <w:pPr>
        <w:pStyle w:val="Ttulo3"/>
        <w:numPr>
          <w:ilvl w:val="2"/>
          <w:numId w:val="3"/>
        </w:numPr>
        <w:ind w:left="709" w:hanging="709"/>
      </w:pPr>
      <w:bookmarkStart w:id="92" w:name="_Toc59882762"/>
      <w:r w:rsidRPr="00FE073F">
        <w:t xml:space="preserve">Proyectos </w:t>
      </w:r>
      <w:r w:rsidR="00DD440D" w:rsidRPr="00FE073F">
        <w:t>Estratégicos</w:t>
      </w:r>
      <w:bookmarkEnd w:id="92"/>
    </w:p>
    <w:tbl>
      <w:tblPr>
        <w:tblW w:w="87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830"/>
        <w:gridCol w:w="2835"/>
        <w:gridCol w:w="3119"/>
      </w:tblGrid>
      <w:tr w:rsidR="00FE073F" w:rsidRPr="00DD440D" w14:paraId="7CAE5873" w14:textId="77777777" w:rsidTr="00BB51CB">
        <w:trPr>
          <w:trHeight w:val="289"/>
        </w:trPr>
        <w:tc>
          <w:tcPr>
            <w:tcW w:w="8784" w:type="dxa"/>
            <w:gridSpan w:val="3"/>
            <w:shd w:val="clear" w:color="auto" w:fill="C5E0B3" w:themeFill="accent6" w:themeFillTint="66"/>
            <w:vAlign w:val="center"/>
            <w:hideMark/>
          </w:tcPr>
          <w:p w14:paraId="3482100B" w14:textId="77777777" w:rsidR="00FE073F" w:rsidRPr="005203E3" w:rsidRDefault="00FE073F" w:rsidP="00BB51CB">
            <w:pPr>
              <w:spacing w:after="0" w:line="276" w:lineRule="auto"/>
              <w:jc w:val="center"/>
              <w:rPr>
                <w:rFonts w:eastAsiaTheme="minorHAnsi" w:cstheme="minorBidi"/>
                <w:b/>
                <w:bCs/>
                <w:sz w:val="20"/>
                <w:szCs w:val="20"/>
                <w:lang w:eastAsia="es-EC"/>
              </w:rPr>
            </w:pPr>
            <w:r w:rsidRPr="005203E3">
              <w:rPr>
                <w:rFonts w:eastAsiaTheme="minorHAnsi" w:cstheme="minorBidi"/>
                <w:b/>
                <w:bCs/>
                <w:sz w:val="20"/>
                <w:szCs w:val="20"/>
                <w:lang w:eastAsia="es-EC"/>
              </w:rPr>
              <w:t>P</w:t>
            </w:r>
            <w:r w:rsidRPr="00980235">
              <w:rPr>
                <w:rFonts w:eastAsiaTheme="minorHAnsi" w:cstheme="minorBidi"/>
                <w:b/>
                <w:bCs/>
                <w:sz w:val="20"/>
                <w:szCs w:val="20"/>
                <w:lang w:eastAsia="es-EC"/>
              </w:rPr>
              <w:t>ROGRAMAS Y PROYECTOS ESTRATEGICOS/ESTRUCTURANTES COMPONENTE POLÍTICO, INSTITUCIONAL Y DE PARTICIPACIÓN CIUDADANA.</w:t>
            </w:r>
          </w:p>
        </w:tc>
      </w:tr>
      <w:tr w:rsidR="00FE073F" w:rsidRPr="00DD440D" w14:paraId="6B09BFBB" w14:textId="77777777" w:rsidTr="00BB51CB">
        <w:trPr>
          <w:trHeight w:val="469"/>
        </w:trPr>
        <w:tc>
          <w:tcPr>
            <w:tcW w:w="2830" w:type="dxa"/>
            <w:vMerge w:val="restart"/>
            <w:shd w:val="clear" w:color="auto" w:fill="auto"/>
            <w:vAlign w:val="center"/>
            <w:hideMark/>
          </w:tcPr>
          <w:p w14:paraId="4784278B" w14:textId="77777777" w:rsidR="00FE073F" w:rsidRPr="00DD440D" w:rsidRDefault="00FE073F" w:rsidP="00BB51CB">
            <w:pPr>
              <w:spacing w:after="0" w:line="240" w:lineRule="auto"/>
              <w:jc w:val="center"/>
              <w:rPr>
                <w:rFonts w:cs="Calibri"/>
                <w:b/>
                <w:bCs/>
                <w:sz w:val="20"/>
                <w:szCs w:val="20"/>
              </w:rPr>
            </w:pPr>
            <w:r w:rsidRPr="00031343">
              <w:rPr>
                <w:rFonts w:eastAsiaTheme="minorHAnsi" w:cstheme="minorBidi"/>
                <w:b/>
                <w:bCs/>
                <w:sz w:val="20"/>
                <w:szCs w:val="20"/>
                <w:lang w:eastAsia="es-EC"/>
              </w:rPr>
              <w:t>OBJETIVO ESTRATEGICO</w:t>
            </w:r>
          </w:p>
        </w:tc>
        <w:tc>
          <w:tcPr>
            <w:tcW w:w="2835" w:type="dxa"/>
            <w:vMerge w:val="restart"/>
            <w:shd w:val="clear" w:color="auto" w:fill="auto"/>
            <w:vAlign w:val="center"/>
            <w:hideMark/>
          </w:tcPr>
          <w:p w14:paraId="33EDCB66" w14:textId="77777777" w:rsidR="00FE073F" w:rsidRPr="00DD440D" w:rsidRDefault="00FE073F" w:rsidP="00BB51CB">
            <w:pPr>
              <w:spacing w:after="0" w:line="240" w:lineRule="auto"/>
              <w:jc w:val="center"/>
              <w:rPr>
                <w:rFonts w:cs="Calibri"/>
                <w:b/>
                <w:bCs/>
                <w:sz w:val="20"/>
                <w:szCs w:val="20"/>
              </w:rPr>
            </w:pPr>
            <w:r w:rsidRPr="00031343">
              <w:rPr>
                <w:rFonts w:eastAsiaTheme="minorHAnsi" w:cstheme="minorBidi"/>
                <w:b/>
                <w:bCs/>
                <w:sz w:val="20"/>
                <w:szCs w:val="20"/>
                <w:lang w:eastAsia="es-EC"/>
              </w:rPr>
              <w:t>PROGRAMA</w:t>
            </w:r>
          </w:p>
        </w:tc>
        <w:tc>
          <w:tcPr>
            <w:tcW w:w="3119" w:type="dxa"/>
            <w:vMerge w:val="restart"/>
            <w:shd w:val="clear" w:color="auto" w:fill="auto"/>
            <w:vAlign w:val="center"/>
            <w:hideMark/>
          </w:tcPr>
          <w:p w14:paraId="44A0E1F8" w14:textId="77777777" w:rsidR="00FE073F" w:rsidRPr="00DD440D" w:rsidRDefault="00FE073F" w:rsidP="00BB51CB">
            <w:pPr>
              <w:spacing w:after="0" w:line="240" w:lineRule="auto"/>
              <w:jc w:val="center"/>
              <w:rPr>
                <w:rFonts w:cs="Calibri"/>
                <w:b/>
                <w:bCs/>
                <w:sz w:val="20"/>
                <w:szCs w:val="20"/>
              </w:rPr>
            </w:pPr>
            <w:r w:rsidRPr="00031343">
              <w:rPr>
                <w:rFonts w:eastAsiaTheme="minorHAnsi" w:cstheme="minorBidi"/>
                <w:b/>
                <w:bCs/>
                <w:sz w:val="20"/>
                <w:szCs w:val="20"/>
                <w:lang w:eastAsia="es-EC"/>
              </w:rPr>
              <w:t>PROYECTO ESTRATEGICO</w:t>
            </w:r>
          </w:p>
        </w:tc>
      </w:tr>
      <w:tr w:rsidR="00FE073F" w:rsidRPr="00DD440D" w14:paraId="5FCD3891" w14:textId="77777777" w:rsidTr="00BB51CB">
        <w:trPr>
          <w:trHeight w:val="469"/>
        </w:trPr>
        <w:tc>
          <w:tcPr>
            <w:tcW w:w="2830" w:type="dxa"/>
            <w:vMerge/>
            <w:shd w:val="clear" w:color="auto" w:fill="auto"/>
            <w:vAlign w:val="center"/>
            <w:hideMark/>
          </w:tcPr>
          <w:p w14:paraId="700D6490" w14:textId="77777777" w:rsidR="00FE073F" w:rsidRPr="00DD440D" w:rsidRDefault="00FE073F" w:rsidP="00BB51CB">
            <w:pPr>
              <w:spacing w:line="240" w:lineRule="auto"/>
              <w:rPr>
                <w:rFonts w:cs="Calibri"/>
                <w:b/>
                <w:bCs/>
                <w:color w:val="FFFFFF"/>
                <w:sz w:val="20"/>
                <w:szCs w:val="20"/>
              </w:rPr>
            </w:pPr>
          </w:p>
        </w:tc>
        <w:tc>
          <w:tcPr>
            <w:tcW w:w="2835" w:type="dxa"/>
            <w:vMerge/>
            <w:shd w:val="clear" w:color="auto" w:fill="auto"/>
            <w:vAlign w:val="center"/>
            <w:hideMark/>
          </w:tcPr>
          <w:p w14:paraId="4CD7DD6D" w14:textId="77777777" w:rsidR="00FE073F" w:rsidRPr="00DD440D" w:rsidRDefault="00FE073F" w:rsidP="00BB51CB">
            <w:pPr>
              <w:spacing w:line="240" w:lineRule="auto"/>
              <w:rPr>
                <w:rFonts w:cs="Calibri"/>
                <w:b/>
                <w:bCs/>
                <w:color w:val="FFFFFF"/>
                <w:sz w:val="20"/>
                <w:szCs w:val="20"/>
              </w:rPr>
            </w:pPr>
          </w:p>
        </w:tc>
        <w:tc>
          <w:tcPr>
            <w:tcW w:w="3119" w:type="dxa"/>
            <w:vMerge/>
            <w:shd w:val="clear" w:color="auto" w:fill="auto"/>
            <w:vAlign w:val="center"/>
            <w:hideMark/>
          </w:tcPr>
          <w:p w14:paraId="105674D8" w14:textId="77777777" w:rsidR="00FE073F" w:rsidRPr="00DD440D" w:rsidRDefault="00FE073F" w:rsidP="00BB51CB">
            <w:pPr>
              <w:spacing w:line="240" w:lineRule="auto"/>
              <w:rPr>
                <w:rFonts w:cs="Calibri"/>
                <w:b/>
                <w:bCs/>
                <w:color w:val="FFFFFF"/>
                <w:sz w:val="20"/>
                <w:szCs w:val="20"/>
              </w:rPr>
            </w:pPr>
          </w:p>
        </w:tc>
      </w:tr>
      <w:tr w:rsidR="00FE073F" w:rsidRPr="00DD440D" w14:paraId="36CF292F" w14:textId="77777777" w:rsidTr="00BB51CB">
        <w:trPr>
          <w:trHeight w:val="469"/>
        </w:trPr>
        <w:tc>
          <w:tcPr>
            <w:tcW w:w="2830" w:type="dxa"/>
            <w:vMerge/>
            <w:shd w:val="clear" w:color="auto" w:fill="auto"/>
            <w:vAlign w:val="center"/>
            <w:hideMark/>
          </w:tcPr>
          <w:p w14:paraId="5EFFF20F" w14:textId="77777777" w:rsidR="00FE073F" w:rsidRPr="00DD440D" w:rsidRDefault="00FE073F" w:rsidP="00BB51CB">
            <w:pPr>
              <w:spacing w:line="240" w:lineRule="auto"/>
              <w:rPr>
                <w:rFonts w:cs="Calibri"/>
                <w:b/>
                <w:bCs/>
                <w:color w:val="FFFFFF"/>
                <w:sz w:val="20"/>
                <w:szCs w:val="20"/>
              </w:rPr>
            </w:pPr>
          </w:p>
        </w:tc>
        <w:tc>
          <w:tcPr>
            <w:tcW w:w="2835" w:type="dxa"/>
            <w:vMerge/>
            <w:shd w:val="clear" w:color="auto" w:fill="auto"/>
            <w:vAlign w:val="center"/>
            <w:hideMark/>
          </w:tcPr>
          <w:p w14:paraId="1BF60C0F" w14:textId="77777777" w:rsidR="00FE073F" w:rsidRPr="00DD440D" w:rsidRDefault="00FE073F" w:rsidP="00BB51CB">
            <w:pPr>
              <w:spacing w:line="240" w:lineRule="auto"/>
              <w:rPr>
                <w:rFonts w:cs="Calibri"/>
                <w:b/>
                <w:bCs/>
                <w:color w:val="FFFFFF"/>
                <w:sz w:val="20"/>
                <w:szCs w:val="20"/>
              </w:rPr>
            </w:pPr>
          </w:p>
        </w:tc>
        <w:tc>
          <w:tcPr>
            <w:tcW w:w="3119" w:type="dxa"/>
            <w:vMerge/>
            <w:shd w:val="clear" w:color="auto" w:fill="auto"/>
            <w:vAlign w:val="center"/>
            <w:hideMark/>
          </w:tcPr>
          <w:p w14:paraId="4939506C" w14:textId="77777777" w:rsidR="00FE073F" w:rsidRPr="00DD440D" w:rsidRDefault="00FE073F" w:rsidP="00BB51CB">
            <w:pPr>
              <w:spacing w:line="240" w:lineRule="auto"/>
              <w:rPr>
                <w:rFonts w:cs="Calibri"/>
                <w:b/>
                <w:bCs/>
                <w:color w:val="FFFFFF"/>
                <w:sz w:val="20"/>
                <w:szCs w:val="20"/>
              </w:rPr>
            </w:pPr>
          </w:p>
        </w:tc>
      </w:tr>
      <w:tr w:rsidR="00FE073F" w:rsidRPr="00DD440D" w14:paraId="37734C9F" w14:textId="77777777" w:rsidTr="00BB51CB">
        <w:trPr>
          <w:trHeight w:val="628"/>
        </w:trPr>
        <w:tc>
          <w:tcPr>
            <w:tcW w:w="2830" w:type="dxa"/>
            <w:vMerge w:val="restart"/>
            <w:shd w:val="clear" w:color="auto" w:fill="auto"/>
            <w:vAlign w:val="center"/>
            <w:hideMark/>
          </w:tcPr>
          <w:p w14:paraId="446BC3C5" w14:textId="77777777" w:rsidR="00FE073F" w:rsidRPr="00DD440D" w:rsidRDefault="00FE073F" w:rsidP="00BB51CB">
            <w:pPr>
              <w:spacing w:after="0" w:line="240" w:lineRule="auto"/>
              <w:jc w:val="center"/>
              <w:rPr>
                <w:rFonts w:cs="Calibri"/>
                <w:color w:val="000000"/>
                <w:sz w:val="20"/>
                <w:szCs w:val="20"/>
              </w:rPr>
            </w:pPr>
            <w:r w:rsidRPr="00DD440D">
              <w:rPr>
                <w:rFonts w:cs="Calibri"/>
                <w:sz w:val="20"/>
                <w:szCs w:val="20"/>
                <w:lang w:val="es-ES"/>
              </w:rPr>
              <w:t>Fortalecer las capacidades de regulación, planificación, coordinación, ejecución y seguimiento de la gestión institucional con todos los actores públicos y privados que permita atender a la ciudadanía en todo el territorio cantonal.</w:t>
            </w:r>
          </w:p>
        </w:tc>
        <w:tc>
          <w:tcPr>
            <w:tcW w:w="2835" w:type="dxa"/>
            <w:vMerge w:val="restart"/>
            <w:shd w:val="clear" w:color="auto" w:fill="auto"/>
            <w:vAlign w:val="center"/>
            <w:hideMark/>
          </w:tcPr>
          <w:p w14:paraId="75423248" w14:textId="77777777" w:rsidR="00FE073F" w:rsidRPr="00DD440D" w:rsidRDefault="00FE073F" w:rsidP="00BB51CB">
            <w:pPr>
              <w:spacing w:after="0" w:line="240" w:lineRule="auto"/>
              <w:jc w:val="left"/>
              <w:rPr>
                <w:rFonts w:cs="Calibri"/>
                <w:color w:val="000000"/>
                <w:sz w:val="20"/>
                <w:szCs w:val="20"/>
              </w:rPr>
            </w:pPr>
            <w:r w:rsidRPr="00DD440D">
              <w:rPr>
                <w:rFonts w:cs="Calibri"/>
                <w:sz w:val="20"/>
                <w:szCs w:val="20"/>
                <w:lang w:val="es-ES"/>
              </w:rPr>
              <w:t>Gobernanza y Planificación del desarrollo</w:t>
            </w:r>
          </w:p>
        </w:tc>
        <w:tc>
          <w:tcPr>
            <w:tcW w:w="3119" w:type="dxa"/>
            <w:shd w:val="clear" w:color="auto" w:fill="auto"/>
            <w:vAlign w:val="center"/>
            <w:hideMark/>
          </w:tcPr>
          <w:p w14:paraId="078FEC92" w14:textId="77777777" w:rsidR="00FE073F" w:rsidRPr="00DD440D" w:rsidRDefault="00FE073F" w:rsidP="00BB51CB">
            <w:pPr>
              <w:spacing w:after="0" w:line="240" w:lineRule="auto"/>
              <w:jc w:val="left"/>
              <w:rPr>
                <w:rFonts w:cs="Calibri"/>
                <w:color w:val="000000"/>
                <w:sz w:val="20"/>
                <w:szCs w:val="20"/>
              </w:rPr>
            </w:pPr>
            <w:r w:rsidRPr="00DD440D">
              <w:rPr>
                <w:rFonts w:cs="Calibri"/>
                <w:sz w:val="20"/>
                <w:szCs w:val="20"/>
                <w:lang w:val="es-ES"/>
              </w:rPr>
              <w:t xml:space="preserve">Construcción, aprobación, actualización y gestión del PDOT, </w:t>
            </w:r>
            <w:proofErr w:type="spellStart"/>
            <w:r w:rsidRPr="00DD440D">
              <w:rPr>
                <w:rFonts w:cs="Calibri"/>
                <w:sz w:val="20"/>
                <w:szCs w:val="20"/>
                <w:lang w:val="es-ES"/>
              </w:rPr>
              <w:t>PUGs</w:t>
            </w:r>
            <w:proofErr w:type="spellEnd"/>
            <w:r w:rsidRPr="00DD440D">
              <w:rPr>
                <w:rFonts w:cs="Calibri"/>
                <w:sz w:val="20"/>
                <w:szCs w:val="20"/>
                <w:lang w:val="es-ES"/>
              </w:rPr>
              <w:t xml:space="preserve"> e instrumentos de planificación estratégica</w:t>
            </w:r>
          </w:p>
        </w:tc>
      </w:tr>
      <w:tr w:rsidR="00FE073F" w:rsidRPr="00DD440D" w14:paraId="24B26747" w14:textId="77777777" w:rsidTr="00BB51CB">
        <w:trPr>
          <w:trHeight w:val="418"/>
        </w:trPr>
        <w:tc>
          <w:tcPr>
            <w:tcW w:w="2830" w:type="dxa"/>
            <w:vMerge/>
            <w:shd w:val="clear" w:color="auto" w:fill="auto"/>
            <w:vAlign w:val="center"/>
            <w:hideMark/>
          </w:tcPr>
          <w:p w14:paraId="5D4F3059" w14:textId="77777777" w:rsidR="00FE073F" w:rsidRPr="00DD440D" w:rsidRDefault="00FE073F" w:rsidP="00BB51CB">
            <w:pPr>
              <w:spacing w:after="0" w:line="240" w:lineRule="auto"/>
              <w:rPr>
                <w:rFonts w:cs="Calibri"/>
                <w:color w:val="000000"/>
                <w:sz w:val="20"/>
                <w:szCs w:val="20"/>
              </w:rPr>
            </w:pPr>
          </w:p>
        </w:tc>
        <w:tc>
          <w:tcPr>
            <w:tcW w:w="2835" w:type="dxa"/>
            <w:vMerge/>
            <w:shd w:val="clear" w:color="auto" w:fill="auto"/>
            <w:vAlign w:val="center"/>
            <w:hideMark/>
          </w:tcPr>
          <w:p w14:paraId="41FEB633" w14:textId="77777777" w:rsidR="00FE073F" w:rsidRPr="00DD440D" w:rsidRDefault="00FE073F" w:rsidP="00BB51CB">
            <w:pPr>
              <w:spacing w:after="0" w:line="240" w:lineRule="auto"/>
              <w:jc w:val="left"/>
              <w:rPr>
                <w:rFonts w:cs="Calibri"/>
                <w:color w:val="000000"/>
                <w:sz w:val="20"/>
                <w:szCs w:val="20"/>
              </w:rPr>
            </w:pPr>
          </w:p>
        </w:tc>
        <w:tc>
          <w:tcPr>
            <w:tcW w:w="3119" w:type="dxa"/>
            <w:shd w:val="clear" w:color="auto" w:fill="auto"/>
            <w:vAlign w:val="center"/>
            <w:hideMark/>
          </w:tcPr>
          <w:p w14:paraId="63A0A3A2" w14:textId="77777777" w:rsidR="00FE073F" w:rsidRPr="00DD440D" w:rsidRDefault="00FE073F" w:rsidP="00BB51CB">
            <w:pPr>
              <w:spacing w:after="0" w:line="240" w:lineRule="auto"/>
              <w:jc w:val="left"/>
              <w:rPr>
                <w:rFonts w:cs="Calibri"/>
                <w:color w:val="000000"/>
                <w:sz w:val="20"/>
                <w:szCs w:val="20"/>
              </w:rPr>
            </w:pPr>
            <w:r w:rsidRPr="00DD440D">
              <w:rPr>
                <w:rFonts w:cs="Calibri"/>
                <w:sz w:val="20"/>
                <w:szCs w:val="20"/>
                <w:lang w:val="es-ES"/>
              </w:rPr>
              <w:t>Manta hacia una gestión por Resultados</w:t>
            </w:r>
          </w:p>
        </w:tc>
      </w:tr>
      <w:tr w:rsidR="00FE073F" w:rsidRPr="00DD440D" w14:paraId="2087F9D3" w14:textId="77777777" w:rsidTr="00BB51CB">
        <w:trPr>
          <w:trHeight w:val="418"/>
        </w:trPr>
        <w:tc>
          <w:tcPr>
            <w:tcW w:w="2830" w:type="dxa"/>
            <w:vMerge/>
            <w:shd w:val="clear" w:color="auto" w:fill="auto"/>
            <w:vAlign w:val="center"/>
            <w:hideMark/>
          </w:tcPr>
          <w:p w14:paraId="6B30D812" w14:textId="77777777" w:rsidR="00FE073F" w:rsidRPr="00DD440D" w:rsidRDefault="00FE073F" w:rsidP="00BB51CB">
            <w:pPr>
              <w:spacing w:after="0" w:line="240" w:lineRule="auto"/>
              <w:rPr>
                <w:rFonts w:cs="Calibri"/>
                <w:color w:val="000000"/>
                <w:sz w:val="20"/>
                <w:szCs w:val="20"/>
              </w:rPr>
            </w:pPr>
          </w:p>
        </w:tc>
        <w:tc>
          <w:tcPr>
            <w:tcW w:w="2835" w:type="dxa"/>
            <w:vMerge w:val="restart"/>
            <w:shd w:val="clear" w:color="auto" w:fill="auto"/>
            <w:vAlign w:val="center"/>
            <w:hideMark/>
          </w:tcPr>
          <w:p w14:paraId="4BDE1D1B" w14:textId="77777777" w:rsidR="00FE073F" w:rsidRPr="00DD440D" w:rsidRDefault="00FE073F" w:rsidP="00BB51CB">
            <w:pPr>
              <w:spacing w:after="0" w:line="240" w:lineRule="auto"/>
              <w:jc w:val="left"/>
              <w:rPr>
                <w:rFonts w:cs="Calibri"/>
                <w:color w:val="000000"/>
                <w:sz w:val="20"/>
                <w:szCs w:val="20"/>
              </w:rPr>
            </w:pPr>
            <w:r w:rsidRPr="00DD440D">
              <w:rPr>
                <w:rFonts w:cs="Calibri"/>
                <w:sz w:val="20"/>
                <w:szCs w:val="20"/>
                <w:lang w:val="es-ES"/>
              </w:rPr>
              <w:t>Fortalecimiento Institucional, Reforma y Modernización Estratégica</w:t>
            </w:r>
          </w:p>
        </w:tc>
        <w:tc>
          <w:tcPr>
            <w:tcW w:w="3119" w:type="dxa"/>
            <w:shd w:val="clear" w:color="auto" w:fill="auto"/>
            <w:vAlign w:val="center"/>
            <w:hideMark/>
          </w:tcPr>
          <w:p w14:paraId="230F644F" w14:textId="77777777" w:rsidR="00FE073F" w:rsidRPr="00DD440D" w:rsidRDefault="00FE073F" w:rsidP="00BB51CB">
            <w:pPr>
              <w:spacing w:after="0" w:line="240" w:lineRule="auto"/>
              <w:jc w:val="left"/>
              <w:rPr>
                <w:rFonts w:cs="Calibri"/>
                <w:color w:val="000000"/>
                <w:sz w:val="20"/>
                <w:szCs w:val="20"/>
              </w:rPr>
            </w:pPr>
            <w:r w:rsidRPr="00DD440D">
              <w:rPr>
                <w:rFonts w:cs="Calibri"/>
                <w:sz w:val="20"/>
                <w:szCs w:val="20"/>
                <w:lang w:val="es-ES"/>
              </w:rPr>
              <w:t>FIRME en entidades dependientes, adscritas y empresas públicas</w:t>
            </w:r>
          </w:p>
        </w:tc>
      </w:tr>
      <w:tr w:rsidR="00FE073F" w:rsidRPr="00DD440D" w14:paraId="7B9B3B98" w14:textId="77777777" w:rsidTr="00BB51CB">
        <w:trPr>
          <w:trHeight w:val="418"/>
        </w:trPr>
        <w:tc>
          <w:tcPr>
            <w:tcW w:w="2830" w:type="dxa"/>
            <w:vMerge/>
            <w:shd w:val="clear" w:color="auto" w:fill="auto"/>
            <w:vAlign w:val="center"/>
            <w:hideMark/>
          </w:tcPr>
          <w:p w14:paraId="1B87E64D" w14:textId="77777777" w:rsidR="00FE073F" w:rsidRPr="00DD440D" w:rsidRDefault="00FE073F" w:rsidP="00BB51CB">
            <w:pPr>
              <w:spacing w:after="0" w:line="240" w:lineRule="auto"/>
              <w:rPr>
                <w:rFonts w:cs="Calibri"/>
                <w:color w:val="000000"/>
                <w:sz w:val="20"/>
                <w:szCs w:val="20"/>
              </w:rPr>
            </w:pPr>
          </w:p>
        </w:tc>
        <w:tc>
          <w:tcPr>
            <w:tcW w:w="2835" w:type="dxa"/>
            <w:vMerge/>
            <w:shd w:val="clear" w:color="auto" w:fill="auto"/>
            <w:vAlign w:val="center"/>
            <w:hideMark/>
          </w:tcPr>
          <w:p w14:paraId="479AD8DC" w14:textId="77777777" w:rsidR="00FE073F" w:rsidRPr="00DD440D" w:rsidRDefault="00FE073F" w:rsidP="00BB51CB">
            <w:pPr>
              <w:spacing w:after="0" w:line="240" w:lineRule="auto"/>
              <w:jc w:val="left"/>
              <w:rPr>
                <w:rFonts w:cs="Calibri"/>
                <w:color w:val="000000"/>
                <w:sz w:val="20"/>
                <w:szCs w:val="20"/>
              </w:rPr>
            </w:pPr>
          </w:p>
        </w:tc>
        <w:tc>
          <w:tcPr>
            <w:tcW w:w="3119" w:type="dxa"/>
            <w:shd w:val="clear" w:color="auto" w:fill="auto"/>
            <w:vAlign w:val="center"/>
            <w:hideMark/>
          </w:tcPr>
          <w:p w14:paraId="1A7E554D" w14:textId="77777777" w:rsidR="00FE073F" w:rsidRPr="00DD440D" w:rsidRDefault="00FE073F" w:rsidP="00BB51CB">
            <w:pPr>
              <w:spacing w:after="0" w:line="240" w:lineRule="auto"/>
              <w:jc w:val="left"/>
              <w:rPr>
                <w:rFonts w:cs="Calibri"/>
                <w:color w:val="000000"/>
                <w:sz w:val="20"/>
                <w:szCs w:val="20"/>
              </w:rPr>
            </w:pPr>
            <w:r w:rsidRPr="00DD440D">
              <w:rPr>
                <w:rFonts w:cs="Calibri"/>
                <w:sz w:val="20"/>
                <w:szCs w:val="20"/>
                <w:lang w:val="es-ES"/>
              </w:rPr>
              <w:t>Academia de formación municipal y de dirección pública</w:t>
            </w:r>
          </w:p>
        </w:tc>
      </w:tr>
      <w:tr w:rsidR="00FE073F" w:rsidRPr="00DD440D" w14:paraId="43C61C2A" w14:textId="77777777" w:rsidTr="00BB51CB">
        <w:trPr>
          <w:trHeight w:val="418"/>
        </w:trPr>
        <w:tc>
          <w:tcPr>
            <w:tcW w:w="2830" w:type="dxa"/>
            <w:vMerge/>
            <w:shd w:val="clear" w:color="auto" w:fill="auto"/>
            <w:vAlign w:val="center"/>
            <w:hideMark/>
          </w:tcPr>
          <w:p w14:paraId="0D4A2125" w14:textId="77777777" w:rsidR="00FE073F" w:rsidRPr="00DD440D" w:rsidRDefault="00FE073F" w:rsidP="00BB51CB">
            <w:pPr>
              <w:spacing w:after="0" w:line="240" w:lineRule="auto"/>
              <w:rPr>
                <w:rFonts w:cs="Calibri"/>
                <w:color w:val="000000"/>
                <w:sz w:val="20"/>
                <w:szCs w:val="20"/>
              </w:rPr>
            </w:pPr>
          </w:p>
        </w:tc>
        <w:tc>
          <w:tcPr>
            <w:tcW w:w="2835" w:type="dxa"/>
            <w:vMerge/>
            <w:shd w:val="clear" w:color="auto" w:fill="auto"/>
            <w:vAlign w:val="center"/>
            <w:hideMark/>
          </w:tcPr>
          <w:p w14:paraId="6FE643B5" w14:textId="77777777" w:rsidR="00FE073F" w:rsidRPr="00DD440D" w:rsidRDefault="00FE073F" w:rsidP="00BB51CB">
            <w:pPr>
              <w:spacing w:after="0" w:line="240" w:lineRule="auto"/>
              <w:jc w:val="left"/>
              <w:rPr>
                <w:rFonts w:cs="Calibri"/>
                <w:color w:val="000000"/>
                <w:sz w:val="20"/>
                <w:szCs w:val="20"/>
              </w:rPr>
            </w:pPr>
          </w:p>
        </w:tc>
        <w:tc>
          <w:tcPr>
            <w:tcW w:w="3119" w:type="dxa"/>
            <w:shd w:val="clear" w:color="auto" w:fill="auto"/>
            <w:vAlign w:val="center"/>
            <w:hideMark/>
          </w:tcPr>
          <w:p w14:paraId="6FC06A97" w14:textId="77777777" w:rsidR="00FE073F" w:rsidRPr="00DD440D" w:rsidRDefault="00FE073F" w:rsidP="00BB51CB">
            <w:pPr>
              <w:spacing w:after="0" w:line="240" w:lineRule="auto"/>
              <w:jc w:val="left"/>
              <w:rPr>
                <w:rFonts w:cs="Calibri"/>
                <w:color w:val="000000"/>
                <w:sz w:val="20"/>
                <w:szCs w:val="20"/>
              </w:rPr>
            </w:pPr>
            <w:r w:rsidRPr="00DD440D">
              <w:rPr>
                <w:rFonts w:cs="Calibri"/>
                <w:sz w:val="20"/>
                <w:szCs w:val="20"/>
                <w:lang w:val="es-ES"/>
              </w:rPr>
              <w:t>Certificación de Calidad y Modelo de Excelencia</w:t>
            </w:r>
          </w:p>
        </w:tc>
      </w:tr>
      <w:tr w:rsidR="00FE073F" w:rsidRPr="00DD440D" w14:paraId="2010E134" w14:textId="77777777" w:rsidTr="00BB51CB">
        <w:trPr>
          <w:trHeight w:val="418"/>
        </w:trPr>
        <w:tc>
          <w:tcPr>
            <w:tcW w:w="2830" w:type="dxa"/>
            <w:vMerge/>
            <w:shd w:val="clear" w:color="auto" w:fill="auto"/>
            <w:vAlign w:val="center"/>
            <w:hideMark/>
          </w:tcPr>
          <w:p w14:paraId="22335419" w14:textId="77777777" w:rsidR="00FE073F" w:rsidRPr="00DD440D" w:rsidRDefault="00FE073F" w:rsidP="00BB51CB">
            <w:pPr>
              <w:spacing w:line="240" w:lineRule="auto"/>
              <w:rPr>
                <w:rFonts w:cs="Calibri"/>
                <w:color w:val="000000"/>
                <w:sz w:val="20"/>
                <w:szCs w:val="20"/>
              </w:rPr>
            </w:pPr>
          </w:p>
        </w:tc>
        <w:tc>
          <w:tcPr>
            <w:tcW w:w="2835" w:type="dxa"/>
            <w:shd w:val="clear" w:color="auto" w:fill="auto"/>
            <w:vAlign w:val="center"/>
            <w:hideMark/>
          </w:tcPr>
          <w:p w14:paraId="262DF895" w14:textId="77777777" w:rsidR="00FE073F" w:rsidRPr="00DD440D" w:rsidRDefault="00FE073F" w:rsidP="00BB51CB">
            <w:pPr>
              <w:spacing w:after="0" w:line="240" w:lineRule="auto"/>
              <w:jc w:val="left"/>
              <w:rPr>
                <w:rFonts w:cs="Calibri"/>
                <w:color w:val="000000"/>
                <w:sz w:val="20"/>
                <w:szCs w:val="20"/>
              </w:rPr>
            </w:pPr>
            <w:r w:rsidRPr="00DD440D">
              <w:rPr>
                <w:rFonts w:cs="Calibri"/>
                <w:sz w:val="20"/>
                <w:szCs w:val="20"/>
                <w:lang w:val="es-ES"/>
              </w:rPr>
              <w:t>Mejora de capacidades de la gestión de competencias</w:t>
            </w:r>
          </w:p>
        </w:tc>
        <w:tc>
          <w:tcPr>
            <w:tcW w:w="3119" w:type="dxa"/>
            <w:shd w:val="clear" w:color="auto" w:fill="auto"/>
            <w:vAlign w:val="center"/>
            <w:hideMark/>
          </w:tcPr>
          <w:p w14:paraId="4CA63A21" w14:textId="77777777" w:rsidR="00FE073F" w:rsidRPr="00DD440D" w:rsidRDefault="00FE073F" w:rsidP="00BB51CB">
            <w:pPr>
              <w:spacing w:after="0" w:line="240" w:lineRule="auto"/>
              <w:jc w:val="left"/>
              <w:rPr>
                <w:rFonts w:cs="Calibri"/>
                <w:color w:val="000000"/>
                <w:sz w:val="20"/>
                <w:szCs w:val="20"/>
              </w:rPr>
            </w:pPr>
            <w:r w:rsidRPr="00DD440D">
              <w:rPr>
                <w:rFonts w:cs="Calibri"/>
                <w:sz w:val="20"/>
                <w:szCs w:val="20"/>
                <w:lang w:val="es-ES"/>
              </w:rPr>
              <w:t>Evaluación y Definición de la arquitectura normativa por competencias</w:t>
            </w:r>
          </w:p>
        </w:tc>
      </w:tr>
      <w:tr w:rsidR="00FE073F" w:rsidRPr="00DD440D" w14:paraId="461F9075" w14:textId="77777777" w:rsidTr="00BB51CB">
        <w:trPr>
          <w:trHeight w:val="418"/>
        </w:trPr>
        <w:tc>
          <w:tcPr>
            <w:tcW w:w="2830" w:type="dxa"/>
            <w:vMerge/>
            <w:shd w:val="clear" w:color="auto" w:fill="auto"/>
            <w:vAlign w:val="center"/>
            <w:hideMark/>
          </w:tcPr>
          <w:p w14:paraId="429C39DE" w14:textId="77777777" w:rsidR="00FE073F" w:rsidRPr="00DD440D" w:rsidRDefault="00FE073F" w:rsidP="00BB51CB">
            <w:pPr>
              <w:spacing w:line="240" w:lineRule="auto"/>
              <w:rPr>
                <w:rFonts w:cs="Calibri"/>
                <w:color w:val="000000"/>
                <w:sz w:val="20"/>
                <w:szCs w:val="20"/>
              </w:rPr>
            </w:pPr>
          </w:p>
        </w:tc>
        <w:tc>
          <w:tcPr>
            <w:tcW w:w="2835" w:type="dxa"/>
            <w:shd w:val="clear" w:color="auto" w:fill="auto"/>
            <w:vAlign w:val="center"/>
            <w:hideMark/>
          </w:tcPr>
          <w:p w14:paraId="7E64D967" w14:textId="77777777" w:rsidR="00FE073F" w:rsidRPr="00DD440D" w:rsidRDefault="00FE073F" w:rsidP="00BB51CB">
            <w:pPr>
              <w:spacing w:after="0" w:line="240" w:lineRule="auto"/>
              <w:jc w:val="left"/>
              <w:rPr>
                <w:rFonts w:cs="Calibri"/>
                <w:color w:val="000000"/>
                <w:sz w:val="20"/>
                <w:szCs w:val="20"/>
              </w:rPr>
            </w:pPr>
            <w:r w:rsidRPr="00DD440D">
              <w:rPr>
                <w:rFonts w:cs="Calibri"/>
                <w:sz w:val="20"/>
                <w:szCs w:val="20"/>
                <w:lang w:val="es-ES"/>
              </w:rPr>
              <w:t>Actualización y Codificación de la Gaceta Legislativa Cantonal</w:t>
            </w:r>
          </w:p>
        </w:tc>
        <w:tc>
          <w:tcPr>
            <w:tcW w:w="3119" w:type="dxa"/>
            <w:shd w:val="clear" w:color="auto" w:fill="auto"/>
            <w:vAlign w:val="center"/>
            <w:hideMark/>
          </w:tcPr>
          <w:p w14:paraId="7DF549DD" w14:textId="77777777" w:rsidR="00FE073F" w:rsidRPr="00DD440D" w:rsidRDefault="00FE073F" w:rsidP="00BB51CB">
            <w:pPr>
              <w:spacing w:after="0" w:line="240" w:lineRule="auto"/>
              <w:jc w:val="left"/>
              <w:rPr>
                <w:rFonts w:cs="Calibri"/>
                <w:color w:val="000000"/>
                <w:sz w:val="20"/>
                <w:szCs w:val="20"/>
              </w:rPr>
            </w:pPr>
            <w:r>
              <w:rPr>
                <w:rFonts w:cs="Calibri"/>
                <w:sz w:val="20"/>
                <w:szCs w:val="20"/>
                <w:lang w:val="es-ES"/>
              </w:rPr>
              <w:t>A</w:t>
            </w:r>
            <w:r w:rsidRPr="00DD440D">
              <w:rPr>
                <w:rFonts w:cs="Calibri"/>
                <w:sz w:val="20"/>
                <w:szCs w:val="20"/>
                <w:lang w:val="es-ES"/>
              </w:rPr>
              <w:t>ctualización, categorización, codificación de la gaceta legislativa</w:t>
            </w:r>
          </w:p>
        </w:tc>
      </w:tr>
      <w:tr w:rsidR="00FE073F" w:rsidRPr="00DD440D" w14:paraId="70C6B339" w14:textId="77777777" w:rsidTr="00BB51CB">
        <w:trPr>
          <w:trHeight w:val="418"/>
        </w:trPr>
        <w:tc>
          <w:tcPr>
            <w:tcW w:w="2830" w:type="dxa"/>
            <w:vMerge/>
            <w:shd w:val="clear" w:color="auto" w:fill="auto"/>
            <w:vAlign w:val="center"/>
            <w:hideMark/>
          </w:tcPr>
          <w:p w14:paraId="43F5A501" w14:textId="77777777" w:rsidR="00FE073F" w:rsidRPr="00DD440D" w:rsidRDefault="00FE073F" w:rsidP="00BB51CB">
            <w:pPr>
              <w:spacing w:line="240" w:lineRule="auto"/>
              <w:rPr>
                <w:rFonts w:cs="Calibri"/>
                <w:color w:val="000000"/>
                <w:sz w:val="20"/>
                <w:szCs w:val="20"/>
              </w:rPr>
            </w:pPr>
          </w:p>
        </w:tc>
        <w:tc>
          <w:tcPr>
            <w:tcW w:w="2835" w:type="dxa"/>
            <w:shd w:val="clear" w:color="auto" w:fill="auto"/>
            <w:vAlign w:val="center"/>
            <w:hideMark/>
          </w:tcPr>
          <w:p w14:paraId="41C802A9" w14:textId="77777777" w:rsidR="00FE073F" w:rsidRPr="00DD440D" w:rsidRDefault="00FE073F" w:rsidP="00BB51CB">
            <w:pPr>
              <w:spacing w:after="0" w:line="240" w:lineRule="auto"/>
              <w:jc w:val="left"/>
              <w:rPr>
                <w:rFonts w:cs="Calibri"/>
                <w:color w:val="000000"/>
                <w:sz w:val="20"/>
                <w:szCs w:val="20"/>
              </w:rPr>
            </w:pPr>
            <w:r>
              <w:rPr>
                <w:rFonts w:cs="Calibri"/>
                <w:sz w:val="20"/>
                <w:szCs w:val="20"/>
                <w:lang w:val="es-ES"/>
              </w:rPr>
              <w:t>S</w:t>
            </w:r>
            <w:r w:rsidRPr="00DD440D">
              <w:rPr>
                <w:rFonts w:cs="Calibri"/>
                <w:sz w:val="20"/>
                <w:szCs w:val="20"/>
                <w:lang w:val="es-ES"/>
              </w:rPr>
              <w:t>ostenibilidad financiera en el marco de las competencias actuales y futuras</w:t>
            </w:r>
          </w:p>
        </w:tc>
        <w:tc>
          <w:tcPr>
            <w:tcW w:w="3119" w:type="dxa"/>
            <w:shd w:val="clear" w:color="auto" w:fill="auto"/>
            <w:vAlign w:val="center"/>
            <w:hideMark/>
          </w:tcPr>
          <w:p w14:paraId="311AEB6E" w14:textId="77777777" w:rsidR="00FE073F" w:rsidRPr="00DD440D" w:rsidRDefault="00FE073F" w:rsidP="00BB51CB">
            <w:pPr>
              <w:spacing w:after="0" w:line="240" w:lineRule="auto"/>
              <w:jc w:val="left"/>
              <w:rPr>
                <w:rFonts w:cs="Calibri"/>
                <w:color w:val="000000"/>
                <w:sz w:val="20"/>
                <w:szCs w:val="20"/>
              </w:rPr>
            </w:pPr>
            <w:r w:rsidRPr="00DD440D">
              <w:rPr>
                <w:rFonts w:cs="Calibri"/>
                <w:sz w:val="20"/>
                <w:szCs w:val="20"/>
                <w:lang w:val="es-ES"/>
              </w:rPr>
              <w:t>Sostenibilidad Financiera para el desarrollo de Manta</w:t>
            </w:r>
          </w:p>
        </w:tc>
      </w:tr>
      <w:tr w:rsidR="00FE073F" w:rsidRPr="00DD440D" w14:paraId="40812434" w14:textId="77777777" w:rsidTr="00BB51CB">
        <w:trPr>
          <w:trHeight w:val="289"/>
        </w:trPr>
        <w:tc>
          <w:tcPr>
            <w:tcW w:w="2830" w:type="dxa"/>
            <w:vMerge/>
            <w:shd w:val="clear" w:color="auto" w:fill="auto"/>
            <w:vAlign w:val="center"/>
            <w:hideMark/>
          </w:tcPr>
          <w:p w14:paraId="11D690DD" w14:textId="77777777" w:rsidR="00FE073F" w:rsidRPr="00DD440D" w:rsidRDefault="00FE073F" w:rsidP="00BB51CB">
            <w:pPr>
              <w:spacing w:line="240" w:lineRule="auto"/>
              <w:rPr>
                <w:rFonts w:cs="Calibri"/>
                <w:color w:val="000000"/>
                <w:sz w:val="20"/>
                <w:szCs w:val="20"/>
              </w:rPr>
            </w:pPr>
          </w:p>
        </w:tc>
        <w:tc>
          <w:tcPr>
            <w:tcW w:w="2835" w:type="dxa"/>
            <w:vMerge w:val="restart"/>
            <w:shd w:val="clear" w:color="auto" w:fill="auto"/>
            <w:vAlign w:val="center"/>
            <w:hideMark/>
          </w:tcPr>
          <w:p w14:paraId="6F802B33" w14:textId="77777777" w:rsidR="00FE073F" w:rsidRPr="00DD440D" w:rsidRDefault="00FE073F" w:rsidP="00BB51CB">
            <w:pPr>
              <w:spacing w:after="0" w:line="240" w:lineRule="auto"/>
              <w:jc w:val="left"/>
              <w:rPr>
                <w:rFonts w:cs="Calibri"/>
                <w:color w:val="000000"/>
                <w:sz w:val="20"/>
                <w:szCs w:val="20"/>
              </w:rPr>
            </w:pPr>
            <w:r w:rsidRPr="00DD440D">
              <w:rPr>
                <w:rFonts w:cs="Calibri"/>
                <w:sz w:val="20"/>
                <w:szCs w:val="20"/>
                <w:lang w:val="es-ES"/>
              </w:rPr>
              <w:t>Gobierno Electrónico</w:t>
            </w:r>
          </w:p>
        </w:tc>
        <w:tc>
          <w:tcPr>
            <w:tcW w:w="3119" w:type="dxa"/>
            <w:shd w:val="clear" w:color="auto" w:fill="auto"/>
            <w:vAlign w:val="center"/>
            <w:hideMark/>
          </w:tcPr>
          <w:p w14:paraId="23063738" w14:textId="77777777" w:rsidR="00FE073F" w:rsidRPr="00DD440D" w:rsidRDefault="00FE073F" w:rsidP="00BB51CB">
            <w:pPr>
              <w:spacing w:after="0" w:line="240" w:lineRule="auto"/>
              <w:jc w:val="left"/>
              <w:rPr>
                <w:rFonts w:cs="Calibri"/>
                <w:color w:val="000000"/>
                <w:sz w:val="20"/>
                <w:szCs w:val="20"/>
              </w:rPr>
            </w:pPr>
            <w:r w:rsidRPr="00DD440D">
              <w:rPr>
                <w:rFonts w:cs="Calibri"/>
                <w:sz w:val="20"/>
                <w:szCs w:val="20"/>
                <w:lang w:val="es-ES"/>
              </w:rPr>
              <w:t>ERP Gad Manta</w:t>
            </w:r>
          </w:p>
        </w:tc>
      </w:tr>
      <w:tr w:rsidR="00FE073F" w:rsidRPr="00DD440D" w14:paraId="2D4A57C0" w14:textId="77777777" w:rsidTr="00BB51CB">
        <w:trPr>
          <w:trHeight w:val="418"/>
        </w:trPr>
        <w:tc>
          <w:tcPr>
            <w:tcW w:w="2830" w:type="dxa"/>
            <w:vMerge/>
            <w:shd w:val="clear" w:color="auto" w:fill="auto"/>
            <w:vAlign w:val="center"/>
            <w:hideMark/>
          </w:tcPr>
          <w:p w14:paraId="3556B5F5" w14:textId="77777777" w:rsidR="00FE073F" w:rsidRPr="00DD440D" w:rsidRDefault="00FE073F" w:rsidP="00BB51CB">
            <w:pPr>
              <w:spacing w:line="240" w:lineRule="auto"/>
              <w:rPr>
                <w:rFonts w:cs="Calibri"/>
                <w:color w:val="000000"/>
                <w:sz w:val="20"/>
                <w:szCs w:val="20"/>
              </w:rPr>
            </w:pPr>
          </w:p>
        </w:tc>
        <w:tc>
          <w:tcPr>
            <w:tcW w:w="2835" w:type="dxa"/>
            <w:vMerge/>
            <w:shd w:val="clear" w:color="auto" w:fill="auto"/>
            <w:vAlign w:val="center"/>
            <w:hideMark/>
          </w:tcPr>
          <w:p w14:paraId="5A8F5464" w14:textId="77777777" w:rsidR="00FE073F" w:rsidRPr="00DD440D" w:rsidRDefault="00FE073F" w:rsidP="00BB51CB">
            <w:pPr>
              <w:spacing w:after="0" w:line="240" w:lineRule="auto"/>
              <w:jc w:val="left"/>
              <w:rPr>
                <w:rFonts w:cs="Calibri"/>
                <w:color w:val="000000"/>
                <w:sz w:val="20"/>
                <w:szCs w:val="20"/>
              </w:rPr>
            </w:pPr>
          </w:p>
        </w:tc>
        <w:tc>
          <w:tcPr>
            <w:tcW w:w="3119" w:type="dxa"/>
            <w:shd w:val="clear" w:color="auto" w:fill="auto"/>
            <w:vAlign w:val="center"/>
            <w:hideMark/>
          </w:tcPr>
          <w:p w14:paraId="47A558BE" w14:textId="77777777" w:rsidR="00FE073F" w:rsidRPr="00DD440D" w:rsidRDefault="00FE073F" w:rsidP="00BB51CB">
            <w:pPr>
              <w:spacing w:after="0" w:line="240" w:lineRule="auto"/>
              <w:jc w:val="left"/>
              <w:rPr>
                <w:rFonts w:cs="Calibri"/>
                <w:color w:val="000000"/>
                <w:sz w:val="20"/>
                <w:szCs w:val="20"/>
              </w:rPr>
            </w:pPr>
            <w:r w:rsidRPr="00DD440D">
              <w:rPr>
                <w:rFonts w:cs="Calibri"/>
                <w:sz w:val="20"/>
                <w:szCs w:val="20"/>
                <w:lang w:val="es-ES"/>
              </w:rPr>
              <w:t>Plataforma de Servicios Ciudadanos - Portal Ciudadano</w:t>
            </w:r>
          </w:p>
        </w:tc>
      </w:tr>
      <w:tr w:rsidR="00FE073F" w:rsidRPr="00DD440D" w14:paraId="744B0B97" w14:textId="77777777" w:rsidTr="00BB51CB">
        <w:trPr>
          <w:trHeight w:val="289"/>
        </w:trPr>
        <w:tc>
          <w:tcPr>
            <w:tcW w:w="2830" w:type="dxa"/>
            <w:vMerge/>
            <w:shd w:val="clear" w:color="auto" w:fill="auto"/>
            <w:vAlign w:val="center"/>
            <w:hideMark/>
          </w:tcPr>
          <w:p w14:paraId="18153BB7" w14:textId="77777777" w:rsidR="00FE073F" w:rsidRPr="00DD440D" w:rsidRDefault="00FE073F" w:rsidP="00BB51CB">
            <w:pPr>
              <w:spacing w:line="240" w:lineRule="auto"/>
              <w:rPr>
                <w:rFonts w:cs="Calibri"/>
                <w:color w:val="000000"/>
                <w:sz w:val="20"/>
                <w:szCs w:val="20"/>
              </w:rPr>
            </w:pPr>
          </w:p>
        </w:tc>
        <w:tc>
          <w:tcPr>
            <w:tcW w:w="2835" w:type="dxa"/>
            <w:vMerge w:val="restart"/>
            <w:shd w:val="clear" w:color="auto" w:fill="auto"/>
            <w:vAlign w:val="center"/>
            <w:hideMark/>
          </w:tcPr>
          <w:p w14:paraId="01A0A297" w14:textId="77777777" w:rsidR="00FE073F" w:rsidRPr="00DD440D" w:rsidRDefault="00FE073F" w:rsidP="00BB51CB">
            <w:pPr>
              <w:spacing w:after="0" w:line="240" w:lineRule="auto"/>
              <w:jc w:val="left"/>
              <w:rPr>
                <w:rFonts w:cs="Calibri"/>
                <w:color w:val="000000"/>
                <w:sz w:val="20"/>
                <w:szCs w:val="20"/>
              </w:rPr>
            </w:pPr>
            <w:r w:rsidRPr="00DD440D">
              <w:rPr>
                <w:rFonts w:cs="Calibri"/>
                <w:sz w:val="20"/>
                <w:szCs w:val="20"/>
                <w:lang w:val="es-ES"/>
              </w:rPr>
              <w:t>Información y Gobierno Abierto</w:t>
            </w:r>
          </w:p>
        </w:tc>
        <w:tc>
          <w:tcPr>
            <w:tcW w:w="3119" w:type="dxa"/>
            <w:shd w:val="clear" w:color="auto" w:fill="auto"/>
            <w:vAlign w:val="center"/>
            <w:hideMark/>
          </w:tcPr>
          <w:p w14:paraId="0A8A3CCC" w14:textId="77777777" w:rsidR="00FE073F" w:rsidRPr="00DD440D" w:rsidRDefault="00FE073F" w:rsidP="00BB51CB">
            <w:pPr>
              <w:spacing w:after="0" w:line="240" w:lineRule="auto"/>
              <w:jc w:val="left"/>
              <w:rPr>
                <w:rFonts w:cs="Calibri"/>
                <w:color w:val="000000"/>
                <w:sz w:val="20"/>
                <w:szCs w:val="20"/>
              </w:rPr>
            </w:pPr>
            <w:r w:rsidRPr="00DD440D">
              <w:rPr>
                <w:rFonts w:cs="Calibri"/>
                <w:sz w:val="20"/>
                <w:szCs w:val="20"/>
                <w:lang w:val="es-ES"/>
              </w:rPr>
              <w:t>Proyecto Plataforma de Información y BI</w:t>
            </w:r>
          </w:p>
        </w:tc>
      </w:tr>
      <w:tr w:rsidR="00FE073F" w:rsidRPr="00DD440D" w14:paraId="3295E295" w14:textId="77777777" w:rsidTr="00BB51CB">
        <w:trPr>
          <w:trHeight w:val="289"/>
        </w:trPr>
        <w:tc>
          <w:tcPr>
            <w:tcW w:w="2830" w:type="dxa"/>
            <w:vMerge/>
            <w:shd w:val="clear" w:color="auto" w:fill="auto"/>
            <w:vAlign w:val="center"/>
            <w:hideMark/>
          </w:tcPr>
          <w:p w14:paraId="7E088F02" w14:textId="77777777" w:rsidR="00FE073F" w:rsidRPr="00DD440D" w:rsidRDefault="00FE073F" w:rsidP="00BB51CB">
            <w:pPr>
              <w:spacing w:line="240" w:lineRule="auto"/>
              <w:rPr>
                <w:rFonts w:cs="Calibri"/>
                <w:color w:val="000000"/>
                <w:sz w:val="20"/>
                <w:szCs w:val="20"/>
              </w:rPr>
            </w:pPr>
          </w:p>
        </w:tc>
        <w:tc>
          <w:tcPr>
            <w:tcW w:w="2835" w:type="dxa"/>
            <w:vMerge/>
            <w:shd w:val="clear" w:color="auto" w:fill="auto"/>
            <w:vAlign w:val="center"/>
            <w:hideMark/>
          </w:tcPr>
          <w:p w14:paraId="29633E95" w14:textId="77777777" w:rsidR="00FE073F" w:rsidRPr="00DD440D" w:rsidRDefault="00FE073F" w:rsidP="00BB51CB">
            <w:pPr>
              <w:spacing w:after="0" w:line="240" w:lineRule="auto"/>
              <w:jc w:val="left"/>
              <w:rPr>
                <w:rFonts w:cs="Calibri"/>
                <w:color w:val="000000"/>
                <w:sz w:val="20"/>
                <w:szCs w:val="20"/>
              </w:rPr>
            </w:pPr>
          </w:p>
        </w:tc>
        <w:tc>
          <w:tcPr>
            <w:tcW w:w="3119" w:type="dxa"/>
            <w:shd w:val="clear" w:color="auto" w:fill="auto"/>
            <w:vAlign w:val="center"/>
            <w:hideMark/>
          </w:tcPr>
          <w:p w14:paraId="5F64A189" w14:textId="77777777" w:rsidR="00FE073F" w:rsidRPr="00DD440D" w:rsidRDefault="00FE073F" w:rsidP="00BB51CB">
            <w:pPr>
              <w:spacing w:after="0" w:line="240" w:lineRule="auto"/>
              <w:jc w:val="left"/>
              <w:rPr>
                <w:rFonts w:cs="Calibri"/>
                <w:color w:val="000000"/>
                <w:sz w:val="20"/>
                <w:szCs w:val="20"/>
              </w:rPr>
            </w:pPr>
            <w:r w:rsidRPr="00DD440D">
              <w:rPr>
                <w:rFonts w:cs="Calibri"/>
                <w:sz w:val="20"/>
                <w:szCs w:val="20"/>
                <w:lang w:val="es-ES"/>
              </w:rPr>
              <w:t>Sistema de Innovación Social</w:t>
            </w:r>
          </w:p>
        </w:tc>
      </w:tr>
      <w:tr w:rsidR="00FE073F" w:rsidRPr="00DD440D" w14:paraId="5A0C669D" w14:textId="77777777" w:rsidTr="00BB51CB">
        <w:trPr>
          <w:trHeight w:val="289"/>
        </w:trPr>
        <w:tc>
          <w:tcPr>
            <w:tcW w:w="2830" w:type="dxa"/>
            <w:vMerge/>
            <w:shd w:val="clear" w:color="auto" w:fill="auto"/>
            <w:vAlign w:val="center"/>
            <w:hideMark/>
          </w:tcPr>
          <w:p w14:paraId="3B22317D" w14:textId="77777777" w:rsidR="00FE073F" w:rsidRPr="00DD440D" w:rsidRDefault="00FE073F" w:rsidP="00BB51CB">
            <w:pPr>
              <w:spacing w:line="240" w:lineRule="auto"/>
              <w:rPr>
                <w:rFonts w:cs="Calibri"/>
                <w:color w:val="000000"/>
                <w:sz w:val="20"/>
                <w:szCs w:val="20"/>
              </w:rPr>
            </w:pPr>
          </w:p>
        </w:tc>
        <w:tc>
          <w:tcPr>
            <w:tcW w:w="2835" w:type="dxa"/>
            <w:vMerge/>
            <w:shd w:val="clear" w:color="auto" w:fill="auto"/>
            <w:vAlign w:val="center"/>
            <w:hideMark/>
          </w:tcPr>
          <w:p w14:paraId="29D16D91" w14:textId="77777777" w:rsidR="00FE073F" w:rsidRPr="00DD440D" w:rsidRDefault="00FE073F" w:rsidP="00BB51CB">
            <w:pPr>
              <w:spacing w:after="0" w:line="240" w:lineRule="auto"/>
              <w:jc w:val="left"/>
              <w:rPr>
                <w:rFonts w:cs="Calibri"/>
                <w:color w:val="000000"/>
                <w:sz w:val="20"/>
                <w:szCs w:val="20"/>
              </w:rPr>
            </w:pPr>
          </w:p>
        </w:tc>
        <w:tc>
          <w:tcPr>
            <w:tcW w:w="3119" w:type="dxa"/>
            <w:shd w:val="clear" w:color="auto" w:fill="auto"/>
            <w:vAlign w:val="center"/>
            <w:hideMark/>
          </w:tcPr>
          <w:p w14:paraId="62650F64" w14:textId="77777777" w:rsidR="00FE073F" w:rsidRPr="00DD440D" w:rsidRDefault="00FE073F" w:rsidP="00BB51CB">
            <w:pPr>
              <w:spacing w:after="0" w:line="240" w:lineRule="auto"/>
              <w:jc w:val="left"/>
              <w:rPr>
                <w:rFonts w:cs="Calibri"/>
                <w:color w:val="000000"/>
                <w:sz w:val="20"/>
                <w:szCs w:val="20"/>
              </w:rPr>
            </w:pPr>
            <w:r w:rsidRPr="00DD440D">
              <w:rPr>
                <w:rFonts w:cs="Calibri"/>
                <w:sz w:val="20"/>
                <w:szCs w:val="20"/>
                <w:lang w:val="es-ES"/>
              </w:rPr>
              <w:t>Manta Ciudad Inteligente</w:t>
            </w:r>
          </w:p>
        </w:tc>
      </w:tr>
      <w:tr w:rsidR="00FE073F" w:rsidRPr="00DD440D" w14:paraId="0596F7D3" w14:textId="77777777" w:rsidTr="00BB51CB">
        <w:trPr>
          <w:trHeight w:val="418"/>
        </w:trPr>
        <w:tc>
          <w:tcPr>
            <w:tcW w:w="2830" w:type="dxa"/>
            <w:vMerge w:val="restart"/>
            <w:shd w:val="clear" w:color="auto" w:fill="auto"/>
            <w:vAlign w:val="center"/>
            <w:hideMark/>
          </w:tcPr>
          <w:p w14:paraId="28C97578" w14:textId="77777777" w:rsidR="00FE073F" w:rsidRPr="00DD440D" w:rsidRDefault="00FE073F" w:rsidP="00BB51CB">
            <w:pPr>
              <w:spacing w:line="240" w:lineRule="auto"/>
              <w:jc w:val="center"/>
              <w:rPr>
                <w:rFonts w:cs="Calibri"/>
                <w:color w:val="000000"/>
                <w:sz w:val="20"/>
                <w:szCs w:val="20"/>
              </w:rPr>
            </w:pPr>
            <w:r w:rsidRPr="00DD440D">
              <w:rPr>
                <w:rFonts w:cs="Calibri"/>
                <w:sz w:val="20"/>
                <w:szCs w:val="20"/>
                <w:lang w:val="es-ES"/>
              </w:rPr>
              <w:t>Profundizar la cooperación, involucramiento y el apoyo a los distintos actores de la sociedad civil</w:t>
            </w:r>
          </w:p>
        </w:tc>
        <w:tc>
          <w:tcPr>
            <w:tcW w:w="2835" w:type="dxa"/>
            <w:shd w:val="clear" w:color="auto" w:fill="auto"/>
            <w:vAlign w:val="center"/>
            <w:hideMark/>
          </w:tcPr>
          <w:p w14:paraId="53AC4DAA" w14:textId="77777777" w:rsidR="00FE073F" w:rsidRPr="00DD440D" w:rsidRDefault="00FE073F" w:rsidP="00BB51CB">
            <w:pPr>
              <w:spacing w:after="0" w:line="240" w:lineRule="auto"/>
              <w:jc w:val="left"/>
              <w:rPr>
                <w:rFonts w:cs="Calibri"/>
                <w:color w:val="000000"/>
                <w:sz w:val="20"/>
                <w:szCs w:val="20"/>
              </w:rPr>
            </w:pPr>
            <w:r>
              <w:rPr>
                <w:rFonts w:cs="Calibri"/>
                <w:sz w:val="20"/>
                <w:szCs w:val="20"/>
                <w:lang w:val="es-ES"/>
              </w:rPr>
              <w:t>R</w:t>
            </w:r>
            <w:r w:rsidRPr="00DD440D">
              <w:rPr>
                <w:rFonts w:cs="Calibri"/>
                <w:sz w:val="20"/>
                <w:szCs w:val="20"/>
                <w:lang w:val="es-ES"/>
              </w:rPr>
              <w:t>edes de participación y conocimiento</w:t>
            </w:r>
          </w:p>
        </w:tc>
        <w:tc>
          <w:tcPr>
            <w:tcW w:w="3119" w:type="dxa"/>
            <w:shd w:val="clear" w:color="auto" w:fill="auto"/>
            <w:vAlign w:val="center"/>
            <w:hideMark/>
          </w:tcPr>
          <w:p w14:paraId="142C6121" w14:textId="77777777" w:rsidR="00FE073F" w:rsidRPr="00DD440D" w:rsidRDefault="00FE073F" w:rsidP="00BB51CB">
            <w:pPr>
              <w:spacing w:after="0" w:line="240" w:lineRule="auto"/>
              <w:jc w:val="left"/>
              <w:rPr>
                <w:rFonts w:cs="Calibri"/>
                <w:color w:val="000000"/>
                <w:sz w:val="20"/>
                <w:szCs w:val="20"/>
              </w:rPr>
            </w:pPr>
            <w:r w:rsidRPr="00DD440D">
              <w:rPr>
                <w:rFonts w:cs="Calibri"/>
                <w:sz w:val="20"/>
                <w:szCs w:val="20"/>
                <w:lang w:val="es-ES"/>
              </w:rPr>
              <w:t>Aliados por el Desarrollo</w:t>
            </w:r>
          </w:p>
        </w:tc>
      </w:tr>
      <w:tr w:rsidR="00FE073F" w:rsidRPr="00DD440D" w14:paraId="7910D703" w14:textId="77777777" w:rsidTr="00BB51CB">
        <w:trPr>
          <w:trHeight w:val="289"/>
        </w:trPr>
        <w:tc>
          <w:tcPr>
            <w:tcW w:w="2830" w:type="dxa"/>
            <w:vMerge/>
            <w:shd w:val="clear" w:color="auto" w:fill="auto"/>
            <w:vAlign w:val="center"/>
            <w:hideMark/>
          </w:tcPr>
          <w:p w14:paraId="0BADFC0C" w14:textId="77777777" w:rsidR="00FE073F" w:rsidRPr="00DD440D" w:rsidRDefault="00FE073F" w:rsidP="00BB51CB">
            <w:pPr>
              <w:spacing w:line="240" w:lineRule="auto"/>
              <w:rPr>
                <w:rFonts w:cs="Calibri"/>
                <w:color w:val="000000"/>
                <w:sz w:val="20"/>
                <w:szCs w:val="20"/>
              </w:rPr>
            </w:pPr>
          </w:p>
        </w:tc>
        <w:tc>
          <w:tcPr>
            <w:tcW w:w="2835" w:type="dxa"/>
            <w:vMerge w:val="restart"/>
            <w:shd w:val="clear" w:color="auto" w:fill="auto"/>
            <w:vAlign w:val="center"/>
            <w:hideMark/>
          </w:tcPr>
          <w:p w14:paraId="2CAB1A26" w14:textId="77777777" w:rsidR="00FE073F" w:rsidRPr="00DD440D" w:rsidRDefault="00FE073F" w:rsidP="00BB51CB">
            <w:pPr>
              <w:spacing w:after="0" w:line="240" w:lineRule="auto"/>
              <w:jc w:val="left"/>
              <w:rPr>
                <w:rFonts w:cs="Calibri"/>
                <w:color w:val="000000"/>
                <w:sz w:val="20"/>
                <w:szCs w:val="20"/>
              </w:rPr>
            </w:pPr>
            <w:r w:rsidRPr="00DD440D">
              <w:rPr>
                <w:rFonts w:cs="Calibri"/>
                <w:sz w:val="20"/>
                <w:szCs w:val="20"/>
                <w:lang w:val="es-ES"/>
              </w:rPr>
              <w:t>Liderazgo ciudadano y formación política</w:t>
            </w:r>
          </w:p>
        </w:tc>
        <w:tc>
          <w:tcPr>
            <w:tcW w:w="3119" w:type="dxa"/>
            <w:shd w:val="clear" w:color="auto" w:fill="auto"/>
            <w:vAlign w:val="center"/>
            <w:hideMark/>
          </w:tcPr>
          <w:p w14:paraId="3B16E9B7" w14:textId="77777777" w:rsidR="00FE073F" w:rsidRPr="00DD440D" w:rsidRDefault="00FE073F" w:rsidP="00BB51CB">
            <w:pPr>
              <w:spacing w:after="0" w:line="240" w:lineRule="auto"/>
              <w:jc w:val="left"/>
              <w:rPr>
                <w:rFonts w:cs="Calibri"/>
                <w:color w:val="000000"/>
                <w:sz w:val="20"/>
                <w:szCs w:val="20"/>
              </w:rPr>
            </w:pPr>
            <w:r w:rsidRPr="00DD440D">
              <w:rPr>
                <w:rFonts w:cs="Calibri"/>
                <w:sz w:val="20"/>
                <w:szCs w:val="20"/>
                <w:lang w:val="es-ES"/>
              </w:rPr>
              <w:t>Escuela de Liderazgo</w:t>
            </w:r>
          </w:p>
        </w:tc>
      </w:tr>
      <w:tr w:rsidR="00FE073F" w:rsidRPr="00DD440D" w14:paraId="7314D788" w14:textId="77777777" w:rsidTr="00BB51CB">
        <w:trPr>
          <w:trHeight w:val="289"/>
        </w:trPr>
        <w:tc>
          <w:tcPr>
            <w:tcW w:w="2830" w:type="dxa"/>
            <w:vMerge/>
            <w:shd w:val="clear" w:color="auto" w:fill="auto"/>
            <w:vAlign w:val="center"/>
            <w:hideMark/>
          </w:tcPr>
          <w:p w14:paraId="16157D83" w14:textId="77777777" w:rsidR="00FE073F" w:rsidRPr="00DD440D" w:rsidRDefault="00FE073F" w:rsidP="00BB51CB">
            <w:pPr>
              <w:spacing w:line="240" w:lineRule="auto"/>
              <w:rPr>
                <w:rFonts w:cs="Calibri"/>
                <w:color w:val="000000"/>
                <w:sz w:val="20"/>
                <w:szCs w:val="20"/>
              </w:rPr>
            </w:pPr>
          </w:p>
        </w:tc>
        <w:tc>
          <w:tcPr>
            <w:tcW w:w="2835" w:type="dxa"/>
            <w:vMerge/>
            <w:shd w:val="clear" w:color="auto" w:fill="auto"/>
            <w:vAlign w:val="center"/>
            <w:hideMark/>
          </w:tcPr>
          <w:p w14:paraId="517CC1F6" w14:textId="77777777" w:rsidR="00FE073F" w:rsidRPr="00DD440D" w:rsidRDefault="00FE073F" w:rsidP="00BB51CB">
            <w:pPr>
              <w:spacing w:after="0" w:line="240" w:lineRule="auto"/>
              <w:jc w:val="left"/>
              <w:rPr>
                <w:rFonts w:cs="Calibri"/>
                <w:color w:val="000000"/>
                <w:sz w:val="20"/>
                <w:szCs w:val="20"/>
              </w:rPr>
            </w:pPr>
          </w:p>
        </w:tc>
        <w:tc>
          <w:tcPr>
            <w:tcW w:w="3119" w:type="dxa"/>
            <w:shd w:val="clear" w:color="auto" w:fill="auto"/>
            <w:vAlign w:val="center"/>
            <w:hideMark/>
          </w:tcPr>
          <w:p w14:paraId="3A29DD20" w14:textId="77777777" w:rsidR="00FE073F" w:rsidRPr="00DD440D" w:rsidRDefault="00FE073F" w:rsidP="00BB51CB">
            <w:pPr>
              <w:spacing w:after="0" w:line="240" w:lineRule="auto"/>
              <w:jc w:val="left"/>
              <w:rPr>
                <w:rFonts w:cs="Calibri"/>
                <w:color w:val="000000"/>
                <w:sz w:val="20"/>
                <w:szCs w:val="20"/>
              </w:rPr>
            </w:pPr>
            <w:r w:rsidRPr="00DD440D">
              <w:rPr>
                <w:rFonts w:cs="Calibri"/>
                <w:sz w:val="20"/>
                <w:szCs w:val="20"/>
                <w:lang w:val="es-ES"/>
              </w:rPr>
              <w:t>Banco de Proyectos Comunitarios</w:t>
            </w:r>
          </w:p>
        </w:tc>
      </w:tr>
      <w:tr w:rsidR="00FE073F" w:rsidRPr="00DD440D" w14:paraId="467B7B70" w14:textId="77777777" w:rsidTr="00BB51CB">
        <w:trPr>
          <w:trHeight w:val="628"/>
        </w:trPr>
        <w:tc>
          <w:tcPr>
            <w:tcW w:w="2830" w:type="dxa"/>
            <w:vMerge/>
            <w:shd w:val="clear" w:color="auto" w:fill="auto"/>
            <w:vAlign w:val="center"/>
            <w:hideMark/>
          </w:tcPr>
          <w:p w14:paraId="019D847B" w14:textId="77777777" w:rsidR="00FE073F" w:rsidRPr="00DD440D" w:rsidRDefault="00FE073F" w:rsidP="00BB51CB">
            <w:pPr>
              <w:spacing w:line="240" w:lineRule="auto"/>
              <w:rPr>
                <w:rFonts w:cs="Calibri"/>
                <w:color w:val="000000"/>
                <w:sz w:val="20"/>
                <w:szCs w:val="20"/>
              </w:rPr>
            </w:pPr>
          </w:p>
        </w:tc>
        <w:tc>
          <w:tcPr>
            <w:tcW w:w="2835" w:type="dxa"/>
            <w:shd w:val="clear" w:color="auto" w:fill="auto"/>
            <w:vAlign w:val="center"/>
            <w:hideMark/>
          </w:tcPr>
          <w:p w14:paraId="12F010C4" w14:textId="77777777" w:rsidR="00FE073F" w:rsidRPr="00DD440D" w:rsidRDefault="00FE073F" w:rsidP="00BB51CB">
            <w:pPr>
              <w:spacing w:after="0" w:line="240" w:lineRule="auto"/>
              <w:jc w:val="left"/>
              <w:rPr>
                <w:rFonts w:cs="Calibri"/>
                <w:color w:val="000000"/>
                <w:sz w:val="20"/>
                <w:szCs w:val="20"/>
              </w:rPr>
            </w:pPr>
            <w:r>
              <w:rPr>
                <w:rFonts w:cs="Calibri"/>
                <w:sz w:val="20"/>
                <w:szCs w:val="20"/>
                <w:lang w:val="es-ES"/>
              </w:rPr>
              <w:t>F</w:t>
            </w:r>
            <w:r w:rsidRPr="00DD440D">
              <w:rPr>
                <w:rFonts w:cs="Calibri"/>
                <w:sz w:val="20"/>
                <w:szCs w:val="20"/>
                <w:lang w:val="es-ES"/>
              </w:rPr>
              <w:t>ortalecimiento de proceso de construcción y ejecución del presupuesto participativo</w:t>
            </w:r>
          </w:p>
        </w:tc>
        <w:tc>
          <w:tcPr>
            <w:tcW w:w="3119" w:type="dxa"/>
            <w:shd w:val="clear" w:color="auto" w:fill="auto"/>
            <w:vAlign w:val="center"/>
            <w:hideMark/>
          </w:tcPr>
          <w:p w14:paraId="1EBFFDE2" w14:textId="77777777" w:rsidR="00FE073F" w:rsidRPr="00DD440D" w:rsidRDefault="00FE073F" w:rsidP="00BB51CB">
            <w:pPr>
              <w:spacing w:after="0" w:line="240" w:lineRule="auto"/>
              <w:jc w:val="left"/>
              <w:rPr>
                <w:rFonts w:cs="Calibri"/>
                <w:color w:val="000000"/>
                <w:sz w:val="20"/>
                <w:szCs w:val="20"/>
              </w:rPr>
            </w:pPr>
            <w:r w:rsidRPr="00DD440D">
              <w:rPr>
                <w:rFonts w:cs="Calibri"/>
                <w:sz w:val="20"/>
                <w:szCs w:val="20"/>
                <w:lang w:val="es-ES"/>
              </w:rPr>
              <w:t>Presupuesto Barrial</w:t>
            </w:r>
          </w:p>
        </w:tc>
      </w:tr>
      <w:tr w:rsidR="00FE073F" w:rsidRPr="00DD440D" w14:paraId="6B0B6552" w14:textId="77777777" w:rsidTr="00BB51CB">
        <w:trPr>
          <w:trHeight w:val="289"/>
        </w:trPr>
        <w:tc>
          <w:tcPr>
            <w:tcW w:w="2830" w:type="dxa"/>
            <w:vMerge/>
            <w:shd w:val="clear" w:color="auto" w:fill="auto"/>
            <w:vAlign w:val="center"/>
            <w:hideMark/>
          </w:tcPr>
          <w:p w14:paraId="0A3B5FF4" w14:textId="77777777" w:rsidR="00FE073F" w:rsidRPr="00DD440D" w:rsidRDefault="00FE073F" w:rsidP="00BB51CB">
            <w:pPr>
              <w:spacing w:line="240" w:lineRule="auto"/>
              <w:rPr>
                <w:rFonts w:cs="Calibri"/>
                <w:color w:val="000000"/>
                <w:sz w:val="20"/>
                <w:szCs w:val="20"/>
              </w:rPr>
            </w:pPr>
          </w:p>
        </w:tc>
        <w:tc>
          <w:tcPr>
            <w:tcW w:w="2835" w:type="dxa"/>
            <w:shd w:val="clear" w:color="auto" w:fill="auto"/>
            <w:vAlign w:val="center"/>
            <w:hideMark/>
          </w:tcPr>
          <w:p w14:paraId="22DCD0C9" w14:textId="77777777" w:rsidR="00FE073F" w:rsidRPr="00DD440D" w:rsidRDefault="00FE073F" w:rsidP="00BB51CB">
            <w:pPr>
              <w:spacing w:after="0" w:line="240" w:lineRule="auto"/>
              <w:jc w:val="left"/>
              <w:rPr>
                <w:rFonts w:cs="Calibri"/>
                <w:color w:val="000000"/>
                <w:sz w:val="20"/>
                <w:szCs w:val="20"/>
              </w:rPr>
            </w:pPr>
            <w:r>
              <w:rPr>
                <w:rFonts w:cs="Calibri"/>
                <w:sz w:val="20"/>
                <w:szCs w:val="20"/>
                <w:lang w:val="es-ES"/>
              </w:rPr>
              <w:t>C</w:t>
            </w:r>
            <w:r w:rsidRPr="00DD440D">
              <w:rPr>
                <w:rFonts w:cs="Calibri"/>
                <w:sz w:val="20"/>
                <w:szCs w:val="20"/>
                <w:lang w:val="es-ES"/>
              </w:rPr>
              <w:t>iudadanía informada</w:t>
            </w:r>
          </w:p>
        </w:tc>
        <w:tc>
          <w:tcPr>
            <w:tcW w:w="3119" w:type="dxa"/>
            <w:shd w:val="clear" w:color="auto" w:fill="auto"/>
            <w:vAlign w:val="center"/>
            <w:hideMark/>
          </w:tcPr>
          <w:p w14:paraId="0C426AE4" w14:textId="77777777" w:rsidR="00FE073F" w:rsidRPr="00DD440D" w:rsidRDefault="00FE073F" w:rsidP="00BB51CB">
            <w:pPr>
              <w:spacing w:after="0" w:line="240" w:lineRule="auto"/>
              <w:jc w:val="left"/>
              <w:rPr>
                <w:rFonts w:cs="Calibri"/>
                <w:color w:val="000000"/>
                <w:sz w:val="20"/>
                <w:szCs w:val="20"/>
              </w:rPr>
            </w:pPr>
            <w:r w:rsidRPr="00DD440D">
              <w:rPr>
                <w:rFonts w:cs="Calibri"/>
                <w:sz w:val="20"/>
                <w:szCs w:val="20"/>
                <w:lang w:val="es-ES"/>
              </w:rPr>
              <w:t>Proyecto El Diario Municipal</w:t>
            </w:r>
          </w:p>
        </w:tc>
      </w:tr>
      <w:tr w:rsidR="00FE073F" w:rsidRPr="00DD440D" w14:paraId="437C17FE" w14:textId="77777777" w:rsidTr="00BB51CB">
        <w:trPr>
          <w:trHeight w:val="289"/>
        </w:trPr>
        <w:tc>
          <w:tcPr>
            <w:tcW w:w="2830" w:type="dxa"/>
            <w:vMerge/>
            <w:shd w:val="clear" w:color="auto" w:fill="auto"/>
            <w:vAlign w:val="center"/>
            <w:hideMark/>
          </w:tcPr>
          <w:p w14:paraId="2F3AF958" w14:textId="77777777" w:rsidR="00FE073F" w:rsidRPr="00DD440D" w:rsidRDefault="00FE073F" w:rsidP="00BB51CB">
            <w:pPr>
              <w:spacing w:line="240" w:lineRule="auto"/>
              <w:rPr>
                <w:rFonts w:cs="Calibri"/>
                <w:color w:val="000000"/>
                <w:sz w:val="20"/>
                <w:szCs w:val="20"/>
              </w:rPr>
            </w:pPr>
          </w:p>
        </w:tc>
        <w:tc>
          <w:tcPr>
            <w:tcW w:w="2835" w:type="dxa"/>
            <w:vMerge w:val="restart"/>
            <w:shd w:val="clear" w:color="auto" w:fill="auto"/>
            <w:vAlign w:val="center"/>
            <w:hideMark/>
          </w:tcPr>
          <w:p w14:paraId="047C76DF" w14:textId="77777777" w:rsidR="00FE073F" w:rsidRPr="00DD440D" w:rsidRDefault="00FE073F" w:rsidP="00BB51CB">
            <w:pPr>
              <w:spacing w:after="0" w:line="240" w:lineRule="auto"/>
              <w:jc w:val="left"/>
              <w:rPr>
                <w:rFonts w:cs="Calibri"/>
                <w:color w:val="000000"/>
                <w:sz w:val="20"/>
                <w:szCs w:val="20"/>
              </w:rPr>
            </w:pPr>
            <w:r>
              <w:rPr>
                <w:rFonts w:cs="Calibri"/>
                <w:sz w:val="20"/>
                <w:szCs w:val="20"/>
                <w:lang w:val="es-ES"/>
              </w:rPr>
              <w:t>A</w:t>
            </w:r>
            <w:r w:rsidRPr="00DD440D">
              <w:rPr>
                <w:rFonts w:cs="Calibri"/>
                <w:sz w:val="20"/>
                <w:szCs w:val="20"/>
                <w:lang w:val="es-ES"/>
              </w:rPr>
              <w:t>sistencia técnica y estratégica a la gestión de organizaciones</w:t>
            </w:r>
          </w:p>
        </w:tc>
        <w:tc>
          <w:tcPr>
            <w:tcW w:w="3119" w:type="dxa"/>
            <w:shd w:val="clear" w:color="auto" w:fill="auto"/>
            <w:vAlign w:val="center"/>
            <w:hideMark/>
          </w:tcPr>
          <w:p w14:paraId="35E8EA95" w14:textId="77777777" w:rsidR="00FE073F" w:rsidRPr="00DD440D" w:rsidRDefault="00FE073F" w:rsidP="00BB51CB">
            <w:pPr>
              <w:spacing w:after="0" w:line="240" w:lineRule="auto"/>
              <w:jc w:val="left"/>
              <w:rPr>
                <w:rFonts w:cs="Calibri"/>
                <w:color w:val="000000"/>
                <w:sz w:val="20"/>
                <w:szCs w:val="20"/>
              </w:rPr>
            </w:pPr>
            <w:r w:rsidRPr="00DD440D">
              <w:rPr>
                <w:rFonts w:cs="Calibri"/>
                <w:sz w:val="20"/>
                <w:szCs w:val="20"/>
                <w:lang w:val="es-ES"/>
              </w:rPr>
              <w:t>Registro Municipal de OSC</w:t>
            </w:r>
          </w:p>
        </w:tc>
      </w:tr>
      <w:tr w:rsidR="00FE073F" w:rsidRPr="00DD440D" w14:paraId="21F70A17" w14:textId="77777777" w:rsidTr="00BB51CB">
        <w:trPr>
          <w:trHeight w:val="116"/>
        </w:trPr>
        <w:tc>
          <w:tcPr>
            <w:tcW w:w="2830" w:type="dxa"/>
            <w:vMerge/>
            <w:shd w:val="clear" w:color="auto" w:fill="auto"/>
            <w:vAlign w:val="center"/>
            <w:hideMark/>
          </w:tcPr>
          <w:p w14:paraId="0AB13827" w14:textId="77777777" w:rsidR="00FE073F" w:rsidRPr="00DD440D" w:rsidRDefault="00FE073F" w:rsidP="00BB51CB">
            <w:pPr>
              <w:spacing w:line="240" w:lineRule="auto"/>
              <w:rPr>
                <w:rFonts w:cs="Calibri"/>
                <w:color w:val="000000"/>
                <w:sz w:val="20"/>
                <w:szCs w:val="20"/>
              </w:rPr>
            </w:pPr>
          </w:p>
        </w:tc>
        <w:tc>
          <w:tcPr>
            <w:tcW w:w="2835" w:type="dxa"/>
            <w:vMerge/>
            <w:shd w:val="clear" w:color="auto" w:fill="auto"/>
            <w:vAlign w:val="center"/>
            <w:hideMark/>
          </w:tcPr>
          <w:p w14:paraId="4BC3F194" w14:textId="77777777" w:rsidR="00FE073F" w:rsidRPr="00DD440D" w:rsidRDefault="00FE073F" w:rsidP="00BB51CB">
            <w:pPr>
              <w:spacing w:after="0" w:line="240" w:lineRule="auto"/>
              <w:jc w:val="left"/>
              <w:rPr>
                <w:rFonts w:cs="Calibri"/>
                <w:color w:val="000000"/>
                <w:sz w:val="20"/>
                <w:szCs w:val="20"/>
              </w:rPr>
            </w:pPr>
          </w:p>
        </w:tc>
        <w:tc>
          <w:tcPr>
            <w:tcW w:w="3119" w:type="dxa"/>
            <w:shd w:val="clear" w:color="auto" w:fill="auto"/>
            <w:vAlign w:val="center"/>
            <w:hideMark/>
          </w:tcPr>
          <w:p w14:paraId="3717AA8F" w14:textId="77777777" w:rsidR="00FE073F" w:rsidRPr="00DD440D" w:rsidRDefault="00FE073F" w:rsidP="00BB51CB">
            <w:pPr>
              <w:spacing w:after="0" w:line="240" w:lineRule="auto"/>
              <w:jc w:val="left"/>
              <w:rPr>
                <w:rFonts w:cs="Calibri"/>
                <w:color w:val="000000"/>
                <w:sz w:val="20"/>
                <w:szCs w:val="20"/>
              </w:rPr>
            </w:pPr>
            <w:r w:rsidRPr="00DD440D">
              <w:rPr>
                <w:rFonts w:cs="Calibri"/>
                <w:sz w:val="20"/>
                <w:szCs w:val="20"/>
                <w:lang w:val="es-ES"/>
              </w:rPr>
              <w:t>Poder Ciudadano</w:t>
            </w:r>
          </w:p>
        </w:tc>
      </w:tr>
    </w:tbl>
    <w:p w14:paraId="1FCA2844" w14:textId="77777777" w:rsidR="00FE073F" w:rsidRDefault="00FE073F" w:rsidP="00DD440D">
      <w:pPr>
        <w:spacing w:before="120"/>
        <w:rPr>
          <w:b/>
          <w:bCs/>
          <w:sz w:val="20"/>
          <w:szCs w:val="20"/>
        </w:rPr>
      </w:pPr>
    </w:p>
    <w:p w14:paraId="047AE414" w14:textId="77777777" w:rsidR="00FE073F" w:rsidRDefault="00FE073F" w:rsidP="00DD440D">
      <w:pPr>
        <w:spacing w:before="120"/>
        <w:rPr>
          <w:b/>
          <w:bCs/>
          <w:sz w:val="20"/>
          <w:szCs w:val="20"/>
        </w:rPr>
      </w:pPr>
    </w:p>
    <w:p w14:paraId="798C8C6F" w14:textId="77777777" w:rsidR="00FE073F" w:rsidRDefault="00FE073F" w:rsidP="00DD440D">
      <w:pPr>
        <w:spacing w:before="120"/>
        <w:rPr>
          <w:b/>
          <w:bCs/>
          <w:sz w:val="20"/>
          <w:szCs w:val="20"/>
        </w:rPr>
      </w:pPr>
    </w:p>
    <w:p w14:paraId="10E2FA70" w14:textId="77777777" w:rsidR="00E16940" w:rsidRPr="00DD440D" w:rsidRDefault="00E16940" w:rsidP="00DD440D">
      <w:pPr>
        <w:spacing w:before="120"/>
        <w:rPr>
          <w:sz w:val="20"/>
          <w:szCs w:val="20"/>
        </w:rPr>
      </w:pPr>
      <w:r w:rsidRPr="00DD440D">
        <w:rPr>
          <w:b/>
          <w:bCs/>
          <w:sz w:val="20"/>
          <w:szCs w:val="20"/>
        </w:rPr>
        <w:t>Fuente:</w:t>
      </w:r>
      <w:r w:rsidRPr="00DD440D">
        <w:rPr>
          <w:sz w:val="20"/>
          <w:szCs w:val="20"/>
        </w:rPr>
        <w:t xml:space="preserve"> Elaboración propia</w:t>
      </w:r>
    </w:p>
    <w:p w14:paraId="3E2EEF7A" w14:textId="77777777" w:rsidR="00E16940" w:rsidRPr="00211E44" w:rsidRDefault="00E16940" w:rsidP="00E16940"/>
    <w:p w14:paraId="1ECF2A95" w14:textId="77777777" w:rsidR="00847514" w:rsidRDefault="00847514" w:rsidP="00205D7B">
      <w:pPr>
        <w:pStyle w:val="Subttulo"/>
        <w:numPr>
          <w:ilvl w:val="1"/>
          <w:numId w:val="39"/>
        </w:numPr>
        <w:jc w:val="both"/>
        <w:rPr>
          <w:rFonts w:ascii="Arial Narrow" w:hAnsi="Arial Narrow"/>
          <w:b/>
          <w:color w:val="000000"/>
          <w:sz w:val="24"/>
          <w:szCs w:val="24"/>
        </w:rPr>
        <w:sectPr w:rsidR="00847514" w:rsidSect="00984F7E">
          <w:pgSz w:w="11906" w:h="16838"/>
          <w:pgMar w:top="1985" w:right="1418" w:bottom="1418" w:left="1701" w:header="720" w:footer="720" w:gutter="0"/>
          <w:cols w:space="720"/>
          <w:docGrid w:linePitch="299"/>
        </w:sectPr>
      </w:pPr>
    </w:p>
    <w:p w14:paraId="00F714E9" w14:textId="4D3788EA" w:rsidR="00E16940" w:rsidRDefault="00E16940" w:rsidP="00100B1C">
      <w:pPr>
        <w:pStyle w:val="Ttulo3"/>
        <w:numPr>
          <w:ilvl w:val="2"/>
          <w:numId w:val="3"/>
        </w:numPr>
        <w:ind w:left="709" w:hanging="709"/>
      </w:pPr>
      <w:bookmarkStart w:id="93" w:name="_Toc59882763"/>
      <w:r w:rsidRPr="00211E44">
        <w:t>Programas y Proyectos</w:t>
      </w:r>
      <w:bookmarkEnd w:id="93"/>
    </w:p>
    <w:tbl>
      <w:tblPr>
        <w:tblW w:w="138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70" w:type="dxa"/>
          <w:right w:w="70" w:type="dxa"/>
        </w:tblCellMar>
        <w:tblLook w:val="04A0" w:firstRow="1" w:lastRow="0" w:firstColumn="1" w:lastColumn="0" w:noHBand="0" w:noVBand="1"/>
      </w:tblPr>
      <w:tblGrid>
        <w:gridCol w:w="13834"/>
      </w:tblGrid>
      <w:tr w:rsidR="00BB51CB" w:rsidRPr="005203E3" w14:paraId="0BA42B5E" w14:textId="77777777" w:rsidTr="00BB51CB">
        <w:trPr>
          <w:trHeight w:val="38"/>
        </w:trPr>
        <w:tc>
          <w:tcPr>
            <w:tcW w:w="13834" w:type="dxa"/>
            <w:shd w:val="clear" w:color="auto" w:fill="auto"/>
          </w:tcPr>
          <w:p w14:paraId="260B3EA9" w14:textId="77777777" w:rsidR="00BB51CB" w:rsidRPr="005203E3" w:rsidRDefault="00BB51CB" w:rsidP="00BB51CB">
            <w:pPr>
              <w:spacing w:after="0" w:line="240" w:lineRule="auto"/>
              <w:jc w:val="left"/>
              <w:rPr>
                <w:rFonts w:eastAsiaTheme="minorHAnsi" w:cstheme="minorBidi"/>
                <w:b/>
                <w:bCs/>
                <w:sz w:val="22"/>
                <w:szCs w:val="22"/>
                <w:lang w:eastAsia="en-US"/>
              </w:rPr>
            </w:pPr>
            <w:r w:rsidRPr="005203E3">
              <w:rPr>
                <w:rFonts w:eastAsiaTheme="minorHAnsi" w:cstheme="minorBidi"/>
                <w:b/>
                <w:bCs/>
                <w:sz w:val="22"/>
                <w:szCs w:val="22"/>
                <w:lang w:eastAsia="en-US"/>
              </w:rPr>
              <w:t>Objetivo General del Componente Político, Institucional y de Participación Ciudadana:</w:t>
            </w:r>
          </w:p>
          <w:p w14:paraId="186F9497" w14:textId="77777777" w:rsidR="00BB51CB" w:rsidRPr="005203E3" w:rsidRDefault="00BB51CB" w:rsidP="00BB51CB">
            <w:pPr>
              <w:spacing w:after="0" w:line="240" w:lineRule="auto"/>
              <w:jc w:val="left"/>
              <w:rPr>
                <w:rFonts w:eastAsiaTheme="minorHAnsi" w:cstheme="minorBidi"/>
                <w:sz w:val="22"/>
                <w:szCs w:val="22"/>
                <w:lang w:eastAsia="en-US"/>
              </w:rPr>
            </w:pPr>
            <w:r w:rsidRPr="005203E3">
              <w:rPr>
                <w:rFonts w:eastAsiaTheme="minorHAnsi" w:cstheme="minorBidi"/>
                <w:sz w:val="22"/>
                <w:szCs w:val="22"/>
                <w:lang w:eastAsia="en-US"/>
              </w:rPr>
              <w:t>Dirigir el desarrollo de Manta y su transformación socioeconómica a través de un gobierno de calidad, de una planificación consensuada, una gestión eficiente, eficaz y cercana, que generen las condiciones necesarias para el impulso a la producción, inversión y mejoramiento de la calidad de vida de todos los ciudadanos.</w:t>
            </w:r>
          </w:p>
        </w:tc>
      </w:tr>
      <w:tr w:rsidR="00BB51CB" w:rsidRPr="005203E3" w14:paraId="59EA78D7" w14:textId="77777777" w:rsidTr="00BB51CB">
        <w:trPr>
          <w:trHeight w:val="38"/>
        </w:trPr>
        <w:tc>
          <w:tcPr>
            <w:tcW w:w="13834" w:type="dxa"/>
            <w:shd w:val="clear" w:color="auto" w:fill="auto"/>
          </w:tcPr>
          <w:p w14:paraId="342065B4" w14:textId="77777777" w:rsidR="00BB51CB" w:rsidRPr="005203E3" w:rsidRDefault="00BB51CB" w:rsidP="00BB51CB">
            <w:pPr>
              <w:spacing w:after="0" w:line="240" w:lineRule="auto"/>
              <w:jc w:val="left"/>
              <w:rPr>
                <w:rFonts w:eastAsiaTheme="minorHAnsi" w:cstheme="minorBidi"/>
                <w:sz w:val="22"/>
                <w:szCs w:val="22"/>
                <w:lang w:eastAsia="en-US"/>
              </w:rPr>
            </w:pPr>
            <w:r w:rsidRPr="005203E3">
              <w:rPr>
                <w:rFonts w:eastAsiaTheme="minorHAnsi" w:cstheme="minorBidi"/>
                <w:b/>
                <w:bCs/>
                <w:sz w:val="22"/>
                <w:szCs w:val="22"/>
                <w:lang w:eastAsia="en-US"/>
              </w:rPr>
              <w:t xml:space="preserve">Articulación con el Plan Nacional de Desarrollo: </w:t>
            </w:r>
            <w:r w:rsidRPr="005203E3">
              <w:rPr>
                <w:rFonts w:eastAsiaTheme="minorHAnsi" w:cstheme="minorBidi"/>
                <w:b/>
                <w:bCs/>
                <w:sz w:val="22"/>
                <w:szCs w:val="22"/>
                <w:lang w:eastAsia="en-US"/>
              </w:rPr>
              <w:br/>
            </w:r>
            <w:r w:rsidRPr="005203E3">
              <w:rPr>
                <w:rFonts w:eastAsiaTheme="minorHAnsi" w:cstheme="minorBidi"/>
                <w:sz w:val="22"/>
                <w:szCs w:val="22"/>
                <w:lang w:eastAsia="en-US"/>
              </w:rPr>
              <w:t xml:space="preserve"> - Objetivo 7.- Incentivar una sociedad participativa, con un Estado cercano al servicio de la ciudadanía.</w:t>
            </w:r>
          </w:p>
        </w:tc>
      </w:tr>
    </w:tbl>
    <w:p w14:paraId="132AB0C4" w14:textId="77777777" w:rsidR="00BB51CB" w:rsidRPr="005203E3" w:rsidRDefault="00BB51CB" w:rsidP="00BB51CB">
      <w:pPr>
        <w:spacing w:after="0" w:line="240" w:lineRule="auto"/>
        <w:jc w:val="center"/>
        <w:rPr>
          <w:rFonts w:eastAsiaTheme="minorHAnsi" w:cstheme="minorBidi"/>
          <w:sz w:val="16"/>
          <w:szCs w:val="22"/>
          <w:lang w:eastAsia="en-US"/>
        </w:rPr>
      </w:pPr>
    </w:p>
    <w:p w14:paraId="67CC0ED1" w14:textId="77777777" w:rsidR="00BB51CB" w:rsidRPr="005203E3" w:rsidRDefault="00BB51CB" w:rsidP="00BB51CB">
      <w:pPr>
        <w:spacing w:after="0" w:line="240" w:lineRule="auto"/>
        <w:jc w:val="center"/>
        <w:rPr>
          <w:rFonts w:eastAsiaTheme="minorHAnsi" w:cstheme="minorBidi"/>
          <w:sz w:val="16"/>
          <w:szCs w:val="22"/>
          <w:lang w:eastAsia="en-US"/>
        </w:rPr>
      </w:pPr>
    </w:p>
    <w:tbl>
      <w:tblPr>
        <w:tblW w:w="138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70" w:type="dxa"/>
          <w:right w:w="70" w:type="dxa"/>
        </w:tblCellMar>
        <w:tblLook w:val="04A0" w:firstRow="1" w:lastRow="0" w:firstColumn="1" w:lastColumn="0" w:noHBand="0" w:noVBand="1"/>
      </w:tblPr>
      <w:tblGrid>
        <w:gridCol w:w="978"/>
        <w:gridCol w:w="2278"/>
        <w:gridCol w:w="1134"/>
        <w:gridCol w:w="1417"/>
        <w:gridCol w:w="1134"/>
        <w:gridCol w:w="1276"/>
        <w:gridCol w:w="850"/>
        <w:gridCol w:w="851"/>
        <w:gridCol w:w="709"/>
        <w:gridCol w:w="850"/>
        <w:gridCol w:w="851"/>
        <w:gridCol w:w="1357"/>
        <w:gridCol w:w="160"/>
      </w:tblGrid>
      <w:tr w:rsidR="00BB51CB" w:rsidRPr="005203E3" w14:paraId="215E1FC8" w14:textId="77777777" w:rsidTr="00BB51CB">
        <w:trPr>
          <w:gridAfter w:val="1"/>
          <w:wAfter w:w="160" w:type="dxa"/>
          <w:trHeight w:val="38"/>
        </w:trPr>
        <w:tc>
          <w:tcPr>
            <w:tcW w:w="13685" w:type="dxa"/>
            <w:gridSpan w:val="12"/>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1A6149EF" w14:textId="77777777" w:rsidR="00BB51CB" w:rsidRPr="005203E3" w:rsidRDefault="00BB51CB" w:rsidP="00BB51CB">
            <w:pPr>
              <w:spacing w:after="0" w:line="240" w:lineRule="auto"/>
              <w:jc w:val="center"/>
              <w:rPr>
                <w:rFonts w:eastAsiaTheme="minorHAnsi" w:cs="Calibri"/>
                <w:b/>
                <w:bCs/>
                <w:sz w:val="16"/>
                <w:szCs w:val="16"/>
                <w:lang w:eastAsia="en-US"/>
              </w:rPr>
            </w:pPr>
            <w:r w:rsidRPr="005203E3">
              <w:rPr>
                <w:rFonts w:eastAsiaTheme="minorHAnsi" w:cstheme="minorBidi"/>
                <w:b/>
                <w:bCs/>
                <w:sz w:val="20"/>
                <w:szCs w:val="20"/>
                <w:lang w:eastAsia="es-EC"/>
              </w:rPr>
              <w:t>Componente Político, Institucional y de Participación Ciudadana</w:t>
            </w:r>
          </w:p>
        </w:tc>
      </w:tr>
      <w:tr w:rsidR="00BB51CB" w:rsidRPr="005203E3" w14:paraId="217ECA88" w14:textId="77777777" w:rsidTr="00BB51CB">
        <w:trPr>
          <w:gridAfter w:val="1"/>
          <w:wAfter w:w="160" w:type="dxa"/>
          <w:trHeight w:val="38"/>
        </w:trPr>
        <w:tc>
          <w:tcPr>
            <w:tcW w:w="13685" w:type="dxa"/>
            <w:gridSpan w:val="12"/>
            <w:tcBorders>
              <w:top w:val="single" w:sz="4" w:space="0" w:color="auto"/>
              <w:left w:val="single" w:sz="4" w:space="0" w:color="auto"/>
              <w:bottom w:val="single" w:sz="4" w:space="0" w:color="auto"/>
              <w:right w:val="single" w:sz="4" w:space="0" w:color="auto"/>
            </w:tcBorders>
            <w:shd w:val="clear" w:color="auto" w:fill="auto"/>
            <w:vAlign w:val="center"/>
          </w:tcPr>
          <w:p w14:paraId="32F5F9D9" w14:textId="77777777" w:rsidR="00BB51CB" w:rsidRPr="005203E3" w:rsidRDefault="00BB51CB" w:rsidP="00BB51CB">
            <w:pPr>
              <w:spacing w:after="0" w:line="240" w:lineRule="auto"/>
              <w:jc w:val="center"/>
              <w:rPr>
                <w:rFonts w:eastAsiaTheme="minorHAnsi" w:cs="Calibri"/>
                <w:b/>
                <w:bCs/>
                <w:sz w:val="16"/>
                <w:szCs w:val="16"/>
                <w:lang w:eastAsia="en-US"/>
              </w:rPr>
            </w:pPr>
            <w:r w:rsidRPr="005203E3">
              <w:rPr>
                <w:rFonts w:eastAsiaTheme="minorHAnsi" w:cs="Calibri"/>
                <w:b/>
                <w:bCs/>
                <w:sz w:val="18"/>
                <w:szCs w:val="18"/>
                <w:lang w:eastAsia="en-US"/>
              </w:rPr>
              <w:t>Objetivo Estratégico (OE) 1.- Fortalecer las capacidades de regulación, planificación, coordinación, ejecución y seguimiento de la gestión institucional con todos los actores públicos y privados que permita atender a la ciudadanía en todo el territorio cantonal.</w:t>
            </w:r>
          </w:p>
        </w:tc>
      </w:tr>
      <w:tr w:rsidR="00BB51CB" w:rsidRPr="005203E3" w14:paraId="3EF55CA8" w14:textId="77777777" w:rsidTr="00BB51CB">
        <w:trPr>
          <w:gridAfter w:val="1"/>
          <w:wAfter w:w="160" w:type="dxa"/>
          <w:trHeight w:val="38"/>
        </w:trPr>
        <w:tc>
          <w:tcPr>
            <w:tcW w:w="978"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182C8EF0" w14:textId="77777777" w:rsidR="00BB51CB" w:rsidRPr="005203E3" w:rsidRDefault="00BB51CB" w:rsidP="00BB51CB">
            <w:pPr>
              <w:spacing w:after="0" w:line="240" w:lineRule="auto"/>
              <w:jc w:val="center"/>
              <w:rPr>
                <w:rFonts w:cs="Calibri"/>
                <w:color w:val="000000"/>
                <w:sz w:val="16"/>
                <w:szCs w:val="22"/>
                <w:lang w:eastAsia="es-EC"/>
              </w:rPr>
            </w:pPr>
            <w:r w:rsidRPr="005203E3">
              <w:rPr>
                <w:rFonts w:eastAsiaTheme="minorHAnsi" w:cs="Calibri"/>
                <w:b/>
                <w:bCs/>
                <w:sz w:val="16"/>
                <w:szCs w:val="16"/>
                <w:lang w:eastAsia="en-US"/>
              </w:rPr>
              <w:t>Meta resultado del OE PDOT</w:t>
            </w:r>
          </w:p>
        </w:tc>
        <w:tc>
          <w:tcPr>
            <w:tcW w:w="2278"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00744444" w14:textId="77777777" w:rsidR="00BB51CB" w:rsidRPr="005203E3" w:rsidRDefault="00BB51CB" w:rsidP="00BB51CB">
            <w:pPr>
              <w:spacing w:after="0" w:line="240" w:lineRule="auto"/>
              <w:jc w:val="center"/>
              <w:rPr>
                <w:rFonts w:cs="Calibri"/>
                <w:color w:val="000000"/>
                <w:sz w:val="16"/>
                <w:szCs w:val="22"/>
                <w:lang w:eastAsia="es-EC"/>
              </w:rPr>
            </w:pPr>
            <w:r w:rsidRPr="005203E3">
              <w:rPr>
                <w:rFonts w:eastAsiaTheme="minorHAnsi" w:cs="Calibri"/>
                <w:b/>
                <w:bCs/>
                <w:sz w:val="16"/>
                <w:szCs w:val="16"/>
                <w:lang w:eastAsia="en-US"/>
              </w:rPr>
              <w:t>Indicador de la meta del OE (Unidad de medida)</w:t>
            </w:r>
          </w:p>
        </w:tc>
        <w:tc>
          <w:tcPr>
            <w:tcW w:w="1134"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076B853A" w14:textId="77777777" w:rsidR="00BB51CB" w:rsidRPr="005203E3" w:rsidRDefault="00BB51CB" w:rsidP="00BB51CB">
            <w:pPr>
              <w:spacing w:after="0" w:line="240" w:lineRule="auto"/>
              <w:jc w:val="center"/>
              <w:rPr>
                <w:rFonts w:cs="Calibri"/>
                <w:color w:val="000000"/>
                <w:sz w:val="16"/>
                <w:szCs w:val="22"/>
                <w:lang w:eastAsia="es-EC"/>
              </w:rPr>
            </w:pPr>
            <w:r w:rsidRPr="005203E3">
              <w:rPr>
                <w:rFonts w:eastAsiaTheme="minorHAnsi" w:cs="Calibri"/>
                <w:b/>
                <w:bCs/>
                <w:sz w:val="16"/>
                <w:szCs w:val="16"/>
                <w:lang w:eastAsia="en-US"/>
              </w:rPr>
              <w:t>Programa</w:t>
            </w:r>
          </w:p>
        </w:tc>
        <w:tc>
          <w:tcPr>
            <w:tcW w:w="1417"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42E2AF1B" w14:textId="77777777" w:rsidR="00BB51CB" w:rsidRPr="005203E3" w:rsidRDefault="00BB51CB" w:rsidP="00BB51CB">
            <w:pPr>
              <w:spacing w:after="0" w:line="240" w:lineRule="auto"/>
              <w:jc w:val="center"/>
              <w:rPr>
                <w:rFonts w:cs="Calibri"/>
                <w:color w:val="000000"/>
                <w:sz w:val="16"/>
                <w:szCs w:val="22"/>
                <w:lang w:eastAsia="es-EC"/>
              </w:rPr>
            </w:pPr>
            <w:r w:rsidRPr="005203E3">
              <w:rPr>
                <w:rFonts w:eastAsiaTheme="minorHAnsi" w:cs="Calibri"/>
                <w:b/>
                <w:bCs/>
                <w:sz w:val="16"/>
                <w:szCs w:val="16"/>
                <w:lang w:eastAsia="en-US"/>
              </w:rPr>
              <w:t>Objetivo Programa</w:t>
            </w:r>
          </w:p>
        </w:tc>
        <w:tc>
          <w:tcPr>
            <w:tcW w:w="1134"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0D646428" w14:textId="77777777" w:rsidR="00BB51CB" w:rsidRPr="005203E3" w:rsidRDefault="00BB51CB" w:rsidP="00BB51CB">
            <w:pPr>
              <w:spacing w:after="0" w:line="240" w:lineRule="auto"/>
              <w:jc w:val="center"/>
              <w:rPr>
                <w:rFonts w:cs="Calibri"/>
                <w:color w:val="000000"/>
                <w:sz w:val="16"/>
                <w:szCs w:val="22"/>
                <w:lang w:eastAsia="es-EC"/>
              </w:rPr>
            </w:pPr>
            <w:r w:rsidRPr="005203E3">
              <w:rPr>
                <w:rFonts w:eastAsiaTheme="minorHAnsi" w:cs="Calibri"/>
                <w:b/>
                <w:bCs/>
                <w:sz w:val="16"/>
                <w:szCs w:val="16"/>
                <w:lang w:eastAsia="en-US"/>
              </w:rPr>
              <w:t>Meta del programa</w:t>
            </w:r>
          </w:p>
        </w:tc>
        <w:tc>
          <w:tcPr>
            <w:tcW w:w="1276"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5F631D4F" w14:textId="77777777" w:rsidR="00BB51CB" w:rsidRPr="005203E3" w:rsidRDefault="00BB51CB" w:rsidP="00BB51CB">
            <w:pPr>
              <w:spacing w:after="0" w:line="240" w:lineRule="auto"/>
              <w:jc w:val="center"/>
              <w:rPr>
                <w:rFonts w:cs="Calibri"/>
                <w:color w:val="000000"/>
                <w:sz w:val="16"/>
                <w:szCs w:val="22"/>
                <w:lang w:eastAsia="es-EC"/>
              </w:rPr>
            </w:pPr>
            <w:r w:rsidRPr="005203E3">
              <w:rPr>
                <w:rFonts w:eastAsiaTheme="minorHAnsi" w:cs="Calibri"/>
                <w:b/>
                <w:bCs/>
                <w:sz w:val="16"/>
                <w:szCs w:val="16"/>
                <w:lang w:eastAsia="en-US"/>
              </w:rPr>
              <w:t>Proyecto</w:t>
            </w:r>
          </w:p>
        </w:tc>
        <w:tc>
          <w:tcPr>
            <w:tcW w:w="850"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7868442D" w14:textId="77777777" w:rsidR="00BB51CB" w:rsidRPr="005203E3" w:rsidRDefault="00BB51CB" w:rsidP="00BB51CB">
            <w:pPr>
              <w:spacing w:after="0" w:line="240" w:lineRule="auto"/>
              <w:jc w:val="center"/>
              <w:rPr>
                <w:rFonts w:cs="Calibri"/>
                <w:color w:val="000000"/>
                <w:sz w:val="16"/>
                <w:szCs w:val="22"/>
                <w:lang w:eastAsia="es-EC"/>
              </w:rPr>
            </w:pPr>
            <w:r w:rsidRPr="005203E3">
              <w:rPr>
                <w:rFonts w:eastAsiaTheme="minorHAnsi" w:cs="Calibri"/>
                <w:b/>
                <w:bCs/>
                <w:sz w:val="16"/>
                <w:szCs w:val="16"/>
                <w:lang w:eastAsia="en-US"/>
              </w:rPr>
              <w:t>Área de influencia/localización</w:t>
            </w:r>
          </w:p>
        </w:tc>
        <w:tc>
          <w:tcPr>
            <w:tcW w:w="851"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530C6271" w14:textId="77777777" w:rsidR="00BB51CB" w:rsidRPr="005203E3" w:rsidRDefault="00BB51CB" w:rsidP="00BB51CB">
            <w:pPr>
              <w:spacing w:after="0" w:line="240" w:lineRule="auto"/>
              <w:jc w:val="center"/>
              <w:rPr>
                <w:rFonts w:cs="Calibri"/>
                <w:color w:val="000000"/>
                <w:sz w:val="16"/>
                <w:szCs w:val="22"/>
                <w:lang w:eastAsia="es-EC"/>
              </w:rPr>
            </w:pPr>
            <w:r w:rsidRPr="005203E3">
              <w:rPr>
                <w:rFonts w:eastAsiaTheme="minorHAnsi" w:cs="Calibri"/>
                <w:b/>
                <w:bCs/>
                <w:sz w:val="16"/>
                <w:szCs w:val="16"/>
                <w:lang w:eastAsia="en-US"/>
              </w:rPr>
              <w:t>Presupuesto referencial</w:t>
            </w:r>
          </w:p>
        </w:tc>
        <w:tc>
          <w:tcPr>
            <w:tcW w:w="709"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1D2958B4" w14:textId="77777777" w:rsidR="00BB51CB" w:rsidRPr="005203E3" w:rsidRDefault="00BB51CB" w:rsidP="00BB51CB">
            <w:pPr>
              <w:spacing w:after="0" w:line="240" w:lineRule="auto"/>
              <w:jc w:val="center"/>
              <w:rPr>
                <w:rFonts w:cs="Calibri"/>
                <w:color w:val="000000"/>
                <w:sz w:val="16"/>
                <w:szCs w:val="22"/>
                <w:lang w:eastAsia="es-EC"/>
              </w:rPr>
            </w:pPr>
            <w:r w:rsidRPr="005203E3">
              <w:rPr>
                <w:rFonts w:eastAsiaTheme="minorHAnsi" w:cs="Calibri"/>
                <w:b/>
                <w:bCs/>
                <w:sz w:val="16"/>
                <w:szCs w:val="16"/>
                <w:lang w:eastAsia="en-US"/>
              </w:rPr>
              <w:t>Fuente de financiamiento</w:t>
            </w:r>
          </w:p>
        </w:tc>
        <w:tc>
          <w:tcPr>
            <w:tcW w:w="850"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563CA816" w14:textId="77777777" w:rsidR="00BB51CB" w:rsidRPr="005203E3" w:rsidRDefault="00BB51CB" w:rsidP="00BB51CB">
            <w:pPr>
              <w:spacing w:after="0" w:line="240" w:lineRule="auto"/>
              <w:jc w:val="center"/>
              <w:rPr>
                <w:rFonts w:cs="Calibri"/>
                <w:b/>
                <w:bCs/>
                <w:color w:val="000000"/>
                <w:sz w:val="16"/>
                <w:szCs w:val="22"/>
                <w:lang w:eastAsia="es-EC"/>
              </w:rPr>
            </w:pPr>
            <w:r w:rsidRPr="005203E3">
              <w:rPr>
                <w:rFonts w:eastAsiaTheme="minorHAnsi" w:cs="Calibri"/>
                <w:b/>
                <w:bCs/>
                <w:sz w:val="16"/>
                <w:szCs w:val="16"/>
                <w:lang w:eastAsia="en-US"/>
              </w:rPr>
              <w:t xml:space="preserve">Periodo ejecución </w:t>
            </w:r>
            <w:r w:rsidRPr="005203E3">
              <w:rPr>
                <w:rFonts w:eastAsiaTheme="minorHAnsi" w:cs="Calibri"/>
                <w:b/>
                <w:bCs/>
                <w:sz w:val="16"/>
                <w:szCs w:val="16"/>
                <w:lang w:eastAsia="en-US"/>
              </w:rPr>
              <w:br/>
            </w:r>
            <w:r w:rsidRPr="005203E3">
              <w:rPr>
                <w:rFonts w:eastAsiaTheme="minorHAnsi" w:cs="Calibri"/>
                <w:b/>
                <w:bCs/>
                <w:sz w:val="10"/>
                <w:szCs w:val="10"/>
                <w:lang w:eastAsia="en-US"/>
              </w:rPr>
              <w:t>largo plazo hasta 2035</w:t>
            </w:r>
            <w:r w:rsidRPr="005203E3">
              <w:rPr>
                <w:rFonts w:eastAsiaTheme="minorHAnsi" w:cs="Calibri"/>
                <w:b/>
                <w:bCs/>
                <w:sz w:val="10"/>
                <w:szCs w:val="10"/>
                <w:lang w:eastAsia="en-US"/>
              </w:rPr>
              <w:br/>
              <w:t>mediano plazo hasta el 2027</w:t>
            </w:r>
            <w:r w:rsidRPr="005203E3">
              <w:rPr>
                <w:rFonts w:eastAsiaTheme="minorHAnsi" w:cs="Calibri"/>
                <w:b/>
                <w:bCs/>
                <w:sz w:val="10"/>
                <w:szCs w:val="10"/>
                <w:lang w:eastAsia="en-US"/>
              </w:rPr>
              <w:br/>
              <w:t>corto plazo hasta el 2023</w:t>
            </w:r>
          </w:p>
        </w:tc>
        <w:tc>
          <w:tcPr>
            <w:tcW w:w="851"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700944C2" w14:textId="77777777" w:rsidR="00BB51CB" w:rsidRPr="005203E3" w:rsidRDefault="00BB51CB" w:rsidP="00BB51CB">
            <w:pPr>
              <w:spacing w:after="0" w:line="240" w:lineRule="auto"/>
              <w:jc w:val="center"/>
              <w:rPr>
                <w:rFonts w:cs="Calibri"/>
                <w:color w:val="000000"/>
                <w:sz w:val="16"/>
                <w:szCs w:val="22"/>
                <w:lang w:eastAsia="es-EC"/>
              </w:rPr>
            </w:pPr>
            <w:r w:rsidRPr="005203E3">
              <w:rPr>
                <w:rFonts w:eastAsiaTheme="minorHAnsi" w:cs="Calibri"/>
                <w:b/>
                <w:bCs/>
                <w:sz w:val="16"/>
                <w:szCs w:val="16"/>
                <w:lang w:eastAsia="en-US"/>
              </w:rPr>
              <w:t>Competencia</w:t>
            </w:r>
          </w:p>
        </w:tc>
        <w:tc>
          <w:tcPr>
            <w:tcW w:w="1357"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2E9FAE7A" w14:textId="77777777" w:rsidR="00BB51CB" w:rsidRPr="005203E3" w:rsidRDefault="00BB51CB" w:rsidP="00BB51CB">
            <w:pPr>
              <w:spacing w:after="0" w:line="240" w:lineRule="auto"/>
              <w:jc w:val="center"/>
              <w:rPr>
                <w:rFonts w:cs="Calibri"/>
                <w:color w:val="000000"/>
                <w:sz w:val="16"/>
                <w:szCs w:val="22"/>
                <w:lang w:eastAsia="es-EC"/>
              </w:rPr>
            </w:pPr>
            <w:r w:rsidRPr="005203E3">
              <w:rPr>
                <w:rFonts w:eastAsiaTheme="minorHAnsi" w:cs="Calibri"/>
                <w:b/>
                <w:bCs/>
                <w:sz w:val="16"/>
                <w:szCs w:val="16"/>
                <w:lang w:eastAsia="en-US"/>
              </w:rPr>
              <w:t>Articulación con otros actores</w:t>
            </w:r>
          </w:p>
        </w:tc>
      </w:tr>
      <w:tr w:rsidR="00BB51CB" w:rsidRPr="005203E3" w14:paraId="512636EC" w14:textId="77777777" w:rsidTr="00BB51CB">
        <w:trPr>
          <w:gridAfter w:val="1"/>
          <w:wAfter w:w="160" w:type="dxa"/>
          <w:trHeight w:val="974"/>
        </w:trPr>
        <w:tc>
          <w:tcPr>
            <w:tcW w:w="978" w:type="dxa"/>
            <w:vMerge w:val="restart"/>
            <w:vAlign w:val="center"/>
          </w:tcPr>
          <w:p w14:paraId="65F066CE"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Lograr una planificación estratégica consensuada y gestionar con las m</w:t>
            </w:r>
          </w:p>
        </w:tc>
        <w:tc>
          <w:tcPr>
            <w:tcW w:w="2278" w:type="dxa"/>
            <w:vAlign w:val="center"/>
          </w:tcPr>
          <w:p w14:paraId="52A4DB81"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Incrementar y mantener la satisfacción ciudadana frente a la gestión municipal sobre el 60%.</w:t>
            </w:r>
          </w:p>
        </w:tc>
        <w:tc>
          <w:tcPr>
            <w:tcW w:w="1134" w:type="dxa"/>
            <w:vMerge w:val="restart"/>
            <w:vAlign w:val="center"/>
          </w:tcPr>
          <w:p w14:paraId="1985C892"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Programa de Gobernanza y Planificación del desarrollo</w:t>
            </w:r>
          </w:p>
        </w:tc>
        <w:tc>
          <w:tcPr>
            <w:tcW w:w="1417" w:type="dxa"/>
            <w:vMerge w:val="restart"/>
            <w:vAlign w:val="center"/>
          </w:tcPr>
          <w:p w14:paraId="3C6C4150"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Crear las condiciones para que se defina y se cumpla una planificación estratégica del desarrollo y ordenamiento de la ciudad. Construir Mecanismos, normar y reglamentar la priorización de proyectos que maximicen la rentabilidad social y económica</w:t>
            </w:r>
          </w:p>
        </w:tc>
        <w:tc>
          <w:tcPr>
            <w:tcW w:w="1134" w:type="dxa"/>
            <w:vMerge w:val="restart"/>
            <w:vAlign w:val="center"/>
          </w:tcPr>
          <w:p w14:paraId="20125D5A"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Cumplir al 2035 al menos el 90% del PDOT y lograr la implementación de la Gestión por resultados</w:t>
            </w:r>
          </w:p>
        </w:tc>
        <w:tc>
          <w:tcPr>
            <w:tcW w:w="1276" w:type="dxa"/>
            <w:vMerge w:val="restart"/>
            <w:tcBorders>
              <w:top w:val="single" w:sz="4" w:space="0" w:color="auto"/>
              <w:left w:val="single" w:sz="4" w:space="0" w:color="auto"/>
              <w:right w:val="single" w:sz="4" w:space="0" w:color="auto"/>
            </w:tcBorders>
            <w:shd w:val="clear" w:color="auto" w:fill="auto"/>
            <w:vAlign w:val="center"/>
          </w:tcPr>
          <w:p w14:paraId="7B93FD83"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 xml:space="preserve">Proyecto de Construcción, aprobación, actualización y gestión del PDOT, </w:t>
            </w:r>
            <w:proofErr w:type="spellStart"/>
            <w:r w:rsidRPr="005203E3">
              <w:rPr>
                <w:rFonts w:eastAsiaTheme="minorHAnsi" w:cstheme="minorBidi"/>
                <w:sz w:val="16"/>
                <w:szCs w:val="22"/>
                <w:lang w:eastAsia="en-US"/>
              </w:rPr>
              <w:t>PUGs</w:t>
            </w:r>
            <w:proofErr w:type="spellEnd"/>
            <w:r w:rsidRPr="005203E3">
              <w:rPr>
                <w:rFonts w:eastAsiaTheme="minorHAnsi" w:cstheme="minorBidi"/>
                <w:sz w:val="16"/>
                <w:szCs w:val="22"/>
                <w:lang w:eastAsia="en-US"/>
              </w:rPr>
              <w:t xml:space="preserve"> e instrumentos de planificación estratégica</w:t>
            </w:r>
          </w:p>
        </w:tc>
        <w:tc>
          <w:tcPr>
            <w:tcW w:w="850" w:type="dxa"/>
            <w:vMerge w:val="restart"/>
            <w:vAlign w:val="center"/>
          </w:tcPr>
          <w:p w14:paraId="77719727"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Cobertura cantonal</w:t>
            </w:r>
          </w:p>
        </w:tc>
        <w:tc>
          <w:tcPr>
            <w:tcW w:w="851" w:type="dxa"/>
            <w:vMerge w:val="restart"/>
            <w:vAlign w:val="center"/>
          </w:tcPr>
          <w:p w14:paraId="5BC0AA14"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475.000,00</w:t>
            </w:r>
          </w:p>
        </w:tc>
        <w:tc>
          <w:tcPr>
            <w:tcW w:w="709" w:type="dxa"/>
            <w:vMerge w:val="restart"/>
            <w:vAlign w:val="center"/>
          </w:tcPr>
          <w:p w14:paraId="0949A54C"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Municipal</w:t>
            </w:r>
          </w:p>
        </w:tc>
        <w:tc>
          <w:tcPr>
            <w:tcW w:w="850" w:type="dxa"/>
            <w:vMerge w:val="restart"/>
            <w:vAlign w:val="center"/>
          </w:tcPr>
          <w:p w14:paraId="69571AE4"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2021 - 2036</w:t>
            </w:r>
          </w:p>
        </w:tc>
        <w:tc>
          <w:tcPr>
            <w:tcW w:w="851" w:type="dxa"/>
            <w:vMerge w:val="restart"/>
            <w:vAlign w:val="center"/>
          </w:tcPr>
          <w:p w14:paraId="4DAF8534"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GAD Municipal</w:t>
            </w:r>
          </w:p>
        </w:tc>
        <w:tc>
          <w:tcPr>
            <w:tcW w:w="1357" w:type="dxa"/>
            <w:vMerge w:val="restart"/>
            <w:vAlign w:val="center"/>
          </w:tcPr>
          <w:p w14:paraId="6195F6B4"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Municipio, Instituciones Públicas, Gremios, Asociaciones, Sector empresarial, Organizaciones de la sociedad civil, Ciudadanía en general</w:t>
            </w:r>
          </w:p>
        </w:tc>
      </w:tr>
      <w:tr w:rsidR="00BB51CB" w:rsidRPr="005203E3" w14:paraId="6DFF66C7" w14:textId="77777777" w:rsidTr="00BB51CB">
        <w:trPr>
          <w:gridAfter w:val="1"/>
          <w:wAfter w:w="160" w:type="dxa"/>
          <w:trHeight w:val="48"/>
        </w:trPr>
        <w:tc>
          <w:tcPr>
            <w:tcW w:w="978" w:type="dxa"/>
            <w:vMerge/>
            <w:vAlign w:val="center"/>
          </w:tcPr>
          <w:p w14:paraId="4215EC47"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2278" w:type="dxa"/>
            <w:tcBorders>
              <w:top w:val="single" w:sz="4" w:space="0" w:color="auto"/>
              <w:left w:val="single" w:sz="4" w:space="0" w:color="auto"/>
              <w:bottom w:val="single" w:sz="4" w:space="0" w:color="auto"/>
              <w:right w:val="single" w:sz="4" w:space="0" w:color="auto"/>
            </w:tcBorders>
            <w:shd w:val="clear" w:color="auto" w:fill="auto"/>
            <w:vAlign w:val="center"/>
          </w:tcPr>
          <w:p w14:paraId="5E1632E3"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Incrementar y mejorar de valoración de los funcionarios públicos frente a la gestión sobre el 70%</w:t>
            </w:r>
          </w:p>
        </w:tc>
        <w:tc>
          <w:tcPr>
            <w:tcW w:w="1134" w:type="dxa"/>
            <w:vMerge/>
            <w:vAlign w:val="center"/>
          </w:tcPr>
          <w:p w14:paraId="14AB192A"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1417" w:type="dxa"/>
            <w:vMerge/>
            <w:vAlign w:val="center"/>
          </w:tcPr>
          <w:p w14:paraId="02F12CEA"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1134" w:type="dxa"/>
            <w:vMerge/>
            <w:vAlign w:val="center"/>
          </w:tcPr>
          <w:p w14:paraId="7954B983"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1276" w:type="dxa"/>
            <w:vMerge/>
            <w:tcBorders>
              <w:left w:val="single" w:sz="4" w:space="0" w:color="auto"/>
              <w:bottom w:val="single" w:sz="4" w:space="0" w:color="000000"/>
            </w:tcBorders>
            <w:vAlign w:val="center"/>
          </w:tcPr>
          <w:p w14:paraId="425DD2C0"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850" w:type="dxa"/>
            <w:vMerge/>
            <w:tcBorders>
              <w:bottom w:val="nil"/>
            </w:tcBorders>
            <w:shd w:val="clear" w:color="auto" w:fill="auto"/>
            <w:vAlign w:val="center"/>
          </w:tcPr>
          <w:p w14:paraId="246AD968"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851" w:type="dxa"/>
            <w:vMerge/>
            <w:vAlign w:val="center"/>
          </w:tcPr>
          <w:p w14:paraId="32233376"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709" w:type="dxa"/>
            <w:vMerge/>
            <w:vAlign w:val="center"/>
          </w:tcPr>
          <w:p w14:paraId="0B7A170D"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850" w:type="dxa"/>
            <w:vMerge/>
            <w:vAlign w:val="center"/>
          </w:tcPr>
          <w:p w14:paraId="65D317C0"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851" w:type="dxa"/>
            <w:vMerge/>
            <w:vAlign w:val="center"/>
          </w:tcPr>
          <w:p w14:paraId="6E430C45"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1357" w:type="dxa"/>
            <w:vMerge/>
            <w:vAlign w:val="center"/>
          </w:tcPr>
          <w:p w14:paraId="1D3AA602" w14:textId="77777777" w:rsidR="00BB51CB" w:rsidRPr="005203E3" w:rsidRDefault="00BB51CB" w:rsidP="00BB51CB">
            <w:pPr>
              <w:spacing w:after="0" w:line="240" w:lineRule="auto"/>
              <w:jc w:val="center"/>
              <w:rPr>
                <w:rFonts w:eastAsiaTheme="minorHAnsi" w:cstheme="minorBidi"/>
                <w:sz w:val="16"/>
                <w:szCs w:val="22"/>
                <w:lang w:eastAsia="en-US"/>
              </w:rPr>
            </w:pPr>
          </w:p>
        </w:tc>
      </w:tr>
      <w:tr w:rsidR="00BB51CB" w:rsidRPr="005203E3" w14:paraId="4A2EDCA0" w14:textId="77777777" w:rsidTr="00BB51CB">
        <w:trPr>
          <w:gridAfter w:val="1"/>
          <w:wAfter w:w="160" w:type="dxa"/>
          <w:trHeight w:val="1059"/>
        </w:trPr>
        <w:tc>
          <w:tcPr>
            <w:tcW w:w="978" w:type="dxa"/>
            <w:vMerge/>
            <w:vAlign w:val="center"/>
          </w:tcPr>
          <w:p w14:paraId="7A16C824"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2278" w:type="dxa"/>
            <w:tcBorders>
              <w:top w:val="nil"/>
              <w:left w:val="single" w:sz="4" w:space="0" w:color="auto"/>
              <w:bottom w:val="single" w:sz="4" w:space="0" w:color="auto"/>
              <w:right w:val="single" w:sz="4" w:space="0" w:color="auto"/>
            </w:tcBorders>
            <w:shd w:val="clear" w:color="auto" w:fill="auto"/>
            <w:vAlign w:val="center"/>
          </w:tcPr>
          <w:p w14:paraId="570903FD"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Lograr consenso, en base al PDOT y agenda programática, al interior del Consejo Cantonal, con la Asamblea Ciudadana u otras instancias de participación.</w:t>
            </w:r>
          </w:p>
        </w:tc>
        <w:tc>
          <w:tcPr>
            <w:tcW w:w="1134" w:type="dxa"/>
            <w:vMerge/>
            <w:vAlign w:val="center"/>
          </w:tcPr>
          <w:p w14:paraId="0FEAE4F1"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1417" w:type="dxa"/>
            <w:vMerge/>
            <w:vAlign w:val="center"/>
          </w:tcPr>
          <w:p w14:paraId="415DB7D5"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1134" w:type="dxa"/>
            <w:vMerge/>
            <w:vAlign w:val="center"/>
          </w:tcPr>
          <w:p w14:paraId="43624EC1"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1276" w:type="dxa"/>
            <w:vMerge w:val="restart"/>
            <w:tcBorders>
              <w:top w:val="nil"/>
              <w:left w:val="single" w:sz="4" w:space="0" w:color="auto"/>
              <w:right w:val="single" w:sz="4" w:space="0" w:color="auto"/>
            </w:tcBorders>
            <w:shd w:val="clear" w:color="auto" w:fill="auto"/>
            <w:vAlign w:val="center"/>
          </w:tcPr>
          <w:p w14:paraId="2D741CEE"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Proyecto Manta hacia una gestión por Resultados</w:t>
            </w:r>
          </w:p>
        </w:tc>
        <w:tc>
          <w:tcPr>
            <w:tcW w:w="850" w:type="dxa"/>
            <w:vMerge w:val="restart"/>
            <w:tcBorders>
              <w:top w:val="single" w:sz="4" w:space="0" w:color="auto"/>
              <w:left w:val="single" w:sz="4" w:space="0" w:color="auto"/>
              <w:right w:val="single" w:sz="4" w:space="0" w:color="auto"/>
            </w:tcBorders>
            <w:shd w:val="clear" w:color="auto" w:fill="auto"/>
            <w:vAlign w:val="center"/>
          </w:tcPr>
          <w:p w14:paraId="5A868FA1"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Cobertura &gt;cantonal</w:t>
            </w:r>
          </w:p>
        </w:tc>
        <w:tc>
          <w:tcPr>
            <w:tcW w:w="851" w:type="dxa"/>
            <w:vMerge w:val="restart"/>
            <w:tcBorders>
              <w:top w:val="single" w:sz="4" w:space="0" w:color="auto"/>
              <w:left w:val="single" w:sz="4" w:space="0" w:color="auto"/>
              <w:right w:val="single" w:sz="4" w:space="0" w:color="auto"/>
            </w:tcBorders>
            <w:shd w:val="clear" w:color="auto" w:fill="auto"/>
            <w:vAlign w:val="center"/>
          </w:tcPr>
          <w:p w14:paraId="77410407"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45.000,00</w:t>
            </w:r>
          </w:p>
        </w:tc>
        <w:tc>
          <w:tcPr>
            <w:tcW w:w="709" w:type="dxa"/>
            <w:vMerge w:val="restart"/>
            <w:tcBorders>
              <w:top w:val="single" w:sz="4" w:space="0" w:color="auto"/>
              <w:left w:val="single" w:sz="4" w:space="0" w:color="auto"/>
              <w:right w:val="single" w:sz="4" w:space="0" w:color="auto"/>
            </w:tcBorders>
            <w:shd w:val="clear" w:color="auto" w:fill="auto"/>
            <w:vAlign w:val="center"/>
          </w:tcPr>
          <w:p w14:paraId="14447A01"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Municipal</w:t>
            </w:r>
          </w:p>
        </w:tc>
        <w:tc>
          <w:tcPr>
            <w:tcW w:w="850" w:type="dxa"/>
            <w:vMerge w:val="restart"/>
            <w:tcBorders>
              <w:top w:val="single" w:sz="4" w:space="0" w:color="auto"/>
              <w:left w:val="single" w:sz="4" w:space="0" w:color="auto"/>
              <w:right w:val="single" w:sz="4" w:space="0" w:color="auto"/>
            </w:tcBorders>
            <w:shd w:val="clear" w:color="auto" w:fill="auto"/>
            <w:vAlign w:val="center"/>
          </w:tcPr>
          <w:p w14:paraId="22093CC6"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2021-2023</w:t>
            </w:r>
          </w:p>
        </w:tc>
        <w:tc>
          <w:tcPr>
            <w:tcW w:w="851" w:type="dxa"/>
            <w:vMerge w:val="restart"/>
            <w:tcBorders>
              <w:top w:val="single" w:sz="4" w:space="0" w:color="auto"/>
              <w:left w:val="single" w:sz="4" w:space="0" w:color="auto"/>
              <w:right w:val="single" w:sz="4" w:space="0" w:color="auto"/>
            </w:tcBorders>
            <w:shd w:val="clear" w:color="auto" w:fill="auto"/>
            <w:vAlign w:val="center"/>
          </w:tcPr>
          <w:p w14:paraId="576D4B8C"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GAD Municipal</w:t>
            </w:r>
          </w:p>
        </w:tc>
        <w:tc>
          <w:tcPr>
            <w:tcW w:w="1357" w:type="dxa"/>
            <w:vMerge w:val="restart"/>
            <w:tcBorders>
              <w:top w:val="single" w:sz="4" w:space="0" w:color="auto"/>
              <w:left w:val="single" w:sz="4" w:space="0" w:color="auto"/>
              <w:right w:val="single" w:sz="4" w:space="0" w:color="auto"/>
            </w:tcBorders>
            <w:shd w:val="clear" w:color="auto" w:fill="auto"/>
            <w:vAlign w:val="center"/>
          </w:tcPr>
          <w:p w14:paraId="16F82EFA"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Municipio, Empresas públicas municipales, Contratistas y proveedores municipales, Consejos consultivos, Ciudadanía en general</w:t>
            </w:r>
          </w:p>
        </w:tc>
      </w:tr>
      <w:tr w:rsidR="00BB51CB" w:rsidRPr="005203E3" w14:paraId="563C1816" w14:textId="77777777" w:rsidTr="00BB51CB">
        <w:trPr>
          <w:trHeight w:val="48"/>
        </w:trPr>
        <w:tc>
          <w:tcPr>
            <w:tcW w:w="978" w:type="dxa"/>
            <w:vMerge/>
            <w:vAlign w:val="center"/>
          </w:tcPr>
          <w:p w14:paraId="02D2BB9F" w14:textId="77777777" w:rsidR="00BB51CB" w:rsidRPr="005203E3" w:rsidRDefault="00BB51CB" w:rsidP="00BB51CB">
            <w:pPr>
              <w:spacing w:after="0" w:line="240" w:lineRule="auto"/>
              <w:jc w:val="center"/>
              <w:rPr>
                <w:rFonts w:eastAsiaTheme="minorHAnsi" w:cstheme="minorBidi"/>
                <w:sz w:val="16"/>
                <w:szCs w:val="22"/>
                <w:lang w:eastAsia="es-EC"/>
              </w:rPr>
            </w:pPr>
          </w:p>
        </w:tc>
        <w:tc>
          <w:tcPr>
            <w:tcW w:w="2278" w:type="dxa"/>
            <w:tcBorders>
              <w:top w:val="nil"/>
              <w:left w:val="single" w:sz="4" w:space="0" w:color="auto"/>
              <w:bottom w:val="single" w:sz="4" w:space="0" w:color="auto"/>
              <w:right w:val="single" w:sz="4" w:space="0" w:color="auto"/>
            </w:tcBorders>
            <w:shd w:val="clear" w:color="auto" w:fill="auto"/>
            <w:vAlign w:val="center"/>
          </w:tcPr>
          <w:p w14:paraId="69747FE7" w14:textId="77777777" w:rsidR="00BB51CB" w:rsidRPr="005203E3" w:rsidRDefault="00BB51CB" w:rsidP="00BB51CB">
            <w:pPr>
              <w:spacing w:after="0" w:line="240" w:lineRule="auto"/>
              <w:jc w:val="center"/>
              <w:rPr>
                <w:rFonts w:eastAsiaTheme="minorHAnsi" w:cstheme="minorBidi"/>
                <w:sz w:val="16"/>
                <w:szCs w:val="22"/>
                <w:lang w:eastAsia="es-EC"/>
              </w:rPr>
            </w:pPr>
            <w:r w:rsidRPr="005203E3">
              <w:rPr>
                <w:rFonts w:eastAsiaTheme="minorHAnsi" w:cs="Calibri"/>
                <w:color w:val="000000"/>
                <w:sz w:val="16"/>
                <w:szCs w:val="16"/>
                <w:lang w:eastAsia="en-US"/>
              </w:rPr>
              <w:t>100% de planes estratégicos y operativos desarrollados que aterricen el PDOT, siguiendo la normativa para su correcta implementación</w:t>
            </w:r>
          </w:p>
        </w:tc>
        <w:tc>
          <w:tcPr>
            <w:tcW w:w="1134" w:type="dxa"/>
            <w:vMerge/>
            <w:vAlign w:val="center"/>
          </w:tcPr>
          <w:p w14:paraId="355BA327" w14:textId="77777777" w:rsidR="00BB51CB" w:rsidRPr="005203E3" w:rsidRDefault="00BB51CB" w:rsidP="00BB51CB">
            <w:pPr>
              <w:spacing w:after="0" w:line="240" w:lineRule="auto"/>
              <w:jc w:val="center"/>
              <w:rPr>
                <w:rFonts w:eastAsiaTheme="minorHAnsi" w:cstheme="minorBidi"/>
                <w:sz w:val="16"/>
                <w:szCs w:val="22"/>
                <w:lang w:eastAsia="es-EC"/>
              </w:rPr>
            </w:pPr>
          </w:p>
        </w:tc>
        <w:tc>
          <w:tcPr>
            <w:tcW w:w="1417" w:type="dxa"/>
            <w:vMerge/>
            <w:vAlign w:val="center"/>
          </w:tcPr>
          <w:p w14:paraId="178EDEAB"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1134" w:type="dxa"/>
            <w:vMerge/>
            <w:vAlign w:val="center"/>
          </w:tcPr>
          <w:p w14:paraId="5F01153E"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1276" w:type="dxa"/>
            <w:vMerge/>
            <w:tcBorders>
              <w:left w:val="single" w:sz="4" w:space="0" w:color="auto"/>
              <w:bottom w:val="single" w:sz="4" w:space="0" w:color="000000"/>
              <w:right w:val="single" w:sz="4" w:space="0" w:color="auto"/>
            </w:tcBorders>
            <w:vAlign w:val="center"/>
          </w:tcPr>
          <w:p w14:paraId="4798E488" w14:textId="77777777" w:rsidR="00BB51CB" w:rsidRPr="005203E3" w:rsidRDefault="00BB51CB" w:rsidP="00BB51CB">
            <w:pPr>
              <w:spacing w:after="0" w:line="240" w:lineRule="auto"/>
              <w:jc w:val="center"/>
              <w:rPr>
                <w:rFonts w:eastAsiaTheme="minorHAnsi" w:cstheme="minorBidi"/>
                <w:sz w:val="16"/>
                <w:szCs w:val="16"/>
                <w:lang w:eastAsia="en-US"/>
              </w:rPr>
            </w:pPr>
          </w:p>
        </w:tc>
        <w:tc>
          <w:tcPr>
            <w:tcW w:w="850" w:type="dxa"/>
            <w:vMerge/>
            <w:tcBorders>
              <w:left w:val="single" w:sz="4" w:space="0" w:color="auto"/>
              <w:bottom w:val="single" w:sz="4" w:space="0" w:color="000000"/>
              <w:right w:val="single" w:sz="4" w:space="0" w:color="auto"/>
            </w:tcBorders>
            <w:vAlign w:val="center"/>
          </w:tcPr>
          <w:p w14:paraId="4F841CA8" w14:textId="77777777" w:rsidR="00BB51CB" w:rsidRPr="005203E3" w:rsidRDefault="00BB51CB" w:rsidP="00BB51CB">
            <w:pPr>
              <w:spacing w:after="0" w:line="240" w:lineRule="auto"/>
              <w:jc w:val="center"/>
              <w:rPr>
                <w:rFonts w:eastAsiaTheme="minorHAnsi" w:cstheme="minorBidi"/>
                <w:sz w:val="16"/>
                <w:szCs w:val="16"/>
                <w:lang w:eastAsia="en-US"/>
              </w:rPr>
            </w:pPr>
          </w:p>
        </w:tc>
        <w:tc>
          <w:tcPr>
            <w:tcW w:w="851" w:type="dxa"/>
            <w:vMerge/>
            <w:tcBorders>
              <w:left w:val="single" w:sz="4" w:space="0" w:color="auto"/>
              <w:bottom w:val="single" w:sz="4" w:space="0" w:color="000000"/>
              <w:right w:val="single" w:sz="4" w:space="0" w:color="auto"/>
            </w:tcBorders>
            <w:vAlign w:val="center"/>
          </w:tcPr>
          <w:p w14:paraId="1A4C3E69" w14:textId="77777777" w:rsidR="00BB51CB" w:rsidRPr="005203E3" w:rsidRDefault="00BB51CB" w:rsidP="00BB51CB">
            <w:pPr>
              <w:spacing w:after="0" w:line="240" w:lineRule="auto"/>
              <w:jc w:val="center"/>
              <w:rPr>
                <w:rFonts w:eastAsiaTheme="minorHAnsi" w:cstheme="minorBidi"/>
                <w:sz w:val="16"/>
                <w:szCs w:val="16"/>
                <w:lang w:eastAsia="en-US"/>
              </w:rPr>
            </w:pPr>
          </w:p>
        </w:tc>
        <w:tc>
          <w:tcPr>
            <w:tcW w:w="709" w:type="dxa"/>
            <w:vMerge/>
            <w:tcBorders>
              <w:left w:val="single" w:sz="4" w:space="0" w:color="auto"/>
              <w:bottom w:val="single" w:sz="4" w:space="0" w:color="000000"/>
              <w:right w:val="single" w:sz="4" w:space="0" w:color="auto"/>
            </w:tcBorders>
            <w:vAlign w:val="center"/>
          </w:tcPr>
          <w:p w14:paraId="7A0312C4" w14:textId="77777777" w:rsidR="00BB51CB" w:rsidRPr="005203E3" w:rsidRDefault="00BB51CB" w:rsidP="00BB51CB">
            <w:pPr>
              <w:spacing w:after="0" w:line="240" w:lineRule="auto"/>
              <w:jc w:val="center"/>
              <w:rPr>
                <w:rFonts w:eastAsiaTheme="minorHAnsi" w:cstheme="minorBidi"/>
                <w:sz w:val="16"/>
                <w:szCs w:val="16"/>
                <w:lang w:eastAsia="en-US"/>
              </w:rPr>
            </w:pPr>
          </w:p>
        </w:tc>
        <w:tc>
          <w:tcPr>
            <w:tcW w:w="850" w:type="dxa"/>
            <w:vMerge/>
            <w:tcBorders>
              <w:left w:val="single" w:sz="4" w:space="0" w:color="auto"/>
              <w:bottom w:val="single" w:sz="4" w:space="0" w:color="000000"/>
              <w:right w:val="single" w:sz="4" w:space="0" w:color="auto"/>
            </w:tcBorders>
            <w:vAlign w:val="center"/>
          </w:tcPr>
          <w:p w14:paraId="62F3D420" w14:textId="77777777" w:rsidR="00BB51CB" w:rsidRPr="005203E3" w:rsidRDefault="00BB51CB" w:rsidP="00BB51CB">
            <w:pPr>
              <w:spacing w:after="0" w:line="240" w:lineRule="auto"/>
              <w:jc w:val="center"/>
              <w:rPr>
                <w:rFonts w:eastAsiaTheme="minorHAnsi" w:cstheme="minorBidi"/>
                <w:sz w:val="16"/>
                <w:szCs w:val="16"/>
                <w:lang w:eastAsia="en-US"/>
              </w:rPr>
            </w:pPr>
          </w:p>
        </w:tc>
        <w:tc>
          <w:tcPr>
            <w:tcW w:w="851" w:type="dxa"/>
            <w:vMerge/>
            <w:tcBorders>
              <w:left w:val="single" w:sz="4" w:space="0" w:color="auto"/>
              <w:bottom w:val="single" w:sz="4" w:space="0" w:color="000000"/>
              <w:right w:val="single" w:sz="4" w:space="0" w:color="auto"/>
            </w:tcBorders>
            <w:vAlign w:val="center"/>
          </w:tcPr>
          <w:p w14:paraId="3F1DB142" w14:textId="77777777" w:rsidR="00BB51CB" w:rsidRPr="005203E3" w:rsidRDefault="00BB51CB" w:rsidP="00BB51CB">
            <w:pPr>
              <w:spacing w:after="0" w:line="240" w:lineRule="auto"/>
              <w:jc w:val="center"/>
              <w:rPr>
                <w:rFonts w:eastAsiaTheme="minorHAnsi" w:cstheme="minorBidi"/>
                <w:sz w:val="16"/>
                <w:szCs w:val="16"/>
                <w:lang w:eastAsia="en-US"/>
              </w:rPr>
            </w:pPr>
          </w:p>
        </w:tc>
        <w:tc>
          <w:tcPr>
            <w:tcW w:w="1357" w:type="dxa"/>
            <w:vMerge/>
            <w:tcBorders>
              <w:left w:val="single" w:sz="4" w:space="0" w:color="auto"/>
              <w:bottom w:val="single" w:sz="4" w:space="0" w:color="000000"/>
              <w:right w:val="single" w:sz="4" w:space="0" w:color="auto"/>
            </w:tcBorders>
            <w:vAlign w:val="center"/>
          </w:tcPr>
          <w:p w14:paraId="7125FE73" w14:textId="77777777" w:rsidR="00BB51CB" w:rsidRPr="005203E3" w:rsidRDefault="00BB51CB" w:rsidP="00BB51CB">
            <w:pPr>
              <w:spacing w:after="0" w:line="240" w:lineRule="auto"/>
              <w:jc w:val="center"/>
              <w:rPr>
                <w:rFonts w:eastAsiaTheme="minorHAnsi" w:cstheme="minorBidi"/>
                <w:sz w:val="16"/>
                <w:szCs w:val="16"/>
                <w:lang w:eastAsia="en-US"/>
              </w:rPr>
            </w:pPr>
          </w:p>
        </w:tc>
        <w:tc>
          <w:tcPr>
            <w:tcW w:w="160" w:type="dxa"/>
            <w:tcBorders>
              <w:top w:val="nil"/>
              <w:left w:val="nil"/>
              <w:bottom w:val="nil"/>
              <w:right w:val="nil"/>
            </w:tcBorders>
            <w:shd w:val="clear" w:color="auto" w:fill="auto"/>
            <w:vAlign w:val="bottom"/>
          </w:tcPr>
          <w:p w14:paraId="599F7AEF" w14:textId="77777777" w:rsidR="00BB51CB" w:rsidRPr="005203E3" w:rsidRDefault="00BB51CB" w:rsidP="00BB51CB">
            <w:pPr>
              <w:spacing w:after="160"/>
              <w:jc w:val="left"/>
              <w:rPr>
                <w:rFonts w:asciiTheme="minorHAnsi" w:eastAsiaTheme="minorHAnsi" w:hAnsiTheme="minorHAnsi" w:cstheme="minorBidi"/>
                <w:sz w:val="22"/>
                <w:szCs w:val="22"/>
                <w:lang w:eastAsia="en-US"/>
              </w:rPr>
            </w:pPr>
          </w:p>
        </w:tc>
      </w:tr>
    </w:tbl>
    <w:p w14:paraId="5A74E818" w14:textId="77777777" w:rsidR="00BB51CB" w:rsidRPr="005203E3" w:rsidRDefault="00BB51CB" w:rsidP="00BB51CB">
      <w:pPr>
        <w:spacing w:after="160"/>
        <w:jc w:val="left"/>
        <w:rPr>
          <w:rFonts w:asciiTheme="minorHAnsi" w:eastAsiaTheme="minorHAnsi" w:hAnsiTheme="minorHAnsi" w:cstheme="minorBidi"/>
          <w:sz w:val="22"/>
          <w:szCs w:val="22"/>
          <w:lang w:eastAsia="en-US"/>
        </w:rPr>
      </w:pPr>
      <w:r w:rsidRPr="005203E3">
        <w:rPr>
          <w:rFonts w:asciiTheme="minorHAnsi" w:eastAsiaTheme="minorHAnsi" w:hAnsiTheme="minorHAnsi" w:cstheme="minorBidi"/>
          <w:sz w:val="22"/>
          <w:szCs w:val="22"/>
          <w:lang w:eastAsia="en-US"/>
        </w:rPr>
        <w:br w:type="page"/>
      </w:r>
    </w:p>
    <w:tbl>
      <w:tblPr>
        <w:tblW w:w="138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70" w:type="dxa"/>
          <w:right w:w="70" w:type="dxa"/>
        </w:tblCellMar>
        <w:tblLook w:val="04A0" w:firstRow="1" w:lastRow="0" w:firstColumn="1" w:lastColumn="0" w:noHBand="0" w:noVBand="1"/>
      </w:tblPr>
      <w:tblGrid>
        <w:gridCol w:w="1269"/>
        <w:gridCol w:w="1842"/>
        <w:gridCol w:w="1134"/>
        <w:gridCol w:w="1701"/>
        <w:gridCol w:w="992"/>
        <w:gridCol w:w="1279"/>
        <w:gridCol w:w="850"/>
        <w:gridCol w:w="851"/>
        <w:gridCol w:w="709"/>
        <w:gridCol w:w="850"/>
        <w:gridCol w:w="851"/>
        <w:gridCol w:w="1357"/>
        <w:gridCol w:w="160"/>
      </w:tblGrid>
      <w:tr w:rsidR="00BB51CB" w:rsidRPr="005203E3" w14:paraId="51F6A522" w14:textId="77777777" w:rsidTr="00BB51CB">
        <w:trPr>
          <w:gridAfter w:val="1"/>
          <w:wAfter w:w="160" w:type="dxa"/>
          <w:trHeight w:val="38"/>
        </w:trPr>
        <w:tc>
          <w:tcPr>
            <w:tcW w:w="13685" w:type="dxa"/>
            <w:gridSpan w:val="12"/>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51F8D455" w14:textId="77777777" w:rsidR="00BB51CB" w:rsidRPr="005203E3" w:rsidRDefault="00BB51CB" w:rsidP="00BB51CB">
            <w:pPr>
              <w:spacing w:after="0" w:line="240" w:lineRule="auto"/>
              <w:jc w:val="center"/>
              <w:rPr>
                <w:rFonts w:eastAsiaTheme="minorHAnsi" w:cs="Calibri"/>
                <w:b/>
                <w:bCs/>
                <w:sz w:val="16"/>
                <w:szCs w:val="16"/>
                <w:lang w:eastAsia="en-US"/>
              </w:rPr>
            </w:pPr>
            <w:r w:rsidRPr="005203E3">
              <w:rPr>
                <w:rFonts w:eastAsiaTheme="minorHAnsi" w:cstheme="minorBidi"/>
                <w:b/>
                <w:bCs/>
                <w:sz w:val="20"/>
                <w:szCs w:val="20"/>
                <w:lang w:eastAsia="es-EC"/>
              </w:rPr>
              <w:t>Componente Político, Institucional y de Participación Ciudadana</w:t>
            </w:r>
          </w:p>
        </w:tc>
      </w:tr>
      <w:tr w:rsidR="00BB51CB" w:rsidRPr="005203E3" w14:paraId="28315E26" w14:textId="77777777" w:rsidTr="00BB51CB">
        <w:trPr>
          <w:gridAfter w:val="1"/>
          <w:wAfter w:w="160" w:type="dxa"/>
          <w:trHeight w:val="38"/>
        </w:trPr>
        <w:tc>
          <w:tcPr>
            <w:tcW w:w="13685" w:type="dxa"/>
            <w:gridSpan w:val="12"/>
            <w:tcBorders>
              <w:top w:val="single" w:sz="4" w:space="0" w:color="auto"/>
              <w:left w:val="single" w:sz="4" w:space="0" w:color="auto"/>
              <w:bottom w:val="single" w:sz="4" w:space="0" w:color="auto"/>
              <w:right w:val="single" w:sz="4" w:space="0" w:color="auto"/>
            </w:tcBorders>
            <w:shd w:val="clear" w:color="auto" w:fill="auto"/>
            <w:vAlign w:val="center"/>
          </w:tcPr>
          <w:p w14:paraId="7E29E489" w14:textId="77777777" w:rsidR="00BB51CB" w:rsidRPr="005203E3" w:rsidRDefault="00BB51CB" w:rsidP="00BB51CB">
            <w:pPr>
              <w:spacing w:after="0" w:line="240" w:lineRule="auto"/>
              <w:jc w:val="center"/>
              <w:rPr>
                <w:rFonts w:eastAsiaTheme="minorHAnsi" w:cs="Calibri"/>
                <w:b/>
                <w:bCs/>
                <w:sz w:val="16"/>
                <w:szCs w:val="16"/>
                <w:lang w:eastAsia="en-US"/>
              </w:rPr>
            </w:pPr>
            <w:r w:rsidRPr="005203E3">
              <w:rPr>
                <w:rFonts w:eastAsiaTheme="minorHAnsi" w:cs="Calibri"/>
                <w:b/>
                <w:bCs/>
                <w:sz w:val="18"/>
                <w:szCs w:val="18"/>
                <w:lang w:eastAsia="en-US"/>
              </w:rPr>
              <w:t>Objetivo Estratégico (OE) 1.- Fortalecer las capacidades de regulación, planificación, coordinación, ejecución y seguimiento de la gestión institucional con todos los actores públicos y privados que permita atender a la ciudadanía en todo el territorio cantonal.</w:t>
            </w:r>
          </w:p>
        </w:tc>
      </w:tr>
      <w:tr w:rsidR="00BB51CB" w:rsidRPr="005203E3" w14:paraId="15DCB89F" w14:textId="77777777" w:rsidTr="00BB51CB">
        <w:trPr>
          <w:gridAfter w:val="1"/>
          <w:wAfter w:w="160" w:type="dxa"/>
          <w:trHeight w:val="38"/>
        </w:trPr>
        <w:tc>
          <w:tcPr>
            <w:tcW w:w="1269"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08F58D62" w14:textId="77777777" w:rsidR="00BB51CB" w:rsidRPr="005203E3" w:rsidRDefault="00BB51CB" w:rsidP="00BB51CB">
            <w:pPr>
              <w:spacing w:after="0" w:line="240" w:lineRule="auto"/>
              <w:jc w:val="center"/>
              <w:rPr>
                <w:rFonts w:cs="Calibri"/>
                <w:color w:val="000000"/>
                <w:sz w:val="16"/>
                <w:szCs w:val="22"/>
                <w:lang w:eastAsia="es-EC"/>
              </w:rPr>
            </w:pPr>
            <w:r w:rsidRPr="005203E3">
              <w:rPr>
                <w:rFonts w:eastAsiaTheme="minorHAnsi" w:cs="Calibri"/>
                <w:b/>
                <w:bCs/>
                <w:sz w:val="16"/>
                <w:szCs w:val="16"/>
                <w:lang w:eastAsia="en-US"/>
              </w:rPr>
              <w:t>Meta resultado del OE PDOT</w:t>
            </w:r>
          </w:p>
        </w:tc>
        <w:tc>
          <w:tcPr>
            <w:tcW w:w="1842"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4F3D9735" w14:textId="77777777" w:rsidR="00BB51CB" w:rsidRPr="005203E3" w:rsidRDefault="00BB51CB" w:rsidP="00BB51CB">
            <w:pPr>
              <w:spacing w:after="0" w:line="240" w:lineRule="auto"/>
              <w:jc w:val="center"/>
              <w:rPr>
                <w:rFonts w:cs="Calibri"/>
                <w:color w:val="000000"/>
                <w:sz w:val="16"/>
                <w:szCs w:val="22"/>
                <w:lang w:eastAsia="es-EC"/>
              </w:rPr>
            </w:pPr>
            <w:r w:rsidRPr="005203E3">
              <w:rPr>
                <w:rFonts w:eastAsiaTheme="minorHAnsi" w:cs="Calibri"/>
                <w:b/>
                <w:bCs/>
                <w:sz w:val="16"/>
                <w:szCs w:val="16"/>
                <w:lang w:eastAsia="en-US"/>
              </w:rPr>
              <w:t>Indicador de la meta del OE (Unidad de medida)</w:t>
            </w:r>
          </w:p>
        </w:tc>
        <w:tc>
          <w:tcPr>
            <w:tcW w:w="1134"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08DEA559" w14:textId="77777777" w:rsidR="00BB51CB" w:rsidRPr="005203E3" w:rsidRDefault="00BB51CB" w:rsidP="00BB51CB">
            <w:pPr>
              <w:spacing w:after="0" w:line="240" w:lineRule="auto"/>
              <w:jc w:val="center"/>
              <w:rPr>
                <w:rFonts w:cs="Calibri"/>
                <w:color w:val="000000"/>
                <w:sz w:val="16"/>
                <w:szCs w:val="22"/>
                <w:lang w:eastAsia="es-EC"/>
              </w:rPr>
            </w:pPr>
            <w:r w:rsidRPr="005203E3">
              <w:rPr>
                <w:rFonts w:eastAsiaTheme="minorHAnsi" w:cs="Calibri"/>
                <w:b/>
                <w:bCs/>
                <w:sz w:val="16"/>
                <w:szCs w:val="16"/>
                <w:lang w:eastAsia="en-US"/>
              </w:rPr>
              <w:t>Programa</w:t>
            </w:r>
          </w:p>
        </w:tc>
        <w:tc>
          <w:tcPr>
            <w:tcW w:w="1701"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6079F9AF" w14:textId="77777777" w:rsidR="00BB51CB" w:rsidRPr="005203E3" w:rsidRDefault="00BB51CB" w:rsidP="00BB51CB">
            <w:pPr>
              <w:spacing w:after="0" w:line="240" w:lineRule="auto"/>
              <w:jc w:val="center"/>
              <w:rPr>
                <w:rFonts w:cs="Calibri"/>
                <w:color w:val="000000"/>
                <w:sz w:val="16"/>
                <w:szCs w:val="22"/>
                <w:lang w:eastAsia="es-EC"/>
              </w:rPr>
            </w:pPr>
            <w:r w:rsidRPr="005203E3">
              <w:rPr>
                <w:rFonts w:eastAsiaTheme="minorHAnsi" w:cs="Calibri"/>
                <w:b/>
                <w:bCs/>
                <w:sz w:val="16"/>
                <w:szCs w:val="16"/>
                <w:lang w:eastAsia="en-US"/>
              </w:rPr>
              <w:t>Objetivo Programa</w:t>
            </w:r>
          </w:p>
        </w:tc>
        <w:tc>
          <w:tcPr>
            <w:tcW w:w="992"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426C8AD0" w14:textId="77777777" w:rsidR="00BB51CB" w:rsidRPr="005203E3" w:rsidRDefault="00BB51CB" w:rsidP="00BB51CB">
            <w:pPr>
              <w:spacing w:after="0" w:line="240" w:lineRule="auto"/>
              <w:jc w:val="center"/>
              <w:rPr>
                <w:rFonts w:cs="Calibri"/>
                <w:color w:val="000000"/>
                <w:sz w:val="16"/>
                <w:szCs w:val="22"/>
                <w:lang w:eastAsia="es-EC"/>
              </w:rPr>
            </w:pPr>
            <w:r w:rsidRPr="005203E3">
              <w:rPr>
                <w:rFonts w:eastAsiaTheme="minorHAnsi" w:cs="Calibri"/>
                <w:b/>
                <w:bCs/>
                <w:sz w:val="16"/>
                <w:szCs w:val="16"/>
                <w:lang w:eastAsia="en-US"/>
              </w:rPr>
              <w:t>Meta del programa</w:t>
            </w:r>
          </w:p>
        </w:tc>
        <w:tc>
          <w:tcPr>
            <w:tcW w:w="1279"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5916180A" w14:textId="77777777" w:rsidR="00BB51CB" w:rsidRPr="005203E3" w:rsidRDefault="00BB51CB" w:rsidP="00BB51CB">
            <w:pPr>
              <w:spacing w:after="0" w:line="240" w:lineRule="auto"/>
              <w:jc w:val="center"/>
              <w:rPr>
                <w:rFonts w:cs="Calibri"/>
                <w:color w:val="000000"/>
                <w:sz w:val="16"/>
                <w:szCs w:val="22"/>
                <w:lang w:eastAsia="es-EC"/>
              </w:rPr>
            </w:pPr>
            <w:r w:rsidRPr="005203E3">
              <w:rPr>
                <w:rFonts w:eastAsiaTheme="minorHAnsi" w:cs="Calibri"/>
                <w:b/>
                <w:bCs/>
                <w:sz w:val="16"/>
                <w:szCs w:val="16"/>
                <w:lang w:eastAsia="en-US"/>
              </w:rPr>
              <w:t>Proyecto</w:t>
            </w:r>
          </w:p>
        </w:tc>
        <w:tc>
          <w:tcPr>
            <w:tcW w:w="850"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3FA5269A" w14:textId="77777777" w:rsidR="00BB51CB" w:rsidRPr="005203E3" w:rsidRDefault="00BB51CB" w:rsidP="00BB51CB">
            <w:pPr>
              <w:spacing w:after="0" w:line="240" w:lineRule="auto"/>
              <w:jc w:val="center"/>
              <w:rPr>
                <w:rFonts w:cs="Calibri"/>
                <w:color w:val="000000"/>
                <w:sz w:val="16"/>
                <w:szCs w:val="22"/>
                <w:lang w:eastAsia="es-EC"/>
              </w:rPr>
            </w:pPr>
            <w:r w:rsidRPr="005203E3">
              <w:rPr>
                <w:rFonts w:eastAsiaTheme="minorHAnsi" w:cs="Calibri"/>
                <w:b/>
                <w:bCs/>
                <w:sz w:val="16"/>
                <w:szCs w:val="16"/>
                <w:lang w:eastAsia="en-US"/>
              </w:rPr>
              <w:t>Área de influencia/localización</w:t>
            </w:r>
          </w:p>
        </w:tc>
        <w:tc>
          <w:tcPr>
            <w:tcW w:w="851"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3DC6BC29" w14:textId="77777777" w:rsidR="00BB51CB" w:rsidRPr="005203E3" w:rsidRDefault="00BB51CB" w:rsidP="00BB51CB">
            <w:pPr>
              <w:spacing w:after="0" w:line="240" w:lineRule="auto"/>
              <w:jc w:val="center"/>
              <w:rPr>
                <w:rFonts w:cs="Calibri"/>
                <w:color w:val="000000"/>
                <w:sz w:val="16"/>
                <w:szCs w:val="22"/>
                <w:lang w:eastAsia="es-EC"/>
              </w:rPr>
            </w:pPr>
            <w:r w:rsidRPr="005203E3">
              <w:rPr>
                <w:rFonts w:eastAsiaTheme="minorHAnsi" w:cs="Calibri"/>
                <w:b/>
                <w:bCs/>
                <w:sz w:val="16"/>
                <w:szCs w:val="16"/>
                <w:lang w:eastAsia="en-US"/>
              </w:rPr>
              <w:t>Presupuesto referencial</w:t>
            </w:r>
          </w:p>
        </w:tc>
        <w:tc>
          <w:tcPr>
            <w:tcW w:w="709"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0C2D3F0C" w14:textId="77777777" w:rsidR="00BB51CB" w:rsidRPr="005203E3" w:rsidRDefault="00BB51CB" w:rsidP="00BB51CB">
            <w:pPr>
              <w:spacing w:after="0" w:line="240" w:lineRule="auto"/>
              <w:jc w:val="center"/>
              <w:rPr>
                <w:rFonts w:cs="Calibri"/>
                <w:color w:val="000000"/>
                <w:sz w:val="16"/>
                <w:szCs w:val="22"/>
                <w:lang w:eastAsia="es-EC"/>
              </w:rPr>
            </w:pPr>
            <w:r w:rsidRPr="005203E3">
              <w:rPr>
                <w:rFonts w:eastAsiaTheme="minorHAnsi" w:cs="Calibri"/>
                <w:b/>
                <w:bCs/>
                <w:sz w:val="16"/>
                <w:szCs w:val="16"/>
                <w:lang w:eastAsia="en-US"/>
              </w:rPr>
              <w:t>Fuente de financiamiento</w:t>
            </w:r>
          </w:p>
        </w:tc>
        <w:tc>
          <w:tcPr>
            <w:tcW w:w="850"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3ED87425" w14:textId="77777777" w:rsidR="00BB51CB" w:rsidRPr="005203E3" w:rsidRDefault="00BB51CB" w:rsidP="00BB51CB">
            <w:pPr>
              <w:spacing w:after="0" w:line="240" w:lineRule="auto"/>
              <w:jc w:val="center"/>
              <w:rPr>
                <w:rFonts w:cs="Calibri"/>
                <w:b/>
                <w:bCs/>
                <w:color w:val="000000"/>
                <w:sz w:val="16"/>
                <w:szCs w:val="22"/>
                <w:lang w:eastAsia="es-EC"/>
              </w:rPr>
            </w:pPr>
            <w:r w:rsidRPr="005203E3">
              <w:rPr>
                <w:rFonts w:eastAsiaTheme="minorHAnsi" w:cs="Calibri"/>
                <w:b/>
                <w:bCs/>
                <w:sz w:val="16"/>
                <w:szCs w:val="16"/>
                <w:lang w:eastAsia="en-US"/>
              </w:rPr>
              <w:t xml:space="preserve">Periodo ejecución </w:t>
            </w:r>
            <w:r w:rsidRPr="005203E3">
              <w:rPr>
                <w:rFonts w:eastAsiaTheme="minorHAnsi" w:cs="Calibri"/>
                <w:b/>
                <w:bCs/>
                <w:sz w:val="16"/>
                <w:szCs w:val="16"/>
                <w:lang w:eastAsia="en-US"/>
              </w:rPr>
              <w:br/>
            </w:r>
            <w:r w:rsidRPr="005203E3">
              <w:rPr>
                <w:rFonts w:eastAsiaTheme="minorHAnsi" w:cs="Calibri"/>
                <w:b/>
                <w:bCs/>
                <w:sz w:val="10"/>
                <w:szCs w:val="10"/>
                <w:lang w:eastAsia="en-US"/>
              </w:rPr>
              <w:t>largo plazo hasta 2035</w:t>
            </w:r>
            <w:r w:rsidRPr="005203E3">
              <w:rPr>
                <w:rFonts w:eastAsiaTheme="minorHAnsi" w:cs="Calibri"/>
                <w:b/>
                <w:bCs/>
                <w:sz w:val="10"/>
                <w:szCs w:val="10"/>
                <w:lang w:eastAsia="en-US"/>
              </w:rPr>
              <w:br/>
              <w:t>mediano plazo hasta el 2027</w:t>
            </w:r>
            <w:r w:rsidRPr="005203E3">
              <w:rPr>
                <w:rFonts w:eastAsiaTheme="minorHAnsi" w:cs="Calibri"/>
                <w:b/>
                <w:bCs/>
                <w:sz w:val="10"/>
                <w:szCs w:val="10"/>
                <w:lang w:eastAsia="en-US"/>
              </w:rPr>
              <w:br/>
              <w:t>corto plazo hasta el 2023</w:t>
            </w:r>
          </w:p>
        </w:tc>
        <w:tc>
          <w:tcPr>
            <w:tcW w:w="851"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10EC7F8B" w14:textId="77777777" w:rsidR="00BB51CB" w:rsidRPr="005203E3" w:rsidRDefault="00BB51CB" w:rsidP="00BB51CB">
            <w:pPr>
              <w:spacing w:after="0" w:line="240" w:lineRule="auto"/>
              <w:jc w:val="center"/>
              <w:rPr>
                <w:rFonts w:cs="Calibri"/>
                <w:color w:val="000000"/>
                <w:sz w:val="16"/>
                <w:szCs w:val="22"/>
                <w:lang w:eastAsia="es-EC"/>
              </w:rPr>
            </w:pPr>
            <w:r w:rsidRPr="005203E3">
              <w:rPr>
                <w:rFonts w:eastAsiaTheme="minorHAnsi" w:cs="Calibri"/>
                <w:b/>
                <w:bCs/>
                <w:sz w:val="16"/>
                <w:szCs w:val="16"/>
                <w:lang w:eastAsia="en-US"/>
              </w:rPr>
              <w:t>Competencia</w:t>
            </w:r>
          </w:p>
        </w:tc>
        <w:tc>
          <w:tcPr>
            <w:tcW w:w="1357"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5BE5B1A4" w14:textId="77777777" w:rsidR="00BB51CB" w:rsidRPr="005203E3" w:rsidRDefault="00BB51CB" w:rsidP="00BB51CB">
            <w:pPr>
              <w:spacing w:after="0" w:line="240" w:lineRule="auto"/>
              <w:jc w:val="center"/>
              <w:rPr>
                <w:rFonts w:cs="Calibri"/>
                <w:color w:val="000000"/>
                <w:sz w:val="16"/>
                <w:szCs w:val="22"/>
                <w:lang w:eastAsia="es-EC"/>
              </w:rPr>
            </w:pPr>
            <w:r w:rsidRPr="005203E3">
              <w:rPr>
                <w:rFonts w:eastAsiaTheme="minorHAnsi" w:cs="Calibri"/>
                <w:b/>
                <w:bCs/>
                <w:sz w:val="16"/>
                <w:szCs w:val="16"/>
                <w:lang w:eastAsia="en-US"/>
              </w:rPr>
              <w:t>Articulación con otros actores</w:t>
            </w:r>
          </w:p>
        </w:tc>
      </w:tr>
      <w:tr w:rsidR="00BB51CB" w:rsidRPr="005203E3" w14:paraId="52152444" w14:textId="77777777" w:rsidTr="00BB51CB">
        <w:trPr>
          <w:gridAfter w:val="1"/>
          <w:wAfter w:w="160" w:type="dxa"/>
          <w:trHeight w:val="974"/>
        </w:trPr>
        <w:tc>
          <w:tcPr>
            <w:tcW w:w="1269" w:type="dxa"/>
            <w:vMerge w:val="restart"/>
            <w:vAlign w:val="center"/>
          </w:tcPr>
          <w:p w14:paraId="4FA36FA5"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Implementar organizaciones eficientes y efectivas</w:t>
            </w:r>
          </w:p>
        </w:tc>
        <w:tc>
          <w:tcPr>
            <w:tcW w:w="1842" w:type="dxa"/>
            <w:vAlign w:val="center"/>
          </w:tcPr>
          <w:p w14:paraId="4BFEFC82"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Reforma realizada e implementada en todas las dependencias municipales</w:t>
            </w:r>
          </w:p>
        </w:tc>
        <w:tc>
          <w:tcPr>
            <w:tcW w:w="1134" w:type="dxa"/>
            <w:vMerge w:val="restart"/>
            <w:vAlign w:val="center"/>
          </w:tcPr>
          <w:p w14:paraId="1029F2D4"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Programa de Fortalecimiento Institucional, Reforma y Modernización Estratégica</w:t>
            </w:r>
          </w:p>
        </w:tc>
        <w:tc>
          <w:tcPr>
            <w:tcW w:w="1701" w:type="dxa"/>
            <w:vMerge w:val="restart"/>
            <w:vAlign w:val="center"/>
          </w:tcPr>
          <w:p w14:paraId="34555C33"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Fortalecer las instituciones que conforman el Gobierno local, profesionalizar y generar capacidades en los funcionarios y actores e implementar una modernización y mejora continua</w:t>
            </w:r>
          </w:p>
        </w:tc>
        <w:tc>
          <w:tcPr>
            <w:tcW w:w="992" w:type="dxa"/>
            <w:vMerge w:val="restart"/>
            <w:vAlign w:val="center"/>
          </w:tcPr>
          <w:p w14:paraId="49BED84F"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Instituciones reformadas, optimizadas, modernizadas y con al menos una certificación de calidad y excelencia implementada. Además, en nivel de madurez intermedio</w:t>
            </w:r>
          </w:p>
        </w:tc>
        <w:tc>
          <w:tcPr>
            <w:tcW w:w="1279"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14:paraId="397D28FD"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Proyecto FIRME en entidades dependientes, adscritas y empresas públicas</w:t>
            </w:r>
          </w:p>
        </w:tc>
        <w:tc>
          <w:tcPr>
            <w:tcW w:w="850"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14:paraId="119A4708"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Cobertura cantonal</w:t>
            </w:r>
          </w:p>
        </w:tc>
        <w:tc>
          <w:tcPr>
            <w:tcW w:w="851"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14:paraId="66A3BE91"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120.000,00</w:t>
            </w:r>
          </w:p>
        </w:tc>
        <w:tc>
          <w:tcPr>
            <w:tcW w:w="709"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14:paraId="32D2B783"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Municipal</w:t>
            </w:r>
          </w:p>
        </w:tc>
        <w:tc>
          <w:tcPr>
            <w:tcW w:w="850"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14:paraId="58D6F993"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2021-2023</w:t>
            </w:r>
          </w:p>
        </w:tc>
        <w:tc>
          <w:tcPr>
            <w:tcW w:w="851"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14:paraId="4A316633"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GAD Municipal</w:t>
            </w:r>
          </w:p>
        </w:tc>
        <w:tc>
          <w:tcPr>
            <w:tcW w:w="1357" w:type="dxa"/>
            <w:vMerge w:val="restart"/>
            <w:vAlign w:val="center"/>
          </w:tcPr>
          <w:p w14:paraId="642A9EA6"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Municipio, Patronato, Consejos, Empresas públicas municipales</w:t>
            </w:r>
          </w:p>
        </w:tc>
      </w:tr>
      <w:tr w:rsidR="00BB51CB" w:rsidRPr="005203E3" w14:paraId="49071357" w14:textId="77777777" w:rsidTr="00BB51CB">
        <w:trPr>
          <w:gridAfter w:val="1"/>
          <w:wAfter w:w="160" w:type="dxa"/>
          <w:trHeight w:val="48"/>
        </w:trPr>
        <w:tc>
          <w:tcPr>
            <w:tcW w:w="1269" w:type="dxa"/>
            <w:vMerge/>
            <w:vAlign w:val="center"/>
          </w:tcPr>
          <w:p w14:paraId="101D1601"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1842" w:type="dxa"/>
            <w:tcBorders>
              <w:top w:val="single" w:sz="4" w:space="0" w:color="auto"/>
              <w:left w:val="single" w:sz="4" w:space="0" w:color="auto"/>
              <w:bottom w:val="single" w:sz="4" w:space="0" w:color="auto"/>
              <w:right w:val="single" w:sz="4" w:space="0" w:color="auto"/>
            </w:tcBorders>
            <w:shd w:val="clear" w:color="auto" w:fill="auto"/>
            <w:vAlign w:val="center"/>
          </w:tcPr>
          <w:p w14:paraId="46E1DAE9"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Funcionarios y empleados municipales capacitados, con puestos valorados y con plan de carrera definidos.</w:t>
            </w:r>
          </w:p>
        </w:tc>
        <w:tc>
          <w:tcPr>
            <w:tcW w:w="1134" w:type="dxa"/>
            <w:vMerge/>
            <w:vAlign w:val="center"/>
          </w:tcPr>
          <w:p w14:paraId="6197FF79"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1701" w:type="dxa"/>
            <w:vMerge/>
            <w:vAlign w:val="center"/>
          </w:tcPr>
          <w:p w14:paraId="1F30B534"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992" w:type="dxa"/>
            <w:vMerge/>
            <w:vAlign w:val="center"/>
          </w:tcPr>
          <w:p w14:paraId="2AA4431D"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1279" w:type="dxa"/>
            <w:vMerge/>
            <w:tcBorders>
              <w:top w:val="single" w:sz="4" w:space="0" w:color="auto"/>
              <w:left w:val="single" w:sz="4" w:space="0" w:color="auto"/>
              <w:bottom w:val="single" w:sz="4" w:space="0" w:color="000000"/>
              <w:right w:val="single" w:sz="4" w:space="0" w:color="auto"/>
            </w:tcBorders>
            <w:vAlign w:val="center"/>
          </w:tcPr>
          <w:p w14:paraId="7AAF845A"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850" w:type="dxa"/>
            <w:vMerge/>
            <w:tcBorders>
              <w:top w:val="single" w:sz="4" w:space="0" w:color="auto"/>
              <w:left w:val="single" w:sz="4" w:space="0" w:color="auto"/>
              <w:bottom w:val="single" w:sz="4" w:space="0" w:color="000000"/>
              <w:right w:val="single" w:sz="4" w:space="0" w:color="auto"/>
            </w:tcBorders>
            <w:vAlign w:val="center"/>
          </w:tcPr>
          <w:p w14:paraId="3A756236"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851" w:type="dxa"/>
            <w:vMerge/>
            <w:tcBorders>
              <w:top w:val="single" w:sz="4" w:space="0" w:color="auto"/>
              <w:left w:val="single" w:sz="4" w:space="0" w:color="auto"/>
              <w:bottom w:val="single" w:sz="4" w:space="0" w:color="000000"/>
              <w:right w:val="single" w:sz="4" w:space="0" w:color="auto"/>
            </w:tcBorders>
            <w:vAlign w:val="center"/>
          </w:tcPr>
          <w:p w14:paraId="444592A6"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709" w:type="dxa"/>
            <w:vMerge/>
            <w:tcBorders>
              <w:top w:val="single" w:sz="4" w:space="0" w:color="auto"/>
              <w:left w:val="single" w:sz="4" w:space="0" w:color="auto"/>
              <w:bottom w:val="single" w:sz="4" w:space="0" w:color="000000"/>
              <w:right w:val="single" w:sz="4" w:space="0" w:color="auto"/>
            </w:tcBorders>
            <w:vAlign w:val="center"/>
          </w:tcPr>
          <w:p w14:paraId="3C17CCC3"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850" w:type="dxa"/>
            <w:vMerge/>
            <w:tcBorders>
              <w:top w:val="single" w:sz="4" w:space="0" w:color="auto"/>
              <w:left w:val="single" w:sz="4" w:space="0" w:color="auto"/>
              <w:bottom w:val="single" w:sz="4" w:space="0" w:color="000000"/>
              <w:right w:val="single" w:sz="4" w:space="0" w:color="auto"/>
            </w:tcBorders>
            <w:vAlign w:val="center"/>
          </w:tcPr>
          <w:p w14:paraId="7817223D"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851" w:type="dxa"/>
            <w:vMerge/>
            <w:tcBorders>
              <w:top w:val="single" w:sz="4" w:space="0" w:color="auto"/>
              <w:left w:val="single" w:sz="4" w:space="0" w:color="auto"/>
              <w:bottom w:val="single" w:sz="4" w:space="0" w:color="000000"/>
              <w:right w:val="single" w:sz="4" w:space="0" w:color="auto"/>
            </w:tcBorders>
            <w:vAlign w:val="center"/>
          </w:tcPr>
          <w:p w14:paraId="2A89705A"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1357" w:type="dxa"/>
            <w:vMerge/>
            <w:tcBorders>
              <w:top w:val="single" w:sz="4" w:space="0" w:color="auto"/>
              <w:left w:val="nil"/>
              <w:bottom w:val="single" w:sz="4" w:space="0" w:color="auto"/>
              <w:right w:val="single" w:sz="4" w:space="0" w:color="auto"/>
            </w:tcBorders>
            <w:shd w:val="clear" w:color="auto" w:fill="auto"/>
            <w:vAlign w:val="center"/>
          </w:tcPr>
          <w:p w14:paraId="75A7FFA3" w14:textId="77777777" w:rsidR="00BB51CB" w:rsidRPr="005203E3" w:rsidRDefault="00BB51CB" w:rsidP="00BB51CB">
            <w:pPr>
              <w:spacing w:after="0" w:line="240" w:lineRule="auto"/>
              <w:jc w:val="center"/>
              <w:rPr>
                <w:rFonts w:eastAsiaTheme="minorHAnsi" w:cstheme="minorBidi"/>
                <w:sz w:val="16"/>
                <w:szCs w:val="22"/>
                <w:lang w:eastAsia="en-US"/>
              </w:rPr>
            </w:pPr>
          </w:p>
        </w:tc>
      </w:tr>
      <w:tr w:rsidR="00BB51CB" w:rsidRPr="005203E3" w14:paraId="5BDB5309" w14:textId="77777777" w:rsidTr="00BB51CB">
        <w:trPr>
          <w:gridAfter w:val="1"/>
          <w:wAfter w:w="160" w:type="dxa"/>
          <w:trHeight w:val="1059"/>
        </w:trPr>
        <w:tc>
          <w:tcPr>
            <w:tcW w:w="1269" w:type="dxa"/>
            <w:vMerge/>
            <w:vAlign w:val="center"/>
          </w:tcPr>
          <w:p w14:paraId="2F7DC5A7"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1842" w:type="dxa"/>
            <w:vMerge w:val="restart"/>
            <w:tcBorders>
              <w:top w:val="nil"/>
              <w:left w:val="single" w:sz="4" w:space="0" w:color="auto"/>
              <w:right w:val="single" w:sz="4" w:space="0" w:color="auto"/>
            </w:tcBorders>
            <w:shd w:val="clear" w:color="auto" w:fill="auto"/>
            <w:vAlign w:val="center"/>
          </w:tcPr>
          <w:p w14:paraId="0714515E"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Modelo de calidad y excelencia implementado y con al menos un nivel incrementado.</w:t>
            </w:r>
          </w:p>
        </w:tc>
        <w:tc>
          <w:tcPr>
            <w:tcW w:w="1134" w:type="dxa"/>
            <w:vMerge/>
            <w:vAlign w:val="center"/>
          </w:tcPr>
          <w:p w14:paraId="31823161"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1701" w:type="dxa"/>
            <w:vMerge/>
            <w:vAlign w:val="center"/>
          </w:tcPr>
          <w:p w14:paraId="6AAD32D9"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992" w:type="dxa"/>
            <w:vMerge/>
            <w:vAlign w:val="center"/>
          </w:tcPr>
          <w:p w14:paraId="11849C28"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1279" w:type="dxa"/>
            <w:tcBorders>
              <w:top w:val="nil"/>
              <w:left w:val="single" w:sz="4" w:space="0" w:color="auto"/>
              <w:bottom w:val="single" w:sz="4" w:space="0" w:color="auto"/>
              <w:right w:val="single" w:sz="4" w:space="0" w:color="auto"/>
            </w:tcBorders>
            <w:shd w:val="clear" w:color="auto" w:fill="auto"/>
            <w:vAlign w:val="center"/>
          </w:tcPr>
          <w:p w14:paraId="27675E89"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Proyecto Academia de formación municipal y de dirección pública</w:t>
            </w:r>
          </w:p>
        </w:tc>
        <w:tc>
          <w:tcPr>
            <w:tcW w:w="850" w:type="dxa"/>
            <w:tcBorders>
              <w:top w:val="nil"/>
              <w:left w:val="nil"/>
              <w:bottom w:val="single" w:sz="4" w:space="0" w:color="auto"/>
              <w:right w:val="single" w:sz="4" w:space="0" w:color="auto"/>
            </w:tcBorders>
            <w:shd w:val="clear" w:color="auto" w:fill="auto"/>
            <w:vAlign w:val="center"/>
          </w:tcPr>
          <w:p w14:paraId="43A2637E"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Cobertura cantonal</w:t>
            </w:r>
          </w:p>
        </w:tc>
        <w:tc>
          <w:tcPr>
            <w:tcW w:w="851" w:type="dxa"/>
            <w:tcBorders>
              <w:top w:val="nil"/>
              <w:left w:val="nil"/>
              <w:bottom w:val="single" w:sz="4" w:space="0" w:color="auto"/>
              <w:right w:val="single" w:sz="4" w:space="0" w:color="auto"/>
            </w:tcBorders>
            <w:shd w:val="clear" w:color="auto" w:fill="auto"/>
            <w:vAlign w:val="center"/>
          </w:tcPr>
          <w:p w14:paraId="47CFBBAE"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105.000,00</w:t>
            </w:r>
          </w:p>
        </w:tc>
        <w:tc>
          <w:tcPr>
            <w:tcW w:w="709" w:type="dxa"/>
            <w:tcBorders>
              <w:top w:val="nil"/>
              <w:left w:val="nil"/>
              <w:bottom w:val="single" w:sz="4" w:space="0" w:color="auto"/>
              <w:right w:val="single" w:sz="4" w:space="0" w:color="auto"/>
            </w:tcBorders>
            <w:shd w:val="clear" w:color="auto" w:fill="auto"/>
            <w:vAlign w:val="center"/>
          </w:tcPr>
          <w:p w14:paraId="075FD310"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Municipal</w:t>
            </w:r>
          </w:p>
        </w:tc>
        <w:tc>
          <w:tcPr>
            <w:tcW w:w="850" w:type="dxa"/>
            <w:tcBorders>
              <w:top w:val="nil"/>
              <w:left w:val="nil"/>
              <w:bottom w:val="single" w:sz="4" w:space="0" w:color="auto"/>
              <w:right w:val="single" w:sz="4" w:space="0" w:color="auto"/>
            </w:tcBorders>
            <w:shd w:val="clear" w:color="auto" w:fill="auto"/>
            <w:vAlign w:val="center"/>
          </w:tcPr>
          <w:p w14:paraId="0230BFEB"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2021 - 2027</w:t>
            </w:r>
          </w:p>
        </w:tc>
        <w:tc>
          <w:tcPr>
            <w:tcW w:w="851" w:type="dxa"/>
            <w:tcBorders>
              <w:top w:val="nil"/>
              <w:left w:val="nil"/>
              <w:bottom w:val="single" w:sz="4" w:space="0" w:color="auto"/>
              <w:right w:val="single" w:sz="4" w:space="0" w:color="auto"/>
            </w:tcBorders>
            <w:shd w:val="clear" w:color="auto" w:fill="auto"/>
            <w:vAlign w:val="center"/>
          </w:tcPr>
          <w:p w14:paraId="233F4934"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GAD Municipal</w:t>
            </w:r>
          </w:p>
        </w:tc>
        <w:tc>
          <w:tcPr>
            <w:tcW w:w="1357" w:type="dxa"/>
            <w:vAlign w:val="center"/>
          </w:tcPr>
          <w:p w14:paraId="4DE81786"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Municipio, Patronato, Consejos, Empresas públicas municipales</w:t>
            </w:r>
          </w:p>
        </w:tc>
      </w:tr>
      <w:tr w:rsidR="00BB51CB" w:rsidRPr="005203E3" w14:paraId="05805515" w14:textId="77777777" w:rsidTr="00BB51CB">
        <w:trPr>
          <w:gridAfter w:val="1"/>
          <w:wAfter w:w="160" w:type="dxa"/>
          <w:trHeight w:val="184"/>
        </w:trPr>
        <w:tc>
          <w:tcPr>
            <w:tcW w:w="1269" w:type="dxa"/>
            <w:vMerge/>
            <w:vAlign w:val="center"/>
          </w:tcPr>
          <w:p w14:paraId="080D5491"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1842" w:type="dxa"/>
            <w:vMerge/>
            <w:tcBorders>
              <w:left w:val="single" w:sz="4" w:space="0" w:color="auto"/>
              <w:bottom w:val="single" w:sz="4" w:space="0" w:color="auto"/>
              <w:right w:val="single" w:sz="4" w:space="0" w:color="auto"/>
            </w:tcBorders>
            <w:shd w:val="clear" w:color="auto" w:fill="auto"/>
            <w:vAlign w:val="center"/>
          </w:tcPr>
          <w:p w14:paraId="0271FF6B"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1134" w:type="dxa"/>
            <w:vMerge/>
            <w:vAlign w:val="center"/>
          </w:tcPr>
          <w:p w14:paraId="6A605CF2"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1701" w:type="dxa"/>
            <w:vMerge/>
            <w:vAlign w:val="center"/>
          </w:tcPr>
          <w:p w14:paraId="0DDAAF26"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992" w:type="dxa"/>
            <w:vMerge/>
            <w:vAlign w:val="center"/>
          </w:tcPr>
          <w:p w14:paraId="197DF942"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1279" w:type="dxa"/>
            <w:vMerge w:val="restart"/>
            <w:tcBorders>
              <w:top w:val="nil"/>
              <w:left w:val="single" w:sz="4" w:space="0" w:color="auto"/>
              <w:bottom w:val="single" w:sz="4" w:space="0" w:color="auto"/>
              <w:right w:val="single" w:sz="4" w:space="0" w:color="auto"/>
            </w:tcBorders>
            <w:shd w:val="clear" w:color="auto" w:fill="auto"/>
            <w:vAlign w:val="center"/>
          </w:tcPr>
          <w:p w14:paraId="10D01226"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Proyecto de Certificación de Calidad y Modelo de Excelencia</w:t>
            </w:r>
          </w:p>
        </w:tc>
        <w:tc>
          <w:tcPr>
            <w:tcW w:w="850" w:type="dxa"/>
            <w:vMerge w:val="restart"/>
            <w:tcBorders>
              <w:top w:val="nil"/>
              <w:left w:val="nil"/>
              <w:bottom w:val="single" w:sz="4" w:space="0" w:color="auto"/>
              <w:right w:val="single" w:sz="4" w:space="0" w:color="auto"/>
            </w:tcBorders>
            <w:shd w:val="clear" w:color="auto" w:fill="auto"/>
            <w:vAlign w:val="center"/>
          </w:tcPr>
          <w:p w14:paraId="195505FD"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Cobertura cantonal</w:t>
            </w:r>
          </w:p>
        </w:tc>
        <w:tc>
          <w:tcPr>
            <w:tcW w:w="851" w:type="dxa"/>
            <w:vMerge w:val="restart"/>
            <w:tcBorders>
              <w:top w:val="nil"/>
              <w:left w:val="nil"/>
              <w:bottom w:val="single" w:sz="4" w:space="0" w:color="auto"/>
              <w:right w:val="single" w:sz="4" w:space="0" w:color="auto"/>
            </w:tcBorders>
            <w:shd w:val="clear" w:color="auto" w:fill="auto"/>
            <w:vAlign w:val="center"/>
          </w:tcPr>
          <w:p w14:paraId="6DD367A4"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245.000,00</w:t>
            </w:r>
          </w:p>
        </w:tc>
        <w:tc>
          <w:tcPr>
            <w:tcW w:w="709" w:type="dxa"/>
            <w:vMerge w:val="restart"/>
            <w:tcBorders>
              <w:top w:val="nil"/>
              <w:left w:val="nil"/>
              <w:bottom w:val="single" w:sz="4" w:space="0" w:color="auto"/>
              <w:right w:val="single" w:sz="4" w:space="0" w:color="auto"/>
            </w:tcBorders>
            <w:shd w:val="clear" w:color="auto" w:fill="auto"/>
            <w:vAlign w:val="center"/>
          </w:tcPr>
          <w:p w14:paraId="623BE946"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Municipal</w:t>
            </w:r>
          </w:p>
        </w:tc>
        <w:tc>
          <w:tcPr>
            <w:tcW w:w="850" w:type="dxa"/>
            <w:vMerge w:val="restart"/>
            <w:tcBorders>
              <w:top w:val="nil"/>
              <w:left w:val="nil"/>
              <w:bottom w:val="single" w:sz="4" w:space="0" w:color="auto"/>
              <w:right w:val="single" w:sz="4" w:space="0" w:color="auto"/>
            </w:tcBorders>
            <w:shd w:val="clear" w:color="auto" w:fill="auto"/>
            <w:vAlign w:val="center"/>
          </w:tcPr>
          <w:p w14:paraId="2F711572"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2021 - 2027</w:t>
            </w:r>
          </w:p>
        </w:tc>
        <w:tc>
          <w:tcPr>
            <w:tcW w:w="851" w:type="dxa"/>
            <w:vMerge w:val="restart"/>
            <w:tcBorders>
              <w:top w:val="nil"/>
              <w:left w:val="nil"/>
              <w:bottom w:val="single" w:sz="4" w:space="0" w:color="auto"/>
              <w:right w:val="single" w:sz="4" w:space="0" w:color="auto"/>
            </w:tcBorders>
            <w:shd w:val="clear" w:color="auto" w:fill="auto"/>
            <w:vAlign w:val="center"/>
          </w:tcPr>
          <w:p w14:paraId="20508949"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GAD Municipal</w:t>
            </w:r>
          </w:p>
        </w:tc>
        <w:tc>
          <w:tcPr>
            <w:tcW w:w="1357" w:type="dxa"/>
            <w:vMerge w:val="restart"/>
            <w:vAlign w:val="center"/>
          </w:tcPr>
          <w:p w14:paraId="4CAF8B50"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Municipio, Patronato, Consejos, Empresas públicas municipales</w:t>
            </w:r>
          </w:p>
        </w:tc>
      </w:tr>
      <w:tr w:rsidR="00BB51CB" w:rsidRPr="005203E3" w14:paraId="47DF1CEE" w14:textId="77777777" w:rsidTr="00BB51CB">
        <w:trPr>
          <w:trHeight w:val="48"/>
        </w:trPr>
        <w:tc>
          <w:tcPr>
            <w:tcW w:w="1269" w:type="dxa"/>
            <w:vMerge/>
            <w:tcBorders>
              <w:bottom w:val="single" w:sz="4" w:space="0" w:color="auto"/>
            </w:tcBorders>
            <w:vAlign w:val="center"/>
          </w:tcPr>
          <w:p w14:paraId="274CB204" w14:textId="77777777" w:rsidR="00BB51CB" w:rsidRPr="005203E3" w:rsidRDefault="00BB51CB" w:rsidP="00BB51CB">
            <w:pPr>
              <w:spacing w:after="0" w:line="240" w:lineRule="auto"/>
              <w:jc w:val="center"/>
              <w:rPr>
                <w:rFonts w:eastAsiaTheme="minorHAnsi" w:cstheme="minorBidi"/>
                <w:sz w:val="16"/>
                <w:szCs w:val="22"/>
                <w:lang w:eastAsia="es-EC"/>
              </w:rPr>
            </w:pPr>
          </w:p>
        </w:tc>
        <w:tc>
          <w:tcPr>
            <w:tcW w:w="1842" w:type="dxa"/>
            <w:tcBorders>
              <w:top w:val="nil"/>
              <w:left w:val="single" w:sz="4" w:space="0" w:color="auto"/>
              <w:bottom w:val="single" w:sz="4" w:space="0" w:color="auto"/>
              <w:right w:val="single" w:sz="4" w:space="0" w:color="auto"/>
            </w:tcBorders>
            <w:shd w:val="clear" w:color="auto" w:fill="auto"/>
            <w:vAlign w:val="center"/>
          </w:tcPr>
          <w:p w14:paraId="4455FD73" w14:textId="77777777" w:rsidR="00BB51CB" w:rsidRPr="005203E3" w:rsidRDefault="00BB51CB" w:rsidP="00BB51CB">
            <w:pPr>
              <w:spacing w:after="0" w:line="240" w:lineRule="auto"/>
              <w:jc w:val="center"/>
              <w:rPr>
                <w:rFonts w:eastAsiaTheme="minorHAnsi" w:cstheme="minorBidi"/>
                <w:sz w:val="16"/>
                <w:szCs w:val="22"/>
                <w:lang w:eastAsia="es-EC"/>
              </w:rPr>
            </w:pPr>
            <w:r w:rsidRPr="005203E3">
              <w:rPr>
                <w:rFonts w:eastAsiaTheme="minorHAnsi" w:cs="Calibri"/>
                <w:color w:val="000000"/>
                <w:sz w:val="16"/>
                <w:szCs w:val="16"/>
                <w:lang w:eastAsia="en-US"/>
              </w:rPr>
              <w:t>Al menos 3 certificaciones de calidad implementadas y reconocidas.</w:t>
            </w:r>
          </w:p>
        </w:tc>
        <w:tc>
          <w:tcPr>
            <w:tcW w:w="1134" w:type="dxa"/>
            <w:vMerge/>
            <w:tcBorders>
              <w:bottom w:val="single" w:sz="4" w:space="0" w:color="auto"/>
            </w:tcBorders>
            <w:vAlign w:val="center"/>
          </w:tcPr>
          <w:p w14:paraId="31E8EEE2" w14:textId="77777777" w:rsidR="00BB51CB" w:rsidRPr="005203E3" w:rsidRDefault="00BB51CB" w:rsidP="00BB51CB">
            <w:pPr>
              <w:spacing w:after="0" w:line="240" w:lineRule="auto"/>
              <w:jc w:val="center"/>
              <w:rPr>
                <w:rFonts w:eastAsiaTheme="minorHAnsi" w:cstheme="minorBidi"/>
                <w:sz w:val="16"/>
                <w:szCs w:val="22"/>
                <w:lang w:eastAsia="es-EC"/>
              </w:rPr>
            </w:pPr>
          </w:p>
        </w:tc>
        <w:tc>
          <w:tcPr>
            <w:tcW w:w="1701" w:type="dxa"/>
            <w:vMerge/>
            <w:tcBorders>
              <w:bottom w:val="single" w:sz="4" w:space="0" w:color="auto"/>
            </w:tcBorders>
            <w:vAlign w:val="center"/>
          </w:tcPr>
          <w:p w14:paraId="5021203A"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992" w:type="dxa"/>
            <w:vMerge/>
            <w:tcBorders>
              <w:bottom w:val="single" w:sz="4" w:space="0" w:color="auto"/>
            </w:tcBorders>
            <w:vAlign w:val="center"/>
          </w:tcPr>
          <w:p w14:paraId="21DE3FE4"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1279" w:type="dxa"/>
            <w:vMerge/>
            <w:tcBorders>
              <w:left w:val="single" w:sz="4" w:space="0" w:color="auto"/>
              <w:bottom w:val="single" w:sz="4" w:space="0" w:color="auto"/>
              <w:right w:val="single" w:sz="4" w:space="0" w:color="auto"/>
            </w:tcBorders>
            <w:vAlign w:val="center"/>
          </w:tcPr>
          <w:p w14:paraId="6645DA1A" w14:textId="77777777" w:rsidR="00BB51CB" w:rsidRPr="005203E3" w:rsidRDefault="00BB51CB" w:rsidP="00BB51CB">
            <w:pPr>
              <w:spacing w:after="0" w:line="240" w:lineRule="auto"/>
              <w:jc w:val="center"/>
              <w:rPr>
                <w:rFonts w:eastAsiaTheme="minorHAnsi" w:cstheme="minorBidi"/>
                <w:sz w:val="16"/>
                <w:szCs w:val="16"/>
                <w:lang w:eastAsia="en-US"/>
              </w:rPr>
            </w:pPr>
          </w:p>
        </w:tc>
        <w:tc>
          <w:tcPr>
            <w:tcW w:w="850" w:type="dxa"/>
            <w:vMerge/>
            <w:tcBorders>
              <w:left w:val="single" w:sz="4" w:space="0" w:color="auto"/>
              <w:bottom w:val="single" w:sz="4" w:space="0" w:color="auto"/>
              <w:right w:val="single" w:sz="4" w:space="0" w:color="auto"/>
            </w:tcBorders>
            <w:vAlign w:val="center"/>
          </w:tcPr>
          <w:p w14:paraId="20CD1434" w14:textId="77777777" w:rsidR="00BB51CB" w:rsidRPr="005203E3" w:rsidRDefault="00BB51CB" w:rsidP="00BB51CB">
            <w:pPr>
              <w:spacing w:after="0" w:line="240" w:lineRule="auto"/>
              <w:jc w:val="center"/>
              <w:rPr>
                <w:rFonts w:eastAsiaTheme="minorHAnsi" w:cstheme="minorBidi"/>
                <w:sz w:val="16"/>
                <w:szCs w:val="16"/>
                <w:lang w:eastAsia="en-US"/>
              </w:rPr>
            </w:pPr>
          </w:p>
        </w:tc>
        <w:tc>
          <w:tcPr>
            <w:tcW w:w="851" w:type="dxa"/>
            <w:vMerge/>
            <w:tcBorders>
              <w:left w:val="single" w:sz="4" w:space="0" w:color="auto"/>
              <w:bottom w:val="single" w:sz="4" w:space="0" w:color="auto"/>
              <w:right w:val="single" w:sz="4" w:space="0" w:color="auto"/>
            </w:tcBorders>
            <w:vAlign w:val="center"/>
          </w:tcPr>
          <w:p w14:paraId="768CD2EC" w14:textId="77777777" w:rsidR="00BB51CB" w:rsidRPr="005203E3" w:rsidRDefault="00BB51CB" w:rsidP="00BB51CB">
            <w:pPr>
              <w:spacing w:after="0" w:line="240" w:lineRule="auto"/>
              <w:jc w:val="center"/>
              <w:rPr>
                <w:rFonts w:eastAsiaTheme="minorHAnsi" w:cstheme="minorBidi"/>
                <w:sz w:val="16"/>
                <w:szCs w:val="16"/>
                <w:lang w:eastAsia="en-US"/>
              </w:rPr>
            </w:pPr>
          </w:p>
        </w:tc>
        <w:tc>
          <w:tcPr>
            <w:tcW w:w="709" w:type="dxa"/>
            <w:vMerge/>
            <w:tcBorders>
              <w:left w:val="single" w:sz="4" w:space="0" w:color="auto"/>
              <w:bottom w:val="single" w:sz="4" w:space="0" w:color="auto"/>
              <w:right w:val="single" w:sz="4" w:space="0" w:color="auto"/>
            </w:tcBorders>
            <w:vAlign w:val="center"/>
          </w:tcPr>
          <w:p w14:paraId="1384A53E" w14:textId="77777777" w:rsidR="00BB51CB" w:rsidRPr="005203E3" w:rsidRDefault="00BB51CB" w:rsidP="00BB51CB">
            <w:pPr>
              <w:spacing w:after="0" w:line="240" w:lineRule="auto"/>
              <w:jc w:val="center"/>
              <w:rPr>
                <w:rFonts w:eastAsiaTheme="minorHAnsi" w:cstheme="minorBidi"/>
                <w:sz w:val="16"/>
                <w:szCs w:val="16"/>
                <w:lang w:eastAsia="en-US"/>
              </w:rPr>
            </w:pPr>
          </w:p>
        </w:tc>
        <w:tc>
          <w:tcPr>
            <w:tcW w:w="850" w:type="dxa"/>
            <w:vMerge/>
            <w:tcBorders>
              <w:left w:val="single" w:sz="4" w:space="0" w:color="auto"/>
              <w:bottom w:val="single" w:sz="4" w:space="0" w:color="auto"/>
              <w:right w:val="single" w:sz="4" w:space="0" w:color="auto"/>
            </w:tcBorders>
            <w:vAlign w:val="center"/>
          </w:tcPr>
          <w:p w14:paraId="62C3F897" w14:textId="77777777" w:rsidR="00BB51CB" w:rsidRPr="005203E3" w:rsidRDefault="00BB51CB" w:rsidP="00BB51CB">
            <w:pPr>
              <w:spacing w:after="0" w:line="240" w:lineRule="auto"/>
              <w:jc w:val="center"/>
              <w:rPr>
                <w:rFonts w:eastAsiaTheme="minorHAnsi" w:cstheme="minorBidi"/>
                <w:sz w:val="16"/>
                <w:szCs w:val="16"/>
                <w:lang w:eastAsia="en-US"/>
              </w:rPr>
            </w:pPr>
          </w:p>
        </w:tc>
        <w:tc>
          <w:tcPr>
            <w:tcW w:w="851" w:type="dxa"/>
            <w:vMerge/>
            <w:tcBorders>
              <w:left w:val="single" w:sz="4" w:space="0" w:color="auto"/>
              <w:bottom w:val="single" w:sz="4" w:space="0" w:color="auto"/>
              <w:right w:val="single" w:sz="4" w:space="0" w:color="auto"/>
            </w:tcBorders>
            <w:vAlign w:val="center"/>
          </w:tcPr>
          <w:p w14:paraId="1324941F" w14:textId="77777777" w:rsidR="00BB51CB" w:rsidRPr="005203E3" w:rsidRDefault="00BB51CB" w:rsidP="00BB51CB">
            <w:pPr>
              <w:spacing w:after="0" w:line="240" w:lineRule="auto"/>
              <w:jc w:val="center"/>
              <w:rPr>
                <w:rFonts w:eastAsiaTheme="minorHAnsi" w:cstheme="minorBidi"/>
                <w:sz w:val="16"/>
                <w:szCs w:val="16"/>
                <w:lang w:eastAsia="en-US"/>
              </w:rPr>
            </w:pPr>
          </w:p>
        </w:tc>
        <w:tc>
          <w:tcPr>
            <w:tcW w:w="1357" w:type="dxa"/>
            <w:vMerge/>
            <w:tcBorders>
              <w:left w:val="single" w:sz="4" w:space="0" w:color="auto"/>
              <w:bottom w:val="single" w:sz="4" w:space="0" w:color="auto"/>
              <w:right w:val="single" w:sz="4" w:space="0" w:color="auto"/>
            </w:tcBorders>
            <w:vAlign w:val="center"/>
          </w:tcPr>
          <w:p w14:paraId="7D5325E0" w14:textId="77777777" w:rsidR="00BB51CB" w:rsidRPr="005203E3" w:rsidRDefault="00BB51CB" w:rsidP="00BB51CB">
            <w:pPr>
              <w:spacing w:after="0" w:line="240" w:lineRule="auto"/>
              <w:jc w:val="center"/>
              <w:rPr>
                <w:rFonts w:eastAsiaTheme="minorHAnsi" w:cstheme="minorBidi"/>
                <w:sz w:val="16"/>
                <w:szCs w:val="16"/>
                <w:lang w:eastAsia="en-US"/>
              </w:rPr>
            </w:pPr>
          </w:p>
        </w:tc>
        <w:tc>
          <w:tcPr>
            <w:tcW w:w="160" w:type="dxa"/>
            <w:tcBorders>
              <w:top w:val="nil"/>
              <w:left w:val="nil"/>
              <w:bottom w:val="nil"/>
              <w:right w:val="nil"/>
            </w:tcBorders>
            <w:shd w:val="clear" w:color="auto" w:fill="auto"/>
            <w:vAlign w:val="bottom"/>
          </w:tcPr>
          <w:p w14:paraId="79E1008D" w14:textId="77777777" w:rsidR="00BB51CB" w:rsidRPr="005203E3" w:rsidRDefault="00BB51CB" w:rsidP="00BB51CB">
            <w:pPr>
              <w:spacing w:after="160"/>
              <w:jc w:val="left"/>
              <w:rPr>
                <w:rFonts w:asciiTheme="minorHAnsi" w:eastAsiaTheme="minorHAnsi" w:hAnsiTheme="minorHAnsi" w:cstheme="minorBidi"/>
                <w:sz w:val="22"/>
                <w:szCs w:val="22"/>
                <w:lang w:eastAsia="en-US"/>
              </w:rPr>
            </w:pPr>
          </w:p>
        </w:tc>
      </w:tr>
      <w:tr w:rsidR="00BB51CB" w:rsidRPr="005203E3" w14:paraId="28352CEE" w14:textId="77777777" w:rsidTr="00BB51CB">
        <w:trPr>
          <w:trHeight w:val="48"/>
        </w:trPr>
        <w:tc>
          <w:tcPr>
            <w:tcW w:w="1269" w:type="dxa"/>
            <w:vMerge w:val="restart"/>
            <w:tcBorders>
              <w:top w:val="single" w:sz="4" w:space="0" w:color="auto"/>
            </w:tcBorders>
            <w:vAlign w:val="center"/>
          </w:tcPr>
          <w:p w14:paraId="5565AC1A" w14:textId="77777777" w:rsidR="00BB51CB" w:rsidRPr="005203E3" w:rsidRDefault="00BB51CB" w:rsidP="00BB51CB">
            <w:pPr>
              <w:spacing w:after="160"/>
              <w:jc w:val="left"/>
              <w:rPr>
                <w:rFonts w:eastAsiaTheme="minorHAnsi" w:cstheme="minorBidi"/>
                <w:sz w:val="16"/>
                <w:szCs w:val="22"/>
                <w:lang w:eastAsia="es-EC"/>
              </w:rPr>
            </w:pPr>
            <w:r w:rsidRPr="005203E3">
              <w:rPr>
                <w:rFonts w:eastAsiaTheme="minorHAnsi" w:cstheme="minorBidi"/>
                <w:sz w:val="16"/>
                <w:szCs w:val="22"/>
                <w:lang w:eastAsia="es-EC"/>
              </w:rPr>
              <w:t>Competencias municipales implementadas satisfactoriamente</w:t>
            </w:r>
          </w:p>
          <w:p w14:paraId="388852E3" w14:textId="77777777" w:rsidR="00BB51CB" w:rsidRPr="005203E3" w:rsidRDefault="00BB51CB" w:rsidP="00BB51CB">
            <w:pPr>
              <w:spacing w:after="0" w:line="240" w:lineRule="auto"/>
              <w:jc w:val="center"/>
              <w:rPr>
                <w:rFonts w:eastAsiaTheme="minorHAnsi" w:cstheme="minorBidi"/>
                <w:sz w:val="16"/>
                <w:szCs w:val="22"/>
                <w:lang w:eastAsia="es-EC"/>
              </w:rPr>
            </w:pPr>
          </w:p>
        </w:tc>
        <w:tc>
          <w:tcPr>
            <w:tcW w:w="1842" w:type="dxa"/>
            <w:tcBorders>
              <w:top w:val="single" w:sz="4" w:space="0" w:color="auto"/>
              <w:left w:val="single" w:sz="4" w:space="0" w:color="auto"/>
              <w:bottom w:val="single" w:sz="4" w:space="0" w:color="auto"/>
              <w:right w:val="single" w:sz="4" w:space="0" w:color="auto"/>
            </w:tcBorders>
            <w:shd w:val="clear" w:color="auto" w:fill="auto"/>
            <w:vAlign w:val="center"/>
          </w:tcPr>
          <w:p w14:paraId="60E0A874" w14:textId="77777777" w:rsidR="00BB51CB" w:rsidRPr="005203E3" w:rsidRDefault="00BB51CB" w:rsidP="00BB51CB">
            <w:pPr>
              <w:spacing w:after="0" w:line="240" w:lineRule="auto"/>
              <w:jc w:val="center"/>
              <w:rPr>
                <w:rFonts w:eastAsiaTheme="minorHAnsi" w:cs="Calibri"/>
                <w:color w:val="000000"/>
                <w:sz w:val="16"/>
                <w:szCs w:val="16"/>
                <w:lang w:eastAsia="en-US"/>
              </w:rPr>
            </w:pPr>
            <w:r w:rsidRPr="005203E3">
              <w:rPr>
                <w:rFonts w:eastAsiaTheme="minorHAnsi" w:cs="Calibri"/>
                <w:color w:val="000000"/>
                <w:sz w:val="16"/>
                <w:szCs w:val="16"/>
                <w:lang w:eastAsia="en-US"/>
              </w:rPr>
              <w:t>Competencias exclusivas y concurrentes definidas y gestionadas eficientemente</w:t>
            </w:r>
          </w:p>
        </w:tc>
        <w:tc>
          <w:tcPr>
            <w:tcW w:w="1134" w:type="dxa"/>
            <w:tcBorders>
              <w:top w:val="single" w:sz="4" w:space="0" w:color="auto"/>
              <w:left w:val="nil"/>
              <w:bottom w:val="single" w:sz="4" w:space="0" w:color="auto"/>
              <w:right w:val="single" w:sz="4" w:space="0" w:color="auto"/>
            </w:tcBorders>
            <w:shd w:val="clear" w:color="auto" w:fill="auto"/>
            <w:vAlign w:val="center"/>
          </w:tcPr>
          <w:p w14:paraId="25AB49C0" w14:textId="77777777" w:rsidR="00BB51CB" w:rsidRPr="005203E3" w:rsidRDefault="00BB51CB" w:rsidP="00BB51CB">
            <w:pPr>
              <w:spacing w:after="0" w:line="240" w:lineRule="auto"/>
              <w:jc w:val="center"/>
              <w:rPr>
                <w:rFonts w:eastAsiaTheme="minorHAnsi" w:cstheme="minorBidi"/>
                <w:sz w:val="16"/>
                <w:szCs w:val="22"/>
                <w:lang w:eastAsia="es-EC"/>
              </w:rPr>
            </w:pPr>
            <w:r w:rsidRPr="005203E3">
              <w:rPr>
                <w:rFonts w:eastAsiaTheme="minorHAnsi" w:cs="Calibri"/>
                <w:color w:val="000000"/>
                <w:sz w:val="16"/>
                <w:szCs w:val="16"/>
                <w:lang w:eastAsia="en-US"/>
              </w:rPr>
              <w:t>Programa de Mejora de capacidades de la gestión de competencias</w:t>
            </w:r>
          </w:p>
        </w:tc>
        <w:tc>
          <w:tcPr>
            <w:tcW w:w="1701" w:type="dxa"/>
            <w:tcBorders>
              <w:top w:val="single" w:sz="4" w:space="0" w:color="auto"/>
              <w:left w:val="nil"/>
              <w:bottom w:val="single" w:sz="4" w:space="0" w:color="auto"/>
              <w:right w:val="single" w:sz="4" w:space="0" w:color="auto"/>
            </w:tcBorders>
            <w:shd w:val="clear" w:color="auto" w:fill="auto"/>
            <w:vAlign w:val="center"/>
          </w:tcPr>
          <w:p w14:paraId="37391BE6"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Calibri"/>
                <w:color w:val="000000"/>
                <w:sz w:val="16"/>
                <w:szCs w:val="16"/>
                <w:lang w:eastAsia="en-US"/>
              </w:rPr>
              <w:t>Lograr una definición de las competencias necesarias y lograr el traspaso y los recursos suficientes para su buena gestión</w:t>
            </w:r>
          </w:p>
        </w:tc>
        <w:tc>
          <w:tcPr>
            <w:tcW w:w="992" w:type="dxa"/>
            <w:tcBorders>
              <w:top w:val="single" w:sz="4" w:space="0" w:color="auto"/>
              <w:left w:val="nil"/>
              <w:bottom w:val="single" w:sz="4" w:space="0" w:color="auto"/>
              <w:right w:val="single" w:sz="4" w:space="0" w:color="auto"/>
            </w:tcBorders>
            <w:shd w:val="clear" w:color="auto" w:fill="auto"/>
            <w:vAlign w:val="center"/>
          </w:tcPr>
          <w:p w14:paraId="24F01588"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Calibri"/>
                <w:color w:val="000000"/>
                <w:sz w:val="16"/>
                <w:szCs w:val="16"/>
                <w:lang w:eastAsia="en-US"/>
              </w:rPr>
              <w:t>100% de competencias implementadas y con recursos</w:t>
            </w:r>
          </w:p>
        </w:tc>
        <w:tc>
          <w:tcPr>
            <w:tcW w:w="1279" w:type="dxa"/>
            <w:tcBorders>
              <w:top w:val="single" w:sz="4" w:space="0" w:color="auto"/>
              <w:left w:val="nil"/>
              <w:bottom w:val="single" w:sz="4" w:space="0" w:color="auto"/>
              <w:right w:val="single" w:sz="4" w:space="0" w:color="auto"/>
            </w:tcBorders>
            <w:shd w:val="clear" w:color="auto" w:fill="auto"/>
            <w:vAlign w:val="center"/>
          </w:tcPr>
          <w:p w14:paraId="2976C71E" w14:textId="77777777" w:rsidR="00BB51CB" w:rsidRPr="005203E3" w:rsidRDefault="00BB51CB" w:rsidP="00BB51CB">
            <w:pPr>
              <w:spacing w:after="0" w:line="240" w:lineRule="auto"/>
              <w:jc w:val="center"/>
              <w:rPr>
                <w:rFonts w:eastAsiaTheme="minorHAnsi" w:cstheme="minorBidi"/>
                <w:sz w:val="16"/>
                <w:szCs w:val="16"/>
                <w:lang w:eastAsia="en-US"/>
              </w:rPr>
            </w:pPr>
            <w:r w:rsidRPr="005203E3">
              <w:rPr>
                <w:rFonts w:eastAsiaTheme="minorHAnsi" w:cs="Calibri"/>
                <w:color w:val="000000"/>
                <w:sz w:val="16"/>
                <w:szCs w:val="16"/>
                <w:lang w:eastAsia="en-US"/>
              </w:rPr>
              <w:t>Proyecto de Evaluación y Definición de la arquitectura normativa por competencias</w:t>
            </w:r>
          </w:p>
        </w:tc>
        <w:tc>
          <w:tcPr>
            <w:tcW w:w="850" w:type="dxa"/>
            <w:tcBorders>
              <w:top w:val="single" w:sz="4" w:space="0" w:color="auto"/>
              <w:left w:val="nil"/>
              <w:bottom w:val="single" w:sz="4" w:space="0" w:color="auto"/>
              <w:right w:val="single" w:sz="4" w:space="0" w:color="auto"/>
            </w:tcBorders>
            <w:shd w:val="clear" w:color="auto" w:fill="auto"/>
            <w:vAlign w:val="center"/>
          </w:tcPr>
          <w:p w14:paraId="4CC19307" w14:textId="77777777" w:rsidR="00BB51CB" w:rsidRPr="005203E3" w:rsidRDefault="00BB51CB" w:rsidP="00BB51CB">
            <w:pPr>
              <w:spacing w:after="0" w:line="240" w:lineRule="auto"/>
              <w:jc w:val="center"/>
              <w:rPr>
                <w:rFonts w:eastAsiaTheme="minorHAnsi" w:cstheme="minorBidi"/>
                <w:sz w:val="16"/>
                <w:szCs w:val="16"/>
                <w:lang w:eastAsia="en-US"/>
              </w:rPr>
            </w:pPr>
            <w:r w:rsidRPr="005203E3">
              <w:rPr>
                <w:rFonts w:eastAsiaTheme="minorHAnsi" w:cs="Calibri"/>
                <w:color w:val="000000"/>
                <w:sz w:val="16"/>
                <w:szCs w:val="16"/>
                <w:lang w:eastAsia="en-US"/>
              </w:rPr>
              <w:t>Cobertura cantonal</w:t>
            </w:r>
          </w:p>
        </w:tc>
        <w:tc>
          <w:tcPr>
            <w:tcW w:w="851" w:type="dxa"/>
            <w:tcBorders>
              <w:top w:val="single" w:sz="4" w:space="0" w:color="auto"/>
              <w:left w:val="nil"/>
              <w:bottom w:val="single" w:sz="4" w:space="0" w:color="auto"/>
              <w:right w:val="single" w:sz="4" w:space="0" w:color="auto"/>
            </w:tcBorders>
            <w:shd w:val="clear" w:color="auto" w:fill="auto"/>
            <w:vAlign w:val="center"/>
          </w:tcPr>
          <w:p w14:paraId="3932582C" w14:textId="77777777" w:rsidR="00BB51CB" w:rsidRPr="005203E3" w:rsidRDefault="00BB51CB" w:rsidP="00BB51CB">
            <w:pPr>
              <w:spacing w:after="0" w:line="240" w:lineRule="auto"/>
              <w:jc w:val="center"/>
              <w:rPr>
                <w:rFonts w:eastAsiaTheme="minorHAnsi" w:cstheme="minorBidi"/>
                <w:sz w:val="16"/>
                <w:szCs w:val="16"/>
                <w:lang w:eastAsia="en-US"/>
              </w:rPr>
            </w:pPr>
            <w:r w:rsidRPr="005203E3">
              <w:rPr>
                <w:rFonts w:eastAsiaTheme="minorHAnsi" w:cs="Calibri"/>
                <w:color w:val="000000"/>
                <w:sz w:val="16"/>
                <w:szCs w:val="16"/>
                <w:lang w:eastAsia="en-US"/>
              </w:rPr>
              <w:t xml:space="preserve"> 75.000,00 </w:t>
            </w:r>
          </w:p>
        </w:tc>
        <w:tc>
          <w:tcPr>
            <w:tcW w:w="709" w:type="dxa"/>
            <w:tcBorders>
              <w:top w:val="single" w:sz="4" w:space="0" w:color="auto"/>
              <w:left w:val="nil"/>
              <w:bottom w:val="single" w:sz="4" w:space="0" w:color="auto"/>
              <w:right w:val="single" w:sz="4" w:space="0" w:color="auto"/>
            </w:tcBorders>
            <w:shd w:val="clear" w:color="auto" w:fill="auto"/>
            <w:vAlign w:val="center"/>
          </w:tcPr>
          <w:p w14:paraId="5B6D67A6" w14:textId="77777777" w:rsidR="00BB51CB" w:rsidRPr="005203E3" w:rsidRDefault="00BB51CB" w:rsidP="00BB51CB">
            <w:pPr>
              <w:spacing w:after="0" w:line="240" w:lineRule="auto"/>
              <w:jc w:val="center"/>
              <w:rPr>
                <w:rFonts w:eastAsiaTheme="minorHAnsi" w:cstheme="minorBidi"/>
                <w:sz w:val="16"/>
                <w:szCs w:val="16"/>
                <w:lang w:eastAsia="en-US"/>
              </w:rPr>
            </w:pPr>
            <w:r w:rsidRPr="005203E3">
              <w:rPr>
                <w:rFonts w:eastAsiaTheme="minorHAnsi" w:cs="Calibri"/>
                <w:color w:val="000000"/>
                <w:sz w:val="16"/>
                <w:szCs w:val="16"/>
                <w:lang w:eastAsia="en-US"/>
              </w:rPr>
              <w:t>Municipal</w:t>
            </w:r>
          </w:p>
        </w:tc>
        <w:tc>
          <w:tcPr>
            <w:tcW w:w="850" w:type="dxa"/>
            <w:tcBorders>
              <w:top w:val="single" w:sz="4" w:space="0" w:color="auto"/>
              <w:left w:val="nil"/>
              <w:bottom w:val="single" w:sz="4" w:space="0" w:color="auto"/>
              <w:right w:val="single" w:sz="4" w:space="0" w:color="auto"/>
            </w:tcBorders>
            <w:shd w:val="clear" w:color="auto" w:fill="auto"/>
            <w:vAlign w:val="center"/>
          </w:tcPr>
          <w:p w14:paraId="0F2E3914" w14:textId="77777777" w:rsidR="00BB51CB" w:rsidRPr="005203E3" w:rsidRDefault="00BB51CB" w:rsidP="00BB51CB">
            <w:pPr>
              <w:spacing w:after="0" w:line="240" w:lineRule="auto"/>
              <w:jc w:val="center"/>
              <w:rPr>
                <w:rFonts w:eastAsiaTheme="minorHAnsi" w:cstheme="minorBidi"/>
                <w:sz w:val="16"/>
                <w:szCs w:val="16"/>
                <w:lang w:eastAsia="en-US"/>
              </w:rPr>
            </w:pPr>
            <w:r w:rsidRPr="005203E3">
              <w:rPr>
                <w:rFonts w:eastAsiaTheme="minorHAnsi" w:cs="Calibri"/>
                <w:color w:val="000000"/>
                <w:sz w:val="16"/>
                <w:szCs w:val="16"/>
                <w:lang w:eastAsia="en-US"/>
              </w:rPr>
              <w:t>2021-2023</w:t>
            </w:r>
          </w:p>
        </w:tc>
        <w:tc>
          <w:tcPr>
            <w:tcW w:w="851" w:type="dxa"/>
            <w:tcBorders>
              <w:top w:val="single" w:sz="4" w:space="0" w:color="auto"/>
              <w:left w:val="nil"/>
              <w:bottom w:val="single" w:sz="4" w:space="0" w:color="auto"/>
              <w:right w:val="single" w:sz="4" w:space="0" w:color="auto"/>
            </w:tcBorders>
            <w:shd w:val="clear" w:color="auto" w:fill="auto"/>
            <w:vAlign w:val="center"/>
          </w:tcPr>
          <w:p w14:paraId="7B506BB6" w14:textId="77777777" w:rsidR="00BB51CB" w:rsidRPr="005203E3" w:rsidRDefault="00BB51CB" w:rsidP="00BB51CB">
            <w:pPr>
              <w:spacing w:after="0" w:line="240" w:lineRule="auto"/>
              <w:jc w:val="center"/>
              <w:rPr>
                <w:rFonts w:eastAsiaTheme="minorHAnsi" w:cstheme="minorBidi"/>
                <w:sz w:val="16"/>
                <w:szCs w:val="16"/>
                <w:lang w:eastAsia="en-US"/>
              </w:rPr>
            </w:pPr>
            <w:r w:rsidRPr="005203E3">
              <w:rPr>
                <w:rFonts w:eastAsiaTheme="minorHAnsi" w:cs="Calibri"/>
                <w:color w:val="000000"/>
                <w:sz w:val="16"/>
                <w:szCs w:val="16"/>
                <w:lang w:eastAsia="en-US"/>
              </w:rPr>
              <w:t>GAD Municipal</w:t>
            </w:r>
          </w:p>
        </w:tc>
        <w:tc>
          <w:tcPr>
            <w:tcW w:w="1357" w:type="dxa"/>
            <w:tcBorders>
              <w:top w:val="single" w:sz="4" w:space="0" w:color="auto"/>
              <w:left w:val="single" w:sz="4" w:space="0" w:color="auto"/>
              <w:bottom w:val="single" w:sz="4" w:space="0" w:color="auto"/>
              <w:right w:val="single" w:sz="4" w:space="0" w:color="auto"/>
            </w:tcBorders>
            <w:vAlign w:val="center"/>
          </w:tcPr>
          <w:p w14:paraId="57410ED7" w14:textId="77777777" w:rsidR="00BB51CB" w:rsidRPr="005203E3" w:rsidRDefault="00BB51CB" w:rsidP="00BB51CB">
            <w:pPr>
              <w:spacing w:after="0" w:line="240" w:lineRule="auto"/>
              <w:jc w:val="center"/>
              <w:rPr>
                <w:rFonts w:eastAsiaTheme="minorHAnsi" w:cstheme="minorBidi"/>
                <w:sz w:val="16"/>
                <w:szCs w:val="16"/>
                <w:lang w:eastAsia="en-US"/>
              </w:rPr>
            </w:pPr>
            <w:r w:rsidRPr="005203E3">
              <w:rPr>
                <w:rFonts w:eastAsiaTheme="minorHAnsi" w:cstheme="minorBidi"/>
                <w:sz w:val="16"/>
                <w:szCs w:val="22"/>
                <w:lang w:eastAsia="en-US"/>
              </w:rPr>
              <w:t>Municipio, Patronato, Consejos, Empresas públicas municipales</w:t>
            </w:r>
          </w:p>
        </w:tc>
        <w:tc>
          <w:tcPr>
            <w:tcW w:w="160" w:type="dxa"/>
            <w:tcBorders>
              <w:top w:val="nil"/>
              <w:left w:val="nil"/>
              <w:bottom w:val="nil"/>
              <w:right w:val="nil"/>
            </w:tcBorders>
            <w:shd w:val="clear" w:color="auto" w:fill="auto"/>
            <w:vAlign w:val="bottom"/>
          </w:tcPr>
          <w:p w14:paraId="75E33355" w14:textId="77777777" w:rsidR="00BB51CB" w:rsidRPr="005203E3" w:rsidRDefault="00BB51CB" w:rsidP="00BB51CB">
            <w:pPr>
              <w:spacing w:after="160"/>
              <w:jc w:val="left"/>
              <w:rPr>
                <w:rFonts w:asciiTheme="minorHAnsi" w:eastAsiaTheme="minorHAnsi" w:hAnsiTheme="minorHAnsi" w:cstheme="minorBidi"/>
                <w:sz w:val="22"/>
                <w:szCs w:val="22"/>
                <w:lang w:eastAsia="en-US"/>
              </w:rPr>
            </w:pPr>
          </w:p>
        </w:tc>
      </w:tr>
      <w:tr w:rsidR="00BB51CB" w:rsidRPr="005203E3" w14:paraId="62252AF3" w14:textId="77777777" w:rsidTr="00BB51CB">
        <w:trPr>
          <w:trHeight w:val="48"/>
        </w:trPr>
        <w:tc>
          <w:tcPr>
            <w:tcW w:w="1269" w:type="dxa"/>
            <w:vMerge/>
            <w:tcBorders>
              <w:bottom w:val="single" w:sz="4" w:space="0" w:color="auto"/>
            </w:tcBorders>
            <w:vAlign w:val="center"/>
          </w:tcPr>
          <w:p w14:paraId="1B09736A" w14:textId="77777777" w:rsidR="00BB51CB" w:rsidRPr="005203E3" w:rsidRDefault="00BB51CB" w:rsidP="00BB51CB">
            <w:pPr>
              <w:spacing w:after="0" w:line="240" w:lineRule="auto"/>
              <w:jc w:val="center"/>
              <w:rPr>
                <w:rFonts w:eastAsiaTheme="minorHAnsi" w:cstheme="minorBidi"/>
                <w:sz w:val="16"/>
                <w:szCs w:val="22"/>
                <w:lang w:eastAsia="es-EC"/>
              </w:rPr>
            </w:pPr>
          </w:p>
        </w:tc>
        <w:tc>
          <w:tcPr>
            <w:tcW w:w="1842" w:type="dxa"/>
            <w:tcBorders>
              <w:top w:val="nil"/>
              <w:left w:val="single" w:sz="4" w:space="0" w:color="auto"/>
              <w:bottom w:val="single" w:sz="4" w:space="0" w:color="auto"/>
              <w:right w:val="single" w:sz="4" w:space="0" w:color="auto"/>
            </w:tcBorders>
            <w:shd w:val="clear" w:color="auto" w:fill="auto"/>
            <w:vAlign w:val="center"/>
          </w:tcPr>
          <w:p w14:paraId="549D71E3" w14:textId="77777777" w:rsidR="00BB51CB" w:rsidRPr="005203E3" w:rsidRDefault="00BB51CB" w:rsidP="00BB51CB">
            <w:pPr>
              <w:spacing w:after="0" w:line="240" w:lineRule="auto"/>
              <w:jc w:val="center"/>
              <w:rPr>
                <w:rFonts w:eastAsiaTheme="minorHAnsi" w:cs="Calibri"/>
                <w:color w:val="000000"/>
                <w:sz w:val="16"/>
                <w:szCs w:val="16"/>
                <w:lang w:eastAsia="en-US"/>
              </w:rPr>
            </w:pPr>
            <w:r w:rsidRPr="005203E3">
              <w:rPr>
                <w:rFonts w:eastAsiaTheme="minorHAnsi" w:cs="Calibri"/>
                <w:color w:val="000000"/>
                <w:sz w:val="16"/>
                <w:szCs w:val="16"/>
                <w:lang w:eastAsia="en-US"/>
              </w:rPr>
              <w:t>Arquitectura Normativa Definida, codificada e implementada con un adecuado sistema de seguimiento</w:t>
            </w:r>
          </w:p>
        </w:tc>
        <w:tc>
          <w:tcPr>
            <w:tcW w:w="1134" w:type="dxa"/>
            <w:tcBorders>
              <w:top w:val="nil"/>
              <w:left w:val="nil"/>
              <w:bottom w:val="single" w:sz="4" w:space="0" w:color="auto"/>
              <w:right w:val="single" w:sz="4" w:space="0" w:color="auto"/>
            </w:tcBorders>
            <w:shd w:val="clear" w:color="auto" w:fill="auto"/>
            <w:vAlign w:val="center"/>
          </w:tcPr>
          <w:p w14:paraId="3726FD23" w14:textId="77777777" w:rsidR="00BB51CB" w:rsidRPr="005203E3" w:rsidRDefault="00BB51CB" w:rsidP="00BB51CB">
            <w:pPr>
              <w:spacing w:after="0" w:line="240" w:lineRule="auto"/>
              <w:jc w:val="center"/>
              <w:rPr>
                <w:rFonts w:eastAsiaTheme="minorHAnsi" w:cstheme="minorBidi"/>
                <w:sz w:val="16"/>
                <w:szCs w:val="22"/>
                <w:lang w:eastAsia="es-EC"/>
              </w:rPr>
            </w:pPr>
            <w:r w:rsidRPr="005203E3">
              <w:rPr>
                <w:rFonts w:eastAsiaTheme="minorHAnsi" w:cs="Calibri"/>
                <w:color w:val="000000"/>
                <w:sz w:val="16"/>
                <w:szCs w:val="16"/>
                <w:lang w:eastAsia="en-US"/>
              </w:rPr>
              <w:t>Programa de Actualización y Codificación de la Gaceta Legislativa Cantonal</w:t>
            </w:r>
          </w:p>
        </w:tc>
        <w:tc>
          <w:tcPr>
            <w:tcW w:w="1701" w:type="dxa"/>
            <w:tcBorders>
              <w:top w:val="nil"/>
              <w:left w:val="nil"/>
              <w:bottom w:val="single" w:sz="4" w:space="0" w:color="auto"/>
              <w:right w:val="single" w:sz="4" w:space="0" w:color="auto"/>
            </w:tcBorders>
            <w:shd w:val="clear" w:color="auto" w:fill="auto"/>
            <w:vAlign w:val="center"/>
          </w:tcPr>
          <w:p w14:paraId="6DCA023A"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Calibri"/>
                <w:color w:val="000000"/>
                <w:sz w:val="16"/>
                <w:szCs w:val="16"/>
                <w:lang w:eastAsia="en-US"/>
              </w:rPr>
              <w:t>Lograr que la gaceta legislativa y todas las ordenanzas y resoluciones tenga codificación y se gestiones de manera ordenada y con priorización a las necesidades de la ciudadanía</w:t>
            </w:r>
          </w:p>
        </w:tc>
        <w:tc>
          <w:tcPr>
            <w:tcW w:w="992" w:type="dxa"/>
            <w:tcBorders>
              <w:top w:val="nil"/>
              <w:left w:val="nil"/>
              <w:bottom w:val="single" w:sz="4" w:space="0" w:color="auto"/>
              <w:right w:val="single" w:sz="4" w:space="0" w:color="auto"/>
            </w:tcBorders>
            <w:shd w:val="clear" w:color="auto" w:fill="auto"/>
            <w:vAlign w:val="center"/>
          </w:tcPr>
          <w:p w14:paraId="79C45517"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Calibri"/>
                <w:color w:val="000000"/>
                <w:sz w:val="16"/>
                <w:szCs w:val="16"/>
                <w:lang w:eastAsia="en-US"/>
              </w:rPr>
              <w:t>100% de la gaceta legislativa codificada y con procesos óptimos de gestión</w:t>
            </w:r>
          </w:p>
        </w:tc>
        <w:tc>
          <w:tcPr>
            <w:tcW w:w="1279" w:type="dxa"/>
            <w:tcBorders>
              <w:top w:val="nil"/>
              <w:left w:val="nil"/>
              <w:bottom w:val="single" w:sz="4" w:space="0" w:color="auto"/>
              <w:right w:val="single" w:sz="4" w:space="0" w:color="auto"/>
            </w:tcBorders>
            <w:shd w:val="clear" w:color="auto" w:fill="auto"/>
            <w:vAlign w:val="center"/>
          </w:tcPr>
          <w:p w14:paraId="7C015474" w14:textId="77777777" w:rsidR="00BB51CB" w:rsidRPr="005203E3" w:rsidRDefault="00BB51CB" w:rsidP="00BB51CB">
            <w:pPr>
              <w:spacing w:after="0" w:line="240" w:lineRule="auto"/>
              <w:jc w:val="center"/>
              <w:rPr>
                <w:rFonts w:eastAsiaTheme="minorHAnsi" w:cstheme="minorBidi"/>
                <w:sz w:val="16"/>
                <w:szCs w:val="16"/>
                <w:lang w:eastAsia="en-US"/>
              </w:rPr>
            </w:pPr>
            <w:r w:rsidRPr="005203E3">
              <w:rPr>
                <w:rFonts w:eastAsiaTheme="minorHAnsi" w:cs="Calibri"/>
                <w:color w:val="000000"/>
                <w:sz w:val="16"/>
                <w:szCs w:val="16"/>
                <w:lang w:eastAsia="en-US"/>
              </w:rPr>
              <w:t>Proyecto de actualización, categorización, codificación de la gaceta legislativa</w:t>
            </w:r>
          </w:p>
        </w:tc>
        <w:tc>
          <w:tcPr>
            <w:tcW w:w="850" w:type="dxa"/>
            <w:tcBorders>
              <w:top w:val="nil"/>
              <w:left w:val="nil"/>
              <w:bottom w:val="single" w:sz="4" w:space="0" w:color="auto"/>
              <w:right w:val="single" w:sz="4" w:space="0" w:color="auto"/>
            </w:tcBorders>
            <w:shd w:val="clear" w:color="auto" w:fill="auto"/>
            <w:vAlign w:val="center"/>
          </w:tcPr>
          <w:p w14:paraId="5A11E525" w14:textId="77777777" w:rsidR="00BB51CB" w:rsidRPr="005203E3" w:rsidRDefault="00BB51CB" w:rsidP="00BB51CB">
            <w:pPr>
              <w:spacing w:after="0" w:line="240" w:lineRule="auto"/>
              <w:jc w:val="center"/>
              <w:rPr>
                <w:rFonts w:eastAsiaTheme="minorHAnsi" w:cstheme="minorBidi"/>
                <w:sz w:val="16"/>
                <w:szCs w:val="16"/>
                <w:lang w:eastAsia="en-US"/>
              </w:rPr>
            </w:pPr>
            <w:r w:rsidRPr="005203E3">
              <w:rPr>
                <w:rFonts w:eastAsiaTheme="minorHAnsi" w:cs="Calibri"/>
                <w:color w:val="000000"/>
                <w:sz w:val="16"/>
                <w:szCs w:val="16"/>
                <w:lang w:eastAsia="en-US"/>
              </w:rPr>
              <w:t>Cobertura cantonal</w:t>
            </w:r>
          </w:p>
        </w:tc>
        <w:tc>
          <w:tcPr>
            <w:tcW w:w="851" w:type="dxa"/>
            <w:tcBorders>
              <w:top w:val="nil"/>
              <w:left w:val="nil"/>
              <w:bottom w:val="single" w:sz="4" w:space="0" w:color="auto"/>
              <w:right w:val="single" w:sz="4" w:space="0" w:color="auto"/>
            </w:tcBorders>
            <w:shd w:val="clear" w:color="auto" w:fill="auto"/>
            <w:vAlign w:val="center"/>
          </w:tcPr>
          <w:p w14:paraId="7B9091C8" w14:textId="77777777" w:rsidR="00BB51CB" w:rsidRPr="005203E3" w:rsidRDefault="00BB51CB" w:rsidP="00BB51CB">
            <w:pPr>
              <w:spacing w:after="0" w:line="240" w:lineRule="auto"/>
              <w:jc w:val="center"/>
              <w:rPr>
                <w:rFonts w:eastAsiaTheme="minorHAnsi" w:cstheme="minorBidi"/>
                <w:sz w:val="16"/>
                <w:szCs w:val="16"/>
                <w:lang w:eastAsia="en-US"/>
              </w:rPr>
            </w:pPr>
            <w:r w:rsidRPr="005203E3">
              <w:rPr>
                <w:rFonts w:eastAsiaTheme="minorHAnsi" w:cs="Calibri"/>
                <w:color w:val="000000"/>
                <w:sz w:val="16"/>
                <w:szCs w:val="16"/>
                <w:lang w:eastAsia="en-US"/>
              </w:rPr>
              <w:t xml:space="preserve"> 75.000,00 </w:t>
            </w:r>
          </w:p>
        </w:tc>
        <w:tc>
          <w:tcPr>
            <w:tcW w:w="709" w:type="dxa"/>
            <w:tcBorders>
              <w:top w:val="nil"/>
              <w:left w:val="nil"/>
              <w:bottom w:val="single" w:sz="4" w:space="0" w:color="auto"/>
              <w:right w:val="single" w:sz="4" w:space="0" w:color="auto"/>
            </w:tcBorders>
            <w:shd w:val="clear" w:color="auto" w:fill="auto"/>
            <w:vAlign w:val="center"/>
          </w:tcPr>
          <w:p w14:paraId="7435A196" w14:textId="77777777" w:rsidR="00BB51CB" w:rsidRPr="005203E3" w:rsidRDefault="00BB51CB" w:rsidP="00BB51CB">
            <w:pPr>
              <w:spacing w:after="0" w:line="240" w:lineRule="auto"/>
              <w:jc w:val="center"/>
              <w:rPr>
                <w:rFonts w:eastAsiaTheme="minorHAnsi" w:cstheme="minorBidi"/>
                <w:sz w:val="16"/>
                <w:szCs w:val="16"/>
                <w:lang w:eastAsia="en-US"/>
              </w:rPr>
            </w:pPr>
            <w:r w:rsidRPr="005203E3">
              <w:rPr>
                <w:rFonts w:eastAsiaTheme="minorHAnsi" w:cs="Calibri"/>
                <w:color w:val="000000"/>
                <w:sz w:val="16"/>
                <w:szCs w:val="16"/>
                <w:lang w:eastAsia="en-US"/>
              </w:rPr>
              <w:t>Municipal</w:t>
            </w:r>
          </w:p>
        </w:tc>
        <w:tc>
          <w:tcPr>
            <w:tcW w:w="850" w:type="dxa"/>
            <w:tcBorders>
              <w:top w:val="nil"/>
              <w:left w:val="nil"/>
              <w:bottom w:val="single" w:sz="4" w:space="0" w:color="auto"/>
              <w:right w:val="single" w:sz="4" w:space="0" w:color="auto"/>
            </w:tcBorders>
            <w:shd w:val="clear" w:color="auto" w:fill="auto"/>
            <w:vAlign w:val="center"/>
          </w:tcPr>
          <w:p w14:paraId="4884E21D" w14:textId="77777777" w:rsidR="00BB51CB" w:rsidRPr="005203E3" w:rsidRDefault="00BB51CB" w:rsidP="00BB51CB">
            <w:pPr>
              <w:spacing w:after="0" w:line="240" w:lineRule="auto"/>
              <w:jc w:val="center"/>
              <w:rPr>
                <w:rFonts w:eastAsiaTheme="minorHAnsi" w:cstheme="minorBidi"/>
                <w:sz w:val="16"/>
                <w:szCs w:val="16"/>
                <w:lang w:eastAsia="en-US"/>
              </w:rPr>
            </w:pPr>
            <w:r w:rsidRPr="005203E3">
              <w:rPr>
                <w:rFonts w:eastAsiaTheme="minorHAnsi" w:cs="Calibri"/>
                <w:color w:val="000000"/>
                <w:sz w:val="16"/>
                <w:szCs w:val="16"/>
                <w:lang w:eastAsia="en-US"/>
              </w:rPr>
              <w:t>2021-2023</w:t>
            </w:r>
          </w:p>
        </w:tc>
        <w:tc>
          <w:tcPr>
            <w:tcW w:w="851" w:type="dxa"/>
            <w:tcBorders>
              <w:top w:val="nil"/>
              <w:left w:val="nil"/>
              <w:bottom w:val="single" w:sz="4" w:space="0" w:color="auto"/>
              <w:right w:val="single" w:sz="4" w:space="0" w:color="auto"/>
            </w:tcBorders>
            <w:shd w:val="clear" w:color="auto" w:fill="auto"/>
            <w:vAlign w:val="center"/>
          </w:tcPr>
          <w:p w14:paraId="2CE35EA8" w14:textId="77777777" w:rsidR="00BB51CB" w:rsidRPr="005203E3" w:rsidRDefault="00BB51CB" w:rsidP="00BB51CB">
            <w:pPr>
              <w:spacing w:after="0" w:line="240" w:lineRule="auto"/>
              <w:jc w:val="center"/>
              <w:rPr>
                <w:rFonts w:eastAsiaTheme="minorHAnsi" w:cstheme="minorBidi"/>
                <w:sz w:val="16"/>
                <w:szCs w:val="16"/>
                <w:lang w:eastAsia="en-US"/>
              </w:rPr>
            </w:pPr>
            <w:r w:rsidRPr="005203E3">
              <w:rPr>
                <w:rFonts w:eastAsiaTheme="minorHAnsi" w:cs="Calibri"/>
                <w:color w:val="000000"/>
                <w:sz w:val="16"/>
                <w:szCs w:val="16"/>
                <w:lang w:eastAsia="en-US"/>
              </w:rPr>
              <w:t>GAD Municipal</w:t>
            </w:r>
          </w:p>
        </w:tc>
        <w:tc>
          <w:tcPr>
            <w:tcW w:w="1357" w:type="dxa"/>
            <w:tcBorders>
              <w:top w:val="single" w:sz="4" w:space="0" w:color="auto"/>
              <w:left w:val="single" w:sz="4" w:space="0" w:color="auto"/>
              <w:bottom w:val="single" w:sz="4" w:space="0" w:color="auto"/>
              <w:right w:val="single" w:sz="4" w:space="0" w:color="auto"/>
            </w:tcBorders>
            <w:vAlign w:val="center"/>
          </w:tcPr>
          <w:p w14:paraId="29B330FE" w14:textId="77777777" w:rsidR="00BB51CB" w:rsidRPr="005203E3" w:rsidRDefault="00BB51CB" w:rsidP="00BB51CB">
            <w:pPr>
              <w:spacing w:after="0" w:line="240" w:lineRule="auto"/>
              <w:jc w:val="center"/>
              <w:rPr>
                <w:rFonts w:eastAsiaTheme="minorHAnsi" w:cstheme="minorBidi"/>
                <w:sz w:val="16"/>
                <w:szCs w:val="16"/>
                <w:lang w:eastAsia="en-US"/>
              </w:rPr>
            </w:pPr>
            <w:r w:rsidRPr="005203E3">
              <w:rPr>
                <w:rFonts w:eastAsiaTheme="minorHAnsi" w:cstheme="minorBidi"/>
                <w:sz w:val="16"/>
                <w:szCs w:val="22"/>
                <w:lang w:eastAsia="en-US"/>
              </w:rPr>
              <w:t>Municipio, Patronato, Consejos, Empresas públicas municipales</w:t>
            </w:r>
          </w:p>
        </w:tc>
        <w:tc>
          <w:tcPr>
            <w:tcW w:w="160" w:type="dxa"/>
            <w:tcBorders>
              <w:top w:val="nil"/>
              <w:left w:val="nil"/>
              <w:bottom w:val="nil"/>
              <w:right w:val="nil"/>
            </w:tcBorders>
            <w:shd w:val="clear" w:color="auto" w:fill="auto"/>
            <w:vAlign w:val="bottom"/>
          </w:tcPr>
          <w:p w14:paraId="5A6B5192" w14:textId="77777777" w:rsidR="00BB51CB" w:rsidRPr="005203E3" w:rsidRDefault="00BB51CB" w:rsidP="00BB51CB">
            <w:pPr>
              <w:spacing w:after="160"/>
              <w:jc w:val="left"/>
              <w:rPr>
                <w:rFonts w:asciiTheme="minorHAnsi" w:eastAsiaTheme="minorHAnsi" w:hAnsiTheme="minorHAnsi" w:cstheme="minorBidi"/>
                <w:sz w:val="22"/>
                <w:szCs w:val="22"/>
                <w:lang w:eastAsia="en-US"/>
              </w:rPr>
            </w:pPr>
          </w:p>
        </w:tc>
      </w:tr>
    </w:tbl>
    <w:p w14:paraId="46ED8F1C" w14:textId="77777777" w:rsidR="00BB51CB" w:rsidRPr="00BC2BC6" w:rsidRDefault="00BB51CB" w:rsidP="00BB51CB">
      <w:r>
        <w:br w:type="page"/>
      </w:r>
    </w:p>
    <w:tbl>
      <w:tblPr>
        <w:tblW w:w="138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70" w:type="dxa"/>
          <w:right w:w="70" w:type="dxa"/>
        </w:tblCellMar>
        <w:tblLook w:val="04A0" w:firstRow="1" w:lastRow="0" w:firstColumn="1" w:lastColumn="0" w:noHBand="0" w:noVBand="1"/>
      </w:tblPr>
      <w:tblGrid>
        <w:gridCol w:w="1128"/>
        <w:gridCol w:w="1699"/>
        <w:gridCol w:w="993"/>
        <w:gridCol w:w="1562"/>
        <w:gridCol w:w="1701"/>
        <w:gridCol w:w="1134"/>
        <w:gridCol w:w="850"/>
        <w:gridCol w:w="851"/>
        <w:gridCol w:w="709"/>
        <w:gridCol w:w="850"/>
        <w:gridCol w:w="709"/>
        <w:gridCol w:w="1499"/>
        <w:gridCol w:w="160"/>
      </w:tblGrid>
      <w:tr w:rsidR="00BB51CB" w:rsidRPr="005203E3" w14:paraId="39BAA34F" w14:textId="77777777" w:rsidTr="00BB51CB">
        <w:trPr>
          <w:gridAfter w:val="1"/>
          <w:wAfter w:w="160" w:type="dxa"/>
          <w:trHeight w:val="38"/>
        </w:trPr>
        <w:tc>
          <w:tcPr>
            <w:tcW w:w="13685" w:type="dxa"/>
            <w:gridSpan w:val="12"/>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2297EF0E" w14:textId="77777777" w:rsidR="00BB51CB" w:rsidRPr="005203E3" w:rsidRDefault="00BB51CB" w:rsidP="00BB51CB">
            <w:pPr>
              <w:spacing w:after="0" w:line="240" w:lineRule="auto"/>
              <w:jc w:val="center"/>
              <w:rPr>
                <w:rFonts w:eastAsiaTheme="minorHAnsi" w:cs="Calibri"/>
                <w:b/>
                <w:bCs/>
                <w:sz w:val="16"/>
                <w:szCs w:val="16"/>
                <w:lang w:eastAsia="en-US"/>
              </w:rPr>
            </w:pPr>
            <w:r w:rsidRPr="005203E3">
              <w:rPr>
                <w:rFonts w:eastAsiaTheme="minorHAnsi" w:cstheme="minorBidi"/>
                <w:sz w:val="16"/>
                <w:szCs w:val="22"/>
                <w:lang w:eastAsia="en-US"/>
              </w:rPr>
              <w:br w:type="page"/>
            </w:r>
            <w:r w:rsidRPr="005203E3">
              <w:rPr>
                <w:rFonts w:eastAsiaTheme="minorHAnsi" w:cstheme="minorBidi"/>
                <w:b/>
                <w:bCs/>
                <w:sz w:val="20"/>
                <w:szCs w:val="20"/>
                <w:lang w:eastAsia="es-EC"/>
              </w:rPr>
              <w:t>Componente Político, Institucional y de Participación Ciudadana</w:t>
            </w:r>
          </w:p>
        </w:tc>
      </w:tr>
      <w:tr w:rsidR="00BB51CB" w:rsidRPr="005203E3" w14:paraId="5759D378" w14:textId="77777777" w:rsidTr="00BB51CB">
        <w:trPr>
          <w:gridAfter w:val="1"/>
          <w:wAfter w:w="160" w:type="dxa"/>
          <w:trHeight w:val="38"/>
        </w:trPr>
        <w:tc>
          <w:tcPr>
            <w:tcW w:w="13685" w:type="dxa"/>
            <w:gridSpan w:val="12"/>
            <w:tcBorders>
              <w:top w:val="single" w:sz="4" w:space="0" w:color="auto"/>
              <w:left w:val="single" w:sz="4" w:space="0" w:color="auto"/>
              <w:bottom w:val="single" w:sz="4" w:space="0" w:color="auto"/>
              <w:right w:val="single" w:sz="4" w:space="0" w:color="auto"/>
            </w:tcBorders>
            <w:shd w:val="clear" w:color="auto" w:fill="auto"/>
            <w:vAlign w:val="center"/>
          </w:tcPr>
          <w:p w14:paraId="4817E285" w14:textId="77777777" w:rsidR="00BB51CB" w:rsidRPr="005203E3" w:rsidRDefault="00BB51CB" w:rsidP="00BB51CB">
            <w:pPr>
              <w:spacing w:after="0" w:line="240" w:lineRule="auto"/>
              <w:jc w:val="center"/>
              <w:rPr>
                <w:rFonts w:eastAsiaTheme="minorHAnsi" w:cs="Calibri"/>
                <w:b/>
                <w:bCs/>
                <w:sz w:val="16"/>
                <w:szCs w:val="16"/>
                <w:lang w:eastAsia="en-US"/>
              </w:rPr>
            </w:pPr>
            <w:r w:rsidRPr="005203E3">
              <w:rPr>
                <w:rFonts w:eastAsiaTheme="minorHAnsi" w:cs="Calibri"/>
                <w:b/>
                <w:bCs/>
                <w:sz w:val="18"/>
                <w:szCs w:val="18"/>
                <w:lang w:eastAsia="en-US"/>
              </w:rPr>
              <w:t>Objetivo Estratégico (OE) 1.- Fortalecer las capacidades de regulación, planificación, coordinación, ejecución y seguimiento de la gestión institucional con todos los actores públicos y privados que permita atender a la ciudadanía en todo el territorio cantonal.</w:t>
            </w:r>
          </w:p>
        </w:tc>
      </w:tr>
      <w:tr w:rsidR="00BB51CB" w:rsidRPr="005203E3" w14:paraId="3CD80689" w14:textId="77777777" w:rsidTr="00BB51CB">
        <w:trPr>
          <w:gridAfter w:val="1"/>
          <w:wAfter w:w="160" w:type="dxa"/>
          <w:trHeight w:val="38"/>
        </w:trPr>
        <w:tc>
          <w:tcPr>
            <w:tcW w:w="1128"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2C12838D" w14:textId="77777777" w:rsidR="00BB51CB" w:rsidRPr="005203E3" w:rsidRDefault="00BB51CB" w:rsidP="00BB51CB">
            <w:pPr>
              <w:spacing w:after="0" w:line="240" w:lineRule="auto"/>
              <w:jc w:val="center"/>
              <w:rPr>
                <w:rFonts w:cs="Calibri"/>
                <w:color w:val="000000"/>
                <w:sz w:val="16"/>
                <w:szCs w:val="22"/>
                <w:lang w:eastAsia="es-EC"/>
              </w:rPr>
            </w:pPr>
            <w:r w:rsidRPr="005203E3">
              <w:rPr>
                <w:rFonts w:eastAsiaTheme="minorHAnsi" w:cs="Calibri"/>
                <w:b/>
                <w:bCs/>
                <w:sz w:val="16"/>
                <w:szCs w:val="16"/>
                <w:lang w:eastAsia="en-US"/>
              </w:rPr>
              <w:t>Meta resultado del OE PDOT</w:t>
            </w:r>
          </w:p>
        </w:tc>
        <w:tc>
          <w:tcPr>
            <w:tcW w:w="1699"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5D4D93B5" w14:textId="77777777" w:rsidR="00BB51CB" w:rsidRPr="005203E3" w:rsidRDefault="00BB51CB" w:rsidP="00BB51CB">
            <w:pPr>
              <w:spacing w:after="0" w:line="240" w:lineRule="auto"/>
              <w:jc w:val="center"/>
              <w:rPr>
                <w:rFonts w:cs="Calibri"/>
                <w:color w:val="000000"/>
                <w:sz w:val="16"/>
                <w:szCs w:val="22"/>
                <w:lang w:eastAsia="es-EC"/>
              </w:rPr>
            </w:pPr>
            <w:r w:rsidRPr="005203E3">
              <w:rPr>
                <w:rFonts w:eastAsiaTheme="minorHAnsi" w:cs="Calibri"/>
                <w:b/>
                <w:bCs/>
                <w:sz w:val="16"/>
                <w:szCs w:val="16"/>
                <w:lang w:eastAsia="en-US"/>
              </w:rPr>
              <w:t>Indicador de la meta del OE (Unidad de medida)</w:t>
            </w:r>
          </w:p>
        </w:tc>
        <w:tc>
          <w:tcPr>
            <w:tcW w:w="993"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04287EA5" w14:textId="77777777" w:rsidR="00BB51CB" w:rsidRPr="005203E3" w:rsidRDefault="00BB51CB" w:rsidP="00BB51CB">
            <w:pPr>
              <w:spacing w:after="0" w:line="240" w:lineRule="auto"/>
              <w:jc w:val="center"/>
              <w:rPr>
                <w:rFonts w:cs="Calibri"/>
                <w:color w:val="000000"/>
                <w:sz w:val="16"/>
                <w:szCs w:val="22"/>
                <w:lang w:eastAsia="es-EC"/>
              </w:rPr>
            </w:pPr>
            <w:r w:rsidRPr="005203E3">
              <w:rPr>
                <w:rFonts w:eastAsiaTheme="minorHAnsi" w:cs="Calibri"/>
                <w:b/>
                <w:bCs/>
                <w:sz w:val="16"/>
                <w:szCs w:val="16"/>
                <w:lang w:eastAsia="en-US"/>
              </w:rPr>
              <w:t>Programa</w:t>
            </w:r>
          </w:p>
        </w:tc>
        <w:tc>
          <w:tcPr>
            <w:tcW w:w="1562"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208F2508" w14:textId="77777777" w:rsidR="00BB51CB" w:rsidRPr="005203E3" w:rsidRDefault="00BB51CB" w:rsidP="00BB51CB">
            <w:pPr>
              <w:spacing w:after="0" w:line="240" w:lineRule="auto"/>
              <w:jc w:val="center"/>
              <w:rPr>
                <w:rFonts w:cs="Calibri"/>
                <w:color w:val="000000"/>
                <w:sz w:val="16"/>
                <w:szCs w:val="22"/>
                <w:lang w:eastAsia="es-EC"/>
              </w:rPr>
            </w:pPr>
            <w:r w:rsidRPr="005203E3">
              <w:rPr>
                <w:rFonts w:eastAsiaTheme="minorHAnsi" w:cs="Calibri"/>
                <w:b/>
                <w:bCs/>
                <w:sz w:val="16"/>
                <w:szCs w:val="16"/>
                <w:lang w:eastAsia="en-US"/>
              </w:rPr>
              <w:t>Objetivo Programa</w:t>
            </w:r>
          </w:p>
        </w:tc>
        <w:tc>
          <w:tcPr>
            <w:tcW w:w="1701"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2E8C7A60" w14:textId="77777777" w:rsidR="00BB51CB" w:rsidRPr="005203E3" w:rsidRDefault="00BB51CB" w:rsidP="00BB51CB">
            <w:pPr>
              <w:spacing w:after="0" w:line="240" w:lineRule="auto"/>
              <w:jc w:val="center"/>
              <w:rPr>
                <w:rFonts w:cs="Calibri"/>
                <w:color w:val="000000"/>
                <w:sz w:val="16"/>
                <w:szCs w:val="22"/>
                <w:lang w:eastAsia="es-EC"/>
              </w:rPr>
            </w:pPr>
            <w:r w:rsidRPr="005203E3">
              <w:rPr>
                <w:rFonts w:eastAsiaTheme="minorHAnsi" w:cs="Calibri"/>
                <w:b/>
                <w:bCs/>
                <w:sz w:val="16"/>
                <w:szCs w:val="16"/>
                <w:lang w:eastAsia="en-US"/>
              </w:rPr>
              <w:t>Meta del programa</w:t>
            </w:r>
          </w:p>
        </w:tc>
        <w:tc>
          <w:tcPr>
            <w:tcW w:w="1134"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5E3F7FE0" w14:textId="77777777" w:rsidR="00BB51CB" w:rsidRPr="005203E3" w:rsidRDefault="00BB51CB" w:rsidP="00BB51CB">
            <w:pPr>
              <w:spacing w:after="0" w:line="240" w:lineRule="auto"/>
              <w:jc w:val="center"/>
              <w:rPr>
                <w:rFonts w:cs="Calibri"/>
                <w:color w:val="000000"/>
                <w:sz w:val="16"/>
                <w:szCs w:val="22"/>
                <w:lang w:eastAsia="es-EC"/>
              </w:rPr>
            </w:pPr>
            <w:r w:rsidRPr="005203E3">
              <w:rPr>
                <w:rFonts w:eastAsiaTheme="minorHAnsi" w:cs="Calibri"/>
                <w:b/>
                <w:bCs/>
                <w:sz w:val="16"/>
                <w:szCs w:val="16"/>
                <w:lang w:eastAsia="en-US"/>
              </w:rPr>
              <w:t>Proyecto</w:t>
            </w:r>
          </w:p>
        </w:tc>
        <w:tc>
          <w:tcPr>
            <w:tcW w:w="850"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4519ADC2" w14:textId="77777777" w:rsidR="00BB51CB" w:rsidRPr="005203E3" w:rsidRDefault="00BB51CB" w:rsidP="00BB51CB">
            <w:pPr>
              <w:spacing w:after="0" w:line="240" w:lineRule="auto"/>
              <w:jc w:val="center"/>
              <w:rPr>
                <w:rFonts w:cs="Calibri"/>
                <w:color w:val="000000"/>
                <w:sz w:val="16"/>
                <w:szCs w:val="22"/>
                <w:lang w:eastAsia="es-EC"/>
              </w:rPr>
            </w:pPr>
            <w:r w:rsidRPr="005203E3">
              <w:rPr>
                <w:rFonts w:eastAsiaTheme="minorHAnsi" w:cs="Calibri"/>
                <w:b/>
                <w:bCs/>
                <w:sz w:val="16"/>
                <w:szCs w:val="16"/>
                <w:lang w:eastAsia="en-US"/>
              </w:rPr>
              <w:t>Área de influencia/localización</w:t>
            </w:r>
          </w:p>
        </w:tc>
        <w:tc>
          <w:tcPr>
            <w:tcW w:w="851"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052BCF36" w14:textId="77777777" w:rsidR="00BB51CB" w:rsidRPr="005203E3" w:rsidRDefault="00BB51CB" w:rsidP="00BB51CB">
            <w:pPr>
              <w:spacing w:after="0" w:line="240" w:lineRule="auto"/>
              <w:jc w:val="center"/>
              <w:rPr>
                <w:rFonts w:cs="Calibri"/>
                <w:color w:val="000000"/>
                <w:sz w:val="16"/>
                <w:szCs w:val="22"/>
                <w:lang w:eastAsia="es-EC"/>
              </w:rPr>
            </w:pPr>
            <w:r w:rsidRPr="005203E3">
              <w:rPr>
                <w:rFonts w:eastAsiaTheme="minorHAnsi" w:cs="Calibri"/>
                <w:b/>
                <w:bCs/>
                <w:sz w:val="16"/>
                <w:szCs w:val="16"/>
                <w:lang w:eastAsia="en-US"/>
              </w:rPr>
              <w:t>Presupuesto referencial</w:t>
            </w:r>
          </w:p>
        </w:tc>
        <w:tc>
          <w:tcPr>
            <w:tcW w:w="709"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7CB8F506" w14:textId="77777777" w:rsidR="00BB51CB" w:rsidRPr="005203E3" w:rsidRDefault="00BB51CB" w:rsidP="00BB51CB">
            <w:pPr>
              <w:spacing w:after="0" w:line="240" w:lineRule="auto"/>
              <w:jc w:val="center"/>
              <w:rPr>
                <w:rFonts w:cs="Calibri"/>
                <w:color w:val="000000"/>
                <w:sz w:val="16"/>
                <w:szCs w:val="22"/>
                <w:lang w:eastAsia="es-EC"/>
              </w:rPr>
            </w:pPr>
            <w:r w:rsidRPr="005203E3">
              <w:rPr>
                <w:rFonts w:eastAsiaTheme="minorHAnsi" w:cs="Calibri"/>
                <w:b/>
                <w:bCs/>
                <w:sz w:val="16"/>
                <w:szCs w:val="16"/>
                <w:lang w:eastAsia="en-US"/>
              </w:rPr>
              <w:t>Fuente de financiamiento</w:t>
            </w:r>
          </w:p>
        </w:tc>
        <w:tc>
          <w:tcPr>
            <w:tcW w:w="850"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5E9CE00A" w14:textId="77777777" w:rsidR="00BB51CB" w:rsidRPr="005203E3" w:rsidRDefault="00BB51CB" w:rsidP="00BB51CB">
            <w:pPr>
              <w:spacing w:after="0" w:line="240" w:lineRule="auto"/>
              <w:jc w:val="center"/>
              <w:rPr>
                <w:rFonts w:cs="Calibri"/>
                <w:b/>
                <w:bCs/>
                <w:color w:val="000000"/>
                <w:sz w:val="16"/>
                <w:szCs w:val="22"/>
                <w:lang w:eastAsia="es-EC"/>
              </w:rPr>
            </w:pPr>
            <w:r w:rsidRPr="005203E3">
              <w:rPr>
                <w:rFonts w:eastAsiaTheme="minorHAnsi" w:cs="Calibri"/>
                <w:b/>
                <w:bCs/>
                <w:sz w:val="16"/>
                <w:szCs w:val="16"/>
                <w:lang w:eastAsia="en-US"/>
              </w:rPr>
              <w:t xml:space="preserve">Periodo ejecución </w:t>
            </w:r>
            <w:r w:rsidRPr="005203E3">
              <w:rPr>
                <w:rFonts w:eastAsiaTheme="minorHAnsi" w:cs="Calibri"/>
                <w:b/>
                <w:bCs/>
                <w:sz w:val="16"/>
                <w:szCs w:val="16"/>
                <w:lang w:eastAsia="en-US"/>
              </w:rPr>
              <w:br/>
            </w:r>
            <w:r w:rsidRPr="005203E3">
              <w:rPr>
                <w:rFonts w:eastAsiaTheme="minorHAnsi" w:cs="Calibri"/>
                <w:b/>
                <w:bCs/>
                <w:sz w:val="10"/>
                <w:szCs w:val="10"/>
                <w:lang w:eastAsia="en-US"/>
              </w:rPr>
              <w:t>largo plazo hasta 2035</w:t>
            </w:r>
            <w:r w:rsidRPr="005203E3">
              <w:rPr>
                <w:rFonts w:eastAsiaTheme="minorHAnsi" w:cs="Calibri"/>
                <w:b/>
                <w:bCs/>
                <w:sz w:val="10"/>
                <w:szCs w:val="10"/>
                <w:lang w:eastAsia="en-US"/>
              </w:rPr>
              <w:br/>
              <w:t>mediano plazo hasta el 2027</w:t>
            </w:r>
            <w:r w:rsidRPr="005203E3">
              <w:rPr>
                <w:rFonts w:eastAsiaTheme="minorHAnsi" w:cs="Calibri"/>
                <w:b/>
                <w:bCs/>
                <w:sz w:val="10"/>
                <w:szCs w:val="10"/>
                <w:lang w:eastAsia="en-US"/>
              </w:rPr>
              <w:br/>
              <w:t>corto plazo hasta el 2023</w:t>
            </w:r>
          </w:p>
        </w:tc>
        <w:tc>
          <w:tcPr>
            <w:tcW w:w="709"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434BB906" w14:textId="77777777" w:rsidR="00BB51CB" w:rsidRPr="005203E3" w:rsidRDefault="00BB51CB" w:rsidP="00BB51CB">
            <w:pPr>
              <w:spacing w:after="0" w:line="240" w:lineRule="auto"/>
              <w:jc w:val="center"/>
              <w:rPr>
                <w:rFonts w:cs="Calibri"/>
                <w:color w:val="000000"/>
                <w:sz w:val="16"/>
                <w:szCs w:val="22"/>
                <w:lang w:eastAsia="es-EC"/>
              </w:rPr>
            </w:pPr>
            <w:r w:rsidRPr="005203E3">
              <w:rPr>
                <w:rFonts w:eastAsiaTheme="minorHAnsi" w:cs="Calibri"/>
                <w:b/>
                <w:bCs/>
                <w:sz w:val="16"/>
                <w:szCs w:val="16"/>
                <w:lang w:eastAsia="en-US"/>
              </w:rPr>
              <w:t>Competencia</w:t>
            </w:r>
          </w:p>
        </w:tc>
        <w:tc>
          <w:tcPr>
            <w:tcW w:w="1499"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4B05E968" w14:textId="77777777" w:rsidR="00BB51CB" w:rsidRPr="005203E3" w:rsidRDefault="00BB51CB" w:rsidP="00BB51CB">
            <w:pPr>
              <w:spacing w:after="0" w:line="240" w:lineRule="auto"/>
              <w:jc w:val="center"/>
              <w:rPr>
                <w:rFonts w:cs="Calibri"/>
                <w:color w:val="000000"/>
                <w:sz w:val="16"/>
                <w:szCs w:val="22"/>
                <w:lang w:eastAsia="es-EC"/>
              </w:rPr>
            </w:pPr>
            <w:r w:rsidRPr="005203E3">
              <w:rPr>
                <w:rFonts w:eastAsiaTheme="minorHAnsi" w:cs="Calibri"/>
                <w:b/>
                <w:bCs/>
                <w:sz w:val="16"/>
                <w:szCs w:val="16"/>
                <w:lang w:eastAsia="en-US"/>
              </w:rPr>
              <w:t>Articulación con otros actores</w:t>
            </w:r>
          </w:p>
        </w:tc>
      </w:tr>
      <w:tr w:rsidR="00BB51CB" w:rsidRPr="005203E3" w14:paraId="587E538E" w14:textId="77777777" w:rsidTr="00BB51CB">
        <w:trPr>
          <w:gridAfter w:val="1"/>
          <w:wAfter w:w="160" w:type="dxa"/>
          <w:trHeight w:val="48"/>
        </w:trPr>
        <w:tc>
          <w:tcPr>
            <w:tcW w:w="1128" w:type="dxa"/>
            <w:vMerge w:val="restart"/>
            <w:vAlign w:val="center"/>
          </w:tcPr>
          <w:p w14:paraId="467F81BF"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Sostenibilidad financiera del GAD Manta y sus entidades adscritas, dependientes y empresas públicas</w:t>
            </w:r>
          </w:p>
        </w:tc>
        <w:tc>
          <w:tcPr>
            <w:tcW w:w="1699" w:type="dxa"/>
            <w:vAlign w:val="center"/>
          </w:tcPr>
          <w:p w14:paraId="24A15D45"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Competencias financiadas en su totalidad en ejecución y con recursos definidos.</w:t>
            </w:r>
          </w:p>
        </w:tc>
        <w:tc>
          <w:tcPr>
            <w:tcW w:w="993" w:type="dxa"/>
            <w:vMerge w:val="restart"/>
            <w:vAlign w:val="center"/>
          </w:tcPr>
          <w:p w14:paraId="5D83F496"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Programa de sostenibilidad financiera en el marco de las competencias actuales y futuras</w:t>
            </w:r>
          </w:p>
        </w:tc>
        <w:tc>
          <w:tcPr>
            <w:tcW w:w="1562" w:type="dxa"/>
            <w:vMerge w:val="restart"/>
            <w:vAlign w:val="center"/>
          </w:tcPr>
          <w:p w14:paraId="2A4AF423"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Lograr la sostenibilidad financiera del gobierno municipal que permita financiar el desarrollo</w:t>
            </w:r>
          </w:p>
        </w:tc>
        <w:tc>
          <w:tcPr>
            <w:tcW w:w="1701" w:type="dxa"/>
            <w:vAlign w:val="center"/>
          </w:tcPr>
          <w:p w14:paraId="1884ADCC"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Duplicar los ingresos propios</w:t>
            </w:r>
          </w:p>
        </w:tc>
        <w:tc>
          <w:tcPr>
            <w:tcW w:w="1134" w:type="dxa"/>
            <w:vMerge w:val="restart"/>
            <w:vAlign w:val="center"/>
          </w:tcPr>
          <w:p w14:paraId="350C1EBC"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Proyecto de Sostenibilidad Financiera para el desarrollo de Manta</w:t>
            </w:r>
          </w:p>
        </w:tc>
        <w:tc>
          <w:tcPr>
            <w:tcW w:w="850" w:type="dxa"/>
            <w:vMerge w:val="restart"/>
            <w:vAlign w:val="center"/>
          </w:tcPr>
          <w:p w14:paraId="2D03F1E8"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Cobertura cantonal</w:t>
            </w:r>
          </w:p>
        </w:tc>
        <w:tc>
          <w:tcPr>
            <w:tcW w:w="851" w:type="dxa"/>
            <w:vMerge w:val="restart"/>
            <w:vAlign w:val="center"/>
          </w:tcPr>
          <w:p w14:paraId="0B64226F"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150.000,00</w:t>
            </w:r>
          </w:p>
        </w:tc>
        <w:tc>
          <w:tcPr>
            <w:tcW w:w="709" w:type="dxa"/>
            <w:vMerge w:val="restart"/>
            <w:vAlign w:val="center"/>
          </w:tcPr>
          <w:p w14:paraId="1B89A4F0"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Municipal</w:t>
            </w:r>
          </w:p>
        </w:tc>
        <w:tc>
          <w:tcPr>
            <w:tcW w:w="850" w:type="dxa"/>
            <w:vMerge w:val="restart"/>
            <w:vAlign w:val="center"/>
          </w:tcPr>
          <w:p w14:paraId="0A894FE6"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2021 - 2027</w:t>
            </w:r>
          </w:p>
        </w:tc>
        <w:tc>
          <w:tcPr>
            <w:tcW w:w="709" w:type="dxa"/>
            <w:vMerge w:val="restart"/>
            <w:vAlign w:val="center"/>
          </w:tcPr>
          <w:p w14:paraId="50CAF3AF"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GAD Municipal</w:t>
            </w:r>
          </w:p>
        </w:tc>
        <w:tc>
          <w:tcPr>
            <w:tcW w:w="1499" w:type="dxa"/>
            <w:vMerge w:val="restart"/>
            <w:vAlign w:val="center"/>
          </w:tcPr>
          <w:p w14:paraId="14F36535"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Municipio, Patronato, Consejos, Empresas públicas municipales, Contratistas y proveedores municipales, Aliados, Gobierno Central, Entidades financieras públicas y privadas, Inversionistas nacionales e internacionales, Cooperación Internacional</w:t>
            </w:r>
          </w:p>
        </w:tc>
      </w:tr>
      <w:tr w:rsidR="00BB51CB" w:rsidRPr="005203E3" w14:paraId="18267926" w14:textId="77777777" w:rsidTr="00BB51CB">
        <w:trPr>
          <w:gridAfter w:val="1"/>
          <w:wAfter w:w="160" w:type="dxa"/>
          <w:trHeight w:val="48"/>
        </w:trPr>
        <w:tc>
          <w:tcPr>
            <w:tcW w:w="1128" w:type="dxa"/>
            <w:vMerge/>
            <w:vAlign w:val="center"/>
          </w:tcPr>
          <w:p w14:paraId="01585C5C"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1699" w:type="dxa"/>
            <w:tcBorders>
              <w:top w:val="single" w:sz="4" w:space="0" w:color="auto"/>
              <w:left w:val="single" w:sz="4" w:space="0" w:color="auto"/>
              <w:bottom w:val="single" w:sz="4" w:space="0" w:color="auto"/>
              <w:right w:val="single" w:sz="4" w:space="0" w:color="auto"/>
            </w:tcBorders>
            <w:shd w:val="clear" w:color="auto" w:fill="auto"/>
            <w:vAlign w:val="center"/>
          </w:tcPr>
          <w:p w14:paraId="35DBECDF"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Presupuesto del gobierno local financiado</w:t>
            </w:r>
          </w:p>
        </w:tc>
        <w:tc>
          <w:tcPr>
            <w:tcW w:w="993" w:type="dxa"/>
            <w:vMerge/>
            <w:vAlign w:val="center"/>
          </w:tcPr>
          <w:p w14:paraId="511AEA5F"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1562" w:type="dxa"/>
            <w:vMerge/>
            <w:vAlign w:val="center"/>
          </w:tcPr>
          <w:p w14:paraId="109E2F22"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1701" w:type="dxa"/>
            <w:vMerge w:val="restart"/>
            <w:vAlign w:val="center"/>
          </w:tcPr>
          <w:p w14:paraId="1F82DF0E"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Equilibrio de las fuentes de ingresos. Que la dependencia de transferencias del Gobierno central no sea más del 30%</w:t>
            </w:r>
          </w:p>
        </w:tc>
        <w:tc>
          <w:tcPr>
            <w:tcW w:w="1134" w:type="dxa"/>
            <w:vMerge/>
            <w:vAlign w:val="center"/>
          </w:tcPr>
          <w:p w14:paraId="7AB3DC4C"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850" w:type="dxa"/>
            <w:vMerge/>
            <w:vAlign w:val="center"/>
          </w:tcPr>
          <w:p w14:paraId="611742FF"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851" w:type="dxa"/>
            <w:vMerge/>
            <w:vAlign w:val="center"/>
          </w:tcPr>
          <w:p w14:paraId="54722659"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709" w:type="dxa"/>
            <w:vMerge/>
            <w:vAlign w:val="center"/>
          </w:tcPr>
          <w:p w14:paraId="3A360BE2"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850" w:type="dxa"/>
            <w:vMerge/>
            <w:vAlign w:val="center"/>
          </w:tcPr>
          <w:p w14:paraId="4672B7FD"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709" w:type="dxa"/>
            <w:vMerge/>
            <w:vAlign w:val="center"/>
          </w:tcPr>
          <w:p w14:paraId="3A094B6A"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1499" w:type="dxa"/>
            <w:vMerge/>
            <w:vAlign w:val="center"/>
          </w:tcPr>
          <w:p w14:paraId="119EE792" w14:textId="77777777" w:rsidR="00BB51CB" w:rsidRPr="005203E3" w:rsidRDefault="00BB51CB" w:rsidP="00BB51CB">
            <w:pPr>
              <w:spacing w:after="0" w:line="240" w:lineRule="auto"/>
              <w:jc w:val="center"/>
              <w:rPr>
                <w:rFonts w:eastAsiaTheme="minorHAnsi" w:cstheme="minorBidi"/>
                <w:sz w:val="16"/>
                <w:szCs w:val="22"/>
                <w:lang w:eastAsia="en-US"/>
              </w:rPr>
            </w:pPr>
          </w:p>
        </w:tc>
      </w:tr>
      <w:tr w:rsidR="00BB51CB" w:rsidRPr="005203E3" w14:paraId="2BCB2D86" w14:textId="77777777" w:rsidTr="00BB51CB">
        <w:trPr>
          <w:gridAfter w:val="1"/>
          <w:wAfter w:w="160" w:type="dxa"/>
          <w:trHeight w:val="48"/>
        </w:trPr>
        <w:tc>
          <w:tcPr>
            <w:tcW w:w="1128" w:type="dxa"/>
            <w:vMerge/>
            <w:tcBorders>
              <w:top w:val="single" w:sz="4" w:space="0" w:color="auto"/>
              <w:bottom w:val="single" w:sz="4" w:space="0" w:color="auto"/>
            </w:tcBorders>
            <w:vAlign w:val="center"/>
          </w:tcPr>
          <w:p w14:paraId="1702679F"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1699" w:type="dxa"/>
            <w:tcBorders>
              <w:top w:val="single" w:sz="4" w:space="0" w:color="auto"/>
              <w:left w:val="single" w:sz="4" w:space="0" w:color="auto"/>
              <w:bottom w:val="single" w:sz="4" w:space="0" w:color="auto"/>
              <w:right w:val="single" w:sz="4" w:space="0" w:color="auto"/>
            </w:tcBorders>
            <w:shd w:val="clear" w:color="auto" w:fill="auto"/>
            <w:vAlign w:val="center"/>
          </w:tcPr>
          <w:p w14:paraId="524DF6CF"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Financiamiento diversificado (métodos alternativos)</w:t>
            </w:r>
          </w:p>
        </w:tc>
        <w:tc>
          <w:tcPr>
            <w:tcW w:w="993" w:type="dxa"/>
            <w:vMerge/>
            <w:tcBorders>
              <w:top w:val="single" w:sz="4" w:space="0" w:color="auto"/>
              <w:bottom w:val="single" w:sz="4" w:space="0" w:color="auto"/>
            </w:tcBorders>
            <w:vAlign w:val="center"/>
          </w:tcPr>
          <w:p w14:paraId="140237F2"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1562" w:type="dxa"/>
            <w:vMerge/>
            <w:tcBorders>
              <w:top w:val="single" w:sz="4" w:space="0" w:color="auto"/>
              <w:bottom w:val="single" w:sz="4" w:space="0" w:color="auto"/>
            </w:tcBorders>
            <w:vAlign w:val="center"/>
          </w:tcPr>
          <w:p w14:paraId="3429031A"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1701" w:type="dxa"/>
            <w:vMerge/>
            <w:tcBorders>
              <w:top w:val="single" w:sz="4" w:space="0" w:color="auto"/>
            </w:tcBorders>
            <w:vAlign w:val="center"/>
          </w:tcPr>
          <w:p w14:paraId="2468BB2A"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1134" w:type="dxa"/>
            <w:vMerge/>
            <w:tcBorders>
              <w:top w:val="single" w:sz="4" w:space="0" w:color="auto"/>
            </w:tcBorders>
            <w:vAlign w:val="center"/>
          </w:tcPr>
          <w:p w14:paraId="60E0EF01"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850" w:type="dxa"/>
            <w:vMerge/>
            <w:tcBorders>
              <w:top w:val="single" w:sz="4" w:space="0" w:color="auto"/>
            </w:tcBorders>
            <w:vAlign w:val="center"/>
          </w:tcPr>
          <w:p w14:paraId="303DF4C5"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851" w:type="dxa"/>
            <w:vMerge/>
            <w:tcBorders>
              <w:top w:val="single" w:sz="4" w:space="0" w:color="auto"/>
            </w:tcBorders>
            <w:vAlign w:val="center"/>
          </w:tcPr>
          <w:p w14:paraId="53E409A0"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709" w:type="dxa"/>
            <w:vMerge/>
            <w:tcBorders>
              <w:top w:val="single" w:sz="4" w:space="0" w:color="auto"/>
            </w:tcBorders>
            <w:vAlign w:val="center"/>
          </w:tcPr>
          <w:p w14:paraId="6E5213B7"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850" w:type="dxa"/>
            <w:vMerge/>
            <w:tcBorders>
              <w:top w:val="single" w:sz="4" w:space="0" w:color="auto"/>
            </w:tcBorders>
            <w:vAlign w:val="center"/>
          </w:tcPr>
          <w:p w14:paraId="5DCB5674"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709" w:type="dxa"/>
            <w:vMerge/>
            <w:tcBorders>
              <w:top w:val="single" w:sz="4" w:space="0" w:color="auto"/>
            </w:tcBorders>
            <w:vAlign w:val="center"/>
          </w:tcPr>
          <w:p w14:paraId="5CC08D76"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1499" w:type="dxa"/>
            <w:vMerge/>
            <w:tcBorders>
              <w:top w:val="single" w:sz="4" w:space="0" w:color="auto"/>
            </w:tcBorders>
            <w:vAlign w:val="center"/>
          </w:tcPr>
          <w:p w14:paraId="61FFC23B" w14:textId="77777777" w:rsidR="00BB51CB" w:rsidRPr="005203E3" w:rsidRDefault="00BB51CB" w:rsidP="00BB51CB">
            <w:pPr>
              <w:spacing w:after="0" w:line="240" w:lineRule="auto"/>
              <w:jc w:val="center"/>
              <w:rPr>
                <w:rFonts w:eastAsiaTheme="minorHAnsi" w:cstheme="minorBidi"/>
                <w:sz w:val="16"/>
                <w:szCs w:val="22"/>
                <w:lang w:eastAsia="en-US"/>
              </w:rPr>
            </w:pPr>
          </w:p>
        </w:tc>
      </w:tr>
      <w:tr w:rsidR="00BB51CB" w:rsidRPr="005203E3" w14:paraId="2A5C2ECE" w14:textId="77777777" w:rsidTr="00BB51CB">
        <w:trPr>
          <w:trHeight w:val="48"/>
        </w:trPr>
        <w:tc>
          <w:tcPr>
            <w:tcW w:w="1128" w:type="dxa"/>
            <w:vMerge/>
            <w:tcBorders>
              <w:top w:val="single" w:sz="4" w:space="0" w:color="auto"/>
              <w:bottom w:val="single" w:sz="4" w:space="0" w:color="auto"/>
            </w:tcBorders>
            <w:vAlign w:val="center"/>
          </w:tcPr>
          <w:p w14:paraId="2C9E2A39" w14:textId="77777777" w:rsidR="00BB51CB" w:rsidRPr="005203E3" w:rsidRDefault="00BB51CB" w:rsidP="00BB51CB">
            <w:pPr>
              <w:spacing w:after="0" w:line="240" w:lineRule="auto"/>
              <w:jc w:val="center"/>
              <w:rPr>
                <w:rFonts w:eastAsiaTheme="minorHAnsi" w:cstheme="minorBidi"/>
                <w:sz w:val="16"/>
                <w:szCs w:val="22"/>
                <w:lang w:eastAsia="es-EC"/>
              </w:rPr>
            </w:pPr>
          </w:p>
        </w:tc>
        <w:tc>
          <w:tcPr>
            <w:tcW w:w="1699" w:type="dxa"/>
            <w:tcBorders>
              <w:top w:val="single" w:sz="4" w:space="0" w:color="auto"/>
              <w:left w:val="single" w:sz="4" w:space="0" w:color="auto"/>
              <w:bottom w:val="single" w:sz="4" w:space="0" w:color="auto"/>
              <w:right w:val="single" w:sz="4" w:space="0" w:color="auto"/>
            </w:tcBorders>
            <w:shd w:val="clear" w:color="auto" w:fill="auto"/>
            <w:vAlign w:val="center"/>
          </w:tcPr>
          <w:p w14:paraId="4AC69D8E" w14:textId="77777777" w:rsidR="00BB51CB" w:rsidRPr="005203E3" w:rsidRDefault="00BB51CB" w:rsidP="00BB51CB">
            <w:pPr>
              <w:spacing w:after="0" w:line="240" w:lineRule="auto"/>
              <w:jc w:val="center"/>
              <w:rPr>
                <w:rFonts w:eastAsiaTheme="minorHAnsi" w:cstheme="minorBidi"/>
                <w:sz w:val="16"/>
                <w:szCs w:val="22"/>
                <w:lang w:eastAsia="es-EC"/>
              </w:rPr>
            </w:pPr>
            <w:r w:rsidRPr="005203E3">
              <w:rPr>
                <w:rFonts w:eastAsiaTheme="minorHAnsi" w:cstheme="minorBidi"/>
                <w:sz w:val="16"/>
                <w:szCs w:val="22"/>
                <w:lang w:eastAsia="en-US"/>
              </w:rPr>
              <w:t>Competencias financiadas en su totalidad en ejecución y con recursos definidos.</w:t>
            </w:r>
          </w:p>
        </w:tc>
        <w:tc>
          <w:tcPr>
            <w:tcW w:w="993" w:type="dxa"/>
            <w:vMerge/>
            <w:tcBorders>
              <w:top w:val="single" w:sz="4" w:space="0" w:color="auto"/>
              <w:bottom w:val="single" w:sz="4" w:space="0" w:color="auto"/>
            </w:tcBorders>
            <w:vAlign w:val="center"/>
          </w:tcPr>
          <w:p w14:paraId="40972A0D" w14:textId="77777777" w:rsidR="00BB51CB" w:rsidRPr="005203E3" w:rsidRDefault="00BB51CB" w:rsidP="00BB51CB">
            <w:pPr>
              <w:spacing w:after="0" w:line="240" w:lineRule="auto"/>
              <w:jc w:val="center"/>
              <w:rPr>
                <w:rFonts w:eastAsiaTheme="minorHAnsi" w:cstheme="minorBidi"/>
                <w:sz w:val="16"/>
                <w:szCs w:val="22"/>
                <w:lang w:eastAsia="es-EC"/>
              </w:rPr>
            </w:pPr>
          </w:p>
        </w:tc>
        <w:tc>
          <w:tcPr>
            <w:tcW w:w="1562" w:type="dxa"/>
            <w:vMerge/>
            <w:tcBorders>
              <w:top w:val="single" w:sz="4" w:space="0" w:color="auto"/>
              <w:bottom w:val="single" w:sz="4" w:space="0" w:color="auto"/>
            </w:tcBorders>
            <w:vAlign w:val="center"/>
          </w:tcPr>
          <w:p w14:paraId="023509EC"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1701" w:type="dxa"/>
            <w:tcBorders>
              <w:top w:val="single" w:sz="4" w:space="0" w:color="auto"/>
              <w:bottom w:val="single" w:sz="4" w:space="0" w:color="auto"/>
            </w:tcBorders>
            <w:vAlign w:val="center"/>
          </w:tcPr>
          <w:p w14:paraId="47CA4401" w14:textId="77777777" w:rsidR="00BB51CB" w:rsidRPr="005203E3" w:rsidRDefault="00BB51CB" w:rsidP="00BB51CB">
            <w:pPr>
              <w:spacing w:after="0" w:line="240" w:lineRule="auto"/>
              <w:jc w:val="center"/>
              <w:rPr>
                <w:rFonts w:eastAsiaTheme="minorHAnsi" w:cstheme="minorBidi"/>
                <w:sz w:val="16"/>
                <w:szCs w:val="16"/>
                <w:lang w:eastAsia="en-US"/>
              </w:rPr>
            </w:pPr>
            <w:r w:rsidRPr="005203E3">
              <w:rPr>
                <w:rFonts w:eastAsiaTheme="minorHAnsi" w:cstheme="minorBidi"/>
                <w:sz w:val="16"/>
                <w:szCs w:val="22"/>
                <w:lang w:eastAsia="en-US"/>
              </w:rPr>
              <w:t>Mecanismos y fuentes de financiamiento diversificados.</w:t>
            </w:r>
          </w:p>
        </w:tc>
        <w:tc>
          <w:tcPr>
            <w:tcW w:w="1134" w:type="dxa"/>
            <w:vMerge/>
            <w:tcBorders>
              <w:top w:val="single" w:sz="4" w:space="0" w:color="auto"/>
              <w:bottom w:val="single" w:sz="4" w:space="0" w:color="auto"/>
            </w:tcBorders>
            <w:vAlign w:val="center"/>
          </w:tcPr>
          <w:p w14:paraId="359FA6B8" w14:textId="77777777" w:rsidR="00BB51CB" w:rsidRPr="005203E3" w:rsidRDefault="00BB51CB" w:rsidP="00BB51CB">
            <w:pPr>
              <w:spacing w:after="0" w:line="240" w:lineRule="auto"/>
              <w:jc w:val="center"/>
              <w:rPr>
                <w:rFonts w:eastAsiaTheme="minorHAnsi" w:cstheme="minorBidi"/>
                <w:sz w:val="16"/>
                <w:szCs w:val="16"/>
                <w:lang w:eastAsia="en-US"/>
              </w:rPr>
            </w:pPr>
          </w:p>
        </w:tc>
        <w:tc>
          <w:tcPr>
            <w:tcW w:w="850" w:type="dxa"/>
            <w:vMerge/>
            <w:tcBorders>
              <w:top w:val="single" w:sz="4" w:space="0" w:color="auto"/>
              <w:bottom w:val="single" w:sz="4" w:space="0" w:color="auto"/>
            </w:tcBorders>
            <w:vAlign w:val="center"/>
          </w:tcPr>
          <w:p w14:paraId="48CBAED8" w14:textId="77777777" w:rsidR="00BB51CB" w:rsidRPr="005203E3" w:rsidRDefault="00BB51CB" w:rsidP="00BB51CB">
            <w:pPr>
              <w:spacing w:after="0" w:line="240" w:lineRule="auto"/>
              <w:jc w:val="center"/>
              <w:rPr>
                <w:rFonts w:eastAsiaTheme="minorHAnsi" w:cstheme="minorBidi"/>
                <w:sz w:val="16"/>
                <w:szCs w:val="16"/>
                <w:lang w:eastAsia="en-US"/>
              </w:rPr>
            </w:pPr>
          </w:p>
        </w:tc>
        <w:tc>
          <w:tcPr>
            <w:tcW w:w="851" w:type="dxa"/>
            <w:vMerge/>
            <w:tcBorders>
              <w:top w:val="single" w:sz="4" w:space="0" w:color="auto"/>
              <w:bottom w:val="single" w:sz="4" w:space="0" w:color="auto"/>
            </w:tcBorders>
            <w:vAlign w:val="center"/>
          </w:tcPr>
          <w:p w14:paraId="48FF71AE" w14:textId="77777777" w:rsidR="00BB51CB" w:rsidRPr="005203E3" w:rsidRDefault="00BB51CB" w:rsidP="00BB51CB">
            <w:pPr>
              <w:spacing w:after="0" w:line="240" w:lineRule="auto"/>
              <w:jc w:val="center"/>
              <w:rPr>
                <w:rFonts w:eastAsiaTheme="minorHAnsi" w:cstheme="minorBidi"/>
                <w:sz w:val="16"/>
                <w:szCs w:val="16"/>
                <w:lang w:eastAsia="en-US"/>
              </w:rPr>
            </w:pPr>
          </w:p>
        </w:tc>
        <w:tc>
          <w:tcPr>
            <w:tcW w:w="709" w:type="dxa"/>
            <w:vMerge/>
            <w:tcBorders>
              <w:top w:val="single" w:sz="4" w:space="0" w:color="auto"/>
              <w:bottom w:val="single" w:sz="4" w:space="0" w:color="auto"/>
            </w:tcBorders>
            <w:vAlign w:val="center"/>
          </w:tcPr>
          <w:p w14:paraId="0AB8F88E" w14:textId="77777777" w:rsidR="00BB51CB" w:rsidRPr="005203E3" w:rsidRDefault="00BB51CB" w:rsidP="00BB51CB">
            <w:pPr>
              <w:spacing w:after="0" w:line="240" w:lineRule="auto"/>
              <w:jc w:val="center"/>
              <w:rPr>
                <w:rFonts w:eastAsiaTheme="minorHAnsi" w:cstheme="minorBidi"/>
                <w:sz w:val="16"/>
                <w:szCs w:val="16"/>
                <w:lang w:eastAsia="en-US"/>
              </w:rPr>
            </w:pPr>
          </w:p>
        </w:tc>
        <w:tc>
          <w:tcPr>
            <w:tcW w:w="850" w:type="dxa"/>
            <w:vMerge/>
            <w:tcBorders>
              <w:top w:val="single" w:sz="4" w:space="0" w:color="auto"/>
              <w:bottom w:val="single" w:sz="4" w:space="0" w:color="auto"/>
            </w:tcBorders>
            <w:vAlign w:val="center"/>
          </w:tcPr>
          <w:p w14:paraId="752418FA" w14:textId="77777777" w:rsidR="00BB51CB" w:rsidRPr="005203E3" w:rsidRDefault="00BB51CB" w:rsidP="00BB51CB">
            <w:pPr>
              <w:spacing w:after="0" w:line="240" w:lineRule="auto"/>
              <w:jc w:val="center"/>
              <w:rPr>
                <w:rFonts w:eastAsiaTheme="minorHAnsi" w:cstheme="minorBidi"/>
                <w:sz w:val="16"/>
                <w:szCs w:val="16"/>
                <w:lang w:eastAsia="en-US"/>
              </w:rPr>
            </w:pPr>
          </w:p>
        </w:tc>
        <w:tc>
          <w:tcPr>
            <w:tcW w:w="709" w:type="dxa"/>
            <w:vMerge/>
            <w:tcBorders>
              <w:top w:val="single" w:sz="4" w:space="0" w:color="auto"/>
              <w:bottom w:val="single" w:sz="4" w:space="0" w:color="auto"/>
            </w:tcBorders>
            <w:vAlign w:val="center"/>
          </w:tcPr>
          <w:p w14:paraId="04DF3446" w14:textId="77777777" w:rsidR="00BB51CB" w:rsidRPr="005203E3" w:rsidRDefault="00BB51CB" w:rsidP="00BB51CB">
            <w:pPr>
              <w:spacing w:after="0" w:line="240" w:lineRule="auto"/>
              <w:jc w:val="center"/>
              <w:rPr>
                <w:rFonts w:eastAsiaTheme="minorHAnsi" w:cstheme="minorBidi"/>
                <w:sz w:val="16"/>
                <w:szCs w:val="16"/>
                <w:lang w:eastAsia="en-US"/>
              </w:rPr>
            </w:pPr>
          </w:p>
        </w:tc>
        <w:tc>
          <w:tcPr>
            <w:tcW w:w="1499" w:type="dxa"/>
            <w:vMerge/>
            <w:tcBorders>
              <w:top w:val="single" w:sz="4" w:space="0" w:color="auto"/>
              <w:bottom w:val="single" w:sz="4" w:space="0" w:color="auto"/>
            </w:tcBorders>
            <w:vAlign w:val="center"/>
          </w:tcPr>
          <w:p w14:paraId="01E501E1" w14:textId="77777777" w:rsidR="00BB51CB" w:rsidRPr="005203E3" w:rsidRDefault="00BB51CB" w:rsidP="00BB51CB">
            <w:pPr>
              <w:spacing w:after="0" w:line="240" w:lineRule="auto"/>
              <w:jc w:val="center"/>
              <w:rPr>
                <w:rFonts w:eastAsiaTheme="minorHAnsi" w:cstheme="minorBidi"/>
                <w:sz w:val="16"/>
                <w:szCs w:val="16"/>
                <w:lang w:eastAsia="en-US"/>
              </w:rPr>
            </w:pPr>
          </w:p>
        </w:tc>
        <w:tc>
          <w:tcPr>
            <w:tcW w:w="160" w:type="dxa"/>
            <w:tcBorders>
              <w:top w:val="nil"/>
              <w:left w:val="nil"/>
              <w:bottom w:val="nil"/>
              <w:right w:val="nil"/>
            </w:tcBorders>
            <w:shd w:val="clear" w:color="auto" w:fill="auto"/>
            <w:vAlign w:val="bottom"/>
          </w:tcPr>
          <w:p w14:paraId="4985BACD" w14:textId="77777777" w:rsidR="00BB51CB" w:rsidRPr="005203E3" w:rsidRDefault="00BB51CB" w:rsidP="00BB51CB">
            <w:pPr>
              <w:spacing w:after="160"/>
              <w:jc w:val="left"/>
              <w:rPr>
                <w:rFonts w:asciiTheme="minorHAnsi" w:eastAsiaTheme="minorHAnsi" w:hAnsiTheme="minorHAnsi" w:cstheme="minorBidi"/>
                <w:sz w:val="22"/>
                <w:szCs w:val="22"/>
                <w:lang w:eastAsia="en-US"/>
              </w:rPr>
            </w:pPr>
          </w:p>
        </w:tc>
      </w:tr>
      <w:tr w:rsidR="00BB51CB" w:rsidRPr="005203E3" w14:paraId="537E8013" w14:textId="77777777" w:rsidTr="00BB51CB">
        <w:trPr>
          <w:trHeight w:val="48"/>
        </w:trPr>
        <w:tc>
          <w:tcPr>
            <w:tcW w:w="1128" w:type="dxa"/>
            <w:vMerge w:val="restart"/>
            <w:tcBorders>
              <w:top w:val="single" w:sz="4" w:space="0" w:color="auto"/>
            </w:tcBorders>
            <w:vAlign w:val="center"/>
          </w:tcPr>
          <w:p w14:paraId="2D7C67A2" w14:textId="77777777" w:rsidR="00BB51CB" w:rsidRPr="005203E3" w:rsidRDefault="00BB51CB" w:rsidP="00BB51CB">
            <w:pPr>
              <w:spacing w:after="0" w:line="240" w:lineRule="auto"/>
              <w:jc w:val="center"/>
              <w:rPr>
                <w:rFonts w:eastAsiaTheme="minorHAnsi" w:cstheme="minorBidi"/>
                <w:sz w:val="16"/>
                <w:szCs w:val="22"/>
                <w:lang w:eastAsia="es-EC"/>
              </w:rPr>
            </w:pPr>
            <w:r w:rsidRPr="005203E3">
              <w:rPr>
                <w:rFonts w:eastAsiaTheme="minorHAnsi" w:cstheme="minorBidi"/>
                <w:sz w:val="16"/>
                <w:szCs w:val="22"/>
                <w:lang w:eastAsia="es-EC"/>
              </w:rPr>
              <w:t>Avances tecnológicos implementados al servicio de la ciudadanía, de la mejora de gestión y del relacionamiento con actores públicos, privados y la academia</w:t>
            </w:r>
          </w:p>
        </w:tc>
        <w:tc>
          <w:tcPr>
            <w:tcW w:w="1699" w:type="dxa"/>
            <w:vMerge w:val="restart"/>
            <w:tcBorders>
              <w:top w:val="single" w:sz="4" w:space="0" w:color="auto"/>
              <w:left w:val="single" w:sz="4" w:space="0" w:color="auto"/>
              <w:right w:val="single" w:sz="4" w:space="0" w:color="auto"/>
            </w:tcBorders>
            <w:shd w:val="clear" w:color="auto" w:fill="auto"/>
            <w:vAlign w:val="center"/>
          </w:tcPr>
          <w:p w14:paraId="18A080AE"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Plataforma de información desarrollada, implementada y difundida</w:t>
            </w:r>
          </w:p>
        </w:tc>
        <w:tc>
          <w:tcPr>
            <w:tcW w:w="993" w:type="dxa"/>
            <w:vMerge w:val="restart"/>
            <w:tcBorders>
              <w:top w:val="single" w:sz="4" w:space="0" w:color="auto"/>
            </w:tcBorders>
            <w:vAlign w:val="center"/>
          </w:tcPr>
          <w:p w14:paraId="607549FB" w14:textId="77777777" w:rsidR="00BB51CB" w:rsidRPr="005203E3" w:rsidRDefault="00BB51CB" w:rsidP="00BB51CB">
            <w:pPr>
              <w:spacing w:after="0" w:line="240" w:lineRule="auto"/>
              <w:jc w:val="center"/>
              <w:rPr>
                <w:rFonts w:eastAsiaTheme="minorHAnsi" w:cstheme="minorBidi"/>
                <w:sz w:val="16"/>
                <w:szCs w:val="22"/>
                <w:lang w:eastAsia="es-EC"/>
              </w:rPr>
            </w:pPr>
            <w:r w:rsidRPr="005203E3">
              <w:rPr>
                <w:rFonts w:eastAsiaTheme="minorHAnsi" w:cstheme="minorBidi"/>
                <w:sz w:val="16"/>
                <w:szCs w:val="22"/>
                <w:lang w:eastAsia="en-US"/>
              </w:rPr>
              <w:t>Programa de Gobierno Electrónico</w:t>
            </w:r>
          </w:p>
        </w:tc>
        <w:tc>
          <w:tcPr>
            <w:tcW w:w="1562" w:type="dxa"/>
            <w:vMerge w:val="restart"/>
            <w:tcBorders>
              <w:top w:val="single" w:sz="4" w:space="0" w:color="auto"/>
            </w:tcBorders>
            <w:vAlign w:val="center"/>
          </w:tcPr>
          <w:p w14:paraId="0EA419EC"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Mantener un control constante de la calidad de los servicios públicos y un mecanismo de seguimiento y evaluación de la gestión municipal.</w:t>
            </w:r>
          </w:p>
        </w:tc>
        <w:tc>
          <w:tcPr>
            <w:tcW w:w="1701" w:type="dxa"/>
            <w:tcBorders>
              <w:top w:val="single" w:sz="4" w:space="0" w:color="auto"/>
              <w:bottom w:val="single" w:sz="4" w:space="0" w:color="auto"/>
            </w:tcBorders>
            <w:vAlign w:val="center"/>
          </w:tcPr>
          <w:p w14:paraId="48833040"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Automatizar al menos el 90% de los servicios ciudadanos.</w:t>
            </w:r>
          </w:p>
        </w:tc>
        <w:tc>
          <w:tcPr>
            <w:tcW w:w="1134" w:type="dxa"/>
            <w:tcBorders>
              <w:top w:val="single" w:sz="4" w:space="0" w:color="auto"/>
              <w:bottom w:val="single" w:sz="4" w:space="0" w:color="auto"/>
            </w:tcBorders>
            <w:vAlign w:val="center"/>
          </w:tcPr>
          <w:p w14:paraId="6BDEE5F5" w14:textId="77777777" w:rsidR="00BB51CB" w:rsidRPr="005203E3" w:rsidRDefault="00BB51CB" w:rsidP="00BB51CB">
            <w:pPr>
              <w:spacing w:after="0" w:line="240" w:lineRule="auto"/>
              <w:jc w:val="center"/>
              <w:rPr>
                <w:rFonts w:eastAsiaTheme="minorHAnsi" w:cstheme="minorBidi"/>
                <w:sz w:val="16"/>
                <w:szCs w:val="16"/>
                <w:lang w:eastAsia="en-US"/>
              </w:rPr>
            </w:pPr>
            <w:r w:rsidRPr="005203E3">
              <w:rPr>
                <w:rFonts w:eastAsiaTheme="minorHAnsi" w:cstheme="minorBidi"/>
                <w:sz w:val="16"/>
                <w:szCs w:val="22"/>
                <w:lang w:eastAsia="en-US"/>
              </w:rPr>
              <w:t>Proyecto ERP Gad Manta</w:t>
            </w:r>
          </w:p>
        </w:tc>
        <w:tc>
          <w:tcPr>
            <w:tcW w:w="850" w:type="dxa"/>
            <w:tcBorders>
              <w:top w:val="single" w:sz="4" w:space="0" w:color="auto"/>
              <w:bottom w:val="single" w:sz="4" w:space="0" w:color="auto"/>
            </w:tcBorders>
            <w:vAlign w:val="center"/>
          </w:tcPr>
          <w:p w14:paraId="6128D89F" w14:textId="77777777" w:rsidR="00BB51CB" w:rsidRPr="005203E3" w:rsidRDefault="00BB51CB" w:rsidP="00BB51CB">
            <w:pPr>
              <w:spacing w:after="0" w:line="240" w:lineRule="auto"/>
              <w:jc w:val="center"/>
              <w:rPr>
                <w:rFonts w:eastAsiaTheme="minorHAnsi" w:cstheme="minorBidi"/>
                <w:sz w:val="16"/>
                <w:szCs w:val="16"/>
                <w:lang w:eastAsia="en-US"/>
              </w:rPr>
            </w:pPr>
            <w:r w:rsidRPr="005203E3">
              <w:rPr>
                <w:rFonts w:eastAsiaTheme="minorHAnsi" w:cstheme="minorBidi"/>
                <w:sz w:val="16"/>
                <w:szCs w:val="22"/>
                <w:lang w:eastAsia="en-US"/>
              </w:rPr>
              <w:t>Cobertura cantonal</w:t>
            </w:r>
          </w:p>
        </w:tc>
        <w:tc>
          <w:tcPr>
            <w:tcW w:w="851" w:type="dxa"/>
            <w:tcBorders>
              <w:top w:val="single" w:sz="4" w:space="0" w:color="auto"/>
              <w:bottom w:val="single" w:sz="4" w:space="0" w:color="auto"/>
            </w:tcBorders>
            <w:vAlign w:val="center"/>
          </w:tcPr>
          <w:p w14:paraId="770B25E6" w14:textId="77777777" w:rsidR="00BB51CB" w:rsidRPr="005203E3" w:rsidRDefault="00BB51CB" w:rsidP="00BB51CB">
            <w:pPr>
              <w:spacing w:after="0" w:line="240" w:lineRule="auto"/>
              <w:jc w:val="center"/>
              <w:rPr>
                <w:rFonts w:eastAsiaTheme="minorHAnsi" w:cstheme="minorBidi"/>
                <w:sz w:val="16"/>
                <w:szCs w:val="16"/>
                <w:lang w:eastAsia="en-US"/>
              </w:rPr>
            </w:pPr>
            <w:r w:rsidRPr="005203E3">
              <w:rPr>
                <w:rFonts w:eastAsiaTheme="minorHAnsi" w:cstheme="minorBidi"/>
                <w:sz w:val="16"/>
                <w:szCs w:val="22"/>
                <w:lang w:eastAsia="en-US"/>
              </w:rPr>
              <w:t>400.000,00</w:t>
            </w:r>
          </w:p>
        </w:tc>
        <w:tc>
          <w:tcPr>
            <w:tcW w:w="709" w:type="dxa"/>
            <w:tcBorders>
              <w:top w:val="single" w:sz="4" w:space="0" w:color="auto"/>
              <w:bottom w:val="single" w:sz="4" w:space="0" w:color="auto"/>
            </w:tcBorders>
            <w:vAlign w:val="center"/>
          </w:tcPr>
          <w:p w14:paraId="01B9D61B" w14:textId="77777777" w:rsidR="00BB51CB" w:rsidRPr="005203E3" w:rsidRDefault="00BB51CB" w:rsidP="00BB51CB">
            <w:pPr>
              <w:spacing w:after="0" w:line="240" w:lineRule="auto"/>
              <w:jc w:val="center"/>
              <w:rPr>
                <w:rFonts w:eastAsiaTheme="minorHAnsi" w:cstheme="minorBidi"/>
                <w:sz w:val="16"/>
                <w:szCs w:val="16"/>
                <w:lang w:eastAsia="en-US"/>
              </w:rPr>
            </w:pPr>
            <w:r w:rsidRPr="005203E3">
              <w:rPr>
                <w:rFonts w:eastAsiaTheme="minorHAnsi" w:cstheme="minorBidi"/>
                <w:sz w:val="16"/>
                <w:szCs w:val="22"/>
                <w:lang w:eastAsia="en-US"/>
              </w:rPr>
              <w:t>Municipal</w:t>
            </w:r>
          </w:p>
        </w:tc>
        <w:tc>
          <w:tcPr>
            <w:tcW w:w="850" w:type="dxa"/>
            <w:tcBorders>
              <w:top w:val="single" w:sz="4" w:space="0" w:color="auto"/>
              <w:bottom w:val="single" w:sz="4" w:space="0" w:color="auto"/>
            </w:tcBorders>
            <w:vAlign w:val="center"/>
          </w:tcPr>
          <w:p w14:paraId="51576C80" w14:textId="77777777" w:rsidR="00BB51CB" w:rsidRPr="005203E3" w:rsidRDefault="00BB51CB" w:rsidP="00BB51CB">
            <w:pPr>
              <w:spacing w:after="0" w:line="240" w:lineRule="auto"/>
              <w:jc w:val="center"/>
              <w:rPr>
                <w:rFonts w:eastAsiaTheme="minorHAnsi" w:cstheme="minorBidi"/>
                <w:sz w:val="16"/>
                <w:szCs w:val="16"/>
                <w:lang w:eastAsia="en-US"/>
              </w:rPr>
            </w:pPr>
            <w:r w:rsidRPr="005203E3">
              <w:rPr>
                <w:rFonts w:eastAsiaTheme="minorHAnsi" w:cstheme="minorBidi"/>
                <w:sz w:val="16"/>
                <w:szCs w:val="22"/>
                <w:lang w:eastAsia="en-US"/>
              </w:rPr>
              <w:t>2021 - 2027</w:t>
            </w:r>
          </w:p>
        </w:tc>
        <w:tc>
          <w:tcPr>
            <w:tcW w:w="709" w:type="dxa"/>
            <w:tcBorders>
              <w:top w:val="single" w:sz="4" w:space="0" w:color="auto"/>
              <w:bottom w:val="single" w:sz="4" w:space="0" w:color="auto"/>
            </w:tcBorders>
            <w:vAlign w:val="center"/>
          </w:tcPr>
          <w:p w14:paraId="21EA482A" w14:textId="77777777" w:rsidR="00BB51CB" w:rsidRPr="005203E3" w:rsidRDefault="00BB51CB" w:rsidP="00BB51CB">
            <w:pPr>
              <w:spacing w:after="0" w:line="240" w:lineRule="auto"/>
              <w:jc w:val="center"/>
              <w:rPr>
                <w:rFonts w:eastAsiaTheme="minorHAnsi" w:cstheme="minorBidi"/>
                <w:sz w:val="16"/>
                <w:szCs w:val="16"/>
                <w:lang w:eastAsia="en-US"/>
              </w:rPr>
            </w:pPr>
            <w:r w:rsidRPr="005203E3">
              <w:rPr>
                <w:rFonts w:eastAsiaTheme="minorHAnsi" w:cstheme="minorBidi"/>
                <w:sz w:val="16"/>
                <w:szCs w:val="22"/>
                <w:lang w:eastAsia="en-US"/>
              </w:rPr>
              <w:t>GAD Municipal</w:t>
            </w:r>
          </w:p>
        </w:tc>
        <w:tc>
          <w:tcPr>
            <w:tcW w:w="1499" w:type="dxa"/>
            <w:tcBorders>
              <w:top w:val="single" w:sz="4" w:space="0" w:color="auto"/>
              <w:bottom w:val="single" w:sz="4" w:space="0" w:color="auto"/>
            </w:tcBorders>
            <w:vAlign w:val="center"/>
          </w:tcPr>
          <w:p w14:paraId="33DF3FB0" w14:textId="77777777" w:rsidR="00BB51CB" w:rsidRPr="005203E3" w:rsidRDefault="00BB51CB" w:rsidP="00BB51CB">
            <w:pPr>
              <w:spacing w:after="0" w:line="240" w:lineRule="auto"/>
              <w:jc w:val="center"/>
              <w:rPr>
                <w:rFonts w:eastAsiaTheme="minorHAnsi" w:cstheme="minorBidi"/>
                <w:sz w:val="16"/>
                <w:szCs w:val="16"/>
                <w:lang w:eastAsia="en-US"/>
              </w:rPr>
            </w:pPr>
            <w:r w:rsidRPr="005203E3">
              <w:rPr>
                <w:rFonts w:eastAsiaTheme="minorHAnsi" w:cstheme="minorBidi"/>
                <w:sz w:val="16"/>
                <w:szCs w:val="22"/>
                <w:lang w:eastAsia="en-US"/>
              </w:rPr>
              <w:t>Municipio, Patronato, Consejos, Empresas públicas municipales</w:t>
            </w:r>
          </w:p>
        </w:tc>
        <w:tc>
          <w:tcPr>
            <w:tcW w:w="160" w:type="dxa"/>
            <w:tcBorders>
              <w:top w:val="nil"/>
              <w:left w:val="nil"/>
              <w:bottom w:val="nil"/>
              <w:right w:val="nil"/>
            </w:tcBorders>
            <w:shd w:val="clear" w:color="auto" w:fill="auto"/>
            <w:vAlign w:val="bottom"/>
          </w:tcPr>
          <w:p w14:paraId="169B00E8" w14:textId="77777777" w:rsidR="00BB51CB" w:rsidRPr="005203E3" w:rsidRDefault="00BB51CB" w:rsidP="00BB51CB">
            <w:pPr>
              <w:spacing w:after="160"/>
              <w:jc w:val="left"/>
              <w:rPr>
                <w:rFonts w:asciiTheme="minorHAnsi" w:eastAsiaTheme="minorHAnsi" w:hAnsiTheme="minorHAnsi" w:cstheme="minorBidi"/>
                <w:sz w:val="22"/>
                <w:szCs w:val="22"/>
                <w:lang w:eastAsia="en-US"/>
              </w:rPr>
            </w:pPr>
          </w:p>
        </w:tc>
      </w:tr>
      <w:tr w:rsidR="00BB51CB" w:rsidRPr="005203E3" w14:paraId="62090499" w14:textId="77777777" w:rsidTr="00BB51CB">
        <w:trPr>
          <w:trHeight w:val="48"/>
        </w:trPr>
        <w:tc>
          <w:tcPr>
            <w:tcW w:w="1128" w:type="dxa"/>
            <w:vMerge/>
            <w:vAlign w:val="center"/>
          </w:tcPr>
          <w:p w14:paraId="370430CB" w14:textId="77777777" w:rsidR="00BB51CB" w:rsidRPr="005203E3" w:rsidRDefault="00BB51CB" w:rsidP="00BB51CB">
            <w:pPr>
              <w:spacing w:after="0" w:line="240" w:lineRule="auto"/>
              <w:jc w:val="center"/>
              <w:rPr>
                <w:rFonts w:eastAsiaTheme="minorHAnsi" w:cstheme="minorBidi"/>
                <w:sz w:val="16"/>
                <w:szCs w:val="22"/>
                <w:lang w:eastAsia="es-EC"/>
              </w:rPr>
            </w:pPr>
          </w:p>
        </w:tc>
        <w:tc>
          <w:tcPr>
            <w:tcW w:w="1699" w:type="dxa"/>
            <w:vMerge/>
            <w:tcBorders>
              <w:left w:val="single" w:sz="4" w:space="0" w:color="auto"/>
              <w:right w:val="single" w:sz="4" w:space="0" w:color="auto"/>
            </w:tcBorders>
            <w:shd w:val="clear" w:color="auto" w:fill="auto"/>
            <w:vAlign w:val="center"/>
          </w:tcPr>
          <w:p w14:paraId="36D0B80F"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993" w:type="dxa"/>
            <w:vMerge/>
            <w:vAlign w:val="center"/>
          </w:tcPr>
          <w:p w14:paraId="0031E8E7" w14:textId="77777777" w:rsidR="00BB51CB" w:rsidRPr="005203E3" w:rsidRDefault="00BB51CB" w:rsidP="00BB51CB">
            <w:pPr>
              <w:spacing w:after="0" w:line="240" w:lineRule="auto"/>
              <w:jc w:val="center"/>
              <w:rPr>
                <w:rFonts w:eastAsiaTheme="minorHAnsi" w:cstheme="minorBidi"/>
                <w:sz w:val="16"/>
                <w:szCs w:val="22"/>
                <w:lang w:eastAsia="es-EC"/>
              </w:rPr>
            </w:pPr>
          </w:p>
        </w:tc>
        <w:tc>
          <w:tcPr>
            <w:tcW w:w="1562" w:type="dxa"/>
            <w:vMerge/>
            <w:vAlign w:val="center"/>
          </w:tcPr>
          <w:p w14:paraId="15C0840B"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1701" w:type="dxa"/>
            <w:tcBorders>
              <w:top w:val="single" w:sz="4" w:space="0" w:color="auto"/>
              <w:bottom w:val="single" w:sz="4" w:space="0" w:color="auto"/>
            </w:tcBorders>
            <w:vAlign w:val="center"/>
          </w:tcPr>
          <w:p w14:paraId="15964E3A"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Automatizar al menos el 90% de los procesos institucionales</w:t>
            </w:r>
          </w:p>
        </w:tc>
        <w:tc>
          <w:tcPr>
            <w:tcW w:w="1134" w:type="dxa"/>
            <w:vMerge w:val="restart"/>
            <w:tcBorders>
              <w:top w:val="single" w:sz="4" w:space="0" w:color="auto"/>
            </w:tcBorders>
            <w:vAlign w:val="center"/>
          </w:tcPr>
          <w:p w14:paraId="4243B9B4" w14:textId="77777777" w:rsidR="00BB51CB" w:rsidRPr="005203E3" w:rsidRDefault="00BB51CB" w:rsidP="00BB51CB">
            <w:pPr>
              <w:spacing w:after="0" w:line="240" w:lineRule="auto"/>
              <w:jc w:val="center"/>
              <w:rPr>
                <w:rFonts w:eastAsiaTheme="minorHAnsi" w:cstheme="minorBidi"/>
                <w:sz w:val="16"/>
                <w:szCs w:val="16"/>
                <w:lang w:eastAsia="en-US"/>
              </w:rPr>
            </w:pPr>
            <w:r w:rsidRPr="005203E3">
              <w:rPr>
                <w:rFonts w:eastAsiaTheme="minorHAnsi" w:cstheme="minorBidi"/>
                <w:sz w:val="16"/>
                <w:szCs w:val="22"/>
                <w:lang w:eastAsia="en-US"/>
              </w:rPr>
              <w:t>Proyecto Plataforma de Servicios Ciudadanos - Portal Ciudadano</w:t>
            </w:r>
          </w:p>
        </w:tc>
        <w:tc>
          <w:tcPr>
            <w:tcW w:w="850" w:type="dxa"/>
            <w:vMerge w:val="restart"/>
            <w:tcBorders>
              <w:top w:val="single" w:sz="4" w:space="0" w:color="auto"/>
            </w:tcBorders>
            <w:vAlign w:val="center"/>
          </w:tcPr>
          <w:p w14:paraId="3B3807FD" w14:textId="77777777" w:rsidR="00BB51CB" w:rsidRPr="005203E3" w:rsidRDefault="00BB51CB" w:rsidP="00BB51CB">
            <w:pPr>
              <w:spacing w:after="0" w:line="240" w:lineRule="auto"/>
              <w:jc w:val="center"/>
              <w:rPr>
                <w:rFonts w:eastAsiaTheme="minorHAnsi" w:cstheme="minorBidi"/>
                <w:sz w:val="16"/>
                <w:szCs w:val="16"/>
                <w:lang w:eastAsia="en-US"/>
              </w:rPr>
            </w:pPr>
            <w:r w:rsidRPr="005203E3">
              <w:rPr>
                <w:rFonts w:eastAsiaTheme="minorHAnsi" w:cstheme="minorBidi"/>
                <w:sz w:val="16"/>
                <w:szCs w:val="22"/>
                <w:lang w:eastAsia="en-US"/>
              </w:rPr>
              <w:t>Cobertura cantonal</w:t>
            </w:r>
          </w:p>
        </w:tc>
        <w:tc>
          <w:tcPr>
            <w:tcW w:w="851" w:type="dxa"/>
            <w:vMerge w:val="restart"/>
            <w:tcBorders>
              <w:top w:val="single" w:sz="4" w:space="0" w:color="auto"/>
            </w:tcBorders>
            <w:vAlign w:val="center"/>
          </w:tcPr>
          <w:p w14:paraId="6F97398B" w14:textId="77777777" w:rsidR="00BB51CB" w:rsidRPr="005203E3" w:rsidRDefault="00BB51CB" w:rsidP="00BB51CB">
            <w:pPr>
              <w:spacing w:after="0" w:line="240" w:lineRule="auto"/>
              <w:jc w:val="center"/>
              <w:rPr>
                <w:rFonts w:eastAsiaTheme="minorHAnsi" w:cstheme="minorBidi"/>
                <w:sz w:val="16"/>
                <w:szCs w:val="16"/>
                <w:lang w:eastAsia="en-US"/>
              </w:rPr>
            </w:pPr>
            <w:r w:rsidRPr="005203E3">
              <w:rPr>
                <w:rFonts w:eastAsiaTheme="minorHAnsi" w:cstheme="minorBidi"/>
                <w:sz w:val="16"/>
                <w:szCs w:val="22"/>
                <w:lang w:eastAsia="en-US"/>
              </w:rPr>
              <w:t>150.000,00</w:t>
            </w:r>
          </w:p>
        </w:tc>
        <w:tc>
          <w:tcPr>
            <w:tcW w:w="709" w:type="dxa"/>
            <w:vMerge w:val="restart"/>
            <w:tcBorders>
              <w:top w:val="single" w:sz="4" w:space="0" w:color="auto"/>
            </w:tcBorders>
            <w:vAlign w:val="center"/>
          </w:tcPr>
          <w:p w14:paraId="17877206" w14:textId="77777777" w:rsidR="00BB51CB" w:rsidRPr="005203E3" w:rsidRDefault="00BB51CB" w:rsidP="00BB51CB">
            <w:pPr>
              <w:spacing w:after="0" w:line="240" w:lineRule="auto"/>
              <w:jc w:val="center"/>
              <w:rPr>
                <w:rFonts w:eastAsiaTheme="minorHAnsi" w:cstheme="minorBidi"/>
                <w:sz w:val="16"/>
                <w:szCs w:val="16"/>
                <w:lang w:eastAsia="en-US"/>
              </w:rPr>
            </w:pPr>
            <w:r w:rsidRPr="005203E3">
              <w:rPr>
                <w:rFonts w:eastAsiaTheme="minorHAnsi" w:cstheme="minorBidi"/>
                <w:sz w:val="16"/>
                <w:szCs w:val="22"/>
                <w:lang w:eastAsia="en-US"/>
              </w:rPr>
              <w:t>Municipal</w:t>
            </w:r>
          </w:p>
        </w:tc>
        <w:tc>
          <w:tcPr>
            <w:tcW w:w="850" w:type="dxa"/>
            <w:vMerge w:val="restart"/>
            <w:tcBorders>
              <w:top w:val="single" w:sz="4" w:space="0" w:color="auto"/>
            </w:tcBorders>
            <w:vAlign w:val="center"/>
          </w:tcPr>
          <w:p w14:paraId="422E12A4" w14:textId="77777777" w:rsidR="00BB51CB" w:rsidRPr="005203E3" w:rsidRDefault="00BB51CB" w:rsidP="00BB51CB">
            <w:pPr>
              <w:spacing w:after="0" w:line="240" w:lineRule="auto"/>
              <w:jc w:val="center"/>
              <w:rPr>
                <w:rFonts w:eastAsiaTheme="minorHAnsi" w:cstheme="minorBidi"/>
                <w:sz w:val="16"/>
                <w:szCs w:val="16"/>
                <w:lang w:eastAsia="en-US"/>
              </w:rPr>
            </w:pPr>
            <w:r w:rsidRPr="005203E3">
              <w:rPr>
                <w:rFonts w:eastAsiaTheme="minorHAnsi" w:cstheme="minorBidi"/>
                <w:sz w:val="16"/>
                <w:szCs w:val="22"/>
                <w:lang w:eastAsia="en-US"/>
              </w:rPr>
              <w:t>2021 - 2027</w:t>
            </w:r>
          </w:p>
        </w:tc>
        <w:tc>
          <w:tcPr>
            <w:tcW w:w="709" w:type="dxa"/>
            <w:vMerge w:val="restart"/>
            <w:tcBorders>
              <w:top w:val="single" w:sz="4" w:space="0" w:color="auto"/>
            </w:tcBorders>
            <w:vAlign w:val="center"/>
          </w:tcPr>
          <w:p w14:paraId="7C8DFBD6" w14:textId="77777777" w:rsidR="00BB51CB" w:rsidRPr="005203E3" w:rsidRDefault="00BB51CB" w:rsidP="00BB51CB">
            <w:pPr>
              <w:spacing w:after="0" w:line="240" w:lineRule="auto"/>
              <w:jc w:val="center"/>
              <w:rPr>
                <w:rFonts w:eastAsiaTheme="minorHAnsi" w:cstheme="minorBidi"/>
                <w:sz w:val="16"/>
                <w:szCs w:val="16"/>
                <w:lang w:eastAsia="en-US"/>
              </w:rPr>
            </w:pPr>
            <w:r w:rsidRPr="005203E3">
              <w:rPr>
                <w:rFonts w:eastAsiaTheme="minorHAnsi" w:cstheme="minorBidi"/>
                <w:sz w:val="16"/>
                <w:szCs w:val="22"/>
                <w:lang w:eastAsia="en-US"/>
              </w:rPr>
              <w:t>GAD Municipal</w:t>
            </w:r>
          </w:p>
        </w:tc>
        <w:tc>
          <w:tcPr>
            <w:tcW w:w="1499" w:type="dxa"/>
            <w:vMerge w:val="restart"/>
            <w:tcBorders>
              <w:top w:val="single" w:sz="4" w:space="0" w:color="auto"/>
            </w:tcBorders>
            <w:vAlign w:val="center"/>
          </w:tcPr>
          <w:p w14:paraId="6E032DE9" w14:textId="77777777" w:rsidR="00BB51CB" w:rsidRPr="005203E3" w:rsidRDefault="00BB51CB" w:rsidP="00BB51CB">
            <w:pPr>
              <w:spacing w:after="0" w:line="240" w:lineRule="auto"/>
              <w:jc w:val="center"/>
              <w:rPr>
                <w:rFonts w:eastAsiaTheme="minorHAnsi" w:cstheme="minorBidi"/>
                <w:sz w:val="16"/>
                <w:szCs w:val="16"/>
                <w:lang w:eastAsia="en-US"/>
              </w:rPr>
            </w:pPr>
            <w:r w:rsidRPr="005203E3">
              <w:rPr>
                <w:rFonts w:eastAsiaTheme="minorHAnsi" w:cstheme="minorBidi"/>
                <w:sz w:val="16"/>
                <w:szCs w:val="22"/>
                <w:lang w:eastAsia="en-US"/>
              </w:rPr>
              <w:t>Municipio, Patronato, Consejos, Empresas públicas municipales</w:t>
            </w:r>
          </w:p>
        </w:tc>
        <w:tc>
          <w:tcPr>
            <w:tcW w:w="160" w:type="dxa"/>
            <w:tcBorders>
              <w:top w:val="nil"/>
              <w:left w:val="nil"/>
              <w:bottom w:val="nil"/>
              <w:right w:val="nil"/>
            </w:tcBorders>
            <w:shd w:val="clear" w:color="auto" w:fill="auto"/>
            <w:vAlign w:val="bottom"/>
          </w:tcPr>
          <w:p w14:paraId="0B053683" w14:textId="77777777" w:rsidR="00BB51CB" w:rsidRPr="005203E3" w:rsidRDefault="00BB51CB" w:rsidP="00BB51CB">
            <w:pPr>
              <w:spacing w:after="160"/>
              <w:jc w:val="left"/>
              <w:rPr>
                <w:rFonts w:asciiTheme="minorHAnsi" w:eastAsiaTheme="minorHAnsi" w:hAnsiTheme="minorHAnsi" w:cstheme="minorBidi"/>
                <w:sz w:val="22"/>
                <w:szCs w:val="22"/>
                <w:lang w:eastAsia="en-US"/>
              </w:rPr>
            </w:pPr>
          </w:p>
        </w:tc>
      </w:tr>
      <w:tr w:rsidR="00BB51CB" w:rsidRPr="005203E3" w14:paraId="33AD0264" w14:textId="77777777" w:rsidTr="00BB51CB">
        <w:trPr>
          <w:trHeight w:val="48"/>
        </w:trPr>
        <w:tc>
          <w:tcPr>
            <w:tcW w:w="1128" w:type="dxa"/>
            <w:vMerge/>
            <w:vAlign w:val="center"/>
          </w:tcPr>
          <w:p w14:paraId="0F024697" w14:textId="77777777" w:rsidR="00BB51CB" w:rsidRPr="005203E3" w:rsidRDefault="00BB51CB" w:rsidP="00BB51CB">
            <w:pPr>
              <w:spacing w:after="0" w:line="240" w:lineRule="auto"/>
              <w:jc w:val="center"/>
              <w:rPr>
                <w:rFonts w:eastAsiaTheme="minorHAnsi" w:cstheme="minorBidi"/>
                <w:sz w:val="16"/>
                <w:szCs w:val="22"/>
                <w:lang w:eastAsia="es-EC"/>
              </w:rPr>
            </w:pPr>
          </w:p>
        </w:tc>
        <w:tc>
          <w:tcPr>
            <w:tcW w:w="1699" w:type="dxa"/>
            <w:vMerge/>
            <w:tcBorders>
              <w:left w:val="single" w:sz="4" w:space="0" w:color="auto"/>
              <w:bottom w:val="single" w:sz="4" w:space="0" w:color="auto"/>
              <w:right w:val="single" w:sz="4" w:space="0" w:color="auto"/>
            </w:tcBorders>
            <w:shd w:val="clear" w:color="auto" w:fill="auto"/>
            <w:vAlign w:val="center"/>
          </w:tcPr>
          <w:p w14:paraId="655ABCA2"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993" w:type="dxa"/>
            <w:vMerge/>
            <w:tcBorders>
              <w:bottom w:val="single" w:sz="4" w:space="0" w:color="auto"/>
            </w:tcBorders>
            <w:vAlign w:val="center"/>
          </w:tcPr>
          <w:p w14:paraId="65039261" w14:textId="77777777" w:rsidR="00BB51CB" w:rsidRPr="005203E3" w:rsidRDefault="00BB51CB" w:rsidP="00BB51CB">
            <w:pPr>
              <w:spacing w:after="0" w:line="240" w:lineRule="auto"/>
              <w:jc w:val="center"/>
              <w:rPr>
                <w:rFonts w:eastAsiaTheme="minorHAnsi" w:cstheme="minorBidi"/>
                <w:sz w:val="16"/>
                <w:szCs w:val="22"/>
                <w:lang w:eastAsia="es-EC"/>
              </w:rPr>
            </w:pPr>
          </w:p>
        </w:tc>
        <w:tc>
          <w:tcPr>
            <w:tcW w:w="1562" w:type="dxa"/>
            <w:vMerge/>
            <w:tcBorders>
              <w:bottom w:val="single" w:sz="4" w:space="0" w:color="auto"/>
            </w:tcBorders>
            <w:vAlign w:val="center"/>
          </w:tcPr>
          <w:p w14:paraId="551372EC"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1701" w:type="dxa"/>
            <w:tcBorders>
              <w:top w:val="single" w:sz="4" w:space="0" w:color="auto"/>
              <w:bottom w:val="single" w:sz="4" w:space="0" w:color="auto"/>
            </w:tcBorders>
            <w:vAlign w:val="center"/>
          </w:tcPr>
          <w:p w14:paraId="662C9FD9"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Destinar al menos el 3% del presupuesto institucional anual al desarrollo tecnológico y mecanismos para la mejora de los servicios públicos</w:t>
            </w:r>
          </w:p>
        </w:tc>
        <w:tc>
          <w:tcPr>
            <w:tcW w:w="1134" w:type="dxa"/>
            <w:vMerge/>
            <w:tcBorders>
              <w:bottom w:val="single" w:sz="4" w:space="0" w:color="auto"/>
            </w:tcBorders>
            <w:vAlign w:val="center"/>
          </w:tcPr>
          <w:p w14:paraId="58FD390C" w14:textId="77777777" w:rsidR="00BB51CB" w:rsidRPr="005203E3" w:rsidRDefault="00BB51CB" w:rsidP="00BB51CB">
            <w:pPr>
              <w:spacing w:after="0" w:line="240" w:lineRule="auto"/>
              <w:jc w:val="center"/>
              <w:rPr>
                <w:rFonts w:eastAsiaTheme="minorHAnsi" w:cstheme="minorBidi"/>
                <w:sz w:val="16"/>
                <w:szCs w:val="16"/>
                <w:lang w:eastAsia="en-US"/>
              </w:rPr>
            </w:pPr>
          </w:p>
        </w:tc>
        <w:tc>
          <w:tcPr>
            <w:tcW w:w="850" w:type="dxa"/>
            <w:vMerge/>
            <w:tcBorders>
              <w:bottom w:val="single" w:sz="4" w:space="0" w:color="auto"/>
            </w:tcBorders>
            <w:vAlign w:val="center"/>
          </w:tcPr>
          <w:p w14:paraId="05826CCF" w14:textId="77777777" w:rsidR="00BB51CB" w:rsidRPr="005203E3" w:rsidRDefault="00BB51CB" w:rsidP="00BB51CB">
            <w:pPr>
              <w:spacing w:after="0" w:line="240" w:lineRule="auto"/>
              <w:jc w:val="center"/>
              <w:rPr>
                <w:rFonts w:eastAsiaTheme="minorHAnsi" w:cstheme="minorBidi"/>
                <w:sz w:val="16"/>
                <w:szCs w:val="16"/>
                <w:lang w:eastAsia="en-US"/>
              </w:rPr>
            </w:pPr>
          </w:p>
        </w:tc>
        <w:tc>
          <w:tcPr>
            <w:tcW w:w="851" w:type="dxa"/>
            <w:vMerge/>
            <w:tcBorders>
              <w:bottom w:val="single" w:sz="4" w:space="0" w:color="auto"/>
            </w:tcBorders>
            <w:vAlign w:val="center"/>
          </w:tcPr>
          <w:p w14:paraId="779506CE" w14:textId="77777777" w:rsidR="00BB51CB" w:rsidRPr="005203E3" w:rsidRDefault="00BB51CB" w:rsidP="00BB51CB">
            <w:pPr>
              <w:spacing w:after="0" w:line="240" w:lineRule="auto"/>
              <w:jc w:val="center"/>
              <w:rPr>
                <w:rFonts w:eastAsiaTheme="minorHAnsi" w:cstheme="minorBidi"/>
                <w:sz w:val="16"/>
                <w:szCs w:val="16"/>
                <w:lang w:eastAsia="en-US"/>
              </w:rPr>
            </w:pPr>
          </w:p>
        </w:tc>
        <w:tc>
          <w:tcPr>
            <w:tcW w:w="709" w:type="dxa"/>
            <w:vMerge/>
            <w:tcBorders>
              <w:bottom w:val="single" w:sz="4" w:space="0" w:color="auto"/>
            </w:tcBorders>
            <w:vAlign w:val="center"/>
          </w:tcPr>
          <w:p w14:paraId="2B330339" w14:textId="77777777" w:rsidR="00BB51CB" w:rsidRPr="005203E3" w:rsidRDefault="00BB51CB" w:rsidP="00BB51CB">
            <w:pPr>
              <w:spacing w:after="0" w:line="240" w:lineRule="auto"/>
              <w:jc w:val="center"/>
              <w:rPr>
                <w:rFonts w:eastAsiaTheme="minorHAnsi" w:cstheme="minorBidi"/>
                <w:sz w:val="16"/>
                <w:szCs w:val="16"/>
                <w:lang w:eastAsia="en-US"/>
              </w:rPr>
            </w:pPr>
          </w:p>
        </w:tc>
        <w:tc>
          <w:tcPr>
            <w:tcW w:w="850" w:type="dxa"/>
            <w:vMerge/>
            <w:tcBorders>
              <w:bottom w:val="single" w:sz="4" w:space="0" w:color="auto"/>
            </w:tcBorders>
            <w:vAlign w:val="center"/>
          </w:tcPr>
          <w:p w14:paraId="5F0F7B3F" w14:textId="77777777" w:rsidR="00BB51CB" w:rsidRPr="005203E3" w:rsidRDefault="00BB51CB" w:rsidP="00BB51CB">
            <w:pPr>
              <w:spacing w:after="0" w:line="240" w:lineRule="auto"/>
              <w:jc w:val="center"/>
              <w:rPr>
                <w:rFonts w:eastAsiaTheme="minorHAnsi" w:cstheme="minorBidi"/>
                <w:sz w:val="16"/>
                <w:szCs w:val="16"/>
                <w:lang w:eastAsia="en-US"/>
              </w:rPr>
            </w:pPr>
          </w:p>
        </w:tc>
        <w:tc>
          <w:tcPr>
            <w:tcW w:w="709" w:type="dxa"/>
            <w:vMerge/>
            <w:tcBorders>
              <w:bottom w:val="single" w:sz="4" w:space="0" w:color="auto"/>
            </w:tcBorders>
            <w:vAlign w:val="center"/>
          </w:tcPr>
          <w:p w14:paraId="6FF7FC0C" w14:textId="77777777" w:rsidR="00BB51CB" w:rsidRPr="005203E3" w:rsidRDefault="00BB51CB" w:rsidP="00BB51CB">
            <w:pPr>
              <w:spacing w:after="0" w:line="240" w:lineRule="auto"/>
              <w:jc w:val="center"/>
              <w:rPr>
                <w:rFonts w:eastAsiaTheme="minorHAnsi" w:cstheme="minorBidi"/>
                <w:sz w:val="16"/>
                <w:szCs w:val="16"/>
                <w:lang w:eastAsia="en-US"/>
              </w:rPr>
            </w:pPr>
          </w:p>
        </w:tc>
        <w:tc>
          <w:tcPr>
            <w:tcW w:w="1499" w:type="dxa"/>
            <w:vMerge/>
            <w:tcBorders>
              <w:bottom w:val="single" w:sz="4" w:space="0" w:color="auto"/>
            </w:tcBorders>
            <w:vAlign w:val="center"/>
          </w:tcPr>
          <w:p w14:paraId="178D423C" w14:textId="77777777" w:rsidR="00BB51CB" w:rsidRPr="005203E3" w:rsidRDefault="00BB51CB" w:rsidP="00BB51CB">
            <w:pPr>
              <w:spacing w:after="0" w:line="240" w:lineRule="auto"/>
              <w:jc w:val="center"/>
              <w:rPr>
                <w:rFonts w:eastAsiaTheme="minorHAnsi" w:cstheme="minorBidi"/>
                <w:sz w:val="16"/>
                <w:szCs w:val="16"/>
                <w:lang w:eastAsia="en-US"/>
              </w:rPr>
            </w:pPr>
          </w:p>
        </w:tc>
        <w:tc>
          <w:tcPr>
            <w:tcW w:w="160" w:type="dxa"/>
            <w:tcBorders>
              <w:top w:val="nil"/>
              <w:left w:val="nil"/>
              <w:bottom w:val="nil"/>
              <w:right w:val="nil"/>
            </w:tcBorders>
            <w:shd w:val="clear" w:color="auto" w:fill="auto"/>
            <w:vAlign w:val="bottom"/>
          </w:tcPr>
          <w:p w14:paraId="2132C49A" w14:textId="77777777" w:rsidR="00BB51CB" w:rsidRPr="005203E3" w:rsidRDefault="00BB51CB" w:rsidP="00BB51CB">
            <w:pPr>
              <w:spacing w:after="160"/>
              <w:jc w:val="left"/>
              <w:rPr>
                <w:rFonts w:asciiTheme="minorHAnsi" w:eastAsiaTheme="minorHAnsi" w:hAnsiTheme="minorHAnsi" w:cstheme="minorBidi"/>
                <w:sz w:val="22"/>
                <w:szCs w:val="22"/>
                <w:lang w:eastAsia="en-US"/>
              </w:rPr>
            </w:pPr>
          </w:p>
        </w:tc>
      </w:tr>
      <w:tr w:rsidR="00BB51CB" w:rsidRPr="005203E3" w14:paraId="26C6172C" w14:textId="77777777" w:rsidTr="00BB51CB">
        <w:trPr>
          <w:trHeight w:val="48"/>
        </w:trPr>
        <w:tc>
          <w:tcPr>
            <w:tcW w:w="1128" w:type="dxa"/>
            <w:vMerge/>
            <w:tcBorders>
              <w:bottom w:val="single" w:sz="4" w:space="0" w:color="auto"/>
            </w:tcBorders>
            <w:vAlign w:val="center"/>
          </w:tcPr>
          <w:p w14:paraId="0F4183E2" w14:textId="77777777" w:rsidR="00BB51CB" w:rsidRPr="005203E3" w:rsidRDefault="00BB51CB" w:rsidP="00BB51CB">
            <w:pPr>
              <w:spacing w:after="0" w:line="240" w:lineRule="auto"/>
              <w:jc w:val="center"/>
              <w:rPr>
                <w:rFonts w:eastAsiaTheme="minorHAnsi" w:cstheme="minorBidi"/>
                <w:sz w:val="16"/>
                <w:szCs w:val="22"/>
                <w:lang w:eastAsia="es-EC"/>
              </w:rPr>
            </w:pPr>
          </w:p>
        </w:tc>
        <w:tc>
          <w:tcPr>
            <w:tcW w:w="1699" w:type="dxa"/>
            <w:tcBorders>
              <w:top w:val="single" w:sz="4" w:space="0" w:color="auto"/>
              <w:left w:val="single" w:sz="4" w:space="0" w:color="auto"/>
              <w:bottom w:val="single" w:sz="4" w:space="0" w:color="auto"/>
              <w:right w:val="single" w:sz="4" w:space="0" w:color="auto"/>
            </w:tcBorders>
            <w:shd w:val="clear" w:color="auto" w:fill="auto"/>
            <w:vAlign w:val="center"/>
          </w:tcPr>
          <w:p w14:paraId="5F6D2880"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Ser la fuente principal de datos de la ciudad consolidando datos estadísticos y registros administrativos</w:t>
            </w:r>
          </w:p>
        </w:tc>
        <w:tc>
          <w:tcPr>
            <w:tcW w:w="993" w:type="dxa"/>
            <w:tcBorders>
              <w:top w:val="single" w:sz="4" w:space="0" w:color="auto"/>
              <w:bottom w:val="single" w:sz="4" w:space="0" w:color="auto"/>
            </w:tcBorders>
            <w:vAlign w:val="center"/>
          </w:tcPr>
          <w:p w14:paraId="79B7A790" w14:textId="77777777" w:rsidR="00BB51CB" w:rsidRPr="005203E3" w:rsidRDefault="00BB51CB" w:rsidP="00BB51CB">
            <w:pPr>
              <w:spacing w:after="0" w:line="240" w:lineRule="auto"/>
              <w:jc w:val="center"/>
              <w:rPr>
                <w:rFonts w:eastAsiaTheme="minorHAnsi" w:cstheme="minorBidi"/>
                <w:sz w:val="16"/>
                <w:szCs w:val="22"/>
                <w:lang w:eastAsia="es-EC"/>
              </w:rPr>
            </w:pPr>
            <w:r w:rsidRPr="005203E3">
              <w:rPr>
                <w:rFonts w:eastAsiaTheme="minorHAnsi" w:cstheme="minorBidi"/>
                <w:sz w:val="16"/>
                <w:szCs w:val="22"/>
                <w:lang w:eastAsia="es-EC"/>
              </w:rPr>
              <w:t>Programa de Información y Gobierno Abierto</w:t>
            </w:r>
          </w:p>
        </w:tc>
        <w:tc>
          <w:tcPr>
            <w:tcW w:w="1562" w:type="dxa"/>
            <w:tcBorders>
              <w:top w:val="single" w:sz="4" w:space="0" w:color="auto"/>
              <w:bottom w:val="single" w:sz="4" w:space="0" w:color="auto"/>
            </w:tcBorders>
            <w:vAlign w:val="center"/>
          </w:tcPr>
          <w:p w14:paraId="15A44330"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Implementar mecanismos de transparencia, participación y colaboración por todos los canales tradicionales o digitales</w:t>
            </w:r>
          </w:p>
        </w:tc>
        <w:tc>
          <w:tcPr>
            <w:tcW w:w="1701" w:type="dxa"/>
            <w:tcBorders>
              <w:top w:val="single" w:sz="4" w:space="0" w:color="auto"/>
              <w:bottom w:val="single" w:sz="4" w:space="0" w:color="auto"/>
            </w:tcBorders>
            <w:vAlign w:val="center"/>
          </w:tcPr>
          <w:p w14:paraId="59B25649"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Plan de gobierno abierto aprobado y en ejecución, así como portales y plataformas en implementación</w:t>
            </w:r>
          </w:p>
        </w:tc>
        <w:tc>
          <w:tcPr>
            <w:tcW w:w="1134" w:type="dxa"/>
            <w:tcBorders>
              <w:top w:val="single" w:sz="4" w:space="0" w:color="auto"/>
              <w:bottom w:val="single" w:sz="4" w:space="0" w:color="auto"/>
            </w:tcBorders>
            <w:vAlign w:val="center"/>
          </w:tcPr>
          <w:p w14:paraId="29A52429" w14:textId="77777777" w:rsidR="00BB51CB" w:rsidRPr="005203E3" w:rsidRDefault="00BB51CB" w:rsidP="00BB51CB">
            <w:pPr>
              <w:spacing w:after="0" w:line="240" w:lineRule="auto"/>
              <w:jc w:val="center"/>
              <w:rPr>
                <w:rFonts w:eastAsiaTheme="minorHAnsi" w:cstheme="minorBidi"/>
                <w:sz w:val="16"/>
                <w:szCs w:val="16"/>
                <w:lang w:eastAsia="en-US"/>
              </w:rPr>
            </w:pPr>
            <w:r w:rsidRPr="005203E3">
              <w:rPr>
                <w:rFonts w:eastAsiaTheme="minorHAnsi" w:cstheme="minorBidi"/>
                <w:sz w:val="16"/>
                <w:szCs w:val="22"/>
                <w:lang w:eastAsia="en-US"/>
              </w:rPr>
              <w:t>Proyecto Plataforma de Información y BI</w:t>
            </w:r>
          </w:p>
        </w:tc>
        <w:tc>
          <w:tcPr>
            <w:tcW w:w="850" w:type="dxa"/>
            <w:tcBorders>
              <w:top w:val="single" w:sz="4" w:space="0" w:color="auto"/>
              <w:bottom w:val="single" w:sz="4" w:space="0" w:color="auto"/>
            </w:tcBorders>
            <w:vAlign w:val="center"/>
          </w:tcPr>
          <w:p w14:paraId="3F68F31D" w14:textId="77777777" w:rsidR="00BB51CB" w:rsidRPr="005203E3" w:rsidRDefault="00BB51CB" w:rsidP="00BB51CB">
            <w:pPr>
              <w:spacing w:after="0" w:line="240" w:lineRule="auto"/>
              <w:jc w:val="center"/>
              <w:rPr>
                <w:rFonts w:eastAsiaTheme="minorHAnsi" w:cstheme="minorBidi"/>
                <w:sz w:val="16"/>
                <w:szCs w:val="16"/>
                <w:lang w:eastAsia="en-US"/>
              </w:rPr>
            </w:pPr>
            <w:r w:rsidRPr="005203E3">
              <w:rPr>
                <w:rFonts w:eastAsiaTheme="minorHAnsi" w:cstheme="minorBidi"/>
                <w:sz w:val="16"/>
                <w:szCs w:val="22"/>
                <w:lang w:eastAsia="en-US"/>
              </w:rPr>
              <w:t>Cobertura cantonal</w:t>
            </w:r>
          </w:p>
        </w:tc>
        <w:tc>
          <w:tcPr>
            <w:tcW w:w="851" w:type="dxa"/>
            <w:tcBorders>
              <w:top w:val="single" w:sz="4" w:space="0" w:color="auto"/>
              <w:bottom w:val="single" w:sz="4" w:space="0" w:color="auto"/>
            </w:tcBorders>
            <w:vAlign w:val="center"/>
          </w:tcPr>
          <w:p w14:paraId="38437E8C" w14:textId="77777777" w:rsidR="00BB51CB" w:rsidRPr="005203E3" w:rsidRDefault="00BB51CB" w:rsidP="00BB51CB">
            <w:pPr>
              <w:spacing w:after="0" w:line="240" w:lineRule="auto"/>
              <w:jc w:val="center"/>
              <w:rPr>
                <w:rFonts w:eastAsiaTheme="minorHAnsi" w:cstheme="minorBidi"/>
                <w:sz w:val="16"/>
                <w:szCs w:val="16"/>
                <w:lang w:eastAsia="en-US"/>
              </w:rPr>
            </w:pPr>
            <w:r w:rsidRPr="005203E3">
              <w:rPr>
                <w:rFonts w:eastAsiaTheme="minorHAnsi" w:cstheme="minorBidi"/>
                <w:sz w:val="16"/>
                <w:szCs w:val="22"/>
                <w:lang w:eastAsia="en-US"/>
              </w:rPr>
              <w:t>250.000,00</w:t>
            </w:r>
          </w:p>
        </w:tc>
        <w:tc>
          <w:tcPr>
            <w:tcW w:w="709" w:type="dxa"/>
            <w:tcBorders>
              <w:top w:val="single" w:sz="4" w:space="0" w:color="auto"/>
              <w:bottom w:val="single" w:sz="4" w:space="0" w:color="auto"/>
            </w:tcBorders>
            <w:vAlign w:val="center"/>
          </w:tcPr>
          <w:p w14:paraId="105A80A0" w14:textId="77777777" w:rsidR="00BB51CB" w:rsidRPr="005203E3" w:rsidRDefault="00BB51CB" w:rsidP="00BB51CB">
            <w:pPr>
              <w:spacing w:after="0" w:line="240" w:lineRule="auto"/>
              <w:jc w:val="center"/>
              <w:rPr>
                <w:rFonts w:eastAsiaTheme="minorHAnsi" w:cstheme="minorBidi"/>
                <w:sz w:val="16"/>
                <w:szCs w:val="16"/>
                <w:lang w:eastAsia="en-US"/>
              </w:rPr>
            </w:pPr>
            <w:r w:rsidRPr="005203E3">
              <w:rPr>
                <w:rFonts w:eastAsiaTheme="minorHAnsi" w:cstheme="minorBidi"/>
                <w:sz w:val="16"/>
                <w:szCs w:val="22"/>
                <w:lang w:eastAsia="en-US"/>
              </w:rPr>
              <w:t>Municipal</w:t>
            </w:r>
          </w:p>
        </w:tc>
        <w:tc>
          <w:tcPr>
            <w:tcW w:w="850" w:type="dxa"/>
            <w:tcBorders>
              <w:top w:val="single" w:sz="4" w:space="0" w:color="auto"/>
              <w:bottom w:val="single" w:sz="4" w:space="0" w:color="auto"/>
            </w:tcBorders>
            <w:vAlign w:val="center"/>
          </w:tcPr>
          <w:p w14:paraId="7B0543B4" w14:textId="77777777" w:rsidR="00BB51CB" w:rsidRPr="005203E3" w:rsidRDefault="00BB51CB" w:rsidP="00BB51CB">
            <w:pPr>
              <w:spacing w:after="0" w:line="240" w:lineRule="auto"/>
              <w:jc w:val="center"/>
              <w:rPr>
                <w:rFonts w:eastAsiaTheme="minorHAnsi" w:cstheme="minorBidi"/>
                <w:sz w:val="16"/>
                <w:szCs w:val="16"/>
                <w:lang w:eastAsia="en-US"/>
              </w:rPr>
            </w:pPr>
            <w:r w:rsidRPr="005203E3">
              <w:rPr>
                <w:rFonts w:eastAsiaTheme="minorHAnsi" w:cstheme="minorBidi"/>
                <w:sz w:val="16"/>
                <w:szCs w:val="22"/>
                <w:lang w:eastAsia="en-US"/>
              </w:rPr>
              <w:t>2021 - 2027</w:t>
            </w:r>
          </w:p>
        </w:tc>
        <w:tc>
          <w:tcPr>
            <w:tcW w:w="709" w:type="dxa"/>
            <w:tcBorders>
              <w:top w:val="single" w:sz="4" w:space="0" w:color="auto"/>
              <w:bottom w:val="single" w:sz="4" w:space="0" w:color="auto"/>
            </w:tcBorders>
            <w:vAlign w:val="center"/>
          </w:tcPr>
          <w:p w14:paraId="14033878" w14:textId="77777777" w:rsidR="00BB51CB" w:rsidRPr="005203E3" w:rsidRDefault="00BB51CB" w:rsidP="00BB51CB">
            <w:pPr>
              <w:spacing w:after="0" w:line="240" w:lineRule="auto"/>
              <w:jc w:val="center"/>
              <w:rPr>
                <w:rFonts w:eastAsiaTheme="minorHAnsi" w:cstheme="minorBidi"/>
                <w:sz w:val="16"/>
                <w:szCs w:val="16"/>
                <w:lang w:eastAsia="en-US"/>
              </w:rPr>
            </w:pPr>
            <w:r w:rsidRPr="005203E3">
              <w:rPr>
                <w:rFonts w:eastAsiaTheme="minorHAnsi" w:cstheme="minorBidi"/>
                <w:sz w:val="16"/>
                <w:szCs w:val="22"/>
                <w:lang w:eastAsia="en-US"/>
              </w:rPr>
              <w:t>GAD Municipal</w:t>
            </w:r>
          </w:p>
        </w:tc>
        <w:tc>
          <w:tcPr>
            <w:tcW w:w="1499" w:type="dxa"/>
            <w:tcBorders>
              <w:top w:val="single" w:sz="4" w:space="0" w:color="auto"/>
              <w:bottom w:val="single" w:sz="4" w:space="0" w:color="auto"/>
            </w:tcBorders>
            <w:vAlign w:val="center"/>
          </w:tcPr>
          <w:p w14:paraId="5A9A129B" w14:textId="77777777" w:rsidR="00BB51CB" w:rsidRPr="005203E3" w:rsidRDefault="00BB51CB" w:rsidP="00BB51CB">
            <w:pPr>
              <w:spacing w:after="0" w:line="240" w:lineRule="auto"/>
              <w:jc w:val="center"/>
              <w:rPr>
                <w:rFonts w:eastAsiaTheme="minorHAnsi" w:cstheme="minorBidi"/>
                <w:sz w:val="16"/>
                <w:szCs w:val="16"/>
                <w:lang w:eastAsia="en-US"/>
              </w:rPr>
            </w:pPr>
            <w:r w:rsidRPr="005203E3">
              <w:rPr>
                <w:rFonts w:eastAsiaTheme="minorHAnsi" w:cstheme="minorBidi"/>
                <w:sz w:val="16"/>
                <w:szCs w:val="22"/>
                <w:lang w:eastAsia="en-US"/>
              </w:rPr>
              <w:t>Municipio, Patronato, Consejos, Empresas públicas municipales, Gobierno Nacional, INEC, DINARDAP, BC.</w:t>
            </w:r>
          </w:p>
        </w:tc>
        <w:tc>
          <w:tcPr>
            <w:tcW w:w="160" w:type="dxa"/>
            <w:tcBorders>
              <w:top w:val="nil"/>
              <w:left w:val="nil"/>
              <w:bottom w:val="nil"/>
              <w:right w:val="nil"/>
            </w:tcBorders>
            <w:shd w:val="clear" w:color="auto" w:fill="auto"/>
            <w:vAlign w:val="bottom"/>
          </w:tcPr>
          <w:p w14:paraId="63C8BB4B" w14:textId="77777777" w:rsidR="00BB51CB" w:rsidRPr="005203E3" w:rsidRDefault="00BB51CB" w:rsidP="00BB51CB">
            <w:pPr>
              <w:spacing w:after="160"/>
              <w:jc w:val="left"/>
              <w:rPr>
                <w:rFonts w:asciiTheme="minorHAnsi" w:eastAsiaTheme="minorHAnsi" w:hAnsiTheme="minorHAnsi" w:cstheme="minorBidi"/>
                <w:sz w:val="22"/>
                <w:szCs w:val="22"/>
                <w:lang w:eastAsia="en-US"/>
              </w:rPr>
            </w:pPr>
          </w:p>
        </w:tc>
      </w:tr>
    </w:tbl>
    <w:p w14:paraId="1873AE2E" w14:textId="77777777" w:rsidR="00BB51CB" w:rsidRDefault="00BB51CB" w:rsidP="00BB51CB">
      <w:r>
        <w:br w:type="page"/>
      </w:r>
    </w:p>
    <w:tbl>
      <w:tblPr>
        <w:tblW w:w="138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70" w:type="dxa"/>
          <w:right w:w="70" w:type="dxa"/>
        </w:tblCellMar>
        <w:tblLook w:val="04A0" w:firstRow="1" w:lastRow="0" w:firstColumn="1" w:lastColumn="0" w:noHBand="0" w:noVBand="1"/>
      </w:tblPr>
      <w:tblGrid>
        <w:gridCol w:w="1269"/>
        <w:gridCol w:w="991"/>
        <w:gridCol w:w="993"/>
        <w:gridCol w:w="992"/>
        <w:gridCol w:w="1137"/>
        <w:gridCol w:w="867"/>
        <w:gridCol w:w="896"/>
        <w:gridCol w:w="938"/>
        <w:gridCol w:w="1106"/>
        <w:gridCol w:w="1134"/>
        <w:gridCol w:w="1009"/>
        <w:gridCol w:w="2353"/>
        <w:gridCol w:w="160"/>
      </w:tblGrid>
      <w:tr w:rsidR="00BB51CB" w:rsidRPr="005203E3" w14:paraId="48E5F843" w14:textId="77777777" w:rsidTr="00BB51CB">
        <w:trPr>
          <w:gridAfter w:val="1"/>
          <w:wAfter w:w="160" w:type="dxa"/>
          <w:trHeight w:val="38"/>
        </w:trPr>
        <w:tc>
          <w:tcPr>
            <w:tcW w:w="13685" w:type="dxa"/>
            <w:gridSpan w:val="12"/>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28EDE138" w14:textId="77777777" w:rsidR="00BB51CB" w:rsidRPr="005203E3" w:rsidRDefault="00BB51CB" w:rsidP="00BB51CB">
            <w:pPr>
              <w:spacing w:after="0" w:line="240" w:lineRule="auto"/>
              <w:jc w:val="center"/>
              <w:rPr>
                <w:rFonts w:eastAsiaTheme="minorHAnsi" w:cs="Calibri"/>
                <w:b/>
                <w:bCs/>
                <w:sz w:val="16"/>
                <w:szCs w:val="16"/>
                <w:lang w:eastAsia="en-US"/>
              </w:rPr>
            </w:pPr>
            <w:r w:rsidRPr="005203E3">
              <w:rPr>
                <w:rFonts w:asciiTheme="minorHAnsi" w:eastAsiaTheme="minorHAnsi" w:hAnsiTheme="minorHAnsi" w:cstheme="minorBidi"/>
                <w:sz w:val="22"/>
                <w:szCs w:val="22"/>
                <w:lang w:eastAsia="en-US"/>
              </w:rPr>
              <w:br w:type="page"/>
            </w:r>
            <w:r w:rsidRPr="005203E3">
              <w:rPr>
                <w:rFonts w:eastAsiaTheme="minorHAnsi" w:cstheme="minorBidi"/>
                <w:b/>
                <w:bCs/>
                <w:sz w:val="20"/>
                <w:szCs w:val="20"/>
                <w:lang w:eastAsia="es-EC"/>
              </w:rPr>
              <w:t>Componente Político, Institucional y de Participación Ciudadana</w:t>
            </w:r>
          </w:p>
        </w:tc>
      </w:tr>
      <w:tr w:rsidR="00BB51CB" w:rsidRPr="005203E3" w14:paraId="632F560A" w14:textId="77777777" w:rsidTr="00BB51CB">
        <w:trPr>
          <w:gridAfter w:val="1"/>
          <w:wAfter w:w="160" w:type="dxa"/>
          <w:trHeight w:val="38"/>
        </w:trPr>
        <w:tc>
          <w:tcPr>
            <w:tcW w:w="13685" w:type="dxa"/>
            <w:gridSpan w:val="12"/>
            <w:tcBorders>
              <w:top w:val="single" w:sz="4" w:space="0" w:color="auto"/>
              <w:left w:val="single" w:sz="4" w:space="0" w:color="auto"/>
              <w:bottom w:val="single" w:sz="4" w:space="0" w:color="auto"/>
              <w:right w:val="single" w:sz="4" w:space="0" w:color="auto"/>
            </w:tcBorders>
            <w:shd w:val="clear" w:color="auto" w:fill="auto"/>
            <w:vAlign w:val="center"/>
          </w:tcPr>
          <w:p w14:paraId="3971F0CA" w14:textId="77777777" w:rsidR="00BB51CB" w:rsidRPr="005203E3" w:rsidRDefault="00BB51CB" w:rsidP="00BB51CB">
            <w:pPr>
              <w:spacing w:after="0" w:line="240" w:lineRule="auto"/>
              <w:jc w:val="center"/>
              <w:rPr>
                <w:rFonts w:eastAsiaTheme="minorHAnsi" w:cs="Calibri"/>
                <w:b/>
                <w:bCs/>
                <w:sz w:val="16"/>
                <w:szCs w:val="16"/>
                <w:lang w:eastAsia="en-US"/>
              </w:rPr>
            </w:pPr>
            <w:r w:rsidRPr="005203E3">
              <w:rPr>
                <w:rFonts w:eastAsiaTheme="minorHAnsi" w:cs="Calibri"/>
                <w:b/>
                <w:bCs/>
                <w:sz w:val="18"/>
                <w:szCs w:val="18"/>
                <w:lang w:eastAsia="en-US"/>
              </w:rPr>
              <w:t>Objetivo Estratégico (OE) 1.- Fortalecer las capacidades de regulación, planificación, coordinación, ejecución y seguimiento de la gestión institucional con todos los actores públicos y privados que permita atender a la ciudadanía en todo el territorio cantonal.</w:t>
            </w:r>
          </w:p>
        </w:tc>
      </w:tr>
      <w:tr w:rsidR="00BB51CB" w:rsidRPr="005203E3" w14:paraId="47D03C02" w14:textId="77777777" w:rsidTr="00BB51CB">
        <w:trPr>
          <w:gridAfter w:val="1"/>
          <w:wAfter w:w="160" w:type="dxa"/>
          <w:trHeight w:val="38"/>
        </w:trPr>
        <w:tc>
          <w:tcPr>
            <w:tcW w:w="1269"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2A04A39D" w14:textId="77777777" w:rsidR="00BB51CB" w:rsidRPr="005203E3" w:rsidRDefault="00BB51CB" w:rsidP="00BB51CB">
            <w:pPr>
              <w:spacing w:after="0" w:line="240" w:lineRule="auto"/>
              <w:jc w:val="center"/>
              <w:rPr>
                <w:rFonts w:cs="Calibri"/>
                <w:color w:val="000000"/>
                <w:sz w:val="16"/>
                <w:szCs w:val="22"/>
                <w:lang w:eastAsia="es-EC"/>
              </w:rPr>
            </w:pPr>
            <w:r w:rsidRPr="005203E3">
              <w:rPr>
                <w:rFonts w:eastAsiaTheme="minorHAnsi" w:cs="Calibri"/>
                <w:b/>
                <w:bCs/>
                <w:sz w:val="16"/>
                <w:szCs w:val="16"/>
                <w:lang w:eastAsia="en-US"/>
              </w:rPr>
              <w:t>Meta resultado del OE PDOT</w:t>
            </w:r>
          </w:p>
        </w:tc>
        <w:tc>
          <w:tcPr>
            <w:tcW w:w="991"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0F0579AE" w14:textId="77777777" w:rsidR="00BB51CB" w:rsidRPr="005203E3" w:rsidRDefault="00BB51CB" w:rsidP="00BB51CB">
            <w:pPr>
              <w:spacing w:after="0" w:line="240" w:lineRule="auto"/>
              <w:jc w:val="center"/>
              <w:rPr>
                <w:rFonts w:cs="Calibri"/>
                <w:color w:val="000000"/>
                <w:sz w:val="16"/>
                <w:szCs w:val="22"/>
                <w:lang w:eastAsia="es-EC"/>
              </w:rPr>
            </w:pPr>
            <w:r w:rsidRPr="005203E3">
              <w:rPr>
                <w:rFonts w:eastAsiaTheme="minorHAnsi" w:cs="Calibri"/>
                <w:b/>
                <w:bCs/>
                <w:sz w:val="16"/>
                <w:szCs w:val="16"/>
                <w:lang w:eastAsia="en-US"/>
              </w:rPr>
              <w:t>Indicador de la meta del OE (Unidad de medida)</w:t>
            </w:r>
          </w:p>
        </w:tc>
        <w:tc>
          <w:tcPr>
            <w:tcW w:w="993"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6019D22A" w14:textId="77777777" w:rsidR="00BB51CB" w:rsidRPr="005203E3" w:rsidRDefault="00BB51CB" w:rsidP="00BB51CB">
            <w:pPr>
              <w:spacing w:after="0" w:line="240" w:lineRule="auto"/>
              <w:jc w:val="center"/>
              <w:rPr>
                <w:rFonts w:cs="Calibri"/>
                <w:color w:val="000000"/>
                <w:sz w:val="16"/>
                <w:szCs w:val="22"/>
                <w:lang w:eastAsia="es-EC"/>
              </w:rPr>
            </w:pPr>
            <w:r w:rsidRPr="005203E3">
              <w:rPr>
                <w:rFonts w:eastAsiaTheme="minorHAnsi" w:cs="Calibri"/>
                <w:b/>
                <w:bCs/>
                <w:sz w:val="16"/>
                <w:szCs w:val="16"/>
                <w:lang w:eastAsia="en-US"/>
              </w:rPr>
              <w:t>Programa</w:t>
            </w:r>
          </w:p>
        </w:tc>
        <w:tc>
          <w:tcPr>
            <w:tcW w:w="992"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59A079CF" w14:textId="77777777" w:rsidR="00BB51CB" w:rsidRPr="005203E3" w:rsidRDefault="00BB51CB" w:rsidP="00BB51CB">
            <w:pPr>
              <w:spacing w:after="0" w:line="240" w:lineRule="auto"/>
              <w:jc w:val="center"/>
              <w:rPr>
                <w:rFonts w:cs="Calibri"/>
                <w:color w:val="000000"/>
                <w:sz w:val="16"/>
                <w:szCs w:val="22"/>
                <w:lang w:eastAsia="es-EC"/>
              </w:rPr>
            </w:pPr>
            <w:r w:rsidRPr="005203E3">
              <w:rPr>
                <w:rFonts w:eastAsiaTheme="minorHAnsi" w:cs="Calibri"/>
                <w:b/>
                <w:bCs/>
                <w:sz w:val="16"/>
                <w:szCs w:val="16"/>
                <w:lang w:eastAsia="en-US"/>
              </w:rPr>
              <w:t>Objetivo Programa</w:t>
            </w:r>
          </w:p>
        </w:tc>
        <w:tc>
          <w:tcPr>
            <w:tcW w:w="1137"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7C6DF142" w14:textId="77777777" w:rsidR="00BB51CB" w:rsidRPr="005203E3" w:rsidRDefault="00BB51CB" w:rsidP="00BB51CB">
            <w:pPr>
              <w:spacing w:after="0" w:line="240" w:lineRule="auto"/>
              <w:jc w:val="center"/>
              <w:rPr>
                <w:rFonts w:cs="Calibri"/>
                <w:color w:val="000000"/>
                <w:sz w:val="16"/>
                <w:szCs w:val="22"/>
                <w:lang w:eastAsia="es-EC"/>
              </w:rPr>
            </w:pPr>
            <w:r w:rsidRPr="005203E3">
              <w:rPr>
                <w:rFonts w:eastAsiaTheme="minorHAnsi" w:cs="Calibri"/>
                <w:b/>
                <w:bCs/>
                <w:sz w:val="16"/>
                <w:szCs w:val="16"/>
                <w:lang w:eastAsia="en-US"/>
              </w:rPr>
              <w:t>Meta del programa</w:t>
            </w:r>
          </w:p>
        </w:tc>
        <w:tc>
          <w:tcPr>
            <w:tcW w:w="867"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20CD62DF" w14:textId="77777777" w:rsidR="00BB51CB" w:rsidRPr="005203E3" w:rsidRDefault="00BB51CB" w:rsidP="00BB51CB">
            <w:pPr>
              <w:spacing w:after="0" w:line="240" w:lineRule="auto"/>
              <w:jc w:val="center"/>
              <w:rPr>
                <w:rFonts w:cs="Calibri"/>
                <w:color w:val="000000"/>
                <w:sz w:val="16"/>
                <w:szCs w:val="22"/>
                <w:lang w:eastAsia="es-EC"/>
              </w:rPr>
            </w:pPr>
            <w:r w:rsidRPr="005203E3">
              <w:rPr>
                <w:rFonts w:eastAsiaTheme="minorHAnsi" w:cs="Calibri"/>
                <w:b/>
                <w:bCs/>
                <w:sz w:val="16"/>
                <w:szCs w:val="16"/>
                <w:lang w:eastAsia="en-US"/>
              </w:rPr>
              <w:t>Proyecto</w:t>
            </w:r>
          </w:p>
        </w:tc>
        <w:tc>
          <w:tcPr>
            <w:tcW w:w="896"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0256BC17" w14:textId="77777777" w:rsidR="00BB51CB" w:rsidRPr="005203E3" w:rsidRDefault="00BB51CB" w:rsidP="00BB51CB">
            <w:pPr>
              <w:spacing w:after="0" w:line="240" w:lineRule="auto"/>
              <w:jc w:val="center"/>
              <w:rPr>
                <w:rFonts w:cs="Calibri"/>
                <w:color w:val="000000"/>
                <w:sz w:val="16"/>
                <w:szCs w:val="22"/>
                <w:lang w:eastAsia="es-EC"/>
              </w:rPr>
            </w:pPr>
            <w:r w:rsidRPr="005203E3">
              <w:rPr>
                <w:rFonts w:eastAsiaTheme="minorHAnsi" w:cs="Calibri"/>
                <w:b/>
                <w:bCs/>
                <w:sz w:val="16"/>
                <w:szCs w:val="16"/>
                <w:lang w:eastAsia="en-US"/>
              </w:rPr>
              <w:t>Área de influencia/localización</w:t>
            </w:r>
          </w:p>
        </w:tc>
        <w:tc>
          <w:tcPr>
            <w:tcW w:w="938"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547A5EE0" w14:textId="77777777" w:rsidR="00BB51CB" w:rsidRPr="005203E3" w:rsidRDefault="00BB51CB" w:rsidP="00BB51CB">
            <w:pPr>
              <w:spacing w:after="0" w:line="240" w:lineRule="auto"/>
              <w:jc w:val="center"/>
              <w:rPr>
                <w:rFonts w:cs="Calibri"/>
                <w:color w:val="000000"/>
                <w:sz w:val="16"/>
                <w:szCs w:val="22"/>
                <w:lang w:eastAsia="es-EC"/>
              </w:rPr>
            </w:pPr>
            <w:r w:rsidRPr="005203E3">
              <w:rPr>
                <w:rFonts w:eastAsiaTheme="minorHAnsi" w:cs="Calibri"/>
                <w:b/>
                <w:bCs/>
                <w:sz w:val="16"/>
                <w:szCs w:val="16"/>
                <w:lang w:eastAsia="en-US"/>
              </w:rPr>
              <w:t>Presupuesto referencial</w:t>
            </w:r>
          </w:p>
        </w:tc>
        <w:tc>
          <w:tcPr>
            <w:tcW w:w="1106"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75968AC5" w14:textId="77777777" w:rsidR="00BB51CB" w:rsidRPr="005203E3" w:rsidRDefault="00BB51CB" w:rsidP="00BB51CB">
            <w:pPr>
              <w:spacing w:after="0" w:line="240" w:lineRule="auto"/>
              <w:jc w:val="center"/>
              <w:rPr>
                <w:rFonts w:cs="Calibri"/>
                <w:color w:val="000000"/>
                <w:sz w:val="16"/>
                <w:szCs w:val="22"/>
                <w:lang w:eastAsia="es-EC"/>
              </w:rPr>
            </w:pPr>
            <w:r w:rsidRPr="005203E3">
              <w:rPr>
                <w:rFonts w:eastAsiaTheme="minorHAnsi" w:cs="Calibri"/>
                <w:b/>
                <w:bCs/>
                <w:sz w:val="16"/>
                <w:szCs w:val="16"/>
                <w:lang w:eastAsia="en-US"/>
              </w:rPr>
              <w:t>Fuente de financiamiento</w:t>
            </w:r>
          </w:p>
        </w:tc>
        <w:tc>
          <w:tcPr>
            <w:tcW w:w="1134"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2B569EC7" w14:textId="77777777" w:rsidR="00BB51CB" w:rsidRPr="005203E3" w:rsidRDefault="00BB51CB" w:rsidP="00BB51CB">
            <w:pPr>
              <w:spacing w:after="0" w:line="240" w:lineRule="auto"/>
              <w:jc w:val="center"/>
              <w:rPr>
                <w:rFonts w:cs="Calibri"/>
                <w:b/>
                <w:bCs/>
                <w:color w:val="000000"/>
                <w:sz w:val="16"/>
                <w:szCs w:val="22"/>
                <w:lang w:eastAsia="es-EC"/>
              </w:rPr>
            </w:pPr>
            <w:r w:rsidRPr="005203E3">
              <w:rPr>
                <w:rFonts w:eastAsiaTheme="minorHAnsi" w:cs="Calibri"/>
                <w:b/>
                <w:bCs/>
                <w:sz w:val="16"/>
                <w:szCs w:val="16"/>
                <w:lang w:eastAsia="en-US"/>
              </w:rPr>
              <w:t xml:space="preserve">Periodo ejecución </w:t>
            </w:r>
            <w:r w:rsidRPr="005203E3">
              <w:rPr>
                <w:rFonts w:eastAsiaTheme="minorHAnsi" w:cs="Calibri"/>
                <w:b/>
                <w:bCs/>
                <w:sz w:val="16"/>
                <w:szCs w:val="16"/>
                <w:lang w:eastAsia="en-US"/>
              </w:rPr>
              <w:br/>
            </w:r>
            <w:r w:rsidRPr="005203E3">
              <w:rPr>
                <w:rFonts w:eastAsiaTheme="minorHAnsi" w:cs="Calibri"/>
                <w:b/>
                <w:bCs/>
                <w:sz w:val="10"/>
                <w:szCs w:val="10"/>
                <w:lang w:eastAsia="en-US"/>
              </w:rPr>
              <w:t>largo plazo hasta 2035</w:t>
            </w:r>
            <w:r w:rsidRPr="005203E3">
              <w:rPr>
                <w:rFonts w:eastAsiaTheme="minorHAnsi" w:cs="Calibri"/>
                <w:b/>
                <w:bCs/>
                <w:sz w:val="10"/>
                <w:szCs w:val="10"/>
                <w:lang w:eastAsia="en-US"/>
              </w:rPr>
              <w:br/>
              <w:t>mediano plazo hasta el 2027</w:t>
            </w:r>
            <w:r w:rsidRPr="005203E3">
              <w:rPr>
                <w:rFonts w:eastAsiaTheme="minorHAnsi" w:cs="Calibri"/>
                <w:b/>
                <w:bCs/>
                <w:sz w:val="10"/>
                <w:szCs w:val="10"/>
                <w:lang w:eastAsia="en-US"/>
              </w:rPr>
              <w:br/>
              <w:t>corto plazo hasta el 2023</w:t>
            </w:r>
          </w:p>
        </w:tc>
        <w:tc>
          <w:tcPr>
            <w:tcW w:w="1009"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351611D5" w14:textId="77777777" w:rsidR="00BB51CB" w:rsidRPr="005203E3" w:rsidRDefault="00BB51CB" w:rsidP="00BB51CB">
            <w:pPr>
              <w:spacing w:after="0" w:line="240" w:lineRule="auto"/>
              <w:jc w:val="center"/>
              <w:rPr>
                <w:rFonts w:cs="Calibri"/>
                <w:color w:val="000000"/>
                <w:sz w:val="16"/>
                <w:szCs w:val="22"/>
                <w:lang w:eastAsia="es-EC"/>
              </w:rPr>
            </w:pPr>
            <w:r w:rsidRPr="005203E3">
              <w:rPr>
                <w:rFonts w:eastAsiaTheme="minorHAnsi" w:cs="Calibri"/>
                <w:b/>
                <w:bCs/>
                <w:sz w:val="16"/>
                <w:szCs w:val="16"/>
                <w:lang w:eastAsia="en-US"/>
              </w:rPr>
              <w:t>Competencia</w:t>
            </w:r>
          </w:p>
        </w:tc>
        <w:tc>
          <w:tcPr>
            <w:tcW w:w="2353"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2AB6F48B" w14:textId="77777777" w:rsidR="00BB51CB" w:rsidRPr="005203E3" w:rsidRDefault="00BB51CB" w:rsidP="00BB51CB">
            <w:pPr>
              <w:spacing w:after="0" w:line="240" w:lineRule="auto"/>
              <w:jc w:val="center"/>
              <w:rPr>
                <w:rFonts w:cs="Calibri"/>
                <w:color w:val="000000"/>
                <w:sz w:val="16"/>
                <w:szCs w:val="22"/>
                <w:lang w:eastAsia="es-EC"/>
              </w:rPr>
            </w:pPr>
            <w:r w:rsidRPr="005203E3">
              <w:rPr>
                <w:rFonts w:eastAsiaTheme="minorHAnsi" w:cs="Calibri"/>
                <w:b/>
                <w:bCs/>
                <w:sz w:val="16"/>
                <w:szCs w:val="16"/>
                <w:lang w:eastAsia="en-US"/>
              </w:rPr>
              <w:t>Articulación con otros actores</w:t>
            </w:r>
          </w:p>
        </w:tc>
      </w:tr>
      <w:tr w:rsidR="00BB51CB" w:rsidRPr="005203E3" w14:paraId="538265F2" w14:textId="77777777" w:rsidTr="00BB51CB">
        <w:trPr>
          <w:trHeight w:val="48"/>
        </w:trPr>
        <w:tc>
          <w:tcPr>
            <w:tcW w:w="1269" w:type="dxa"/>
            <w:vMerge w:val="restart"/>
            <w:vAlign w:val="center"/>
          </w:tcPr>
          <w:p w14:paraId="1A9AE575"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Avances tecnológicos implementados al servicio de la ciudadanía, de la mejora de gestión y del relacionamiento con actores públicos, privados y la academia</w:t>
            </w:r>
          </w:p>
        </w:tc>
        <w:tc>
          <w:tcPr>
            <w:tcW w:w="991" w:type="dxa"/>
            <w:vMerge w:val="restart"/>
            <w:tcBorders>
              <w:top w:val="single" w:sz="4" w:space="0" w:color="auto"/>
              <w:left w:val="single" w:sz="4" w:space="0" w:color="auto"/>
              <w:right w:val="single" w:sz="4" w:space="0" w:color="auto"/>
            </w:tcBorders>
            <w:shd w:val="clear" w:color="auto" w:fill="auto"/>
            <w:vAlign w:val="center"/>
          </w:tcPr>
          <w:p w14:paraId="43616CFB"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Sistema de innovación desarrollado e implementado</w:t>
            </w:r>
          </w:p>
        </w:tc>
        <w:tc>
          <w:tcPr>
            <w:tcW w:w="993" w:type="dxa"/>
            <w:vMerge w:val="restart"/>
            <w:tcBorders>
              <w:top w:val="single" w:sz="4" w:space="0" w:color="auto"/>
            </w:tcBorders>
            <w:vAlign w:val="center"/>
          </w:tcPr>
          <w:p w14:paraId="0B9EAADC"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Programa de Información y Gobierno Abierto</w:t>
            </w:r>
          </w:p>
        </w:tc>
        <w:tc>
          <w:tcPr>
            <w:tcW w:w="992" w:type="dxa"/>
            <w:vMerge w:val="restart"/>
            <w:tcBorders>
              <w:top w:val="single" w:sz="4" w:space="0" w:color="auto"/>
            </w:tcBorders>
            <w:vAlign w:val="center"/>
          </w:tcPr>
          <w:p w14:paraId="610D6CF2"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Implementar mecanismos de transparencia, participación y colaboración por todos los canales tradicionales o digitales</w:t>
            </w:r>
          </w:p>
        </w:tc>
        <w:tc>
          <w:tcPr>
            <w:tcW w:w="1137" w:type="dxa"/>
            <w:vMerge w:val="restart"/>
            <w:tcBorders>
              <w:top w:val="single" w:sz="4" w:space="0" w:color="auto"/>
            </w:tcBorders>
            <w:vAlign w:val="center"/>
          </w:tcPr>
          <w:p w14:paraId="5B197480"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Plan de gobierno abierto aprobado y en ejecución, así como portales y plataformas en implementación</w:t>
            </w:r>
          </w:p>
        </w:tc>
        <w:tc>
          <w:tcPr>
            <w:tcW w:w="867" w:type="dxa"/>
            <w:tcBorders>
              <w:top w:val="single" w:sz="4" w:space="0" w:color="auto"/>
              <w:bottom w:val="single" w:sz="4" w:space="0" w:color="auto"/>
            </w:tcBorders>
            <w:vAlign w:val="center"/>
          </w:tcPr>
          <w:p w14:paraId="7A97449D"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Proyecto de Sistema de Innovación Social</w:t>
            </w:r>
          </w:p>
        </w:tc>
        <w:tc>
          <w:tcPr>
            <w:tcW w:w="896" w:type="dxa"/>
            <w:tcBorders>
              <w:top w:val="single" w:sz="4" w:space="0" w:color="auto"/>
              <w:bottom w:val="single" w:sz="4" w:space="0" w:color="auto"/>
            </w:tcBorders>
            <w:vAlign w:val="center"/>
          </w:tcPr>
          <w:p w14:paraId="18302D61"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Cobertura cantonal</w:t>
            </w:r>
          </w:p>
        </w:tc>
        <w:tc>
          <w:tcPr>
            <w:tcW w:w="938" w:type="dxa"/>
            <w:tcBorders>
              <w:top w:val="single" w:sz="4" w:space="0" w:color="auto"/>
              <w:bottom w:val="single" w:sz="4" w:space="0" w:color="auto"/>
            </w:tcBorders>
            <w:vAlign w:val="center"/>
          </w:tcPr>
          <w:p w14:paraId="0B499CE9"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150.000,00</w:t>
            </w:r>
          </w:p>
        </w:tc>
        <w:tc>
          <w:tcPr>
            <w:tcW w:w="1106" w:type="dxa"/>
            <w:tcBorders>
              <w:top w:val="single" w:sz="4" w:space="0" w:color="auto"/>
              <w:bottom w:val="single" w:sz="4" w:space="0" w:color="auto"/>
            </w:tcBorders>
            <w:vAlign w:val="center"/>
          </w:tcPr>
          <w:p w14:paraId="221552BD"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Municipal - Cooperación Internacional</w:t>
            </w:r>
          </w:p>
        </w:tc>
        <w:tc>
          <w:tcPr>
            <w:tcW w:w="1134" w:type="dxa"/>
            <w:tcBorders>
              <w:top w:val="single" w:sz="4" w:space="0" w:color="auto"/>
              <w:bottom w:val="single" w:sz="4" w:space="0" w:color="auto"/>
            </w:tcBorders>
            <w:vAlign w:val="center"/>
          </w:tcPr>
          <w:p w14:paraId="2713EA10"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2021 - 2036</w:t>
            </w:r>
          </w:p>
        </w:tc>
        <w:tc>
          <w:tcPr>
            <w:tcW w:w="1009" w:type="dxa"/>
            <w:tcBorders>
              <w:top w:val="single" w:sz="4" w:space="0" w:color="auto"/>
              <w:bottom w:val="single" w:sz="4" w:space="0" w:color="auto"/>
            </w:tcBorders>
            <w:vAlign w:val="center"/>
          </w:tcPr>
          <w:p w14:paraId="420733A4"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GAD Municipal</w:t>
            </w:r>
          </w:p>
        </w:tc>
        <w:tc>
          <w:tcPr>
            <w:tcW w:w="2353" w:type="dxa"/>
            <w:tcBorders>
              <w:top w:val="single" w:sz="4" w:space="0" w:color="auto"/>
              <w:bottom w:val="single" w:sz="4" w:space="0" w:color="auto"/>
            </w:tcBorders>
            <w:vAlign w:val="center"/>
          </w:tcPr>
          <w:p w14:paraId="2954ED87"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Municipio, Empresas públicas municipales, Contratistas y proveedores municipales, Consejos consultivos, Ciudadanía en general</w:t>
            </w:r>
          </w:p>
        </w:tc>
        <w:tc>
          <w:tcPr>
            <w:tcW w:w="160" w:type="dxa"/>
            <w:tcBorders>
              <w:top w:val="nil"/>
              <w:left w:val="nil"/>
              <w:bottom w:val="nil"/>
              <w:right w:val="nil"/>
            </w:tcBorders>
            <w:shd w:val="clear" w:color="auto" w:fill="auto"/>
            <w:vAlign w:val="bottom"/>
          </w:tcPr>
          <w:p w14:paraId="3A290A71" w14:textId="77777777" w:rsidR="00BB51CB" w:rsidRPr="005203E3" w:rsidRDefault="00BB51CB" w:rsidP="00BB51CB">
            <w:pPr>
              <w:spacing w:after="160"/>
              <w:jc w:val="left"/>
              <w:rPr>
                <w:rFonts w:asciiTheme="minorHAnsi" w:eastAsiaTheme="minorHAnsi" w:hAnsiTheme="minorHAnsi" w:cstheme="minorBidi"/>
                <w:sz w:val="22"/>
                <w:szCs w:val="22"/>
                <w:lang w:eastAsia="en-US"/>
              </w:rPr>
            </w:pPr>
          </w:p>
        </w:tc>
      </w:tr>
      <w:tr w:rsidR="00BB51CB" w:rsidRPr="005203E3" w14:paraId="6DB1ECEB" w14:textId="77777777" w:rsidTr="00BB51CB">
        <w:trPr>
          <w:trHeight w:val="48"/>
        </w:trPr>
        <w:tc>
          <w:tcPr>
            <w:tcW w:w="1269" w:type="dxa"/>
            <w:vMerge/>
            <w:vAlign w:val="center"/>
          </w:tcPr>
          <w:p w14:paraId="4C8DC709"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991" w:type="dxa"/>
            <w:vMerge/>
            <w:tcBorders>
              <w:left w:val="single" w:sz="4" w:space="0" w:color="auto"/>
              <w:bottom w:val="single" w:sz="4" w:space="0" w:color="auto"/>
              <w:right w:val="single" w:sz="4" w:space="0" w:color="auto"/>
            </w:tcBorders>
            <w:shd w:val="clear" w:color="auto" w:fill="auto"/>
            <w:vAlign w:val="center"/>
          </w:tcPr>
          <w:p w14:paraId="7619811A"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993" w:type="dxa"/>
            <w:vMerge/>
            <w:tcBorders>
              <w:bottom w:val="single" w:sz="4" w:space="0" w:color="auto"/>
            </w:tcBorders>
            <w:vAlign w:val="center"/>
          </w:tcPr>
          <w:p w14:paraId="4B7AC4AC"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992" w:type="dxa"/>
            <w:vMerge/>
            <w:tcBorders>
              <w:bottom w:val="single" w:sz="4" w:space="0" w:color="auto"/>
            </w:tcBorders>
            <w:vAlign w:val="center"/>
          </w:tcPr>
          <w:p w14:paraId="3FD7C8A3"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1137" w:type="dxa"/>
            <w:vMerge/>
            <w:tcBorders>
              <w:bottom w:val="single" w:sz="4" w:space="0" w:color="auto"/>
            </w:tcBorders>
            <w:vAlign w:val="center"/>
          </w:tcPr>
          <w:p w14:paraId="5438DA00"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867" w:type="dxa"/>
            <w:tcBorders>
              <w:top w:val="single" w:sz="4" w:space="0" w:color="auto"/>
              <w:bottom w:val="single" w:sz="4" w:space="0" w:color="auto"/>
            </w:tcBorders>
            <w:vAlign w:val="center"/>
          </w:tcPr>
          <w:p w14:paraId="2410021A"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Proyecto Manta Ciudad Inteligente</w:t>
            </w:r>
          </w:p>
        </w:tc>
        <w:tc>
          <w:tcPr>
            <w:tcW w:w="896" w:type="dxa"/>
            <w:tcBorders>
              <w:top w:val="single" w:sz="4" w:space="0" w:color="auto"/>
              <w:bottom w:val="single" w:sz="4" w:space="0" w:color="auto"/>
            </w:tcBorders>
            <w:vAlign w:val="center"/>
          </w:tcPr>
          <w:p w14:paraId="152D5998"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Cobertura cantonal</w:t>
            </w:r>
          </w:p>
        </w:tc>
        <w:tc>
          <w:tcPr>
            <w:tcW w:w="938" w:type="dxa"/>
            <w:tcBorders>
              <w:top w:val="single" w:sz="4" w:space="0" w:color="auto"/>
              <w:bottom w:val="single" w:sz="4" w:space="0" w:color="auto"/>
            </w:tcBorders>
            <w:vAlign w:val="center"/>
          </w:tcPr>
          <w:p w14:paraId="07D2CDE6"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5.000.000,00</w:t>
            </w:r>
          </w:p>
        </w:tc>
        <w:tc>
          <w:tcPr>
            <w:tcW w:w="1106" w:type="dxa"/>
            <w:tcBorders>
              <w:top w:val="single" w:sz="4" w:space="0" w:color="auto"/>
              <w:bottom w:val="single" w:sz="4" w:space="0" w:color="auto"/>
            </w:tcBorders>
            <w:vAlign w:val="center"/>
          </w:tcPr>
          <w:p w14:paraId="3D31B471"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Municipal - Aportes del sector privado</w:t>
            </w:r>
          </w:p>
        </w:tc>
        <w:tc>
          <w:tcPr>
            <w:tcW w:w="1134" w:type="dxa"/>
            <w:tcBorders>
              <w:top w:val="single" w:sz="4" w:space="0" w:color="auto"/>
              <w:bottom w:val="single" w:sz="4" w:space="0" w:color="auto"/>
            </w:tcBorders>
            <w:vAlign w:val="center"/>
          </w:tcPr>
          <w:p w14:paraId="36E41C42"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2021 - 2036</w:t>
            </w:r>
          </w:p>
        </w:tc>
        <w:tc>
          <w:tcPr>
            <w:tcW w:w="1009" w:type="dxa"/>
            <w:tcBorders>
              <w:top w:val="single" w:sz="4" w:space="0" w:color="auto"/>
              <w:bottom w:val="single" w:sz="4" w:space="0" w:color="auto"/>
            </w:tcBorders>
            <w:vAlign w:val="center"/>
          </w:tcPr>
          <w:p w14:paraId="681CD535"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GAD Municipal</w:t>
            </w:r>
          </w:p>
        </w:tc>
        <w:tc>
          <w:tcPr>
            <w:tcW w:w="2353" w:type="dxa"/>
            <w:tcBorders>
              <w:top w:val="single" w:sz="4" w:space="0" w:color="auto"/>
              <w:bottom w:val="single" w:sz="4" w:space="0" w:color="auto"/>
            </w:tcBorders>
            <w:vAlign w:val="center"/>
          </w:tcPr>
          <w:p w14:paraId="352C4C2A"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Municipio, Patronato, Consejos, Empresas públicas municipales, Proveedores, Aliados, Gobierno Central, Entidades financieras públicas y privadas, Inversionistas nacionales e internacionales, Cooperación Internacional</w:t>
            </w:r>
          </w:p>
        </w:tc>
        <w:tc>
          <w:tcPr>
            <w:tcW w:w="160" w:type="dxa"/>
            <w:tcBorders>
              <w:top w:val="nil"/>
              <w:left w:val="nil"/>
              <w:bottom w:val="nil"/>
              <w:right w:val="nil"/>
            </w:tcBorders>
            <w:shd w:val="clear" w:color="auto" w:fill="auto"/>
            <w:vAlign w:val="bottom"/>
          </w:tcPr>
          <w:p w14:paraId="7F72AF09" w14:textId="77777777" w:rsidR="00BB51CB" w:rsidRPr="005203E3" w:rsidRDefault="00BB51CB" w:rsidP="00BB51CB">
            <w:pPr>
              <w:spacing w:after="160"/>
              <w:jc w:val="left"/>
              <w:rPr>
                <w:rFonts w:asciiTheme="minorHAnsi" w:eastAsiaTheme="minorHAnsi" w:hAnsiTheme="minorHAnsi" w:cstheme="minorBidi"/>
                <w:sz w:val="22"/>
                <w:szCs w:val="22"/>
                <w:lang w:eastAsia="en-US"/>
              </w:rPr>
            </w:pPr>
          </w:p>
        </w:tc>
      </w:tr>
    </w:tbl>
    <w:p w14:paraId="5DDAEEED" w14:textId="77777777" w:rsidR="00BB51CB" w:rsidRPr="005203E3" w:rsidRDefault="00BB51CB" w:rsidP="00BB51CB">
      <w:pPr>
        <w:spacing w:after="160"/>
        <w:jc w:val="left"/>
        <w:rPr>
          <w:rFonts w:asciiTheme="minorHAnsi" w:eastAsiaTheme="minorHAnsi" w:hAnsiTheme="minorHAnsi" w:cstheme="minorBidi"/>
          <w:sz w:val="22"/>
          <w:szCs w:val="22"/>
          <w:lang w:eastAsia="en-US"/>
        </w:rPr>
      </w:pPr>
    </w:p>
    <w:tbl>
      <w:tblPr>
        <w:tblW w:w="138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70" w:type="dxa"/>
          <w:right w:w="70" w:type="dxa"/>
        </w:tblCellMar>
        <w:tblLook w:val="04A0" w:firstRow="1" w:lastRow="0" w:firstColumn="1" w:lastColumn="0" w:noHBand="0" w:noVBand="1"/>
      </w:tblPr>
      <w:tblGrid>
        <w:gridCol w:w="1407"/>
        <w:gridCol w:w="3104"/>
        <w:gridCol w:w="865"/>
        <w:gridCol w:w="1276"/>
        <w:gridCol w:w="1175"/>
        <w:gridCol w:w="742"/>
        <w:gridCol w:w="781"/>
        <w:gridCol w:w="919"/>
        <w:gridCol w:w="784"/>
        <w:gridCol w:w="825"/>
        <w:gridCol w:w="734"/>
        <w:gridCol w:w="1073"/>
        <w:gridCol w:w="160"/>
      </w:tblGrid>
      <w:tr w:rsidR="00BB51CB" w:rsidRPr="005203E3" w14:paraId="11338CF2" w14:textId="77777777" w:rsidTr="00BB51CB">
        <w:trPr>
          <w:gridAfter w:val="1"/>
          <w:wAfter w:w="160" w:type="dxa"/>
          <w:trHeight w:val="38"/>
        </w:trPr>
        <w:tc>
          <w:tcPr>
            <w:tcW w:w="13685" w:type="dxa"/>
            <w:gridSpan w:val="12"/>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330CE82B" w14:textId="77777777" w:rsidR="00BB51CB" w:rsidRPr="005203E3" w:rsidRDefault="00BB51CB" w:rsidP="00BB51CB">
            <w:pPr>
              <w:spacing w:after="0" w:line="240" w:lineRule="auto"/>
              <w:jc w:val="center"/>
              <w:rPr>
                <w:rFonts w:eastAsiaTheme="minorHAnsi" w:cs="Calibri"/>
                <w:b/>
                <w:bCs/>
                <w:sz w:val="16"/>
                <w:szCs w:val="16"/>
                <w:lang w:eastAsia="en-US"/>
              </w:rPr>
            </w:pPr>
            <w:r w:rsidRPr="005203E3">
              <w:rPr>
                <w:rFonts w:eastAsiaTheme="minorHAnsi" w:cstheme="minorBidi"/>
                <w:b/>
                <w:bCs/>
                <w:sz w:val="20"/>
                <w:szCs w:val="20"/>
                <w:lang w:eastAsia="es-EC"/>
              </w:rPr>
              <w:t>Componente Político, Institucional y de Participación Ciudadana</w:t>
            </w:r>
          </w:p>
        </w:tc>
      </w:tr>
      <w:tr w:rsidR="00BB51CB" w:rsidRPr="005203E3" w14:paraId="444D7609" w14:textId="77777777" w:rsidTr="00BB51CB">
        <w:trPr>
          <w:gridAfter w:val="1"/>
          <w:wAfter w:w="160" w:type="dxa"/>
          <w:trHeight w:val="38"/>
        </w:trPr>
        <w:tc>
          <w:tcPr>
            <w:tcW w:w="13685" w:type="dxa"/>
            <w:gridSpan w:val="12"/>
            <w:tcBorders>
              <w:top w:val="single" w:sz="4" w:space="0" w:color="auto"/>
              <w:left w:val="single" w:sz="4" w:space="0" w:color="auto"/>
              <w:bottom w:val="single" w:sz="4" w:space="0" w:color="auto"/>
              <w:right w:val="single" w:sz="4" w:space="0" w:color="auto"/>
            </w:tcBorders>
            <w:shd w:val="clear" w:color="auto" w:fill="auto"/>
            <w:vAlign w:val="center"/>
          </w:tcPr>
          <w:p w14:paraId="01B2D2CB" w14:textId="77777777" w:rsidR="00BB51CB" w:rsidRPr="005203E3" w:rsidRDefault="00BB51CB" w:rsidP="00BB51CB">
            <w:pPr>
              <w:spacing w:after="0" w:line="240" w:lineRule="auto"/>
              <w:jc w:val="center"/>
              <w:rPr>
                <w:rFonts w:eastAsiaTheme="minorHAnsi" w:cs="Calibri"/>
                <w:b/>
                <w:bCs/>
                <w:sz w:val="16"/>
                <w:szCs w:val="16"/>
                <w:lang w:eastAsia="en-US"/>
              </w:rPr>
            </w:pPr>
            <w:r w:rsidRPr="005203E3">
              <w:rPr>
                <w:rFonts w:eastAsiaTheme="minorHAnsi" w:cs="Calibri"/>
                <w:b/>
                <w:bCs/>
                <w:sz w:val="18"/>
                <w:szCs w:val="18"/>
                <w:lang w:eastAsia="en-US"/>
              </w:rPr>
              <w:t>Objetivo Estratégico (OE) 2.- Profundizar la cooperación, involucramiento y el apoyo a los distintos actores de la sociedad civil</w:t>
            </w:r>
          </w:p>
        </w:tc>
      </w:tr>
      <w:tr w:rsidR="00BB51CB" w:rsidRPr="005203E3" w14:paraId="5AA1EEC9" w14:textId="77777777" w:rsidTr="00BB51CB">
        <w:trPr>
          <w:gridAfter w:val="1"/>
          <w:wAfter w:w="160" w:type="dxa"/>
          <w:trHeight w:val="38"/>
        </w:trPr>
        <w:tc>
          <w:tcPr>
            <w:tcW w:w="1407"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6AB60B44" w14:textId="77777777" w:rsidR="00BB51CB" w:rsidRPr="005203E3" w:rsidRDefault="00BB51CB" w:rsidP="00BB51CB">
            <w:pPr>
              <w:spacing w:after="0" w:line="240" w:lineRule="auto"/>
              <w:jc w:val="center"/>
              <w:rPr>
                <w:rFonts w:cs="Calibri"/>
                <w:color w:val="000000"/>
                <w:sz w:val="16"/>
                <w:szCs w:val="22"/>
                <w:lang w:eastAsia="es-EC"/>
              </w:rPr>
            </w:pPr>
            <w:r w:rsidRPr="005203E3">
              <w:rPr>
                <w:rFonts w:eastAsiaTheme="minorHAnsi" w:cs="Calibri"/>
                <w:b/>
                <w:bCs/>
                <w:sz w:val="16"/>
                <w:szCs w:val="16"/>
                <w:lang w:eastAsia="en-US"/>
              </w:rPr>
              <w:t>Meta resultado del OE PDOT</w:t>
            </w:r>
          </w:p>
        </w:tc>
        <w:tc>
          <w:tcPr>
            <w:tcW w:w="3104"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64DB11EF" w14:textId="77777777" w:rsidR="00BB51CB" w:rsidRPr="005203E3" w:rsidRDefault="00BB51CB" w:rsidP="00BB51CB">
            <w:pPr>
              <w:spacing w:after="0" w:line="240" w:lineRule="auto"/>
              <w:jc w:val="center"/>
              <w:rPr>
                <w:rFonts w:cs="Calibri"/>
                <w:color w:val="000000"/>
                <w:sz w:val="16"/>
                <w:szCs w:val="22"/>
                <w:lang w:eastAsia="es-EC"/>
              </w:rPr>
            </w:pPr>
            <w:r w:rsidRPr="005203E3">
              <w:rPr>
                <w:rFonts w:eastAsiaTheme="minorHAnsi" w:cs="Calibri"/>
                <w:b/>
                <w:bCs/>
                <w:sz w:val="16"/>
                <w:szCs w:val="16"/>
                <w:lang w:eastAsia="en-US"/>
              </w:rPr>
              <w:t>Indicador de la meta del OE (Unidad de medida)</w:t>
            </w:r>
          </w:p>
        </w:tc>
        <w:tc>
          <w:tcPr>
            <w:tcW w:w="865"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434BDCAF" w14:textId="77777777" w:rsidR="00BB51CB" w:rsidRPr="005203E3" w:rsidRDefault="00BB51CB" w:rsidP="00BB51CB">
            <w:pPr>
              <w:spacing w:after="0" w:line="240" w:lineRule="auto"/>
              <w:jc w:val="center"/>
              <w:rPr>
                <w:rFonts w:cs="Calibri"/>
                <w:color w:val="000000"/>
                <w:sz w:val="16"/>
                <w:szCs w:val="22"/>
                <w:lang w:eastAsia="es-EC"/>
              </w:rPr>
            </w:pPr>
            <w:r w:rsidRPr="005203E3">
              <w:rPr>
                <w:rFonts w:eastAsiaTheme="minorHAnsi" w:cs="Calibri"/>
                <w:b/>
                <w:bCs/>
                <w:sz w:val="16"/>
                <w:szCs w:val="16"/>
                <w:lang w:eastAsia="en-US"/>
              </w:rPr>
              <w:t>Programa</w:t>
            </w:r>
          </w:p>
        </w:tc>
        <w:tc>
          <w:tcPr>
            <w:tcW w:w="1276"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505DFDC4" w14:textId="77777777" w:rsidR="00BB51CB" w:rsidRPr="005203E3" w:rsidRDefault="00BB51CB" w:rsidP="00BB51CB">
            <w:pPr>
              <w:spacing w:after="0" w:line="240" w:lineRule="auto"/>
              <w:jc w:val="center"/>
              <w:rPr>
                <w:rFonts w:cs="Calibri"/>
                <w:color w:val="000000"/>
                <w:sz w:val="16"/>
                <w:szCs w:val="22"/>
                <w:lang w:eastAsia="es-EC"/>
              </w:rPr>
            </w:pPr>
            <w:r w:rsidRPr="005203E3">
              <w:rPr>
                <w:rFonts w:eastAsiaTheme="minorHAnsi" w:cs="Calibri"/>
                <w:b/>
                <w:bCs/>
                <w:sz w:val="16"/>
                <w:szCs w:val="16"/>
                <w:lang w:eastAsia="en-US"/>
              </w:rPr>
              <w:t>Objetivo Programa</w:t>
            </w:r>
          </w:p>
        </w:tc>
        <w:tc>
          <w:tcPr>
            <w:tcW w:w="1175"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40DD1A06" w14:textId="77777777" w:rsidR="00BB51CB" w:rsidRPr="005203E3" w:rsidRDefault="00BB51CB" w:rsidP="00BB51CB">
            <w:pPr>
              <w:spacing w:after="0" w:line="240" w:lineRule="auto"/>
              <w:jc w:val="center"/>
              <w:rPr>
                <w:rFonts w:cs="Calibri"/>
                <w:color w:val="000000"/>
                <w:sz w:val="16"/>
                <w:szCs w:val="22"/>
                <w:lang w:eastAsia="es-EC"/>
              </w:rPr>
            </w:pPr>
            <w:r w:rsidRPr="005203E3">
              <w:rPr>
                <w:rFonts w:eastAsiaTheme="minorHAnsi" w:cs="Calibri"/>
                <w:b/>
                <w:bCs/>
                <w:sz w:val="16"/>
                <w:szCs w:val="16"/>
                <w:lang w:eastAsia="en-US"/>
              </w:rPr>
              <w:t>Meta del programa</w:t>
            </w:r>
          </w:p>
        </w:tc>
        <w:tc>
          <w:tcPr>
            <w:tcW w:w="742"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7D3C3F81" w14:textId="77777777" w:rsidR="00BB51CB" w:rsidRPr="005203E3" w:rsidRDefault="00BB51CB" w:rsidP="00BB51CB">
            <w:pPr>
              <w:spacing w:after="0" w:line="240" w:lineRule="auto"/>
              <w:jc w:val="center"/>
              <w:rPr>
                <w:rFonts w:cs="Calibri"/>
                <w:color w:val="000000"/>
                <w:sz w:val="16"/>
                <w:szCs w:val="22"/>
                <w:lang w:eastAsia="es-EC"/>
              </w:rPr>
            </w:pPr>
            <w:r w:rsidRPr="005203E3">
              <w:rPr>
                <w:rFonts w:eastAsiaTheme="minorHAnsi" w:cs="Calibri"/>
                <w:b/>
                <w:bCs/>
                <w:sz w:val="16"/>
                <w:szCs w:val="16"/>
                <w:lang w:eastAsia="en-US"/>
              </w:rPr>
              <w:t>Proyecto</w:t>
            </w:r>
          </w:p>
        </w:tc>
        <w:tc>
          <w:tcPr>
            <w:tcW w:w="781"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0B5D2437" w14:textId="77777777" w:rsidR="00BB51CB" w:rsidRPr="005203E3" w:rsidRDefault="00BB51CB" w:rsidP="00BB51CB">
            <w:pPr>
              <w:spacing w:after="0" w:line="240" w:lineRule="auto"/>
              <w:jc w:val="center"/>
              <w:rPr>
                <w:rFonts w:cs="Calibri"/>
                <w:color w:val="000000"/>
                <w:sz w:val="16"/>
                <w:szCs w:val="22"/>
                <w:lang w:eastAsia="es-EC"/>
              </w:rPr>
            </w:pPr>
            <w:r w:rsidRPr="005203E3">
              <w:rPr>
                <w:rFonts w:eastAsiaTheme="minorHAnsi" w:cs="Calibri"/>
                <w:b/>
                <w:bCs/>
                <w:sz w:val="16"/>
                <w:szCs w:val="16"/>
                <w:lang w:eastAsia="en-US"/>
              </w:rPr>
              <w:t>Área de influencia/localización</w:t>
            </w:r>
          </w:p>
        </w:tc>
        <w:tc>
          <w:tcPr>
            <w:tcW w:w="919"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0F42F846" w14:textId="77777777" w:rsidR="00BB51CB" w:rsidRPr="005203E3" w:rsidRDefault="00BB51CB" w:rsidP="00BB51CB">
            <w:pPr>
              <w:spacing w:after="0" w:line="240" w:lineRule="auto"/>
              <w:jc w:val="center"/>
              <w:rPr>
                <w:rFonts w:cs="Calibri"/>
                <w:color w:val="000000"/>
                <w:sz w:val="16"/>
                <w:szCs w:val="22"/>
                <w:lang w:eastAsia="es-EC"/>
              </w:rPr>
            </w:pPr>
            <w:r w:rsidRPr="005203E3">
              <w:rPr>
                <w:rFonts w:eastAsiaTheme="minorHAnsi" w:cs="Calibri"/>
                <w:b/>
                <w:bCs/>
                <w:sz w:val="16"/>
                <w:szCs w:val="16"/>
                <w:lang w:eastAsia="en-US"/>
              </w:rPr>
              <w:t>Presupuesto referencial</w:t>
            </w:r>
          </w:p>
        </w:tc>
        <w:tc>
          <w:tcPr>
            <w:tcW w:w="784"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173B41F1" w14:textId="77777777" w:rsidR="00BB51CB" w:rsidRPr="005203E3" w:rsidRDefault="00BB51CB" w:rsidP="00BB51CB">
            <w:pPr>
              <w:spacing w:after="0" w:line="240" w:lineRule="auto"/>
              <w:jc w:val="center"/>
              <w:rPr>
                <w:rFonts w:cs="Calibri"/>
                <w:color w:val="000000"/>
                <w:sz w:val="16"/>
                <w:szCs w:val="22"/>
                <w:lang w:eastAsia="es-EC"/>
              </w:rPr>
            </w:pPr>
            <w:r w:rsidRPr="005203E3">
              <w:rPr>
                <w:rFonts w:eastAsiaTheme="minorHAnsi" w:cs="Calibri"/>
                <w:b/>
                <w:bCs/>
                <w:sz w:val="16"/>
                <w:szCs w:val="16"/>
                <w:lang w:eastAsia="en-US"/>
              </w:rPr>
              <w:t>Fuente de financiamiento</w:t>
            </w:r>
          </w:p>
        </w:tc>
        <w:tc>
          <w:tcPr>
            <w:tcW w:w="825"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575D69FB" w14:textId="77777777" w:rsidR="00BB51CB" w:rsidRPr="005203E3" w:rsidRDefault="00BB51CB" w:rsidP="00BB51CB">
            <w:pPr>
              <w:spacing w:after="0" w:line="240" w:lineRule="auto"/>
              <w:jc w:val="center"/>
              <w:rPr>
                <w:rFonts w:cs="Calibri"/>
                <w:b/>
                <w:bCs/>
                <w:color w:val="000000"/>
                <w:sz w:val="16"/>
                <w:szCs w:val="22"/>
                <w:lang w:eastAsia="es-EC"/>
              </w:rPr>
            </w:pPr>
            <w:r w:rsidRPr="005203E3">
              <w:rPr>
                <w:rFonts w:eastAsiaTheme="minorHAnsi" w:cs="Calibri"/>
                <w:b/>
                <w:bCs/>
                <w:sz w:val="16"/>
                <w:szCs w:val="16"/>
                <w:lang w:eastAsia="en-US"/>
              </w:rPr>
              <w:t xml:space="preserve">Periodo ejecución </w:t>
            </w:r>
            <w:r w:rsidRPr="005203E3">
              <w:rPr>
                <w:rFonts w:eastAsiaTheme="minorHAnsi" w:cs="Calibri"/>
                <w:b/>
                <w:bCs/>
                <w:sz w:val="16"/>
                <w:szCs w:val="16"/>
                <w:lang w:eastAsia="en-US"/>
              </w:rPr>
              <w:br/>
            </w:r>
            <w:r w:rsidRPr="005203E3">
              <w:rPr>
                <w:rFonts w:eastAsiaTheme="minorHAnsi" w:cs="Calibri"/>
                <w:b/>
                <w:bCs/>
                <w:sz w:val="10"/>
                <w:szCs w:val="10"/>
                <w:lang w:eastAsia="en-US"/>
              </w:rPr>
              <w:t>largo plazo hasta 2035</w:t>
            </w:r>
            <w:r w:rsidRPr="005203E3">
              <w:rPr>
                <w:rFonts w:eastAsiaTheme="minorHAnsi" w:cs="Calibri"/>
                <w:b/>
                <w:bCs/>
                <w:sz w:val="10"/>
                <w:szCs w:val="10"/>
                <w:lang w:eastAsia="en-US"/>
              </w:rPr>
              <w:br/>
              <w:t>mediano plazo hasta el 2027</w:t>
            </w:r>
            <w:r w:rsidRPr="005203E3">
              <w:rPr>
                <w:rFonts w:eastAsiaTheme="minorHAnsi" w:cs="Calibri"/>
                <w:b/>
                <w:bCs/>
                <w:sz w:val="10"/>
                <w:szCs w:val="10"/>
                <w:lang w:eastAsia="en-US"/>
              </w:rPr>
              <w:br/>
              <w:t>corto plazo hasta el 2023</w:t>
            </w:r>
          </w:p>
        </w:tc>
        <w:tc>
          <w:tcPr>
            <w:tcW w:w="734"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35B79B33" w14:textId="77777777" w:rsidR="00BB51CB" w:rsidRPr="005203E3" w:rsidRDefault="00BB51CB" w:rsidP="00BB51CB">
            <w:pPr>
              <w:spacing w:after="0" w:line="240" w:lineRule="auto"/>
              <w:jc w:val="center"/>
              <w:rPr>
                <w:rFonts w:cs="Calibri"/>
                <w:color w:val="000000"/>
                <w:sz w:val="16"/>
                <w:szCs w:val="22"/>
                <w:lang w:eastAsia="es-EC"/>
              </w:rPr>
            </w:pPr>
            <w:r w:rsidRPr="005203E3">
              <w:rPr>
                <w:rFonts w:eastAsiaTheme="minorHAnsi" w:cs="Calibri"/>
                <w:b/>
                <w:bCs/>
                <w:sz w:val="16"/>
                <w:szCs w:val="16"/>
                <w:lang w:eastAsia="en-US"/>
              </w:rPr>
              <w:t>Competencia</w:t>
            </w:r>
          </w:p>
        </w:tc>
        <w:tc>
          <w:tcPr>
            <w:tcW w:w="1073"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5FC9C546" w14:textId="77777777" w:rsidR="00BB51CB" w:rsidRPr="005203E3" w:rsidRDefault="00BB51CB" w:rsidP="00BB51CB">
            <w:pPr>
              <w:spacing w:after="0" w:line="240" w:lineRule="auto"/>
              <w:jc w:val="center"/>
              <w:rPr>
                <w:rFonts w:cs="Calibri"/>
                <w:color w:val="000000"/>
                <w:sz w:val="16"/>
                <w:szCs w:val="22"/>
                <w:lang w:eastAsia="es-EC"/>
              </w:rPr>
            </w:pPr>
            <w:r w:rsidRPr="005203E3">
              <w:rPr>
                <w:rFonts w:eastAsiaTheme="minorHAnsi" w:cs="Calibri"/>
                <w:b/>
                <w:bCs/>
                <w:sz w:val="16"/>
                <w:szCs w:val="16"/>
                <w:lang w:eastAsia="en-US"/>
              </w:rPr>
              <w:t>Articulación con otros actores</w:t>
            </w:r>
          </w:p>
        </w:tc>
      </w:tr>
      <w:tr w:rsidR="00BB51CB" w:rsidRPr="005203E3" w14:paraId="7AA568E9" w14:textId="77777777" w:rsidTr="00BB51CB">
        <w:trPr>
          <w:trHeight w:val="233"/>
        </w:trPr>
        <w:tc>
          <w:tcPr>
            <w:tcW w:w="1407" w:type="dxa"/>
            <w:vAlign w:val="center"/>
          </w:tcPr>
          <w:p w14:paraId="1152857D"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Evaluar y perfeccionar el 100% de los convenios de cooperación vigentes</w:t>
            </w:r>
          </w:p>
        </w:tc>
        <w:tc>
          <w:tcPr>
            <w:tcW w:w="3104" w:type="dxa"/>
            <w:vAlign w:val="center"/>
          </w:tcPr>
          <w:p w14:paraId="25D7D88A"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Número de convenios de cooperación vigentes evaluados y perfeccionados</w:t>
            </w:r>
          </w:p>
        </w:tc>
        <w:tc>
          <w:tcPr>
            <w:tcW w:w="865" w:type="dxa"/>
            <w:vMerge w:val="restart"/>
            <w:vAlign w:val="center"/>
          </w:tcPr>
          <w:p w14:paraId="649AEE96"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Programa de redes de participación y conocimiento</w:t>
            </w:r>
          </w:p>
        </w:tc>
        <w:tc>
          <w:tcPr>
            <w:tcW w:w="1276" w:type="dxa"/>
            <w:vMerge w:val="restart"/>
            <w:vAlign w:val="center"/>
          </w:tcPr>
          <w:p w14:paraId="26BFE322"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Crear una red sólida de alianzas con actores público, privado, academia y de la sociedad civil que permita identificar problemas, planificar acciones, ejecutar y coordinar acciones necesarias para el desarrollo de la ciudad.</w:t>
            </w:r>
          </w:p>
        </w:tc>
        <w:tc>
          <w:tcPr>
            <w:tcW w:w="1175" w:type="dxa"/>
            <w:vMerge w:val="restart"/>
            <w:vAlign w:val="center"/>
          </w:tcPr>
          <w:p w14:paraId="2A7965BF"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Presentar al Consejo Cantonal al menos 5 proyectos de desarrollo anuales por parte del Consejo Consultivo para el desarrollo de Manta para su aprobación y asignación presupuestaria.</w:t>
            </w:r>
          </w:p>
        </w:tc>
        <w:tc>
          <w:tcPr>
            <w:tcW w:w="742" w:type="dxa"/>
            <w:vMerge w:val="restart"/>
            <w:tcBorders>
              <w:top w:val="single" w:sz="4" w:space="0" w:color="auto"/>
            </w:tcBorders>
            <w:vAlign w:val="center"/>
          </w:tcPr>
          <w:p w14:paraId="0E41146D"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Proyecto Aliados por el Desarrollo</w:t>
            </w:r>
          </w:p>
        </w:tc>
        <w:tc>
          <w:tcPr>
            <w:tcW w:w="781" w:type="dxa"/>
            <w:vMerge w:val="restart"/>
            <w:tcBorders>
              <w:top w:val="single" w:sz="4" w:space="0" w:color="auto"/>
            </w:tcBorders>
            <w:vAlign w:val="center"/>
          </w:tcPr>
          <w:p w14:paraId="71B94A60"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Cobertura cantonal</w:t>
            </w:r>
          </w:p>
        </w:tc>
        <w:tc>
          <w:tcPr>
            <w:tcW w:w="919" w:type="dxa"/>
            <w:vMerge w:val="restart"/>
            <w:tcBorders>
              <w:top w:val="single" w:sz="4" w:space="0" w:color="auto"/>
            </w:tcBorders>
            <w:vAlign w:val="center"/>
          </w:tcPr>
          <w:p w14:paraId="6C67283A"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6.176.375,97</w:t>
            </w:r>
          </w:p>
        </w:tc>
        <w:tc>
          <w:tcPr>
            <w:tcW w:w="784" w:type="dxa"/>
            <w:vMerge w:val="restart"/>
            <w:tcBorders>
              <w:top w:val="single" w:sz="4" w:space="0" w:color="auto"/>
            </w:tcBorders>
            <w:vAlign w:val="center"/>
          </w:tcPr>
          <w:p w14:paraId="4C7F33E1"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Municipal - Universidad (investigación) - Cooperación Internacional - Aportes del sector privado</w:t>
            </w:r>
          </w:p>
        </w:tc>
        <w:tc>
          <w:tcPr>
            <w:tcW w:w="825" w:type="dxa"/>
            <w:vMerge w:val="restart"/>
            <w:tcBorders>
              <w:top w:val="single" w:sz="4" w:space="0" w:color="auto"/>
            </w:tcBorders>
            <w:vAlign w:val="center"/>
          </w:tcPr>
          <w:p w14:paraId="46F60D7D"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2021 - 2036</w:t>
            </w:r>
          </w:p>
        </w:tc>
        <w:tc>
          <w:tcPr>
            <w:tcW w:w="734" w:type="dxa"/>
            <w:vMerge w:val="restart"/>
            <w:tcBorders>
              <w:top w:val="single" w:sz="4" w:space="0" w:color="auto"/>
            </w:tcBorders>
            <w:vAlign w:val="center"/>
          </w:tcPr>
          <w:p w14:paraId="68704A93"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GAD Municipal</w:t>
            </w:r>
          </w:p>
        </w:tc>
        <w:tc>
          <w:tcPr>
            <w:tcW w:w="1073" w:type="dxa"/>
            <w:vMerge w:val="restart"/>
            <w:tcBorders>
              <w:top w:val="single" w:sz="4" w:space="0" w:color="auto"/>
            </w:tcBorders>
            <w:vAlign w:val="center"/>
          </w:tcPr>
          <w:p w14:paraId="36E9E542"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 xml:space="preserve">Academia, Sector Privado, Organizaciones de la sociedad civil, Grupos Vulnerables, </w:t>
            </w:r>
            <w:proofErr w:type="spellStart"/>
            <w:r w:rsidRPr="005203E3">
              <w:rPr>
                <w:rFonts w:eastAsiaTheme="minorHAnsi" w:cstheme="minorBidi"/>
                <w:sz w:val="16"/>
                <w:szCs w:val="22"/>
                <w:lang w:eastAsia="en-US"/>
              </w:rPr>
              <w:t>Think</w:t>
            </w:r>
            <w:proofErr w:type="spellEnd"/>
            <w:r w:rsidRPr="005203E3">
              <w:rPr>
                <w:rFonts w:eastAsiaTheme="minorHAnsi" w:cstheme="minorBidi"/>
                <w:sz w:val="16"/>
                <w:szCs w:val="22"/>
                <w:lang w:eastAsia="en-US"/>
              </w:rPr>
              <w:t xml:space="preserve"> </w:t>
            </w:r>
            <w:proofErr w:type="spellStart"/>
            <w:r w:rsidRPr="005203E3">
              <w:rPr>
                <w:rFonts w:eastAsiaTheme="minorHAnsi" w:cstheme="minorBidi"/>
                <w:sz w:val="16"/>
                <w:szCs w:val="22"/>
                <w:lang w:eastAsia="en-US"/>
              </w:rPr>
              <w:t>Tanks</w:t>
            </w:r>
            <w:proofErr w:type="spellEnd"/>
            <w:r w:rsidRPr="005203E3">
              <w:rPr>
                <w:rFonts w:eastAsiaTheme="minorHAnsi" w:cstheme="minorBidi"/>
                <w:sz w:val="16"/>
                <w:szCs w:val="22"/>
                <w:lang w:eastAsia="en-US"/>
              </w:rPr>
              <w:t>, Ejecutivo Desconcentrado, Mancomunidad</w:t>
            </w:r>
          </w:p>
        </w:tc>
        <w:tc>
          <w:tcPr>
            <w:tcW w:w="160" w:type="dxa"/>
            <w:tcBorders>
              <w:top w:val="nil"/>
              <w:left w:val="nil"/>
              <w:bottom w:val="nil"/>
              <w:right w:val="nil"/>
            </w:tcBorders>
            <w:shd w:val="clear" w:color="auto" w:fill="auto"/>
            <w:vAlign w:val="bottom"/>
          </w:tcPr>
          <w:p w14:paraId="460CF87B" w14:textId="77777777" w:rsidR="00BB51CB" w:rsidRPr="005203E3" w:rsidRDefault="00BB51CB" w:rsidP="00BB51CB">
            <w:pPr>
              <w:spacing w:after="160"/>
              <w:jc w:val="left"/>
              <w:rPr>
                <w:rFonts w:asciiTheme="minorHAnsi" w:eastAsiaTheme="minorHAnsi" w:hAnsiTheme="minorHAnsi" w:cstheme="minorBidi"/>
                <w:sz w:val="22"/>
                <w:szCs w:val="22"/>
                <w:lang w:eastAsia="en-US"/>
              </w:rPr>
            </w:pPr>
          </w:p>
        </w:tc>
      </w:tr>
      <w:tr w:rsidR="00BB51CB" w:rsidRPr="005203E3" w14:paraId="6BA0CC43" w14:textId="77777777" w:rsidTr="00BB51CB">
        <w:trPr>
          <w:trHeight w:val="48"/>
        </w:trPr>
        <w:tc>
          <w:tcPr>
            <w:tcW w:w="1407" w:type="dxa"/>
            <w:vAlign w:val="center"/>
          </w:tcPr>
          <w:p w14:paraId="36B6B7DE"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Asegurar la participación y diversificación de actores dentro del Consejo Consultivo por el desarrollo de Manta, involucrando al 100% de las OSC establecidas en la ciudad</w:t>
            </w:r>
          </w:p>
        </w:tc>
        <w:tc>
          <w:tcPr>
            <w:tcW w:w="3104" w:type="dxa"/>
            <w:vAlign w:val="center"/>
          </w:tcPr>
          <w:p w14:paraId="1AB897FE"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Creación del Consejo Consultivo por el desarrollo de Manta con al menos: 1 representante del sector industrial y productivo, 1 representantes del sector comercial, 1 representante del sector turístico, 1 representante de cada institución de Educación Superior, 1 representante de la Federación de Barrios, 1 representante de la Asamblea Ciudadana, 3 representantes de distintas OSC, 3 representantes de organizaciones de mujeres, jóvenes y grupos vulnerables</w:t>
            </w:r>
          </w:p>
        </w:tc>
        <w:tc>
          <w:tcPr>
            <w:tcW w:w="865" w:type="dxa"/>
            <w:vMerge/>
            <w:vAlign w:val="center"/>
          </w:tcPr>
          <w:p w14:paraId="36ABA4AB"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1276" w:type="dxa"/>
            <w:vMerge/>
            <w:vAlign w:val="center"/>
          </w:tcPr>
          <w:p w14:paraId="71D91334"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1175" w:type="dxa"/>
            <w:vMerge/>
            <w:vAlign w:val="center"/>
          </w:tcPr>
          <w:p w14:paraId="2FC29EFD"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742" w:type="dxa"/>
            <w:vMerge/>
            <w:tcBorders>
              <w:bottom w:val="single" w:sz="4" w:space="0" w:color="auto"/>
            </w:tcBorders>
            <w:vAlign w:val="center"/>
          </w:tcPr>
          <w:p w14:paraId="585A155E"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781" w:type="dxa"/>
            <w:vMerge/>
            <w:tcBorders>
              <w:bottom w:val="single" w:sz="4" w:space="0" w:color="auto"/>
            </w:tcBorders>
            <w:vAlign w:val="center"/>
          </w:tcPr>
          <w:p w14:paraId="12F29F9A"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919" w:type="dxa"/>
            <w:vMerge/>
            <w:tcBorders>
              <w:bottom w:val="single" w:sz="4" w:space="0" w:color="auto"/>
            </w:tcBorders>
            <w:vAlign w:val="center"/>
          </w:tcPr>
          <w:p w14:paraId="00E1925E"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784" w:type="dxa"/>
            <w:vMerge/>
            <w:tcBorders>
              <w:bottom w:val="single" w:sz="4" w:space="0" w:color="auto"/>
            </w:tcBorders>
            <w:vAlign w:val="center"/>
          </w:tcPr>
          <w:p w14:paraId="68B8D532"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825" w:type="dxa"/>
            <w:vMerge/>
            <w:tcBorders>
              <w:bottom w:val="single" w:sz="4" w:space="0" w:color="auto"/>
            </w:tcBorders>
            <w:vAlign w:val="center"/>
          </w:tcPr>
          <w:p w14:paraId="15D7D016"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734" w:type="dxa"/>
            <w:vMerge/>
            <w:tcBorders>
              <w:bottom w:val="single" w:sz="4" w:space="0" w:color="auto"/>
            </w:tcBorders>
            <w:vAlign w:val="center"/>
          </w:tcPr>
          <w:p w14:paraId="135690AB"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1073" w:type="dxa"/>
            <w:vMerge/>
            <w:tcBorders>
              <w:bottom w:val="single" w:sz="4" w:space="0" w:color="auto"/>
            </w:tcBorders>
            <w:vAlign w:val="center"/>
          </w:tcPr>
          <w:p w14:paraId="7AF8BE31"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160" w:type="dxa"/>
            <w:tcBorders>
              <w:top w:val="nil"/>
              <w:left w:val="nil"/>
              <w:bottom w:val="nil"/>
              <w:right w:val="nil"/>
            </w:tcBorders>
            <w:shd w:val="clear" w:color="auto" w:fill="auto"/>
            <w:vAlign w:val="bottom"/>
          </w:tcPr>
          <w:p w14:paraId="33A56858" w14:textId="77777777" w:rsidR="00BB51CB" w:rsidRPr="005203E3" w:rsidRDefault="00BB51CB" w:rsidP="00BB51CB">
            <w:pPr>
              <w:spacing w:after="160"/>
              <w:jc w:val="left"/>
              <w:rPr>
                <w:rFonts w:asciiTheme="minorHAnsi" w:eastAsiaTheme="minorHAnsi" w:hAnsiTheme="minorHAnsi" w:cstheme="minorBidi"/>
                <w:sz w:val="22"/>
                <w:szCs w:val="22"/>
                <w:lang w:eastAsia="en-US"/>
              </w:rPr>
            </w:pPr>
          </w:p>
        </w:tc>
      </w:tr>
    </w:tbl>
    <w:p w14:paraId="12C90D72" w14:textId="77777777" w:rsidR="00BB51CB" w:rsidRDefault="00BB51CB" w:rsidP="00BB51CB">
      <w:r>
        <w:br w:type="page"/>
      </w:r>
    </w:p>
    <w:tbl>
      <w:tblPr>
        <w:tblW w:w="138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70" w:type="dxa"/>
          <w:right w:w="70" w:type="dxa"/>
        </w:tblCellMar>
        <w:tblLook w:val="04A0" w:firstRow="1" w:lastRow="0" w:firstColumn="1" w:lastColumn="0" w:noHBand="0" w:noVBand="1"/>
      </w:tblPr>
      <w:tblGrid>
        <w:gridCol w:w="1407"/>
        <w:gridCol w:w="1563"/>
        <w:gridCol w:w="1274"/>
        <w:gridCol w:w="1701"/>
        <w:gridCol w:w="1882"/>
        <w:gridCol w:w="814"/>
        <w:gridCol w:w="709"/>
        <w:gridCol w:w="850"/>
        <w:gridCol w:w="853"/>
        <w:gridCol w:w="850"/>
        <w:gridCol w:w="709"/>
        <w:gridCol w:w="1073"/>
        <w:gridCol w:w="160"/>
      </w:tblGrid>
      <w:tr w:rsidR="00BB51CB" w:rsidRPr="005203E3" w14:paraId="41C8DDA3" w14:textId="77777777" w:rsidTr="00BB51CB">
        <w:trPr>
          <w:gridAfter w:val="1"/>
          <w:wAfter w:w="160" w:type="dxa"/>
          <w:trHeight w:val="38"/>
        </w:trPr>
        <w:tc>
          <w:tcPr>
            <w:tcW w:w="13685" w:type="dxa"/>
            <w:gridSpan w:val="12"/>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46157F7E" w14:textId="77777777" w:rsidR="00BB51CB" w:rsidRPr="005203E3" w:rsidRDefault="00BB51CB" w:rsidP="00BB51CB">
            <w:pPr>
              <w:spacing w:after="0" w:line="240" w:lineRule="auto"/>
              <w:jc w:val="center"/>
              <w:rPr>
                <w:rFonts w:eastAsiaTheme="minorHAnsi" w:cs="Calibri"/>
                <w:b/>
                <w:bCs/>
                <w:sz w:val="16"/>
                <w:szCs w:val="16"/>
                <w:lang w:eastAsia="en-US"/>
              </w:rPr>
            </w:pPr>
            <w:r w:rsidRPr="005203E3">
              <w:rPr>
                <w:rFonts w:eastAsiaTheme="minorHAnsi" w:cstheme="minorBidi"/>
                <w:sz w:val="16"/>
                <w:szCs w:val="22"/>
                <w:lang w:eastAsia="en-US"/>
              </w:rPr>
              <w:br w:type="page"/>
            </w:r>
            <w:r w:rsidRPr="005203E3">
              <w:rPr>
                <w:rFonts w:eastAsiaTheme="minorHAnsi" w:cstheme="minorBidi"/>
                <w:b/>
                <w:bCs/>
                <w:sz w:val="20"/>
                <w:szCs w:val="20"/>
                <w:lang w:eastAsia="es-EC"/>
              </w:rPr>
              <w:t>Componente Político, Institucional y de Participación Ciudadana</w:t>
            </w:r>
          </w:p>
        </w:tc>
      </w:tr>
      <w:tr w:rsidR="00BB51CB" w:rsidRPr="005203E3" w14:paraId="5774DE90" w14:textId="77777777" w:rsidTr="00BB51CB">
        <w:trPr>
          <w:gridAfter w:val="1"/>
          <w:wAfter w:w="160" w:type="dxa"/>
          <w:trHeight w:val="38"/>
        </w:trPr>
        <w:tc>
          <w:tcPr>
            <w:tcW w:w="13685" w:type="dxa"/>
            <w:gridSpan w:val="12"/>
            <w:tcBorders>
              <w:top w:val="single" w:sz="4" w:space="0" w:color="auto"/>
              <w:left w:val="single" w:sz="4" w:space="0" w:color="auto"/>
              <w:bottom w:val="single" w:sz="4" w:space="0" w:color="auto"/>
              <w:right w:val="single" w:sz="4" w:space="0" w:color="auto"/>
            </w:tcBorders>
            <w:shd w:val="clear" w:color="auto" w:fill="auto"/>
            <w:vAlign w:val="center"/>
          </w:tcPr>
          <w:p w14:paraId="51EBA063" w14:textId="77777777" w:rsidR="00BB51CB" w:rsidRPr="005203E3" w:rsidRDefault="00BB51CB" w:rsidP="00BB51CB">
            <w:pPr>
              <w:spacing w:after="0" w:line="240" w:lineRule="auto"/>
              <w:jc w:val="center"/>
              <w:rPr>
                <w:rFonts w:eastAsiaTheme="minorHAnsi" w:cs="Calibri"/>
                <w:b/>
                <w:bCs/>
                <w:sz w:val="16"/>
                <w:szCs w:val="16"/>
                <w:lang w:eastAsia="en-US"/>
              </w:rPr>
            </w:pPr>
            <w:r w:rsidRPr="005203E3">
              <w:rPr>
                <w:rFonts w:eastAsiaTheme="minorHAnsi" w:cs="Calibri"/>
                <w:b/>
                <w:bCs/>
                <w:sz w:val="18"/>
                <w:szCs w:val="18"/>
                <w:lang w:eastAsia="en-US"/>
              </w:rPr>
              <w:t>Objetivo Estratégico (OE) 2.- Profundizar la cooperación, involucramiento y el apoyo a los distintos actores de la sociedad civil</w:t>
            </w:r>
          </w:p>
        </w:tc>
      </w:tr>
      <w:tr w:rsidR="00BB51CB" w:rsidRPr="005203E3" w14:paraId="021D9985" w14:textId="77777777" w:rsidTr="00BB51CB">
        <w:trPr>
          <w:gridAfter w:val="1"/>
          <w:wAfter w:w="160" w:type="dxa"/>
          <w:trHeight w:val="38"/>
        </w:trPr>
        <w:tc>
          <w:tcPr>
            <w:tcW w:w="1407"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398B2A08" w14:textId="77777777" w:rsidR="00BB51CB" w:rsidRPr="005203E3" w:rsidRDefault="00BB51CB" w:rsidP="00BB51CB">
            <w:pPr>
              <w:spacing w:after="0" w:line="240" w:lineRule="auto"/>
              <w:jc w:val="center"/>
              <w:rPr>
                <w:rFonts w:cs="Calibri"/>
                <w:color w:val="000000"/>
                <w:sz w:val="16"/>
                <w:szCs w:val="22"/>
                <w:lang w:eastAsia="es-EC"/>
              </w:rPr>
            </w:pPr>
            <w:r w:rsidRPr="005203E3">
              <w:rPr>
                <w:rFonts w:eastAsiaTheme="minorHAnsi" w:cs="Calibri"/>
                <w:b/>
                <w:bCs/>
                <w:sz w:val="16"/>
                <w:szCs w:val="16"/>
                <w:lang w:eastAsia="en-US"/>
              </w:rPr>
              <w:t>Meta resultado del OE PDOT</w:t>
            </w:r>
          </w:p>
        </w:tc>
        <w:tc>
          <w:tcPr>
            <w:tcW w:w="1563"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2AD84814" w14:textId="77777777" w:rsidR="00BB51CB" w:rsidRPr="005203E3" w:rsidRDefault="00BB51CB" w:rsidP="00BB51CB">
            <w:pPr>
              <w:spacing w:after="0" w:line="240" w:lineRule="auto"/>
              <w:jc w:val="center"/>
              <w:rPr>
                <w:rFonts w:cs="Calibri"/>
                <w:color w:val="000000"/>
                <w:sz w:val="16"/>
                <w:szCs w:val="22"/>
                <w:lang w:eastAsia="es-EC"/>
              </w:rPr>
            </w:pPr>
            <w:r w:rsidRPr="005203E3">
              <w:rPr>
                <w:rFonts w:eastAsiaTheme="minorHAnsi" w:cs="Calibri"/>
                <w:b/>
                <w:bCs/>
                <w:sz w:val="16"/>
                <w:szCs w:val="16"/>
                <w:lang w:eastAsia="en-US"/>
              </w:rPr>
              <w:t>Indicador de la meta del OE (Unidad de medida)</w:t>
            </w:r>
          </w:p>
        </w:tc>
        <w:tc>
          <w:tcPr>
            <w:tcW w:w="1274"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4651F292" w14:textId="77777777" w:rsidR="00BB51CB" w:rsidRPr="005203E3" w:rsidRDefault="00BB51CB" w:rsidP="00BB51CB">
            <w:pPr>
              <w:spacing w:after="0" w:line="240" w:lineRule="auto"/>
              <w:jc w:val="center"/>
              <w:rPr>
                <w:rFonts w:cs="Calibri"/>
                <w:color w:val="000000"/>
                <w:sz w:val="16"/>
                <w:szCs w:val="22"/>
                <w:lang w:eastAsia="es-EC"/>
              </w:rPr>
            </w:pPr>
            <w:r w:rsidRPr="005203E3">
              <w:rPr>
                <w:rFonts w:eastAsiaTheme="minorHAnsi" w:cs="Calibri"/>
                <w:b/>
                <w:bCs/>
                <w:sz w:val="16"/>
                <w:szCs w:val="16"/>
                <w:lang w:eastAsia="en-US"/>
              </w:rPr>
              <w:t>Programa</w:t>
            </w:r>
          </w:p>
        </w:tc>
        <w:tc>
          <w:tcPr>
            <w:tcW w:w="1701"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50D39392" w14:textId="77777777" w:rsidR="00BB51CB" w:rsidRPr="005203E3" w:rsidRDefault="00BB51CB" w:rsidP="00BB51CB">
            <w:pPr>
              <w:spacing w:after="0" w:line="240" w:lineRule="auto"/>
              <w:jc w:val="center"/>
              <w:rPr>
                <w:rFonts w:cs="Calibri"/>
                <w:color w:val="000000"/>
                <w:sz w:val="16"/>
                <w:szCs w:val="22"/>
                <w:lang w:eastAsia="es-EC"/>
              </w:rPr>
            </w:pPr>
            <w:r w:rsidRPr="005203E3">
              <w:rPr>
                <w:rFonts w:eastAsiaTheme="minorHAnsi" w:cs="Calibri"/>
                <w:b/>
                <w:bCs/>
                <w:sz w:val="16"/>
                <w:szCs w:val="16"/>
                <w:lang w:eastAsia="en-US"/>
              </w:rPr>
              <w:t>Objetivo Programa</w:t>
            </w:r>
          </w:p>
        </w:tc>
        <w:tc>
          <w:tcPr>
            <w:tcW w:w="1882"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5FD11B48" w14:textId="77777777" w:rsidR="00BB51CB" w:rsidRPr="005203E3" w:rsidRDefault="00BB51CB" w:rsidP="00BB51CB">
            <w:pPr>
              <w:spacing w:after="0" w:line="240" w:lineRule="auto"/>
              <w:jc w:val="center"/>
              <w:rPr>
                <w:rFonts w:cs="Calibri"/>
                <w:color w:val="000000"/>
                <w:sz w:val="16"/>
                <w:szCs w:val="22"/>
                <w:lang w:eastAsia="es-EC"/>
              </w:rPr>
            </w:pPr>
            <w:r w:rsidRPr="005203E3">
              <w:rPr>
                <w:rFonts w:eastAsiaTheme="minorHAnsi" w:cs="Calibri"/>
                <w:b/>
                <w:bCs/>
                <w:sz w:val="16"/>
                <w:szCs w:val="16"/>
                <w:lang w:eastAsia="en-US"/>
              </w:rPr>
              <w:t>Meta del programa</w:t>
            </w:r>
          </w:p>
        </w:tc>
        <w:tc>
          <w:tcPr>
            <w:tcW w:w="814"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741091CA" w14:textId="77777777" w:rsidR="00BB51CB" w:rsidRPr="005203E3" w:rsidRDefault="00BB51CB" w:rsidP="00BB51CB">
            <w:pPr>
              <w:spacing w:after="0" w:line="240" w:lineRule="auto"/>
              <w:jc w:val="center"/>
              <w:rPr>
                <w:rFonts w:cs="Calibri"/>
                <w:color w:val="000000"/>
                <w:sz w:val="16"/>
                <w:szCs w:val="22"/>
                <w:lang w:eastAsia="es-EC"/>
              </w:rPr>
            </w:pPr>
            <w:r w:rsidRPr="005203E3">
              <w:rPr>
                <w:rFonts w:eastAsiaTheme="minorHAnsi" w:cs="Calibri"/>
                <w:b/>
                <w:bCs/>
                <w:sz w:val="16"/>
                <w:szCs w:val="16"/>
                <w:lang w:eastAsia="en-US"/>
              </w:rPr>
              <w:t>Proyecto</w:t>
            </w:r>
          </w:p>
        </w:tc>
        <w:tc>
          <w:tcPr>
            <w:tcW w:w="709"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3AB5DD28" w14:textId="77777777" w:rsidR="00BB51CB" w:rsidRPr="005203E3" w:rsidRDefault="00BB51CB" w:rsidP="00BB51CB">
            <w:pPr>
              <w:spacing w:after="0" w:line="240" w:lineRule="auto"/>
              <w:jc w:val="center"/>
              <w:rPr>
                <w:rFonts w:cs="Calibri"/>
                <w:color w:val="000000"/>
                <w:sz w:val="16"/>
                <w:szCs w:val="22"/>
                <w:lang w:eastAsia="es-EC"/>
              </w:rPr>
            </w:pPr>
            <w:r w:rsidRPr="005203E3">
              <w:rPr>
                <w:rFonts w:eastAsiaTheme="minorHAnsi" w:cs="Calibri"/>
                <w:b/>
                <w:bCs/>
                <w:sz w:val="16"/>
                <w:szCs w:val="16"/>
                <w:lang w:eastAsia="en-US"/>
              </w:rPr>
              <w:t>Área de influencia/localización</w:t>
            </w:r>
          </w:p>
        </w:tc>
        <w:tc>
          <w:tcPr>
            <w:tcW w:w="850"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6DF21B39" w14:textId="77777777" w:rsidR="00BB51CB" w:rsidRPr="005203E3" w:rsidRDefault="00BB51CB" w:rsidP="00BB51CB">
            <w:pPr>
              <w:spacing w:after="0" w:line="240" w:lineRule="auto"/>
              <w:jc w:val="center"/>
              <w:rPr>
                <w:rFonts w:cs="Calibri"/>
                <w:color w:val="000000"/>
                <w:sz w:val="16"/>
                <w:szCs w:val="22"/>
                <w:lang w:eastAsia="es-EC"/>
              </w:rPr>
            </w:pPr>
            <w:r w:rsidRPr="005203E3">
              <w:rPr>
                <w:rFonts w:eastAsiaTheme="minorHAnsi" w:cs="Calibri"/>
                <w:b/>
                <w:bCs/>
                <w:sz w:val="16"/>
                <w:szCs w:val="16"/>
                <w:lang w:eastAsia="en-US"/>
              </w:rPr>
              <w:t>Presupuesto referencial</w:t>
            </w:r>
          </w:p>
        </w:tc>
        <w:tc>
          <w:tcPr>
            <w:tcW w:w="853"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7C0B55C9" w14:textId="77777777" w:rsidR="00BB51CB" w:rsidRPr="005203E3" w:rsidRDefault="00BB51CB" w:rsidP="00BB51CB">
            <w:pPr>
              <w:spacing w:after="0" w:line="240" w:lineRule="auto"/>
              <w:jc w:val="center"/>
              <w:rPr>
                <w:rFonts w:cs="Calibri"/>
                <w:color w:val="000000"/>
                <w:sz w:val="16"/>
                <w:szCs w:val="22"/>
                <w:lang w:eastAsia="es-EC"/>
              </w:rPr>
            </w:pPr>
            <w:r w:rsidRPr="005203E3">
              <w:rPr>
                <w:rFonts w:eastAsiaTheme="minorHAnsi" w:cs="Calibri"/>
                <w:b/>
                <w:bCs/>
                <w:sz w:val="16"/>
                <w:szCs w:val="16"/>
                <w:lang w:eastAsia="en-US"/>
              </w:rPr>
              <w:t>Fuente de financiamiento</w:t>
            </w:r>
          </w:p>
        </w:tc>
        <w:tc>
          <w:tcPr>
            <w:tcW w:w="850"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59E6F86E" w14:textId="77777777" w:rsidR="00BB51CB" w:rsidRPr="005203E3" w:rsidRDefault="00BB51CB" w:rsidP="00BB51CB">
            <w:pPr>
              <w:spacing w:after="0" w:line="240" w:lineRule="auto"/>
              <w:jc w:val="center"/>
              <w:rPr>
                <w:rFonts w:cs="Calibri"/>
                <w:b/>
                <w:bCs/>
                <w:color w:val="000000"/>
                <w:sz w:val="16"/>
                <w:szCs w:val="22"/>
                <w:lang w:eastAsia="es-EC"/>
              </w:rPr>
            </w:pPr>
            <w:r w:rsidRPr="005203E3">
              <w:rPr>
                <w:rFonts w:eastAsiaTheme="minorHAnsi" w:cs="Calibri"/>
                <w:b/>
                <w:bCs/>
                <w:sz w:val="16"/>
                <w:szCs w:val="16"/>
                <w:lang w:eastAsia="en-US"/>
              </w:rPr>
              <w:t xml:space="preserve">Periodo ejecución </w:t>
            </w:r>
            <w:r w:rsidRPr="005203E3">
              <w:rPr>
                <w:rFonts w:eastAsiaTheme="minorHAnsi" w:cs="Calibri"/>
                <w:b/>
                <w:bCs/>
                <w:sz w:val="16"/>
                <w:szCs w:val="16"/>
                <w:lang w:eastAsia="en-US"/>
              </w:rPr>
              <w:br/>
            </w:r>
            <w:r w:rsidRPr="005203E3">
              <w:rPr>
                <w:rFonts w:eastAsiaTheme="minorHAnsi" w:cs="Calibri"/>
                <w:b/>
                <w:bCs/>
                <w:sz w:val="10"/>
                <w:szCs w:val="10"/>
                <w:lang w:eastAsia="en-US"/>
              </w:rPr>
              <w:t>largo plazo hasta 2035</w:t>
            </w:r>
            <w:r w:rsidRPr="005203E3">
              <w:rPr>
                <w:rFonts w:eastAsiaTheme="minorHAnsi" w:cs="Calibri"/>
                <w:b/>
                <w:bCs/>
                <w:sz w:val="10"/>
                <w:szCs w:val="10"/>
                <w:lang w:eastAsia="en-US"/>
              </w:rPr>
              <w:br/>
              <w:t>mediano plazo hasta el 2027</w:t>
            </w:r>
            <w:r w:rsidRPr="005203E3">
              <w:rPr>
                <w:rFonts w:eastAsiaTheme="minorHAnsi" w:cs="Calibri"/>
                <w:b/>
                <w:bCs/>
                <w:sz w:val="10"/>
                <w:szCs w:val="10"/>
                <w:lang w:eastAsia="en-US"/>
              </w:rPr>
              <w:br/>
              <w:t>corto plazo hasta el 2023</w:t>
            </w:r>
          </w:p>
        </w:tc>
        <w:tc>
          <w:tcPr>
            <w:tcW w:w="709"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0CD569E8" w14:textId="77777777" w:rsidR="00BB51CB" w:rsidRPr="005203E3" w:rsidRDefault="00BB51CB" w:rsidP="00BB51CB">
            <w:pPr>
              <w:spacing w:after="0" w:line="240" w:lineRule="auto"/>
              <w:jc w:val="center"/>
              <w:rPr>
                <w:rFonts w:cs="Calibri"/>
                <w:color w:val="000000"/>
                <w:sz w:val="16"/>
                <w:szCs w:val="22"/>
                <w:lang w:eastAsia="es-EC"/>
              </w:rPr>
            </w:pPr>
            <w:r w:rsidRPr="005203E3">
              <w:rPr>
                <w:rFonts w:eastAsiaTheme="minorHAnsi" w:cs="Calibri"/>
                <w:b/>
                <w:bCs/>
                <w:sz w:val="16"/>
                <w:szCs w:val="16"/>
                <w:lang w:eastAsia="en-US"/>
              </w:rPr>
              <w:t>Competencia</w:t>
            </w:r>
          </w:p>
        </w:tc>
        <w:tc>
          <w:tcPr>
            <w:tcW w:w="1073"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724CA9DE" w14:textId="77777777" w:rsidR="00BB51CB" w:rsidRPr="005203E3" w:rsidRDefault="00BB51CB" w:rsidP="00BB51CB">
            <w:pPr>
              <w:spacing w:after="0" w:line="240" w:lineRule="auto"/>
              <w:jc w:val="center"/>
              <w:rPr>
                <w:rFonts w:cs="Calibri"/>
                <w:color w:val="000000"/>
                <w:sz w:val="16"/>
                <w:szCs w:val="22"/>
                <w:lang w:eastAsia="es-EC"/>
              </w:rPr>
            </w:pPr>
            <w:r w:rsidRPr="005203E3">
              <w:rPr>
                <w:rFonts w:eastAsiaTheme="minorHAnsi" w:cs="Calibri"/>
                <w:b/>
                <w:bCs/>
                <w:sz w:val="16"/>
                <w:szCs w:val="16"/>
                <w:lang w:eastAsia="en-US"/>
              </w:rPr>
              <w:t>Articulación con otros actores</w:t>
            </w:r>
          </w:p>
        </w:tc>
      </w:tr>
      <w:tr w:rsidR="00BB51CB" w:rsidRPr="005203E3" w14:paraId="61D8DF73" w14:textId="77777777" w:rsidTr="00BB51CB">
        <w:trPr>
          <w:trHeight w:val="48"/>
        </w:trPr>
        <w:tc>
          <w:tcPr>
            <w:tcW w:w="1407" w:type="dxa"/>
            <w:vMerge w:val="restart"/>
            <w:vAlign w:val="center"/>
          </w:tcPr>
          <w:p w14:paraId="44973E23"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Desarrollar el menos al 25% de las sesiones del Concejo Cantonal en los barrios de la ciudad.</w:t>
            </w:r>
          </w:p>
        </w:tc>
        <w:tc>
          <w:tcPr>
            <w:tcW w:w="1563" w:type="dxa"/>
            <w:vMerge w:val="restart"/>
            <w:vAlign w:val="center"/>
          </w:tcPr>
          <w:p w14:paraId="79378EBE"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Número de sesiones de Consejo Cantonal celebradas en los barrios</w:t>
            </w:r>
          </w:p>
        </w:tc>
        <w:tc>
          <w:tcPr>
            <w:tcW w:w="1274" w:type="dxa"/>
            <w:vMerge w:val="restart"/>
            <w:vAlign w:val="center"/>
          </w:tcPr>
          <w:p w14:paraId="636C118C"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Programa de Liderazgo ciudadano y formación política</w:t>
            </w:r>
          </w:p>
        </w:tc>
        <w:tc>
          <w:tcPr>
            <w:tcW w:w="1701" w:type="dxa"/>
            <w:vMerge w:val="restart"/>
            <w:vAlign w:val="center"/>
          </w:tcPr>
          <w:p w14:paraId="43EA11E2"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Formar al ciudadano en valores cívicos y humanos, de tal forma que puedan convertirse en embajadores del desarrollo cantonal y ejecutores de la política pública en sus comunidades; siendo precisamente ellos quienes lideren futuros procesos políticos de transformación en la ciudad.</w:t>
            </w:r>
          </w:p>
        </w:tc>
        <w:tc>
          <w:tcPr>
            <w:tcW w:w="1882" w:type="dxa"/>
            <w:vAlign w:val="center"/>
          </w:tcPr>
          <w:p w14:paraId="05BCE5C5"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Insertar elementos básicos de los programas de liderazgo ciudadano en programas extracurriculares en colegios de la ciudad</w:t>
            </w:r>
          </w:p>
        </w:tc>
        <w:tc>
          <w:tcPr>
            <w:tcW w:w="814" w:type="dxa"/>
            <w:vMerge w:val="restart"/>
            <w:vAlign w:val="center"/>
          </w:tcPr>
          <w:p w14:paraId="3AC761CD"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Proyecto Escuela de Liderazgo</w:t>
            </w:r>
          </w:p>
        </w:tc>
        <w:tc>
          <w:tcPr>
            <w:tcW w:w="709" w:type="dxa"/>
            <w:vMerge w:val="restart"/>
            <w:vAlign w:val="center"/>
          </w:tcPr>
          <w:p w14:paraId="0DFFC7E6"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Cobertura cantonal</w:t>
            </w:r>
          </w:p>
        </w:tc>
        <w:tc>
          <w:tcPr>
            <w:tcW w:w="850" w:type="dxa"/>
            <w:vMerge w:val="restart"/>
            <w:vAlign w:val="center"/>
          </w:tcPr>
          <w:p w14:paraId="28A46E8A"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250.000,00</w:t>
            </w:r>
          </w:p>
        </w:tc>
        <w:tc>
          <w:tcPr>
            <w:tcW w:w="853" w:type="dxa"/>
            <w:vMerge w:val="restart"/>
            <w:vAlign w:val="center"/>
          </w:tcPr>
          <w:p w14:paraId="47316F83"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Municipal</w:t>
            </w:r>
          </w:p>
        </w:tc>
        <w:tc>
          <w:tcPr>
            <w:tcW w:w="850" w:type="dxa"/>
            <w:vMerge w:val="restart"/>
            <w:vAlign w:val="center"/>
          </w:tcPr>
          <w:p w14:paraId="4E8FC417"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2021 - 2031</w:t>
            </w:r>
          </w:p>
        </w:tc>
        <w:tc>
          <w:tcPr>
            <w:tcW w:w="709" w:type="dxa"/>
            <w:vMerge w:val="restart"/>
            <w:vAlign w:val="center"/>
          </w:tcPr>
          <w:p w14:paraId="7C62757A"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GAD Municipal</w:t>
            </w:r>
          </w:p>
        </w:tc>
        <w:tc>
          <w:tcPr>
            <w:tcW w:w="1073" w:type="dxa"/>
            <w:vMerge w:val="restart"/>
            <w:vAlign w:val="center"/>
          </w:tcPr>
          <w:p w14:paraId="6841C254"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Organizaciones de la sociedad civil, Gremios profesionales, Organizaciones barriales, Gremios profesionales.</w:t>
            </w:r>
          </w:p>
        </w:tc>
        <w:tc>
          <w:tcPr>
            <w:tcW w:w="160" w:type="dxa"/>
            <w:tcBorders>
              <w:top w:val="nil"/>
              <w:left w:val="nil"/>
              <w:bottom w:val="nil"/>
              <w:right w:val="nil"/>
            </w:tcBorders>
            <w:shd w:val="clear" w:color="auto" w:fill="auto"/>
            <w:vAlign w:val="bottom"/>
          </w:tcPr>
          <w:p w14:paraId="3DC8F7D8" w14:textId="77777777" w:rsidR="00BB51CB" w:rsidRPr="005203E3" w:rsidRDefault="00BB51CB" w:rsidP="00BB51CB">
            <w:pPr>
              <w:spacing w:after="160"/>
              <w:jc w:val="left"/>
              <w:rPr>
                <w:rFonts w:asciiTheme="minorHAnsi" w:eastAsiaTheme="minorHAnsi" w:hAnsiTheme="minorHAnsi" w:cstheme="minorBidi"/>
                <w:sz w:val="22"/>
                <w:szCs w:val="22"/>
                <w:lang w:eastAsia="en-US"/>
              </w:rPr>
            </w:pPr>
          </w:p>
        </w:tc>
      </w:tr>
      <w:tr w:rsidR="00BB51CB" w:rsidRPr="005203E3" w14:paraId="4314B67F" w14:textId="77777777" w:rsidTr="00BB51CB">
        <w:trPr>
          <w:trHeight w:val="48"/>
        </w:trPr>
        <w:tc>
          <w:tcPr>
            <w:tcW w:w="1407" w:type="dxa"/>
            <w:vMerge/>
            <w:vAlign w:val="center"/>
          </w:tcPr>
          <w:p w14:paraId="580131A4"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1563" w:type="dxa"/>
            <w:vMerge/>
            <w:vAlign w:val="center"/>
          </w:tcPr>
          <w:p w14:paraId="40DA4BE0"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1274" w:type="dxa"/>
            <w:vMerge/>
            <w:vAlign w:val="center"/>
          </w:tcPr>
          <w:p w14:paraId="119DAE6A"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1701" w:type="dxa"/>
            <w:vMerge/>
            <w:vAlign w:val="center"/>
          </w:tcPr>
          <w:p w14:paraId="6938CA68"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1882" w:type="dxa"/>
            <w:vAlign w:val="center"/>
          </w:tcPr>
          <w:p w14:paraId="42B9F6EF"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Conformar un Comité Barrial en cada barrio de la ciudad</w:t>
            </w:r>
          </w:p>
        </w:tc>
        <w:tc>
          <w:tcPr>
            <w:tcW w:w="814" w:type="dxa"/>
            <w:vMerge/>
            <w:vAlign w:val="center"/>
          </w:tcPr>
          <w:p w14:paraId="73431207"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709" w:type="dxa"/>
            <w:vMerge/>
            <w:vAlign w:val="center"/>
          </w:tcPr>
          <w:p w14:paraId="6F178343"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850" w:type="dxa"/>
            <w:vMerge/>
            <w:vAlign w:val="center"/>
          </w:tcPr>
          <w:p w14:paraId="741390C1"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853" w:type="dxa"/>
            <w:vMerge/>
            <w:vAlign w:val="center"/>
          </w:tcPr>
          <w:p w14:paraId="2DA54037"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850" w:type="dxa"/>
            <w:vMerge/>
            <w:vAlign w:val="center"/>
          </w:tcPr>
          <w:p w14:paraId="379D3A73"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709" w:type="dxa"/>
            <w:vMerge/>
            <w:vAlign w:val="center"/>
          </w:tcPr>
          <w:p w14:paraId="25D817A9"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1073" w:type="dxa"/>
            <w:vMerge/>
            <w:vAlign w:val="center"/>
          </w:tcPr>
          <w:p w14:paraId="6E10659D"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160" w:type="dxa"/>
            <w:tcBorders>
              <w:top w:val="nil"/>
              <w:left w:val="nil"/>
              <w:bottom w:val="nil"/>
              <w:right w:val="nil"/>
            </w:tcBorders>
            <w:shd w:val="clear" w:color="auto" w:fill="auto"/>
            <w:vAlign w:val="bottom"/>
          </w:tcPr>
          <w:p w14:paraId="06173339" w14:textId="77777777" w:rsidR="00BB51CB" w:rsidRPr="005203E3" w:rsidRDefault="00BB51CB" w:rsidP="00BB51CB">
            <w:pPr>
              <w:spacing w:after="160"/>
              <w:jc w:val="left"/>
              <w:rPr>
                <w:rFonts w:asciiTheme="minorHAnsi" w:eastAsiaTheme="minorHAnsi" w:hAnsiTheme="minorHAnsi" w:cstheme="minorBidi"/>
                <w:sz w:val="22"/>
                <w:szCs w:val="22"/>
                <w:lang w:eastAsia="en-US"/>
              </w:rPr>
            </w:pPr>
          </w:p>
        </w:tc>
      </w:tr>
      <w:tr w:rsidR="00BB51CB" w:rsidRPr="005203E3" w14:paraId="6948029A" w14:textId="77777777" w:rsidTr="00BB51CB">
        <w:trPr>
          <w:trHeight w:val="48"/>
        </w:trPr>
        <w:tc>
          <w:tcPr>
            <w:tcW w:w="1407" w:type="dxa"/>
            <w:vMerge/>
            <w:vAlign w:val="center"/>
          </w:tcPr>
          <w:p w14:paraId="0CAA0719"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1563" w:type="dxa"/>
            <w:vMerge/>
            <w:vAlign w:val="center"/>
          </w:tcPr>
          <w:p w14:paraId="71DEFF34"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1274" w:type="dxa"/>
            <w:vMerge/>
            <w:vAlign w:val="center"/>
          </w:tcPr>
          <w:p w14:paraId="12F165C7"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1701" w:type="dxa"/>
            <w:vMerge/>
            <w:vAlign w:val="center"/>
          </w:tcPr>
          <w:p w14:paraId="51DA4EBF"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1882" w:type="dxa"/>
            <w:vAlign w:val="center"/>
          </w:tcPr>
          <w:p w14:paraId="3F0BCBDB"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Ejecutar al menos un programa o proyecto comunitario en cada barrio mensualmente.</w:t>
            </w:r>
          </w:p>
        </w:tc>
        <w:tc>
          <w:tcPr>
            <w:tcW w:w="814" w:type="dxa"/>
            <w:vMerge w:val="restart"/>
            <w:vAlign w:val="center"/>
          </w:tcPr>
          <w:p w14:paraId="42985B90"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Banco de Proyectos Comunitarios</w:t>
            </w:r>
          </w:p>
        </w:tc>
        <w:tc>
          <w:tcPr>
            <w:tcW w:w="709" w:type="dxa"/>
            <w:vMerge w:val="restart"/>
            <w:vAlign w:val="center"/>
          </w:tcPr>
          <w:p w14:paraId="69FD7655"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Cobertura cantonal</w:t>
            </w:r>
          </w:p>
        </w:tc>
        <w:tc>
          <w:tcPr>
            <w:tcW w:w="850" w:type="dxa"/>
            <w:vMerge w:val="restart"/>
            <w:vAlign w:val="center"/>
          </w:tcPr>
          <w:p w14:paraId="3BB17E9C"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324.000,00</w:t>
            </w:r>
          </w:p>
        </w:tc>
        <w:tc>
          <w:tcPr>
            <w:tcW w:w="853" w:type="dxa"/>
            <w:vMerge w:val="restart"/>
            <w:vAlign w:val="center"/>
          </w:tcPr>
          <w:p w14:paraId="2352F772"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Municipal</w:t>
            </w:r>
          </w:p>
        </w:tc>
        <w:tc>
          <w:tcPr>
            <w:tcW w:w="850" w:type="dxa"/>
            <w:vMerge w:val="restart"/>
            <w:vAlign w:val="center"/>
          </w:tcPr>
          <w:p w14:paraId="40EBA2E9"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2021 - 2036</w:t>
            </w:r>
          </w:p>
        </w:tc>
        <w:tc>
          <w:tcPr>
            <w:tcW w:w="709" w:type="dxa"/>
            <w:vMerge w:val="restart"/>
            <w:vAlign w:val="center"/>
          </w:tcPr>
          <w:p w14:paraId="2AD59DF6"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GAD Municipal</w:t>
            </w:r>
          </w:p>
        </w:tc>
        <w:tc>
          <w:tcPr>
            <w:tcW w:w="1073" w:type="dxa"/>
            <w:vMerge w:val="restart"/>
            <w:vAlign w:val="center"/>
          </w:tcPr>
          <w:p w14:paraId="6019AD9F"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Organizaciones de la sociedad civil, Gremios profesionales, Organizaciones barriales</w:t>
            </w:r>
          </w:p>
        </w:tc>
        <w:tc>
          <w:tcPr>
            <w:tcW w:w="160" w:type="dxa"/>
            <w:tcBorders>
              <w:top w:val="nil"/>
              <w:left w:val="nil"/>
              <w:bottom w:val="nil"/>
              <w:right w:val="nil"/>
            </w:tcBorders>
            <w:shd w:val="clear" w:color="auto" w:fill="auto"/>
            <w:vAlign w:val="bottom"/>
          </w:tcPr>
          <w:p w14:paraId="5426A2FF" w14:textId="77777777" w:rsidR="00BB51CB" w:rsidRPr="005203E3" w:rsidRDefault="00BB51CB" w:rsidP="00BB51CB">
            <w:pPr>
              <w:spacing w:after="160"/>
              <w:jc w:val="left"/>
              <w:rPr>
                <w:rFonts w:asciiTheme="minorHAnsi" w:eastAsiaTheme="minorHAnsi" w:hAnsiTheme="minorHAnsi" w:cstheme="minorBidi"/>
                <w:sz w:val="22"/>
                <w:szCs w:val="22"/>
                <w:lang w:eastAsia="en-US"/>
              </w:rPr>
            </w:pPr>
          </w:p>
        </w:tc>
      </w:tr>
      <w:tr w:rsidR="00BB51CB" w:rsidRPr="005203E3" w14:paraId="485E5794" w14:textId="77777777" w:rsidTr="00BB51CB">
        <w:trPr>
          <w:trHeight w:val="48"/>
        </w:trPr>
        <w:tc>
          <w:tcPr>
            <w:tcW w:w="1407" w:type="dxa"/>
            <w:vMerge w:val="restart"/>
            <w:vAlign w:val="center"/>
          </w:tcPr>
          <w:p w14:paraId="0A98B25A"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Creación de la Escuela de Liderazgo y Gestión Pública.</w:t>
            </w:r>
          </w:p>
        </w:tc>
        <w:tc>
          <w:tcPr>
            <w:tcW w:w="1563" w:type="dxa"/>
            <w:vMerge w:val="restart"/>
            <w:vAlign w:val="center"/>
          </w:tcPr>
          <w:p w14:paraId="1EFEE975"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Escuela de Liderazgo y Gestión Pública creada y operando</w:t>
            </w:r>
          </w:p>
        </w:tc>
        <w:tc>
          <w:tcPr>
            <w:tcW w:w="1274" w:type="dxa"/>
            <w:vMerge/>
            <w:vAlign w:val="center"/>
          </w:tcPr>
          <w:p w14:paraId="344F0146"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1701" w:type="dxa"/>
            <w:vMerge/>
            <w:vAlign w:val="center"/>
          </w:tcPr>
          <w:p w14:paraId="55F0B71D"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1882" w:type="dxa"/>
            <w:vAlign w:val="center"/>
          </w:tcPr>
          <w:p w14:paraId="0EADC7D4"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Alcanzar el 80% de participación en silla vacía</w:t>
            </w:r>
          </w:p>
        </w:tc>
        <w:tc>
          <w:tcPr>
            <w:tcW w:w="814" w:type="dxa"/>
            <w:vMerge/>
            <w:vAlign w:val="center"/>
          </w:tcPr>
          <w:p w14:paraId="3BD7BFE5"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709" w:type="dxa"/>
            <w:vMerge/>
            <w:vAlign w:val="center"/>
          </w:tcPr>
          <w:p w14:paraId="5EE990A7"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850" w:type="dxa"/>
            <w:vMerge/>
            <w:vAlign w:val="center"/>
          </w:tcPr>
          <w:p w14:paraId="415F360D"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853" w:type="dxa"/>
            <w:vMerge/>
            <w:vAlign w:val="center"/>
          </w:tcPr>
          <w:p w14:paraId="7CA97353"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850" w:type="dxa"/>
            <w:vMerge/>
            <w:vAlign w:val="center"/>
          </w:tcPr>
          <w:p w14:paraId="0BBA38DB"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709" w:type="dxa"/>
            <w:vMerge/>
            <w:vAlign w:val="center"/>
          </w:tcPr>
          <w:p w14:paraId="0223ED39"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1073" w:type="dxa"/>
            <w:vMerge/>
            <w:vAlign w:val="center"/>
          </w:tcPr>
          <w:p w14:paraId="37505802"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160" w:type="dxa"/>
            <w:tcBorders>
              <w:top w:val="nil"/>
              <w:left w:val="nil"/>
              <w:bottom w:val="nil"/>
              <w:right w:val="nil"/>
            </w:tcBorders>
            <w:shd w:val="clear" w:color="auto" w:fill="auto"/>
            <w:vAlign w:val="bottom"/>
          </w:tcPr>
          <w:p w14:paraId="204D1654" w14:textId="77777777" w:rsidR="00BB51CB" w:rsidRPr="005203E3" w:rsidRDefault="00BB51CB" w:rsidP="00BB51CB">
            <w:pPr>
              <w:spacing w:after="160"/>
              <w:jc w:val="left"/>
              <w:rPr>
                <w:rFonts w:asciiTheme="minorHAnsi" w:eastAsiaTheme="minorHAnsi" w:hAnsiTheme="minorHAnsi" w:cstheme="minorBidi"/>
                <w:sz w:val="22"/>
                <w:szCs w:val="22"/>
                <w:lang w:eastAsia="en-US"/>
              </w:rPr>
            </w:pPr>
          </w:p>
        </w:tc>
      </w:tr>
      <w:tr w:rsidR="00BB51CB" w:rsidRPr="005203E3" w14:paraId="5E03CEE3" w14:textId="77777777" w:rsidTr="00BB51CB">
        <w:trPr>
          <w:trHeight w:val="48"/>
        </w:trPr>
        <w:tc>
          <w:tcPr>
            <w:tcW w:w="1407" w:type="dxa"/>
            <w:vMerge/>
            <w:vAlign w:val="center"/>
          </w:tcPr>
          <w:p w14:paraId="6652920B"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1563" w:type="dxa"/>
            <w:vMerge/>
            <w:vAlign w:val="center"/>
          </w:tcPr>
          <w:p w14:paraId="08B9A291"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1274" w:type="dxa"/>
            <w:vMerge w:val="restart"/>
            <w:vAlign w:val="center"/>
          </w:tcPr>
          <w:p w14:paraId="549E3DBC"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Programa de fortalecimiento de proceso de construcción y ejecución del presupuesto participativo</w:t>
            </w:r>
          </w:p>
        </w:tc>
        <w:tc>
          <w:tcPr>
            <w:tcW w:w="1701" w:type="dxa"/>
            <w:vMerge w:val="restart"/>
            <w:vAlign w:val="center"/>
          </w:tcPr>
          <w:p w14:paraId="55B343D1"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Lograr mayor asistencia e incidencia de representantes de organizaciones de la sociedad civil, de hecho y de derecho, en las distintas instancias de participación</w:t>
            </w:r>
          </w:p>
        </w:tc>
        <w:tc>
          <w:tcPr>
            <w:tcW w:w="1882" w:type="dxa"/>
            <w:vAlign w:val="center"/>
          </w:tcPr>
          <w:p w14:paraId="593D7FB1"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Ejecución del 90% presupuesto participativo cada año</w:t>
            </w:r>
          </w:p>
        </w:tc>
        <w:tc>
          <w:tcPr>
            <w:tcW w:w="814" w:type="dxa"/>
            <w:vMerge w:val="restart"/>
            <w:vAlign w:val="center"/>
          </w:tcPr>
          <w:p w14:paraId="2758902E"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Proyecto Presupuesto Barrial</w:t>
            </w:r>
          </w:p>
        </w:tc>
        <w:tc>
          <w:tcPr>
            <w:tcW w:w="709" w:type="dxa"/>
            <w:vMerge w:val="restart"/>
            <w:vAlign w:val="center"/>
          </w:tcPr>
          <w:p w14:paraId="0B9FF740"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Cobertura cantonal</w:t>
            </w:r>
          </w:p>
        </w:tc>
        <w:tc>
          <w:tcPr>
            <w:tcW w:w="850" w:type="dxa"/>
            <w:vMerge w:val="restart"/>
            <w:vAlign w:val="center"/>
          </w:tcPr>
          <w:p w14:paraId="12DD111E"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174.750,00</w:t>
            </w:r>
          </w:p>
        </w:tc>
        <w:tc>
          <w:tcPr>
            <w:tcW w:w="853" w:type="dxa"/>
            <w:vMerge w:val="restart"/>
            <w:vAlign w:val="center"/>
          </w:tcPr>
          <w:p w14:paraId="45E66E96"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Municipal</w:t>
            </w:r>
          </w:p>
        </w:tc>
        <w:tc>
          <w:tcPr>
            <w:tcW w:w="850" w:type="dxa"/>
            <w:vMerge w:val="restart"/>
            <w:vAlign w:val="center"/>
          </w:tcPr>
          <w:p w14:paraId="342D3D4B"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2021 - 2036</w:t>
            </w:r>
          </w:p>
        </w:tc>
        <w:tc>
          <w:tcPr>
            <w:tcW w:w="709" w:type="dxa"/>
            <w:vMerge w:val="restart"/>
            <w:vAlign w:val="center"/>
          </w:tcPr>
          <w:p w14:paraId="4695470E"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GAD Municipal</w:t>
            </w:r>
          </w:p>
        </w:tc>
        <w:tc>
          <w:tcPr>
            <w:tcW w:w="1073" w:type="dxa"/>
            <w:vMerge w:val="restart"/>
            <w:vAlign w:val="center"/>
          </w:tcPr>
          <w:p w14:paraId="67D3B1A2"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Dirigentes barriales, ciudadanía en general</w:t>
            </w:r>
          </w:p>
        </w:tc>
        <w:tc>
          <w:tcPr>
            <w:tcW w:w="160" w:type="dxa"/>
            <w:tcBorders>
              <w:top w:val="nil"/>
              <w:left w:val="nil"/>
              <w:bottom w:val="nil"/>
              <w:right w:val="nil"/>
            </w:tcBorders>
            <w:shd w:val="clear" w:color="auto" w:fill="auto"/>
            <w:vAlign w:val="bottom"/>
          </w:tcPr>
          <w:p w14:paraId="3F5293FB" w14:textId="77777777" w:rsidR="00BB51CB" w:rsidRPr="005203E3" w:rsidRDefault="00BB51CB" w:rsidP="00BB51CB">
            <w:pPr>
              <w:spacing w:after="160"/>
              <w:jc w:val="left"/>
              <w:rPr>
                <w:rFonts w:asciiTheme="minorHAnsi" w:eastAsiaTheme="minorHAnsi" w:hAnsiTheme="minorHAnsi" w:cstheme="minorBidi"/>
                <w:sz w:val="22"/>
                <w:szCs w:val="22"/>
                <w:lang w:eastAsia="en-US"/>
              </w:rPr>
            </w:pPr>
          </w:p>
        </w:tc>
      </w:tr>
      <w:tr w:rsidR="00BB51CB" w:rsidRPr="005203E3" w14:paraId="2D9A1995" w14:textId="77777777" w:rsidTr="00BB51CB">
        <w:trPr>
          <w:trHeight w:val="48"/>
        </w:trPr>
        <w:tc>
          <w:tcPr>
            <w:tcW w:w="1407" w:type="dxa"/>
            <w:vMerge/>
            <w:vAlign w:val="center"/>
          </w:tcPr>
          <w:p w14:paraId="5324B7F9"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1563" w:type="dxa"/>
            <w:vMerge/>
            <w:vAlign w:val="center"/>
          </w:tcPr>
          <w:p w14:paraId="42B2BFAC"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1274" w:type="dxa"/>
            <w:vMerge/>
            <w:vAlign w:val="center"/>
          </w:tcPr>
          <w:p w14:paraId="5E6FF8C2"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1701" w:type="dxa"/>
            <w:vMerge/>
            <w:vAlign w:val="center"/>
          </w:tcPr>
          <w:p w14:paraId="08A70B10"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1882" w:type="dxa"/>
            <w:vAlign w:val="center"/>
          </w:tcPr>
          <w:p w14:paraId="0B601D76"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Realizar al menos una mesa técnica de trabajo en todos los barrios de la ciudad para el levantamiento del presupuesto participativo de forma anua</w:t>
            </w:r>
          </w:p>
        </w:tc>
        <w:tc>
          <w:tcPr>
            <w:tcW w:w="814" w:type="dxa"/>
            <w:vMerge/>
            <w:vAlign w:val="center"/>
          </w:tcPr>
          <w:p w14:paraId="0156F7A3"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709" w:type="dxa"/>
            <w:vMerge/>
            <w:vAlign w:val="center"/>
          </w:tcPr>
          <w:p w14:paraId="0066CB6F"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850" w:type="dxa"/>
            <w:vMerge/>
            <w:vAlign w:val="center"/>
          </w:tcPr>
          <w:p w14:paraId="0297230B"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853" w:type="dxa"/>
            <w:vMerge/>
            <w:vAlign w:val="center"/>
          </w:tcPr>
          <w:p w14:paraId="7B280112"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850" w:type="dxa"/>
            <w:vMerge/>
            <w:vAlign w:val="center"/>
          </w:tcPr>
          <w:p w14:paraId="48BDFA16"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709" w:type="dxa"/>
            <w:vMerge/>
            <w:vAlign w:val="center"/>
          </w:tcPr>
          <w:p w14:paraId="3B300339"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1073" w:type="dxa"/>
            <w:vMerge/>
            <w:vAlign w:val="center"/>
          </w:tcPr>
          <w:p w14:paraId="3BF86465"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160" w:type="dxa"/>
            <w:tcBorders>
              <w:top w:val="nil"/>
              <w:left w:val="nil"/>
              <w:bottom w:val="nil"/>
              <w:right w:val="nil"/>
            </w:tcBorders>
            <w:shd w:val="clear" w:color="auto" w:fill="auto"/>
            <w:vAlign w:val="bottom"/>
          </w:tcPr>
          <w:p w14:paraId="4330437E" w14:textId="77777777" w:rsidR="00BB51CB" w:rsidRPr="005203E3" w:rsidRDefault="00BB51CB" w:rsidP="00BB51CB">
            <w:pPr>
              <w:spacing w:after="160"/>
              <w:jc w:val="left"/>
              <w:rPr>
                <w:rFonts w:asciiTheme="minorHAnsi" w:eastAsiaTheme="minorHAnsi" w:hAnsiTheme="minorHAnsi" w:cstheme="minorBidi"/>
                <w:sz w:val="22"/>
                <w:szCs w:val="22"/>
                <w:lang w:eastAsia="en-US"/>
              </w:rPr>
            </w:pPr>
          </w:p>
        </w:tc>
      </w:tr>
      <w:tr w:rsidR="00BB51CB" w:rsidRPr="005203E3" w14:paraId="33B38E10" w14:textId="77777777" w:rsidTr="00BB51CB">
        <w:trPr>
          <w:trHeight w:val="48"/>
        </w:trPr>
        <w:tc>
          <w:tcPr>
            <w:tcW w:w="1407" w:type="dxa"/>
            <w:vMerge/>
            <w:vAlign w:val="center"/>
          </w:tcPr>
          <w:p w14:paraId="0BD436AF"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1563" w:type="dxa"/>
            <w:vMerge/>
            <w:vAlign w:val="center"/>
          </w:tcPr>
          <w:p w14:paraId="67428AF9"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1274" w:type="dxa"/>
            <w:vMerge/>
            <w:vAlign w:val="center"/>
          </w:tcPr>
          <w:p w14:paraId="7EDA6385"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1701" w:type="dxa"/>
            <w:vMerge/>
            <w:vAlign w:val="center"/>
          </w:tcPr>
          <w:p w14:paraId="1B28E931"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1882" w:type="dxa"/>
            <w:vAlign w:val="center"/>
          </w:tcPr>
          <w:p w14:paraId="0B86CAA8"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Incluir en el presupuesto participativo anual al menos dos proyectos provenientes de las organizaciones de la sociedad civil.</w:t>
            </w:r>
          </w:p>
        </w:tc>
        <w:tc>
          <w:tcPr>
            <w:tcW w:w="814" w:type="dxa"/>
            <w:vMerge/>
            <w:vAlign w:val="center"/>
          </w:tcPr>
          <w:p w14:paraId="4D1937F1"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709" w:type="dxa"/>
            <w:vMerge/>
            <w:vAlign w:val="center"/>
          </w:tcPr>
          <w:p w14:paraId="5B83F922"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850" w:type="dxa"/>
            <w:vMerge/>
            <w:vAlign w:val="center"/>
          </w:tcPr>
          <w:p w14:paraId="70F96C5C"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853" w:type="dxa"/>
            <w:vMerge/>
            <w:vAlign w:val="center"/>
          </w:tcPr>
          <w:p w14:paraId="2BBEEB8D"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850" w:type="dxa"/>
            <w:vMerge/>
            <w:vAlign w:val="center"/>
          </w:tcPr>
          <w:p w14:paraId="565F49E0"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709" w:type="dxa"/>
            <w:vMerge/>
            <w:vAlign w:val="center"/>
          </w:tcPr>
          <w:p w14:paraId="20A2056C"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1073" w:type="dxa"/>
            <w:vMerge/>
            <w:vAlign w:val="center"/>
          </w:tcPr>
          <w:p w14:paraId="02B6BB0F"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160" w:type="dxa"/>
            <w:tcBorders>
              <w:top w:val="nil"/>
              <w:left w:val="nil"/>
              <w:bottom w:val="nil"/>
              <w:right w:val="nil"/>
            </w:tcBorders>
            <w:shd w:val="clear" w:color="auto" w:fill="auto"/>
            <w:vAlign w:val="bottom"/>
          </w:tcPr>
          <w:p w14:paraId="3732D21E" w14:textId="77777777" w:rsidR="00BB51CB" w:rsidRPr="005203E3" w:rsidRDefault="00BB51CB" w:rsidP="00BB51CB">
            <w:pPr>
              <w:spacing w:after="160"/>
              <w:jc w:val="left"/>
              <w:rPr>
                <w:rFonts w:asciiTheme="minorHAnsi" w:eastAsiaTheme="minorHAnsi" w:hAnsiTheme="minorHAnsi" w:cstheme="minorBidi"/>
                <w:sz w:val="22"/>
                <w:szCs w:val="22"/>
                <w:lang w:eastAsia="en-US"/>
              </w:rPr>
            </w:pPr>
          </w:p>
        </w:tc>
      </w:tr>
    </w:tbl>
    <w:p w14:paraId="0A5DB908" w14:textId="77777777" w:rsidR="00BB51CB" w:rsidRPr="005203E3" w:rsidRDefault="00BB51CB" w:rsidP="00BB51CB">
      <w:pPr>
        <w:spacing w:after="160"/>
        <w:jc w:val="left"/>
        <w:rPr>
          <w:rFonts w:asciiTheme="minorHAnsi" w:eastAsiaTheme="minorHAnsi" w:hAnsiTheme="minorHAnsi" w:cstheme="minorBidi"/>
          <w:sz w:val="22"/>
          <w:szCs w:val="22"/>
          <w:lang w:eastAsia="en-US"/>
        </w:rPr>
      </w:pPr>
    </w:p>
    <w:p w14:paraId="48902ABE" w14:textId="77777777" w:rsidR="00BB51CB" w:rsidRPr="005203E3" w:rsidRDefault="00BB51CB" w:rsidP="00BB51CB">
      <w:pPr>
        <w:spacing w:after="160"/>
        <w:jc w:val="left"/>
        <w:rPr>
          <w:rFonts w:asciiTheme="minorHAnsi" w:eastAsiaTheme="minorHAnsi" w:hAnsiTheme="minorHAnsi" w:cstheme="minorBidi"/>
          <w:sz w:val="22"/>
          <w:szCs w:val="22"/>
          <w:lang w:eastAsia="en-US"/>
        </w:rPr>
      </w:pPr>
      <w:r w:rsidRPr="005203E3">
        <w:rPr>
          <w:rFonts w:asciiTheme="minorHAnsi" w:eastAsiaTheme="minorHAnsi" w:hAnsiTheme="minorHAnsi" w:cstheme="minorBidi"/>
          <w:sz w:val="22"/>
          <w:szCs w:val="22"/>
          <w:lang w:eastAsia="en-US"/>
        </w:rPr>
        <w:br w:type="page"/>
      </w:r>
    </w:p>
    <w:tbl>
      <w:tblPr>
        <w:tblW w:w="147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70" w:type="dxa"/>
          <w:right w:w="70" w:type="dxa"/>
        </w:tblCellMar>
        <w:tblLook w:val="04A0" w:firstRow="1" w:lastRow="0" w:firstColumn="1" w:lastColumn="0" w:noHBand="0" w:noVBand="1"/>
      </w:tblPr>
      <w:tblGrid>
        <w:gridCol w:w="1696"/>
        <w:gridCol w:w="1418"/>
        <w:gridCol w:w="1156"/>
        <w:gridCol w:w="1661"/>
        <w:gridCol w:w="1983"/>
        <w:gridCol w:w="885"/>
        <w:gridCol w:w="1011"/>
        <w:gridCol w:w="1010"/>
        <w:gridCol w:w="1082"/>
        <w:gridCol w:w="993"/>
        <w:gridCol w:w="892"/>
        <w:gridCol w:w="10"/>
        <w:gridCol w:w="940"/>
      </w:tblGrid>
      <w:tr w:rsidR="00BB51CB" w:rsidRPr="005203E3" w14:paraId="59B23267" w14:textId="77777777" w:rsidTr="00BB51CB">
        <w:trPr>
          <w:trHeight w:val="38"/>
        </w:trPr>
        <w:tc>
          <w:tcPr>
            <w:tcW w:w="14737" w:type="dxa"/>
            <w:gridSpan w:val="13"/>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5DC495C3" w14:textId="77777777" w:rsidR="00BB51CB" w:rsidRPr="005203E3" w:rsidRDefault="00BB51CB" w:rsidP="00BB51CB">
            <w:pPr>
              <w:spacing w:after="0" w:line="240" w:lineRule="auto"/>
              <w:jc w:val="center"/>
              <w:rPr>
                <w:rFonts w:eastAsiaTheme="minorHAnsi" w:cs="Calibri"/>
                <w:b/>
                <w:bCs/>
                <w:sz w:val="16"/>
                <w:szCs w:val="16"/>
                <w:lang w:eastAsia="en-US"/>
              </w:rPr>
            </w:pPr>
            <w:r w:rsidRPr="005203E3">
              <w:rPr>
                <w:rFonts w:eastAsiaTheme="minorHAnsi" w:cstheme="minorBidi"/>
                <w:sz w:val="16"/>
                <w:szCs w:val="22"/>
                <w:lang w:eastAsia="en-US"/>
              </w:rPr>
              <w:br w:type="page"/>
            </w:r>
            <w:r w:rsidRPr="005203E3">
              <w:rPr>
                <w:rFonts w:eastAsiaTheme="minorHAnsi" w:cstheme="minorBidi"/>
                <w:b/>
                <w:bCs/>
                <w:sz w:val="20"/>
                <w:szCs w:val="20"/>
                <w:lang w:eastAsia="es-EC"/>
              </w:rPr>
              <w:t>Componente Político, Institucional y de Participación Ciudadana</w:t>
            </w:r>
          </w:p>
        </w:tc>
      </w:tr>
      <w:tr w:rsidR="00BB51CB" w:rsidRPr="005203E3" w14:paraId="750B8E59" w14:textId="77777777" w:rsidTr="00BB51CB">
        <w:trPr>
          <w:trHeight w:val="38"/>
        </w:trPr>
        <w:tc>
          <w:tcPr>
            <w:tcW w:w="14737" w:type="dxa"/>
            <w:gridSpan w:val="13"/>
            <w:tcBorders>
              <w:top w:val="single" w:sz="4" w:space="0" w:color="auto"/>
              <w:left w:val="single" w:sz="4" w:space="0" w:color="auto"/>
              <w:bottom w:val="single" w:sz="4" w:space="0" w:color="auto"/>
              <w:right w:val="single" w:sz="4" w:space="0" w:color="auto"/>
            </w:tcBorders>
            <w:shd w:val="clear" w:color="auto" w:fill="auto"/>
            <w:vAlign w:val="center"/>
          </w:tcPr>
          <w:p w14:paraId="24448E15" w14:textId="77777777" w:rsidR="00BB51CB" w:rsidRPr="005203E3" w:rsidRDefault="00BB51CB" w:rsidP="00BB51CB">
            <w:pPr>
              <w:spacing w:after="0" w:line="240" w:lineRule="auto"/>
              <w:jc w:val="center"/>
              <w:rPr>
                <w:rFonts w:eastAsiaTheme="minorHAnsi" w:cs="Calibri"/>
                <w:b/>
                <w:bCs/>
                <w:sz w:val="16"/>
                <w:szCs w:val="16"/>
                <w:lang w:eastAsia="en-US"/>
              </w:rPr>
            </w:pPr>
            <w:r w:rsidRPr="005203E3">
              <w:rPr>
                <w:rFonts w:eastAsiaTheme="minorHAnsi" w:cs="Calibri"/>
                <w:b/>
                <w:bCs/>
                <w:sz w:val="18"/>
                <w:szCs w:val="18"/>
                <w:lang w:eastAsia="en-US"/>
              </w:rPr>
              <w:t>Objetivo Estratégico (OE) 2.- Profundizar la cooperación, involucramiento y el apoyo a los distintos actores de la sociedad civil</w:t>
            </w:r>
          </w:p>
        </w:tc>
      </w:tr>
      <w:tr w:rsidR="00BB51CB" w:rsidRPr="005203E3" w14:paraId="53CDEA7D" w14:textId="77777777" w:rsidTr="00BB51CB">
        <w:trPr>
          <w:trHeight w:val="38"/>
        </w:trPr>
        <w:tc>
          <w:tcPr>
            <w:tcW w:w="1696"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5760DA8D" w14:textId="77777777" w:rsidR="00BB51CB" w:rsidRPr="005203E3" w:rsidRDefault="00BB51CB" w:rsidP="00BB51CB">
            <w:pPr>
              <w:spacing w:after="0" w:line="240" w:lineRule="auto"/>
              <w:jc w:val="center"/>
              <w:rPr>
                <w:rFonts w:cs="Calibri"/>
                <w:color w:val="000000"/>
                <w:sz w:val="16"/>
                <w:szCs w:val="22"/>
                <w:lang w:eastAsia="es-EC"/>
              </w:rPr>
            </w:pPr>
            <w:r w:rsidRPr="005203E3">
              <w:rPr>
                <w:rFonts w:eastAsiaTheme="minorHAnsi" w:cs="Calibri"/>
                <w:b/>
                <w:bCs/>
                <w:sz w:val="16"/>
                <w:szCs w:val="16"/>
                <w:lang w:eastAsia="en-US"/>
              </w:rPr>
              <w:t>Meta resultado del OE PDOT</w:t>
            </w:r>
          </w:p>
        </w:tc>
        <w:tc>
          <w:tcPr>
            <w:tcW w:w="1418"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39AD348E" w14:textId="77777777" w:rsidR="00BB51CB" w:rsidRPr="005203E3" w:rsidRDefault="00BB51CB" w:rsidP="00BB51CB">
            <w:pPr>
              <w:spacing w:after="0" w:line="240" w:lineRule="auto"/>
              <w:jc w:val="center"/>
              <w:rPr>
                <w:rFonts w:cs="Calibri"/>
                <w:color w:val="000000"/>
                <w:sz w:val="16"/>
                <w:szCs w:val="22"/>
                <w:lang w:eastAsia="es-EC"/>
              </w:rPr>
            </w:pPr>
            <w:r w:rsidRPr="005203E3">
              <w:rPr>
                <w:rFonts w:eastAsiaTheme="minorHAnsi" w:cs="Calibri"/>
                <w:b/>
                <w:bCs/>
                <w:sz w:val="16"/>
                <w:szCs w:val="16"/>
                <w:lang w:eastAsia="en-US"/>
              </w:rPr>
              <w:t>Indicador de la meta del OE (Unidad de medida)</w:t>
            </w:r>
          </w:p>
        </w:tc>
        <w:tc>
          <w:tcPr>
            <w:tcW w:w="1156"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44C6038D" w14:textId="77777777" w:rsidR="00BB51CB" w:rsidRPr="005203E3" w:rsidRDefault="00BB51CB" w:rsidP="00BB51CB">
            <w:pPr>
              <w:spacing w:after="0" w:line="240" w:lineRule="auto"/>
              <w:jc w:val="center"/>
              <w:rPr>
                <w:rFonts w:cs="Calibri"/>
                <w:color w:val="000000"/>
                <w:sz w:val="16"/>
                <w:szCs w:val="22"/>
                <w:lang w:eastAsia="es-EC"/>
              </w:rPr>
            </w:pPr>
            <w:r w:rsidRPr="005203E3">
              <w:rPr>
                <w:rFonts w:eastAsiaTheme="minorHAnsi" w:cs="Calibri"/>
                <w:b/>
                <w:bCs/>
                <w:sz w:val="16"/>
                <w:szCs w:val="16"/>
                <w:lang w:eastAsia="en-US"/>
              </w:rPr>
              <w:t>Programa</w:t>
            </w:r>
          </w:p>
        </w:tc>
        <w:tc>
          <w:tcPr>
            <w:tcW w:w="1661"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7B831B80" w14:textId="77777777" w:rsidR="00BB51CB" w:rsidRPr="005203E3" w:rsidRDefault="00BB51CB" w:rsidP="00BB51CB">
            <w:pPr>
              <w:spacing w:after="0" w:line="240" w:lineRule="auto"/>
              <w:jc w:val="center"/>
              <w:rPr>
                <w:rFonts w:cs="Calibri"/>
                <w:color w:val="000000"/>
                <w:sz w:val="16"/>
                <w:szCs w:val="22"/>
                <w:lang w:eastAsia="es-EC"/>
              </w:rPr>
            </w:pPr>
            <w:r w:rsidRPr="005203E3">
              <w:rPr>
                <w:rFonts w:eastAsiaTheme="minorHAnsi" w:cs="Calibri"/>
                <w:b/>
                <w:bCs/>
                <w:sz w:val="16"/>
                <w:szCs w:val="16"/>
                <w:lang w:eastAsia="en-US"/>
              </w:rPr>
              <w:t>Objetivo Programa</w:t>
            </w:r>
          </w:p>
        </w:tc>
        <w:tc>
          <w:tcPr>
            <w:tcW w:w="1983"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6FC2F130" w14:textId="77777777" w:rsidR="00BB51CB" w:rsidRPr="005203E3" w:rsidRDefault="00BB51CB" w:rsidP="00BB51CB">
            <w:pPr>
              <w:spacing w:after="0" w:line="240" w:lineRule="auto"/>
              <w:jc w:val="center"/>
              <w:rPr>
                <w:rFonts w:cs="Calibri"/>
                <w:color w:val="000000"/>
                <w:sz w:val="16"/>
                <w:szCs w:val="22"/>
                <w:lang w:eastAsia="es-EC"/>
              </w:rPr>
            </w:pPr>
            <w:r w:rsidRPr="005203E3">
              <w:rPr>
                <w:rFonts w:eastAsiaTheme="minorHAnsi" w:cs="Calibri"/>
                <w:b/>
                <w:bCs/>
                <w:sz w:val="16"/>
                <w:szCs w:val="16"/>
                <w:lang w:eastAsia="en-US"/>
              </w:rPr>
              <w:t>Meta del programa</w:t>
            </w:r>
          </w:p>
        </w:tc>
        <w:tc>
          <w:tcPr>
            <w:tcW w:w="885"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24ABA9A9" w14:textId="77777777" w:rsidR="00BB51CB" w:rsidRPr="005203E3" w:rsidRDefault="00BB51CB" w:rsidP="00BB51CB">
            <w:pPr>
              <w:spacing w:after="0" w:line="240" w:lineRule="auto"/>
              <w:jc w:val="center"/>
              <w:rPr>
                <w:rFonts w:cs="Calibri"/>
                <w:color w:val="000000"/>
                <w:sz w:val="16"/>
                <w:szCs w:val="22"/>
                <w:lang w:eastAsia="es-EC"/>
              </w:rPr>
            </w:pPr>
            <w:r w:rsidRPr="005203E3">
              <w:rPr>
                <w:rFonts w:eastAsiaTheme="minorHAnsi" w:cs="Calibri"/>
                <w:b/>
                <w:bCs/>
                <w:sz w:val="16"/>
                <w:szCs w:val="16"/>
                <w:lang w:eastAsia="en-US"/>
              </w:rPr>
              <w:t>Proyecto</w:t>
            </w:r>
          </w:p>
        </w:tc>
        <w:tc>
          <w:tcPr>
            <w:tcW w:w="1011"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68988F89" w14:textId="77777777" w:rsidR="00BB51CB" w:rsidRPr="005203E3" w:rsidRDefault="00BB51CB" w:rsidP="00BB51CB">
            <w:pPr>
              <w:spacing w:after="0" w:line="240" w:lineRule="auto"/>
              <w:jc w:val="center"/>
              <w:rPr>
                <w:rFonts w:cs="Calibri"/>
                <w:color w:val="000000"/>
                <w:sz w:val="16"/>
                <w:szCs w:val="22"/>
                <w:lang w:eastAsia="es-EC"/>
              </w:rPr>
            </w:pPr>
            <w:r w:rsidRPr="005203E3">
              <w:rPr>
                <w:rFonts w:eastAsiaTheme="minorHAnsi" w:cs="Calibri"/>
                <w:b/>
                <w:bCs/>
                <w:sz w:val="16"/>
                <w:szCs w:val="16"/>
                <w:lang w:eastAsia="en-US"/>
              </w:rPr>
              <w:t>Área de influencia/localización</w:t>
            </w:r>
          </w:p>
        </w:tc>
        <w:tc>
          <w:tcPr>
            <w:tcW w:w="1010"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3FC75E20" w14:textId="77777777" w:rsidR="00BB51CB" w:rsidRPr="005203E3" w:rsidRDefault="00BB51CB" w:rsidP="00BB51CB">
            <w:pPr>
              <w:spacing w:after="0" w:line="240" w:lineRule="auto"/>
              <w:jc w:val="center"/>
              <w:rPr>
                <w:rFonts w:cs="Calibri"/>
                <w:color w:val="000000"/>
                <w:sz w:val="16"/>
                <w:szCs w:val="22"/>
                <w:lang w:eastAsia="es-EC"/>
              </w:rPr>
            </w:pPr>
            <w:r w:rsidRPr="005203E3">
              <w:rPr>
                <w:rFonts w:eastAsiaTheme="minorHAnsi" w:cs="Calibri"/>
                <w:b/>
                <w:bCs/>
                <w:sz w:val="16"/>
                <w:szCs w:val="16"/>
                <w:lang w:eastAsia="en-US"/>
              </w:rPr>
              <w:t>Presupuesto referencial</w:t>
            </w:r>
          </w:p>
        </w:tc>
        <w:tc>
          <w:tcPr>
            <w:tcW w:w="1082"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5E72C5EB" w14:textId="77777777" w:rsidR="00BB51CB" w:rsidRPr="005203E3" w:rsidRDefault="00BB51CB" w:rsidP="00BB51CB">
            <w:pPr>
              <w:spacing w:after="0" w:line="240" w:lineRule="auto"/>
              <w:jc w:val="center"/>
              <w:rPr>
                <w:rFonts w:cs="Calibri"/>
                <w:color w:val="000000"/>
                <w:sz w:val="16"/>
                <w:szCs w:val="22"/>
                <w:lang w:eastAsia="es-EC"/>
              </w:rPr>
            </w:pPr>
            <w:r w:rsidRPr="005203E3">
              <w:rPr>
                <w:rFonts w:eastAsiaTheme="minorHAnsi" w:cs="Calibri"/>
                <w:b/>
                <w:bCs/>
                <w:sz w:val="16"/>
                <w:szCs w:val="16"/>
                <w:lang w:eastAsia="en-US"/>
              </w:rPr>
              <w:t>Fuente de financiamiento</w:t>
            </w:r>
          </w:p>
        </w:tc>
        <w:tc>
          <w:tcPr>
            <w:tcW w:w="993"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741FAF78" w14:textId="77777777" w:rsidR="00BB51CB" w:rsidRPr="005203E3" w:rsidRDefault="00BB51CB" w:rsidP="00BB51CB">
            <w:pPr>
              <w:spacing w:after="0" w:line="240" w:lineRule="auto"/>
              <w:jc w:val="center"/>
              <w:rPr>
                <w:rFonts w:cs="Calibri"/>
                <w:b/>
                <w:bCs/>
                <w:color w:val="000000"/>
                <w:sz w:val="16"/>
                <w:szCs w:val="22"/>
                <w:lang w:eastAsia="es-EC"/>
              </w:rPr>
            </w:pPr>
            <w:r w:rsidRPr="005203E3">
              <w:rPr>
                <w:rFonts w:eastAsiaTheme="minorHAnsi" w:cs="Calibri"/>
                <w:b/>
                <w:bCs/>
                <w:sz w:val="16"/>
                <w:szCs w:val="16"/>
                <w:lang w:eastAsia="en-US"/>
              </w:rPr>
              <w:t xml:space="preserve">Periodo ejecución </w:t>
            </w:r>
            <w:r w:rsidRPr="005203E3">
              <w:rPr>
                <w:rFonts w:eastAsiaTheme="minorHAnsi" w:cs="Calibri"/>
                <w:b/>
                <w:bCs/>
                <w:sz w:val="16"/>
                <w:szCs w:val="16"/>
                <w:lang w:eastAsia="en-US"/>
              </w:rPr>
              <w:br/>
            </w:r>
            <w:r w:rsidRPr="005203E3">
              <w:rPr>
                <w:rFonts w:eastAsiaTheme="minorHAnsi" w:cs="Calibri"/>
                <w:b/>
                <w:bCs/>
                <w:sz w:val="10"/>
                <w:szCs w:val="10"/>
                <w:lang w:eastAsia="en-US"/>
              </w:rPr>
              <w:t>largo plazo hasta 2035</w:t>
            </w:r>
            <w:r w:rsidRPr="005203E3">
              <w:rPr>
                <w:rFonts w:eastAsiaTheme="minorHAnsi" w:cs="Calibri"/>
                <w:b/>
                <w:bCs/>
                <w:sz w:val="10"/>
                <w:szCs w:val="10"/>
                <w:lang w:eastAsia="en-US"/>
              </w:rPr>
              <w:br/>
              <w:t>mediano plazo hasta el 2027</w:t>
            </w:r>
            <w:r w:rsidRPr="005203E3">
              <w:rPr>
                <w:rFonts w:eastAsiaTheme="minorHAnsi" w:cs="Calibri"/>
                <w:b/>
                <w:bCs/>
                <w:sz w:val="10"/>
                <w:szCs w:val="10"/>
                <w:lang w:eastAsia="en-US"/>
              </w:rPr>
              <w:br/>
              <w:t>corto plazo hasta el 2023</w:t>
            </w:r>
          </w:p>
        </w:tc>
        <w:tc>
          <w:tcPr>
            <w:tcW w:w="902" w:type="dxa"/>
            <w:gridSpan w:val="2"/>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7E9B8C65" w14:textId="77777777" w:rsidR="00BB51CB" w:rsidRPr="005203E3" w:rsidRDefault="00BB51CB" w:rsidP="00BB51CB">
            <w:pPr>
              <w:spacing w:after="0" w:line="240" w:lineRule="auto"/>
              <w:jc w:val="center"/>
              <w:rPr>
                <w:rFonts w:cs="Calibri"/>
                <w:color w:val="000000"/>
                <w:sz w:val="16"/>
                <w:szCs w:val="22"/>
                <w:lang w:eastAsia="es-EC"/>
              </w:rPr>
            </w:pPr>
            <w:r w:rsidRPr="005203E3">
              <w:rPr>
                <w:rFonts w:eastAsiaTheme="minorHAnsi" w:cs="Calibri"/>
                <w:b/>
                <w:bCs/>
                <w:sz w:val="16"/>
                <w:szCs w:val="16"/>
                <w:lang w:eastAsia="en-US"/>
              </w:rPr>
              <w:t>Competencia</w:t>
            </w:r>
          </w:p>
        </w:tc>
        <w:tc>
          <w:tcPr>
            <w:tcW w:w="940"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3065FDFF" w14:textId="77777777" w:rsidR="00BB51CB" w:rsidRPr="005203E3" w:rsidRDefault="00BB51CB" w:rsidP="00BB51CB">
            <w:pPr>
              <w:spacing w:after="0" w:line="240" w:lineRule="auto"/>
              <w:jc w:val="center"/>
              <w:rPr>
                <w:rFonts w:cs="Calibri"/>
                <w:color w:val="000000"/>
                <w:sz w:val="16"/>
                <w:szCs w:val="22"/>
                <w:lang w:eastAsia="es-EC"/>
              </w:rPr>
            </w:pPr>
            <w:r w:rsidRPr="005203E3">
              <w:rPr>
                <w:rFonts w:eastAsiaTheme="minorHAnsi" w:cs="Calibri"/>
                <w:b/>
                <w:bCs/>
                <w:sz w:val="16"/>
                <w:szCs w:val="16"/>
                <w:lang w:eastAsia="en-US"/>
              </w:rPr>
              <w:t>Articulación con otros actores</w:t>
            </w:r>
          </w:p>
        </w:tc>
      </w:tr>
      <w:tr w:rsidR="00BB51CB" w:rsidRPr="005203E3" w14:paraId="5B4D092F" w14:textId="77777777" w:rsidTr="00BB51CB">
        <w:trPr>
          <w:trHeight w:val="766"/>
        </w:trPr>
        <w:tc>
          <w:tcPr>
            <w:tcW w:w="1696" w:type="dxa"/>
            <w:vMerge w:val="restart"/>
            <w:tcBorders>
              <w:top w:val="single" w:sz="4" w:space="0" w:color="auto"/>
              <w:left w:val="single" w:sz="4" w:space="0" w:color="auto"/>
              <w:right w:val="single" w:sz="4" w:space="0" w:color="auto"/>
            </w:tcBorders>
            <w:shd w:val="clear" w:color="auto" w:fill="auto"/>
            <w:vAlign w:val="center"/>
          </w:tcPr>
          <w:p w14:paraId="1DA9A8DC"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Creación y actualización de nuevas plataformas digitales participativas y ventanillas virtuales de valoración de servicios</w:t>
            </w:r>
          </w:p>
        </w:tc>
        <w:tc>
          <w:tcPr>
            <w:tcW w:w="1418" w:type="dxa"/>
            <w:vMerge w:val="restart"/>
            <w:tcBorders>
              <w:top w:val="single" w:sz="4" w:space="0" w:color="auto"/>
              <w:left w:val="nil"/>
              <w:right w:val="single" w:sz="4" w:space="0" w:color="auto"/>
            </w:tcBorders>
            <w:shd w:val="clear" w:color="auto" w:fill="auto"/>
            <w:vAlign w:val="center"/>
          </w:tcPr>
          <w:p w14:paraId="10BFC589"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Creación y actualización anual de al menos un mecanismo virtual o plataforma digital para el contacto ciudadano</w:t>
            </w:r>
          </w:p>
        </w:tc>
        <w:tc>
          <w:tcPr>
            <w:tcW w:w="1156" w:type="dxa"/>
            <w:vMerge w:val="restart"/>
            <w:tcBorders>
              <w:top w:val="single" w:sz="4" w:space="0" w:color="auto"/>
              <w:left w:val="nil"/>
              <w:right w:val="single" w:sz="4" w:space="0" w:color="auto"/>
            </w:tcBorders>
            <w:shd w:val="clear" w:color="auto" w:fill="auto"/>
            <w:vAlign w:val="center"/>
          </w:tcPr>
          <w:p w14:paraId="2809C26E"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Programa de ciudadanía informada</w:t>
            </w:r>
          </w:p>
        </w:tc>
        <w:tc>
          <w:tcPr>
            <w:tcW w:w="1661" w:type="dxa"/>
            <w:tcBorders>
              <w:top w:val="single" w:sz="4" w:space="0" w:color="auto"/>
              <w:left w:val="nil"/>
              <w:bottom w:val="single" w:sz="4" w:space="0" w:color="auto"/>
              <w:right w:val="single" w:sz="4" w:space="0" w:color="auto"/>
            </w:tcBorders>
            <w:shd w:val="clear" w:color="auto" w:fill="auto"/>
            <w:vAlign w:val="center"/>
          </w:tcPr>
          <w:p w14:paraId="1974CF81"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Lograr democratizar el acceso a la información pública para que la ciudadanía pueda aportar y ser veedores de la gestión municipal</w:t>
            </w:r>
          </w:p>
        </w:tc>
        <w:tc>
          <w:tcPr>
            <w:tcW w:w="1983" w:type="dxa"/>
            <w:tcBorders>
              <w:top w:val="single" w:sz="4" w:space="0" w:color="auto"/>
              <w:left w:val="nil"/>
              <w:bottom w:val="single" w:sz="4" w:space="0" w:color="auto"/>
              <w:right w:val="single" w:sz="4" w:space="0" w:color="auto"/>
            </w:tcBorders>
            <w:shd w:val="clear" w:color="auto" w:fill="auto"/>
            <w:vAlign w:val="center"/>
          </w:tcPr>
          <w:p w14:paraId="31493DAA"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Implementación y circulación del proyecto Diario Municipal</w:t>
            </w:r>
          </w:p>
        </w:tc>
        <w:tc>
          <w:tcPr>
            <w:tcW w:w="885" w:type="dxa"/>
            <w:vMerge w:val="restart"/>
            <w:tcBorders>
              <w:top w:val="single" w:sz="4" w:space="0" w:color="auto"/>
              <w:left w:val="nil"/>
              <w:right w:val="single" w:sz="4" w:space="0" w:color="auto"/>
            </w:tcBorders>
            <w:shd w:val="clear" w:color="auto" w:fill="auto"/>
            <w:vAlign w:val="center"/>
          </w:tcPr>
          <w:p w14:paraId="61CF6644"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Proyecto El Diario Municipal</w:t>
            </w:r>
          </w:p>
        </w:tc>
        <w:tc>
          <w:tcPr>
            <w:tcW w:w="1011" w:type="dxa"/>
            <w:vMerge w:val="restart"/>
            <w:tcBorders>
              <w:top w:val="single" w:sz="4" w:space="0" w:color="auto"/>
              <w:left w:val="nil"/>
              <w:right w:val="single" w:sz="4" w:space="0" w:color="auto"/>
            </w:tcBorders>
            <w:shd w:val="clear" w:color="auto" w:fill="auto"/>
            <w:vAlign w:val="center"/>
          </w:tcPr>
          <w:p w14:paraId="6C9331CA"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Cobertura cantonal</w:t>
            </w:r>
          </w:p>
        </w:tc>
        <w:tc>
          <w:tcPr>
            <w:tcW w:w="1010" w:type="dxa"/>
            <w:vMerge w:val="restart"/>
            <w:tcBorders>
              <w:top w:val="single" w:sz="4" w:space="0" w:color="auto"/>
              <w:left w:val="nil"/>
              <w:right w:val="single" w:sz="4" w:space="0" w:color="auto"/>
            </w:tcBorders>
            <w:shd w:val="clear" w:color="auto" w:fill="auto"/>
            <w:vAlign w:val="center"/>
          </w:tcPr>
          <w:p w14:paraId="65EA1295"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1.144.000,00</w:t>
            </w:r>
          </w:p>
        </w:tc>
        <w:tc>
          <w:tcPr>
            <w:tcW w:w="1082" w:type="dxa"/>
            <w:vMerge w:val="restart"/>
            <w:tcBorders>
              <w:top w:val="single" w:sz="4" w:space="0" w:color="auto"/>
              <w:left w:val="nil"/>
              <w:right w:val="single" w:sz="4" w:space="0" w:color="auto"/>
            </w:tcBorders>
            <w:shd w:val="clear" w:color="auto" w:fill="auto"/>
            <w:vAlign w:val="center"/>
          </w:tcPr>
          <w:p w14:paraId="5FD7D63D"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Municipal</w:t>
            </w:r>
          </w:p>
        </w:tc>
        <w:tc>
          <w:tcPr>
            <w:tcW w:w="993" w:type="dxa"/>
            <w:vMerge w:val="restart"/>
            <w:tcBorders>
              <w:top w:val="single" w:sz="4" w:space="0" w:color="auto"/>
              <w:left w:val="nil"/>
              <w:right w:val="single" w:sz="4" w:space="0" w:color="auto"/>
            </w:tcBorders>
            <w:shd w:val="clear" w:color="auto" w:fill="auto"/>
            <w:vAlign w:val="center"/>
          </w:tcPr>
          <w:p w14:paraId="7642C284"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2021 - 2027</w:t>
            </w:r>
          </w:p>
        </w:tc>
        <w:tc>
          <w:tcPr>
            <w:tcW w:w="892" w:type="dxa"/>
            <w:vMerge w:val="restart"/>
            <w:tcBorders>
              <w:top w:val="single" w:sz="4" w:space="0" w:color="auto"/>
              <w:left w:val="nil"/>
              <w:right w:val="single" w:sz="4" w:space="0" w:color="auto"/>
            </w:tcBorders>
            <w:shd w:val="clear" w:color="auto" w:fill="auto"/>
            <w:vAlign w:val="center"/>
          </w:tcPr>
          <w:p w14:paraId="7A2D326B"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GAD Municipal</w:t>
            </w:r>
          </w:p>
        </w:tc>
        <w:tc>
          <w:tcPr>
            <w:tcW w:w="950" w:type="dxa"/>
            <w:gridSpan w:val="2"/>
            <w:vMerge w:val="restart"/>
            <w:tcBorders>
              <w:top w:val="single" w:sz="4" w:space="0" w:color="auto"/>
              <w:left w:val="nil"/>
              <w:right w:val="single" w:sz="4" w:space="0" w:color="auto"/>
            </w:tcBorders>
            <w:shd w:val="clear" w:color="auto" w:fill="auto"/>
            <w:vAlign w:val="center"/>
          </w:tcPr>
          <w:p w14:paraId="32F42570"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Medios de comunicación</w:t>
            </w:r>
          </w:p>
        </w:tc>
      </w:tr>
      <w:tr w:rsidR="00BB51CB" w:rsidRPr="005203E3" w14:paraId="7EA2949E" w14:textId="77777777" w:rsidTr="00BB51CB">
        <w:trPr>
          <w:trHeight w:val="766"/>
        </w:trPr>
        <w:tc>
          <w:tcPr>
            <w:tcW w:w="1696" w:type="dxa"/>
            <w:vMerge/>
            <w:tcBorders>
              <w:left w:val="single" w:sz="4" w:space="0" w:color="auto"/>
              <w:bottom w:val="single" w:sz="4" w:space="0" w:color="auto"/>
              <w:right w:val="single" w:sz="4" w:space="0" w:color="auto"/>
            </w:tcBorders>
            <w:shd w:val="clear" w:color="auto" w:fill="auto"/>
            <w:vAlign w:val="center"/>
          </w:tcPr>
          <w:p w14:paraId="35664590"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1418" w:type="dxa"/>
            <w:vMerge/>
            <w:tcBorders>
              <w:left w:val="nil"/>
              <w:bottom w:val="single" w:sz="4" w:space="0" w:color="auto"/>
              <w:right w:val="single" w:sz="4" w:space="0" w:color="auto"/>
            </w:tcBorders>
            <w:shd w:val="clear" w:color="auto" w:fill="auto"/>
            <w:vAlign w:val="center"/>
          </w:tcPr>
          <w:p w14:paraId="2F8777F6"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1156" w:type="dxa"/>
            <w:vMerge/>
            <w:tcBorders>
              <w:left w:val="nil"/>
              <w:right w:val="single" w:sz="4" w:space="0" w:color="auto"/>
            </w:tcBorders>
            <w:shd w:val="clear" w:color="auto" w:fill="auto"/>
            <w:vAlign w:val="center"/>
          </w:tcPr>
          <w:p w14:paraId="7B11D940"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1661" w:type="dxa"/>
            <w:vMerge w:val="restart"/>
            <w:tcBorders>
              <w:top w:val="single" w:sz="4" w:space="0" w:color="auto"/>
              <w:left w:val="nil"/>
              <w:right w:val="single" w:sz="4" w:space="0" w:color="auto"/>
            </w:tcBorders>
            <w:shd w:val="clear" w:color="auto" w:fill="auto"/>
            <w:vAlign w:val="center"/>
          </w:tcPr>
          <w:p w14:paraId="76C877FD"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Contemplar métodos de interacción entre las autoridades municipales y el público en general, que permitirá además recoger sus observaciones y recomendaciones para mejorar o redefinir políticas</w:t>
            </w:r>
          </w:p>
        </w:tc>
        <w:tc>
          <w:tcPr>
            <w:tcW w:w="1983" w:type="dxa"/>
            <w:tcBorders>
              <w:top w:val="single" w:sz="4" w:space="0" w:color="auto"/>
              <w:left w:val="nil"/>
              <w:bottom w:val="single" w:sz="4" w:space="0" w:color="auto"/>
              <w:right w:val="single" w:sz="4" w:space="0" w:color="auto"/>
            </w:tcBorders>
            <w:shd w:val="clear" w:color="auto" w:fill="auto"/>
            <w:vAlign w:val="center"/>
          </w:tcPr>
          <w:p w14:paraId="03B01BFA"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Incrementar el rating en los horarios de difusión de la gestión municipal en medios radiales y televisión.</w:t>
            </w:r>
          </w:p>
        </w:tc>
        <w:tc>
          <w:tcPr>
            <w:tcW w:w="885" w:type="dxa"/>
            <w:vMerge/>
            <w:tcBorders>
              <w:left w:val="nil"/>
              <w:right w:val="single" w:sz="4" w:space="0" w:color="auto"/>
            </w:tcBorders>
            <w:shd w:val="clear" w:color="auto" w:fill="auto"/>
            <w:vAlign w:val="center"/>
          </w:tcPr>
          <w:p w14:paraId="162DEB10"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1011" w:type="dxa"/>
            <w:vMerge/>
            <w:tcBorders>
              <w:left w:val="nil"/>
              <w:right w:val="single" w:sz="4" w:space="0" w:color="auto"/>
            </w:tcBorders>
            <w:shd w:val="clear" w:color="auto" w:fill="auto"/>
            <w:vAlign w:val="center"/>
          </w:tcPr>
          <w:p w14:paraId="7A9F82DA"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1010" w:type="dxa"/>
            <w:vMerge/>
            <w:tcBorders>
              <w:left w:val="nil"/>
              <w:right w:val="single" w:sz="4" w:space="0" w:color="auto"/>
            </w:tcBorders>
            <w:shd w:val="clear" w:color="auto" w:fill="auto"/>
            <w:vAlign w:val="center"/>
          </w:tcPr>
          <w:p w14:paraId="546BCE52"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1082" w:type="dxa"/>
            <w:vMerge/>
            <w:tcBorders>
              <w:left w:val="nil"/>
              <w:right w:val="single" w:sz="4" w:space="0" w:color="auto"/>
            </w:tcBorders>
            <w:shd w:val="clear" w:color="auto" w:fill="auto"/>
            <w:vAlign w:val="center"/>
          </w:tcPr>
          <w:p w14:paraId="46D6F3A2"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993" w:type="dxa"/>
            <w:vMerge/>
            <w:tcBorders>
              <w:left w:val="nil"/>
              <w:right w:val="single" w:sz="4" w:space="0" w:color="auto"/>
            </w:tcBorders>
            <w:shd w:val="clear" w:color="auto" w:fill="auto"/>
            <w:vAlign w:val="center"/>
          </w:tcPr>
          <w:p w14:paraId="3F4D7182"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892" w:type="dxa"/>
            <w:vMerge/>
            <w:tcBorders>
              <w:left w:val="nil"/>
              <w:right w:val="single" w:sz="4" w:space="0" w:color="auto"/>
            </w:tcBorders>
            <w:shd w:val="clear" w:color="auto" w:fill="auto"/>
            <w:vAlign w:val="center"/>
          </w:tcPr>
          <w:p w14:paraId="19085209"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950" w:type="dxa"/>
            <w:gridSpan w:val="2"/>
            <w:vMerge/>
            <w:tcBorders>
              <w:left w:val="nil"/>
              <w:right w:val="single" w:sz="4" w:space="0" w:color="auto"/>
            </w:tcBorders>
            <w:shd w:val="clear" w:color="auto" w:fill="auto"/>
            <w:vAlign w:val="center"/>
          </w:tcPr>
          <w:p w14:paraId="6F3FD385" w14:textId="77777777" w:rsidR="00BB51CB" w:rsidRPr="005203E3" w:rsidRDefault="00BB51CB" w:rsidP="00BB51CB">
            <w:pPr>
              <w:spacing w:after="0" w:line="240" w:lineRule="auto"/>
              <w:jc w:val="center"/>
              <w:rPr>
                <w:rFonts w:eastAsiaTheme="minorHAnsi" w:cstheme="minorBidi"/>
                <w:sz w:val="16"/>
                <w:szCs w:val="22"/>
                <w:lang w:eastAsia="en-US"/>
              </w:rPr>
            </w:pPr>
          </w:p>
        </w:tc>
      </w:tr>
      <w:tr w:rsidR="00BB51CB" w:rsidRPr="005203E3" w14:paraId="0AC3167F" w14:textId="77777777" w:rsidTr="00BB51CB">
        <w:trPr>
          <w:trHeight w:val="38"/>
        </w:trPr>
        <w:tc>
          <w:tcPr>
            <w:tcW w:w="1696" w:type="dxa"/>
            <w:tcBorders>
              <w:top w:val="single" w:sz="4" w:space="0" w:color="auto"/>
              <w:left w:val="single" w:sz="4" w:space="0" w:color="auto"/>
              <w:bottom w:val="single" w:sz="4" w:space="0" w:color="auto"/>
              <w:right w:val="single" w:sz="4" w:space="0" w:color="auto"/>
            </w:tcBorders>
            <w:shd w:val="clear" w:color="auto" w:fill="auto"/>
            <w:vAlign w:val="center"/>
          </w:tcPr>
          <w:p w14:paraId="3E2C629E"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Creación del Sistema Cantonal de Información, operativo y funcional y actualización mensual del portal de transparencia municipal.</w:t>
            </w:r>
          </w:p>
        </w:tc>
        <w:tc>
          <w:tcPr>
            <w:tcW w:w="1418" w:type="dxa"/>
            <w:tcBorders>
              <w:top w:val="single" w:sz="4" w:space="0" w:color="auto"/>
              <w:left w:val="nil"/>
              <w:bottom w:val="single" w:sz="4" w:space="0" w:color="auto"/>
              <w:right w:val="single" w:sz="4" w:space="0" w:color="auto"/>
            </w:tcBorders>
            <w:shd w:val="clear" w:color="auto" w:fill="auto"/>
            <w:vAlign w:val="center"/>
          </w:tcPr>
          <w:p w14:paraId="47D00C8F"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Número de mejoras y actualización al Sistema Cantonal de Información</w:t>
            </w:r>
          </w:p>
        </w:tc>
        <w:tc>
          <w:tcPr>
            <w:tcW w:w="1156" w:type="dxa"/>
            <w:vMerge/>
            <w:tcBorders>
              <w:left w:val="nil"/>
              <w:bottom w:val="single" w:sz="4" w:space="0" w:color="auto"/>
              <w:right w:val="single" w:sz="4" w:space="0" w:color="auto"/>
            </w:tcBorders>
            <w:shd w:val="clear" w:color="auto" w:fill="auto"/>
            <w:vAlign w:val="center"/>
          </w:tcPr>
          <w:p w14:paraId="137E9687"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1661" w:type="dxa"/>
            <w:vMerge/>
            <w:tcBorders>
              <w:left w:val="nil"/>
              <w:bottom w:val="single" w:sz="4" w:space="0" w:color="auto"/>
              <w:right w:val="single" w:sz="4" w:space="0" w:color="auto"/>
            </w:tcBorders>
            <w:shd w:val="clear" w:color="auto" w:fill="auto"/>
            <w:vAlign w:val="center"/>
          </w:tcPr>
          <w:p w14:paraId="7A6184F1"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1983" w:type="dxa"/>
            <w:tcBorders>
              <w:top w:val="single" w:sz="4" w:space="0" w:color="auto"/>
              <w:left w:val="nil"/>
              <w:bottom w:val="single" w:sz="4" w:space="0" w:color="auto"/>
              <w:right w:val="single" w:sz="4" w:space="0" w:color="auto"/>
            </w:tcBorders>
            <w:shd w:val="clear" w:color="auto" w:fill="auto"/>
            <w:vAlign w:val="center"/>
          </w:tcPr>
          <w:p w14:paraId="0A3611D5"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Incrementar la presencia o posicionamiento institucional de la gestión municipal en medios digitales y redes sociales.</w:t>
            </w:r>
          </w:p>
        </w:tc>
        <w:tc>
          <w:tcPr>
            <w:tcW w:w="885" w:type="dxa"/>
            <w:vMerge/>
            <w:tcBorders>
              <w:left w:val="nil"/>
              <w:bottom w:val="single" w:sz="4" w:space="0" w:color="auto"/>
              <w:right w:val="single" w:sz="4" w:space="0" w:color="auto"/>
            </w:tcBorders>
            <w:shd w:val="clear" w:color="auto" w:fill="auto"/>
            <w:vAlign w:val="center"/>
          </w:tcPr>
          <w:p w14:paraId="5756CAA8"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1011" w:type="dxa"/>
            <w:vMerge/>
            <w:tcBorders>
              <w:left w:val="nil"/>
              <w:bottom w:val="single" w:sz="4" w:space="0" w:color="auto"/>
              <w:right w:val="single" w:sz="4" w:space="0" w:color="auto"/>
            </w:tcBorders>
            <w:shd w:val="clear" w:color="auto" w:fill="auto"/>
            <w:vAlign w:val="center"/>
          </w:tcPr>
          <w:p w14:paraId="37A9644D"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1010" w:type="dxa"/>
            <w:vMerge/>
            <w:tcBorders>
              <w:left w:val="nil"/>
              <w:bottom w:val="single" w:sz="4" w:space="0" w:color="auto"/>
              <w:right w:val="single" w:sz="4" w:space="0" w:color="auto"/>
            </w:tcBorders>
            <w:shd w:val="clear" w:color="auto" w:fill="auto"/>
            <w:vAlign w:val="center"/>
          </w:tcPr>
          <w:p w14:paraId="7879AC92"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1082" w:type="dxa"/>
            <w:vMerge/>
            <w:tcBorders>
              <w:left w:val="nil"/>
              <w:bottom w:val="single" w:sz="4" w:space="0" w:color="auto"/>
              <w:right w:val="single" w:sz="4" w:space="0" w:color="auto"/>
            </w:tcBorders>
            <w:shd w:val="clear" w:color="auto" w:fill="auto"/>
            <w:vAlign w:val="center"/>
          </w:tcPr>
          <w:p w14:paraId="6EDE4BA1"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993" w:type="dxa"/>
            <w:vMerge/>
            <w:tcBorders>
              <w:left w:val="nil"/>
              <w:bottom w:val="single" w:sz="4" w:space="0" w:color="auto"/>
              <w:right w:val="single" w:sz="4" w:space="0" w:color="auto"/>
            </w:tcBorders>
            <w:shd w:val="clear" w:color="auto" w:fill="auto"/>
            <w:vAlign w:val="center"/>
          </w:tcPr>
          <w:p w14:paraId="61086396"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892" w:type="dxa"/>
            <w:vMerge/>
            <w:tcBorders>
              <w:left w:val="nil"/>
              <w:bottom w:val="single" w:sz="4" w:space="0" w:color="auto"/>
              <w:right w:val="single" w:sz="4" w:space="0" w:color="auto"/>
            </w:tcBorders>
            <w:shd w:val="clear" w:color="auto" w:fill="auto"/>
            <w:vAlign w:val="center"/>
          </w:tcPr>
          <w:p w14:paraId="19E15453"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950" w:type="dxa"/>
            <w:gridSpan w:val="2"/>
            <w:vMerge/>
            <w:tcBorders>
              <w:left w:val="nil"/>
              <w:bottom w:val="single" w:sz="4" w:space="0" w:color="auto"/>
              <w:right w:val="single" w:sz="4" w:space="0" w:color="auto"/>
            </w:tcBorders>
            <w:shd w:val="clear" w:color="auto" w:fill="auto"/>
            <w:vAlign w:val="center"/>
          </w:tcPr>
          <w:p w14:paraId="746CBE07" w14:textId="77777777" w:rsidR="00BB51CB" w:rsidRPr="005203E3" w:rsidRDefault="00BB51CB" w:rsidP="00BB51CB">
            <w:pPr>
              <w:spacing w:after="0" w:line="240" w:lineRule="auto"/>
              <w:jc w:val="center"/>
              <w:rPr>
                <w:rFonts w:eastAsiaTheme="minorHAnsi" w:cstheme="minorBidi"/>
                <w:sz w:val="16"/>
                <w:szCs w:val="22"/>
                <w:lang w:eastAsia="en-US"/>
              </w:rPr>
            </w:pPr>
          </w:p>
        </w:tc>
      </w:tr>
      <w:tr w:rsidR="00BB51CB" w:rsidRPr="005203E3" w14:paraId="6701E109" w14:textId="77777777" w:rsidTr="00BB51CB">
        <w:trPr>
          <w:trHeight w:val="38"/>
        </w:trPr>
        <w:tc>
          <w:tcPr>
            <w:tcW w:w="1696" w:type="dxa"/>
            <w:tcBorders>
              <w:top w:val="single" w:sz="4" w:space="0" w:color="auto"/>
              <w:left w:val="single" w:sz="4" w:space="0" w:color="auto"/>
              <w:bottom w:val="single" w:sz="4" w:space="0" w:color="auto"/>
              <w:right w:val="single" w:sz="4" w:space="0" w:color="auto"/>
            </w:tcBorders>
            <w:shd w:val="clear" w:color="auto" w:fill="auto"/>
            <w:vAlign w:val="center"/>
          </w:tcPr>
          <w:p w14:paraId="7942B4AA"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Creación del Registro Municipal de Organizaciones de la Sociedad Civil.</w:t>
            </w:r>
          </w:p>
        </w:tc>
        <w:tc>
          <w:tcPr>
            <w:tcW w:w="1418" w:type="dxa"/>
            <w:tcBorders>
              <w:top w:val="single" w:sz="4" w:space="0" w:color="auto"/>
              <w:left w:val="nil"/>
              <w:bottom w:val="single" w:sz="4" w:space="0" w:color="auto"/>
              <w:right w:val="single" w:sz="4" w:space="0" w:color="auto"/>
            </w:tcBorders>
            <w:shd w:val="clear" w:color="auto" w:fill="auto"/>
            <w:vAlign w:val="center"/>
          </w:tcPr>
          <w:p w14:paraId="0F19D63F"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Registro Municipal de OSC operativo y actualizado mensualmente</w:t>
            </w:r>
          </w:p>
        </w:tc>
        <w:tc>
          <w:tcPr>
            <w:tcW w:w="1156" w:type="dxa"/>
            <w:vMerge w:val="restart"/>
            <w:tcBorders>
              <w:top w:val="single" w:sz="4" w:space="0" w:color="auto"/>
              <w:left w:val="nil"/>
              <w:right w:val="single" w:sz="4" w:space="0" w:color="auto"/>
            </w:tcBorders>
            <w:shd w:val="clear" w:color="auto" w:fill="auto"/>
            <w:vAlign w:val="center"/>
          </w:tcPr>
          <w:p w14:paraId="6D3CE55B"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Programa de asistencia técnica y estratégica a la gestión de organizaciones</w:t>
            </w:r>
          </w:p>
        </w:tc>
        <w:tc>
          <w:tcPr>
            <w:tcW w:w="1661" w:type="dxa"/>
            <w:vMerge w:val="restart"/>
            <w:tcBorders>
              <w:top w:val="single" w:sz="4" w:space="0" w:color="auto"/>
              <w:left w:val="nil"/>
              <w:right w:val="single" w:sz="4" w:space="0" w:color="auto"/>
            </w:tcBorders>
            <w:shd w:val="clear" w:color="auto" w:fill="auto"/>
            <w:vAlign w:val="center"/>
          </w:tcPr>
          <w:p w14:paraId="5437D648"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Crear las condicionales y dotar las herramientas para que las organizaciones de la sociedad civil puedan fortalecer su planificación y ejecución de actividades alineadas a la agenda de desarrollo local.</w:t>
            </w:r>
          </w:p>
        </w:tc>
        <w:tc>
          <w:tcPr>
            <w:tcW w:w="1983" w:type="dxa"/>
            <w:tcBorders>
              <w:top w:val="single" w:sz="4" w:space="0" w:color="auto"/>
              <w:left w:val="nil"/>
              <w:bottom w:val="single" w:sz="4" w:space="0" w:color="auto"/>
              <w:right w:val="single" w:sz="4" w:space="0" w:color="auto"/>
            </w:tcBorders>
            <w:shd w:val="clear" w:color="auto" w:fill="auto"/>
            <w:vAlign w:val="center"/>
          </w:tcPr>
          <w:p w14:paraId="7D247CAB"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Registrar y formalizar al 100% de las OSC en el cantón</w:t>
            </w:r>
          </w:p>
        </w:tc>
        <w:tc>
          <w:tcPr>
            <w:tcW w:w="885" w:type="dxa"/>
            <w:tcBorders>
              <w:top w:val="single" w:sz="4" w:space="0" w:color="auto"/>
              <w:left w:val="nil"/>
              <w:bottom w:val="single" w:sz="4" w:space="0" w:color="auto"/>
              <w:right w:val="single" w:sz="4" w:space="0" w:color="auto"/>
            </w:tcBorders>
            <w:shd w:val="clear" w:color="auto" w:fill="auto"/>
            <w:vAlign w:val="center"/>
          </w:tcPr>
          <w:p w14:paraId="7BCF9744"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Proyecto de Registro Municipal de OSC</w:t>
            </w:r>
          </w:p>
        </w:tc>
        <w:tc>
          <w:tcPr>
            <w:tcW w:w="1011" w:type="dxa"/>
            <w:tcBorders>
              <w:top w:val="single" w:sz="4" w:space="0" w:color="auto"/>
              <w:left w:val="nil"/>
              <w:bottom w:val="single" w:sz="4" w:space="0" w:color="auto"/>
              <w:right w:val="single" w:sz="4" w:space="0" w:color="auto"/>
            </w:tcBorders>
            <w:shd w:val="clear" w:color="auto" w:fill="auto"/>
            <w:vAlign w:val="center"/>
          </w:tcPr>
          <w:p w14:paraId="65EB0250"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Cobertura cantonal</w:t>
            </w:r>
          </w:p>
        </w:tc>
        <w:tc>
          <w:tcPr>
            <w:tcW w:w="1010" w:type="dxa"/>
            <w:tcBorders>
              <w:top w:val="single" w:sz="4" w:space="0" w:color="auto"/>
              <w:left w:val="nil"/>
              <w:bottom w:val="single" w:sz="4" w:space="0" w:color="auto"/>
              <w:right w:val="single" w:sz="4" w:space="0" w:color="auto"/>
            </w:tcBorders>
            <w:shd w:val="clear" w:color="auto" w:fill="auto"/>
            <w:vAlign w:val="center"/>
          </w:tcPr>
          <w:p w14:paraId="03C4A596"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40.792,00</w:t>
            </w:r>
          </w:p>
        </w:tc>
        <w:tc>
          <w:tcPr>
            <w:tcW w:w="1082" w:type="dxa"/>
            <w:tcBorders>
              <w:top w:val="single" w:sz="4" w:space="0" w:color="auto"/>
              <w:left w:val="nil"/>
              <w:bottom w:val="single" w:sz="4" w:space="0" w:color="auto"/>
              <w:right w:val="single" w:sz="4" w:space="0" w:color="auto"/>
            </w:tcBorders>
            <w:shd w:val="clear" w:color="auto" w:fill="auto"/>
            <w:vAlign w:val="center"/>
          </w:tcPr>
          <w:p w14:paraId="2A111BE6"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Municipal</w:t>
            </w:r>
          </w:p>
        </w:tc>
        <w:tc>
          <w:tcPr>
            <w:tcW w:w="993" w:type="dxa"/>
            <w:tcBorders>
              <w:top w:val="single" w:sz="4" w:space="0" w:color="auto"/>
              <w:left w:val="nil"/>
              <w:bottom w:val="single" w:sz="4" w:space="0" w:color="auto"/>
              <w:right w:val="single" w:sz="4" w:space="0" w:color="auto"/>
            </w:tcBorders>
            <w:shd w:val="clear" w:color="auto" w:fill="auto"/>
            <w:vAlign w:val="center"/>
          </w:tcPr>
          <w:p w14:paraId="6D680711"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2021 - 2023</w:t>
            </w:r>
          </w:p>
        </w:tc>
        <w:tc>
          <w:tcPr>
            <w:tcW w:w="902" w:type="dxa"/>
            <w:gridSpan w:val="2"/>
            <w:tcBorders>
              <w:top w:val="single" w:sz="4" w:space="0" w:color="auto"/>
              <w:left w:val="nil"/>
              <w:bottom w:val="single" w:sz="4" w:space="0" w:color="auto"/>
              <w:right w:val="single" w:sz="4" w:space="0" w:color="auto"/>
            </w:tcBorders>
            <w:shd w:val="clear" w:color="auto" w:fill="auto"/>
            <w:vAlign w:val="center"/>
          </w:tcPr>
          <w:p w14:paraId="4AE40013"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GAD Municipal</w:t>
            </w:r>
          </w:p>
        </w:tc>
        <w:tc>
          <w:tcPr>
            <w:tcW w:w="940" w:type="dxa"/>
            <w:tcBorders>
              <w:top w:val="single" w:sz="4" w:space="0" w:color="auto"/>
              <w:left w:val="nil"/>
              <w:bottom w:val="single" w:sz="4" w:space="0" w:color="auto"/>
              <w:right w:val="single" w:sz="4" w:space="0" w:color="auto"/>
            </w:tcBorders>
            <w:shd w:val="clear" w:color="auto" w:fill="auto"/>
            <w:vAlign w:val="center"/>
          </w:tcPr>
          <w:p w14:paraId="27E3BE22"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Organizaciones de la sociedad civil</w:t>
            </w:r>
          </w:p>
        </w:tc>
      </w:tr>
      <w:tr w:rsidR="00BB51CB" w:rsidRPr="005203E3" w14:paraId="6C0D06ED" w14:textId="77777777" w:rsidTr="00BB51CB">
        <w:trPr>
          <w:trHeight w:val="38"/>
        </w:trPr>
        <w:tc>
          <w:tcPr>
            <w:tcW w:w="1696" w:type="dxa"/>
            <w:tcBorders>
              <w:top w:val="single" w:sz="4" w:space="0" w:color="auto"/>
              <w:left w:val="single" w:sz="4" w:space="0" w:color="auto"/>
              <w:bottom w:val="single" w:sz="4" w:space="0" w:color="auto"/>
              <w:right w:val="single" w:sz="4" w:space="0" w:color="auto"/>
            </w:tcBorders>
            <w:shd w:val="clear" w:color="auto" w:fill="auto"/>
            <w:vAlign w:val="center"/>
          </w:tcPr>
          <w:p w14:paraId="4E23096F"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Monitorear que el 100% de las OSC cuenten con personería jurídica</w:t>
            </w:r>
          </w:p>
        </w:tc>
        <w:tc>
          <w:tcPr>
            <w:tcW w:w="1418" w:type="dxa"/>
            <w:tcBorders>
              <w:top w:val="single" w:sz="4" w:space="0" w:color="auto"/>
              <w:left w:val="nil"/>
              <w:bottom w:val="single" w:sz="4" w:space="0" w:color="auto"/>
              <w:right w:val="single" w:sz="4" w:space="0" w:color="auto"/>
            </w:tcBorders>
            <w:shd w:val="clear" w:color="auto" w:fill="auto"/>
            <w:vAlign w:val="center"/>
          </w:tcPr>
          <w:p w14:paraId="312DC822"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Número de otorgamiento de personerías jurídica a las OSC</w:t>
            </w:r>
          </w:p>
        </w:tc>
        <w:tc>
          <w:tcPr>
            <w:tcW w:w="1156" w:type="dxa"/>
            <w:vMerge/>
            <w:tcBorders>
              <w:left w:val="nil"/>
              <w:right w:val="single" w:sz="4" w:space="0" w:color="auto"/>
            </w:tcBorders>
            <w:shd w:val="clear" w:color="auto" w:fill="auto"/>
            <w:vAlign w:val="center"/>
          </w:tcPr>
          <w:p w14:paraId="44638DE7"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1661" w:type="dxa"/>
            <w:vMerge/>
            <w:tcBorders>
              <w:left w:val="nil"/>
              <w:right w:val="single" w:sz="4" w:space="0" w:color="auto"/>
            </w:tcBorders>
            <w:shd w:val="clear" w:color="auto" w:fill="auto"/>
            <w:vAlign w:val="center"/>
          </w:tcPr>
          <w:p w14:paraId="3A47B0AF"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1983" w:type="dxa"/>
            <w:tcBorders>
              <w:top w:val="single" w:sz="4" w:space="0" w:color="auto"/>
              <w:left w:val="nil"/>
              <w:bottom w:val="single" w:sz="4" w:space="0" w:color="auto"/>
              <w:right w:val="single" w:sz="4" w:space="0" w:color="auto"/>
            </w:tcBorders>
            <w:shd w:val="clear" w:color="auto" w:fill="auto"/>
            <w:vAlign w:val="center"/>
          </w:tcPr>
          <w:p w14:paraId="6B51F447"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Capacitar a todas las OSC registradas en materia de planificación para el desarrollo cantonal</w:t>
            </w:r>
          </w:p>
        </w:tc>
        <w:tc>
          <w:tcPr>
            <w:tcW w:w="885" w:type="dxa"/>
            <w:vMerge w:val="restart"/>
            <w:tcBorders>
              <w:top w:val="single" w:sz="4" w:space="0" w:color="auto"/>
              <w:left w:val="nil"/>
              <w:right w:val="single" w:sz="4" w:space="0" w:color="auto"/>
            </w:tcBorders>
            <w:shd w:val="clear" w:color="auto" w:fill="auto"/>
            <w:vAlign w:val="center"/>
          </w:tcPr>
          <w:p w14:paraId="4215254E"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Proyecto Poder Ciudadano</w:t>
            </w:r>
          </w:p>
        </w:tc>
        <w:tc>
          <w:tcPr>
            <w:tcW w:w="1011" w:type="dxa"/>
            <w:vMerge w:val="restart"/>
            <w:tcBorders>
              <w:top w:val="single" w:sz="4" w:space="0" w:color="auto"/>
              <w:left w:val="nil"/>
              <w:right w:val="single" w:sz="4" w:space="0" w:color="auto"/>
            </w:tcBorders>
            <w:shd w:val="clear" w:color="auto" w:fill="auto"/>
            <w:vAlign w:val="center"/>
          </w:tcPr>
          <w:p w14:paraId="4044EF30"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Cobertura cantonal</w:t>
            </w:r>
          </w:p>
        </w:tc>
        <w:tc>
          <w:tcPr>
            <w:tcW w:w="1010" w:type="dxa"/>
            <w:vMerge w:val="restart"/>
            <w:tcBorders>
              <w:top w:val="single" w:sz="4" w:space="0" w:color="auto"/>
              <w:left w:val="nil"/>
              <w:right w:val="single" w:sz="4" w:space="0" w:color="auto"/>
            </w:tcBorders>
            <w:shd w:val="clear" w:color="auto" w:fill="auto"/>
            <w:vAlign w:val="center"/>
          </w:tcPr>
          <w:p w14:paraId="2F98D3B7"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4.800.000,00</w:t>
            </w:r>
          </w:p>
        </w:tc>
        <w:tc>
          <w:tcPr>
            <w:tcW w:w="1082" w:type="dxa"/>
            <w:vMerge w:val="restart"/>
            <w:tcBorders>
              <w:top w:val="single" w:sz="4" w:space="0" w:color="auto"/>
              <w:left w:val="nil"/>
              <w:right w:val="single" w:sz="4" w:space="0" w:color="auto"/>
            </w:tcBorders>
            <w:shd w:val="clear" w:color="auto" w:fill="auto"/>
            <w:vAlign w:val="center"/>
          </w:tcPr>
          <w:p w14:paraId="14FECDB4"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Municipal</w:t>
            </w:r>
          </w:p>
        </w:tc>
        <w:tc>
          <w:tcPr>
            <w:tcW w:w="993" w:type="dxa"/>
            <w:vMerge w:val="restart"/>
            <w:tcBorders>
              <w:top w:val="single" w:sz="4" w:space="0" w:color="auto"/>
              <w:left w:val="nil"/>
              <w:right w:val="single" w:sz="4" w:space="0" w:color="auto"/>
            </w:tcBorders>
            <w:shd w:val="clear" w:color="auto" w:fill="auto"/>
            <w:vAlign w:val="center"/>
          </w:tcPr>
          <w:p w14:paraId="0E262B0A"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2021 - 2027</w:t>
            </w:r>
          </w:p>
        </w:tc>
        <w:tc>
          <w:tcPr>
            <w:tcW w:w="902" w:type="dxa"/>
            <w:gridSpan w:val="2"/>
            <w:vMerge w:val="restart"/>
            <w:tcBorders>
              <w:top w:val="single" w:sz="4" w:space="0" w:color="auto"/>
              <w:left w:val="nil"/>
              <w:right w:val="single" w:sz="4" w:space="0" w:color="auto"/>
            </w:tcBorders>
            <w:shd w:val="clear" w:color="auto" w:fill="auto"/>
            <w:vAlign w:val="center"/>
          </w:tcPr>
          <w:p w14:paraId="694DDE65"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GAD Municipal</w:t>
            </w:r>
          </w:p>
        </w:tc>
        <w:tc>
          <w:tcPr>
            <w:tcW w:w="940" w:type="dxa"/>
            <w:vMerge w:val="restart"/>
            <w:tcBorders>
              <w:top w:val="single" w:sz="4" w:space="0" w:color="auto"/>
              <w:left w:val="nil"/>
              <w:right w:val="single" w:sz="4" w:space="0" w:color="auto"/>
            </w:tcBorders>
            <w:shd w:val="clear" w:color="auto" w:fill="auto"/>
            <w:vAlign w:val="center"/>
          </w:tcPr>
          <w:p w14:paraId="6B59B8A2"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 xml:space="preserve">Organizaciones de la sociedad civil, Fundaciones, </w:t>
            </w:r>
            <w:proofErr w:type="spellStart"/>
            <w:r w:rsidRPr="005203E3">
              <w:rPr>
                <w:rFonts w:eastAsiaTheme="minorHAnsi" w:cstheme="minorBidi"/>
                <w:sz w:val="16"/>
                <w:szCs w:val="22"/>
                <w:lang w:eastAsia="en-US"/>
              </w:rPr>
              <w:t>Think</w:t>
            </w:r>
            <w:proofErr w:type="spellEnd"/>
            <w:r w:rsidRPr="005203E3">
              <w:rPr>
                <w:rFonts w:eastAsiaTheme="minorHAnsi" w:cstheme="minorBidi"/>
                <w:sz w:val="16"/>
                <w:szCs w:val="22"/>
                <w:lang w:eastAsia="en-US"/>
              </w:rPr>
              <w:t xml:space="preserve"> </w:t>
            </w:r>
            <w:proofErr w:type="spellStart"/>
            <w:r w:rsidRPr="005203E3">
              <w:rPr>
                <w:rFonts w:eastAsiaTheme="minorHAnsi" w:cstheme="minorBidi"/>
                <w:sz w:val="16"/>
                <w:szCs w:val="22"/>
                <w:lang w:eastAsia="en-US"/>
              </w:rPr>
              <w:t>Tanks</w:t>
            </w:r>
            <w:proofErr w:type="spellEnd"/>
            <w:r w:rsidRPr="005203E3">
              <w:rPr>
                <w:rFonts w:eastAsiaTheme="minorHAnsi" w:cstheme="minorBidi"/>
                <w:sz w:val="16"/>
                <w:szCs w:val="22"/>
                <w:lang w:eastAsia="en-US"/>
              </w:rPr>
              <w:t>, Gremios Barriales</w:t>
            </w:r>
          </w:p>
        </w:tc>
      </w:tr>
      <w:tr w:rsidR="00BB51CB" w:rsidRPr="005203E3" w14:paraId="249AFE7E" w14:textId="77777777" w:rsidTr="00BB51CB">
        <w:trPr>
          <w:trHeight w:val="38"/>
        </w:trPr>
        <w:tc>
          <w:tcPr>
            <w:tcW w:w="1696" w:type="dxa"/>
            <w:tcBorders>
              <w:top w:val="single" w:sz="4" w:space="0" w:color="auto"/>
              <w:left w:val="single" w:sz="4" w:space="0" w:color="auto"/>
              <w:bottom w:val="single" w:sz="4" w:space="0" w:color="auto"/>
              <w:right w:val="single" w:sz="4" w:space="0" w:color="auto"/>
            </w:tcBorders>
            <w:shd w:val="clear" w:color="auto" w:fill="auto"/>
            <w:vAlign w:val="center"/>
          </w:tcPr>
          <w:p w14:paraId="4ACF977A"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Conformar la Asociación Cantonal de Organizaciones de la Sociedad Civil.</w:t>
            </w:r>
          </w:p>
        </w:tc>
        <w:tc>
          <w:tcPr>
            <w:tcW w:w="1418" w:type="dxa"/>
            <w:tcBorders>
              <w:top w:val="single" w:sz="4" w:space="0" w:color="auto"/>
              <w:left w:val="nil"/>
              <w:bottom w:val="single" w:sz="4" w:space="0" w:color="auto"/>
              <w:right w:val="single" w:sz="4" w:space="0" w:color="auto"/>
            </w:tcBorders>
            <w:shd w:val="clear" w:color="auto" w:fill="auto"/>
            <w:vAlign w:val="center"/>
          </w:tcPr>
          <w:p w14:paraId="18F2F405"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Asociación Cantonal de OSC funcionando y operativa</w:t>
            </w:r>
          </w:p>
        </w:tc>
        <w:tc>
          <w:tcPr>
            <w:tcW w:w="1156" w:type="dxa"/>
            <w:vMerge/>
            <w:tcBorders>
              <w:left w:val="nil"/>
              <w:right w:val="single" w:sz="4" w:space="0" w:color="auto"/>
            </w:tcBorders>
            <w:shd w:val="clear" w:color="auto" w:fill="auto"/>
            <w:vAlign w:val="center"/>
          </w:tcPr>
          <w:p w14:paraId="3B882F58"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1661" w:type="dxa"/>
            <w:vMerge/>
            <w:tcBorders>
              <w:left w:val="nil"/>
              <w:right w:val="single" w:sz="4" w:space="0" w:color="auto"/>
            </w:tcBorders>
            <w:shd w:val="clear" w:color="auto" w:fill="auto"/>
            <w:vAlign w:val="center"/>
          </w:tcPr>
          <w:p w14:paraId="728D2067"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1983" w:type="dxa"/>
            <w:tcBorders>
              <w:top w:val="single" w:sz="4" w:space="0" w:color="auto"/>
              <w:left w:val="nil"/>
              <w:bottom w:val="single" w:sz="4" w:space="0" w:color="auto"/>
              <w:right w:val="single" w:sz="4" w:space="0" w:color="auto"/>
            </w:tcBorders>
            <w:shd w:val="clear" w:color="auto" w:fill="auto"/>
            <w:vAlign w:val="center"/>
          </w:tcPr>
          <w:p w14:paraId="2B20FCAA"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Destinar al menos el 3% del presupuesto municipal anual a su fortalecimiento.</w:t>
            </w:r>
          </w:p>
        </w:tc>
        <w:tc>
          <w:tcPr>
            <w:tcW w:w="885" w:type="dxa"/>
            <w:vMerge/>
            <w:tcBorders>
              <w:left w:val="nil"/>
              <w:right w:val="single" w:sz="4" w:space="0" w:color="auto"/>
            </w:tcBorders>
            <w:shd w:val="clear" w:color="auto" w:fill="auto"/>
            <w:vAlign w:val="center"/>
          </w:tcPr>
          <w:p w14:paraId="2B89D94E" w14:textId="77777777" w:rsidR="00BB51CB" w:rsidRPr="005203E3" w:rsidRDefault="00BB51CB" w:rsidP="00BB51CB">
            <w:pPr>
              <w:spacing w:after="0" w:line="240" w:lineRule="auto"/>
              <w:jc w:val="center"/>
              <w:rPr>
                <w:rFonts w:eastAsiaTheme="minorHAnsi" w:cs="Calibri"/>
                <w:b/>
                <w:bCs/>
                <w:sz w:val="16"/>
                <w:szCs w:val="16"/>
                <w:lang w:eastAsia="en-US"/>
              </w:rPr>
            </w:pPr>
          </w:p>
        </w:tc>
        <w:tc>
          <w:tcPr>
            <w:tcW w:w="1011" w:type="dxa"/>
            <w:vMerge/>
            <w:tcBorders>
              <w:left w:val="nil"/>
              <w:right w:val="single" w:sz="4" w:space="0" w:color="auto"/>
            </w:tcBorders>
            <w:shd w:val="clear" w:color="auto" w:fill="auto"/>
            <w:vAlign w:val="center"/>
          </w:tcPr>
          <w:p w14:paraId="62624D1E" w14:textId="77777777" w:rsidR="00BB51CB" w:rsidRPr="005203E3" w:rsidRDefault="00BB51CB" w:rsidP="00BB51CB">
            <w:pPr>
              <w:spacing w:after="0" w:line="240" w:lineRule="auto"/>
              <w:jc w:val="center"/>
              <w:rPr>
                <w:rFonts w:eastAsiaTheme="minorHAnsi" w:cs="Calibri"/>
                <w:b/>
                <w:bCs/>
                <w:sz w:val="16"/>
                <w:szCs w:val="16"/>
                <w:lang w:eastAsia="en-US"/>
              </w:rPr>
            </w:pPr>
          </w:p>
        </w:tc>
        <w:tc>
          <w:tcPr>
            <w:tcW w:w="1010" w:type="dxa"/>
            <w:vMerge/>
            <w:tcBorders>
              <w:left w:val="nil"/>
              <w:right w:val="single" w:sz="4" w:space="0" w:color="auto"/>
            </w:tcBorders>
            <w:shd w:val="clear" w:color="auto" w:fill="auto"/>
            <w:vAlign w:val="center"/>
          </w:tcPr>
          <w:p w14:paraId="7035522F" w14:textId="77777777" w:rsidR="00BB51CB" w:rsidRPr="005203E3" w:rsidRDefault="00BB51CB" w:rsidP="00BB51CB">
            <w:pPr>
              <w:spacing w:after="0" w:line="240" w:lineRule="auto"/>
              <w:jc w:val="center"/>
              <w:rPr>
                <w:rFonts w:eastAsiaTheme="minorHAnsi" w:cs="Calibri"/>
                <w:b/>
                <w:bCs/>
                <w:sz w:val="16"/>
                <w:szCs w:val="16"/>
                <w:lang w:eastAsia="en-US"/>
              </w:rPr>
            </w:pPr>
          </w:p>
        </w:tc>
        <w:tc>
          <w:tcPr>
            <w:tcW w:w="1082" w:type="dxa"/>
            <w:vMerge/>
            <w:tcBorders>
              <w:left w:val="nil"/>
              <w:right w:val="single" w:sz="4" w:space="0" w:color="auto"/>
            </w:tcBorders>
            <w:shd w:val="clear" w:color="auto" w:fill="auto"/>
            <w:vAlign w:val="center"/>
          </w:tcPr>
          <w:p w14:paraId="489ED08E" w14:textId="77777777" w:rsidR="00BB51CB" w:rsidRPr="005203E3" w:rsidRDefault="00BB51CB" w:rsidP="00BB51CB">
            <w:pPr>
              <w:spacing w:after="0" w:line="240" w:lineRule="auto"/>
              <w:jc w:val="center"/>
              <w:rPr>
                <w:rFonts w:eastAsiaTheme="minorHAnsi" w:cs="Calibri"/>
                <w:b/>
                <w:bCs/>
                <w:sz w:val="16"/>
                <w:szCs w:val="16"/>
                <w:lang w:eastAsia="en-US"/>
              </w:rPr>
            </w:pPr>
          </w:p>
        </w:tc>
        <w:tc>
          <w:tcPr>
            <w:tcW w:w="993" w:type="dxa"/>
            <w:vMerge/>
            <w:tcBorders>
              <w:left w:val="nil"/>
              <w:right w:val="single" w:sz="4" w:space="0" w:color="auto"/>
            </w:tcBorders>
            <w:shd w:val="clear" w:color="auto" w:fill="auto"/>
            <w:vAlign w:val="center"/>
          </w:tcPr>
          <w:p w14:paraId="0FB3BE9E" w14:textId="77777777" w:rsidR="00BB51CB" w:rsidRPr="005203E3" w:rsidRDefault="00BB51CB" w:rsidP="00BB51CB">
            <w:pPr>
              <w:spacing w:after="0" w:line="240" w:lineRule="auto"/>
              <w:jc w:val="center"/>
              <w:rPr>
                <w:rFonts w:eastAsiaTheme="minorHAnsi" w:cs="Calibri"/>
                <w:b/>
                <w:bCs/>
                <w:sz w:val="16"/>
                <w:szCs w:val="16"/>
                <w:lang w:eastAsia="en-US"/>
              </w:rPr>
            </w:pPr>
          </w:p>
        </w:tc>
        <w:tc>
          <w:tcPr>
            <w:tcW w:w="902" w:type="dxa"/>
            <w:gridSpan w:val="2"/>
            <w:vMerge/>
            <w:tcBorders>
              <w:left w:val="nil"/>
              <w:right w:val="single" w:sz="4" w:space="0" w:color="auto"/>
            </w:tcBorders>
            <w:shd w:val="clear" w:color="auto" w:fill="auto"/>
            <w:vAlign w:val="center"/>
          </w:tcPr>
          <w:p w14:paraId="7DA45D81" w14:textId="77777777" w:rsidR="00BB51CB" w:rsidRPr="005203E3" w:rsidRDefault="00BB51CB" w:rsidP="00BB51CB">
            <w:pPr>
              <w:spacing w:after="0" w:line="240" w:lineRule="auto"/>
              <w:jc w:val="center"/>
              <w:rPr>
                <w:rFonts w:eastAsiaTheme="minorHAnsi" w:cs="Calibri"/>
                <w:b/>
                <w:bCs/>
                <w:sz w:val="16"/>
                <w:szCs w:val="16"/>
                <w:lang w:eastAsia="en-US"/>
              </w:rPr>
            </w:pPr>
          </w:p>
        </w:tc>
        <w:tc>
          <w:tcPr>
            <w:tcW w:w="940" w:type="dxa"/>
            <w:vMerge/>
            <w:tcBorders>
              <w:left w:val="nil"/>
              <w:right w:val="single" w:sz="4" w:space="0" w:color="auto"/>
            </w:tcBorders>
            <w:shd w:val="clear" w:color="auto" w:fill="auto"/>
            <w:vAlign w:val="center"/>
          </w:tcPr>
          <w:p w14:paraId="25A42137" w14:textId="77777777" w:rsidR="00BB51CB" w:rsidRPr="005203E3" w:rsidRDefault="00BB51CB" w:rsidP="00BB51CB">
            <w:pPr>
              <w:spacing w:after="0" w:line="240" w:lineRule="auto"/>
              <w:jc w:val="center"/>
              <w:rPr>
                <w:rFonts w:eastAsiaTheme="minorHAnsi" w:cs="Calibri"/>
                <w:b/>
                <w:bCs/>
                <w:sz w:val="16"/>
                <w:szCs w:val="16"/>
                <w:lang w:eastAsia="en-US"/>
              </w:rPr>
            </w:pPr>
          </w:p>
        </w:tc>
      </w:tr>
      <w:tr w:rsidR="00BB51CB" w:rsidRPr="005203E3" w14:paraId="0E1D80AB" w14:textId="77777777" w:rsidTr="00BB51CB">
        <w:trPr>
          <w:trHeight w:val="38"/>
        </w:trPr>
        <w:tc>
          <w:tcPr>
            <w:tcW w:w="1696" w:type="dxa"/>
            <w:tcBorders>
              <w:top w:val="single" w:sz="4" w:space="0" w:color="auto"/>
              <w:left w:val="single" w:sz="4" w:space="0" w:color="auto"/>
              <w:bottom w:val="single" w:sz="4" w:space="0" w:color="auto"/>
              <w:right w:val="single" w:sz="4" w:space="0" w:color="auto"/>
            </w:tcBorders>
            <w:shd w:val="clear" w:color="auto" w:fill="auto"/>
            <w:vAlign w:val="center"/>
          </w:tcPr>
          <w:p w14:paraId="6921F47F"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Creación de una asignación presupuestaria anual para el fortalecimiento de las OSC, financiada con recursos propios y externos.</w:t>
            </w:r>
          </w:p>
        </w:tc>
        <w:tc>
          <w:tcPr>
            <w:tcW w:w="1418" w:type="dxa"/>
            <w:tcBorders>
              <w:top w:val="single" w:sz="4" w:space="0" w:color="auto"/>
              <w:left w:val="nil"/>
              <w:bottom w:val="single" w:sz="4" w:space="0" w:color="auto"/>
              <w:right w:val="single" w:sz="4" w:space="0" w:color="auto"/>
            </w:tcBorders>
            <w:shd w:val="clear" w:color="auto" w:fill="auto"/>
            <w:vAlign w:val="center"/>
          </w:tcPr>
          <w:p w14:paraId="56ADAC57"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Porcentaje de asignación presupuestaria al fortalecimiento de las OSC</w:t>
            </w:r>
          </w:p>
        </w:tc>
        <w:tc>
          <w:tcPr>
            <w:tcW w:w="1156" w:type="dxa"/>
            <w:vMerge/>
            <w:tcBorders>
              <w:left w:val="nil"/>
              <w:bottom w:val="single" w:sz="4" w:space="0" w:color="auto"/>
              <w:right w:val="single" w:sz="4" w:space="0" w:color="auto"/>
            </w:tcBorders>
            <w:shd w:val="clear" w:color="auto" w:fill="auto"/>
            <w:vAlign w:val="center"/>
          </w:tcPr>
          <w:p w14:paraId="5FB95747"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1661" w:type="dxa"/>
            <w:vMerge/>
            <w:tcBorders>
              <w:left w:val="nil"/>
              <w:bottom w:val="single" w:sz="4" w:space="0" w:color="auto"/>
              <w:right w:val="single" w:sz="4" w:space="0" w:color="auto"/>
            </w:tcBorders>
            <w:shd w:val="clear" w:color="auto" w:fill="auto"/>
            <w:vAlign w:val="center"/>
          </w:tcPr>
          <w:p w14:paraId="6456182E" w14:textId="77777777" w:rsidR="00BB51CB" w:rsidRPr="005203E3" w:rsidRDefault="00BB51CB" w:rsidP="00BB51CB">
            <w:pPr>
              <w:spacing w:after="0" w:line="240" w:lineRule="auto"/>
              <w:jc w:val="center"/>
              <w:rPr>
                <w:rFonts w:eastAsiaTheme="minorHAnsi" w:cstheme="minorBidi"/>
                <w:sz w:val="16"/>
                <w:szCs w:val="22"/>
                <w:lang w:eastAsia="en-US"/>
              </w:rPr>
            </w:pPr>
          </w:p>
        </w:tc>
        <w:tc>
          <w:tcPr>
            <w:tcW w:w="1983" w:type="dxa"/>
            <w:tcBorders>
              <w:top w:val="single" w:sz="4" w:space="0" w:color="auto"/>
              <w:left w:val="nil"/>
              <w:bottom w:val="single" w:sz="4" w:space="0" w:color="auto"/>
              <w:right w:val="single" w:sz="4" w:space="0" w:color="auto"/>
            </w:tcBorders>
            <w:shd w:val="clear" w:color="auto" w:fill="auto"/>
            <w:vAlign w:val="center"/>
          </w:tcPr>
          <w:p w14:paraId="55EA914C" w14:textId="77777777" w:rsidR="00BB51CB" w:rsidRPr="005203E3" w:rsidRDefault="00BB51CB" w:rsidP="00BB51CB">
            <w:pPr>
              <w:spacing w:after="0" w:line="240" w:lineRule="auto"/>
              <w:jc w:val="center"/>
              <w:rPr>
                <w:rFonts w:eastAsiaTheme="minorHAnsi" w:cstheme="minorBidi"/>
                <w:sz w:val="16"/>
                <w:szCs w:val="22"/>
                <w:lang w:eastAsia="en-US"/>
              </w:rPr>
            </w:pPr>
            <w:r w:rsidRPr="005203E3">
              <w:rPr>
                <w:rFonts w:eastAsiaTheme="minorHAnsi" w:cstheme="minorBidi"/>
                <w:sz w:val="16"/>
                <w:szCs w:val="22"/>
                <w:lang w:eastAsia="en-US"/>
              </w:rPr>
              <w:t>Financiar al menos 3 proyectos provenientes de OSC cada año, que hayan cumplido los requisitos técnicos de viabilidad, sostenibilidad y responsabilidad social.</w:t>
            </w:r>
          </w:p>
        </w:tc>
        <w:tc>
          <w:tcPr>
            <w:tcW w:w="885" w:type="dxa"/>
            <w:vMerge/>
            <w:tcBorders>
              <w:left w:val="nil"/>
              <w:bottom w:val="single" w:sz="4" w:space="0" w:color="auto"/>
              <w:right w:val="single" w:sz="4" w:space="0" w:color="auto"/>
            </w:tcBorders>
            <w:shd w:val="clear" w:color="auto" w:fill="auto"/>
            <w:vAlign w:val="center"/>
          </w:tcPr>
          <w:p w14:paraId="22D502BA" w14:textId="77777777" w:rsidR="00BB51CB" w:rsidRPr="005203E3" w:rsidRDefault="00BB51CB" w:rsidP="00BB51CB">
            <w:pPr>
              <w:spacing w:after="0" w:line="240" w:lineRule="auto"/>
              <w:jc w:val="center"/>
              <w:rPr>
                <w:rFonts w:eastAsiaTheme="minorHAnsi" w:cs="Calibri"/>
                <w:b/>
                <w:bCs/>
                <w:sz w:val="16"/>
                <w:szCs w:val="16"/>
                <w:lang w:eastAsia="en-US"/>
              </w:rPr>
            </w:pPr>
          </w:p>
        </w:tc>
        <w:tc>
          <w:tcPr>
            <w:tcW w:w="1011" w:type="dxa"/>
            <w:vMerge/>
            <w:tcBorders>
              <w:left w:val="nil"/>
              <w:bottom w:val="single" w:sz="4" w:space="0" w:color="auto"/>
              <w:right w:val="single" w:sz="4" w:space="0" w:color="auto"/>
            </w:tcBorders>
            <w:shd w:val="clear" w:color="auto" w:fill="auto"/>
            <w:vAlign w:val="center"/>
          </w:tcPr>
          <w:p w14:paraId="60D6658C" w14:textId="77777777" w:rsidR="00BB51CB" w:rsidRPr="005203E3" w:rsidRDefault="00BB51CB" w:rsidP="00BB51CB">
            <w:pPr>
              <w:spacing w:after="0" w:line="240" w:lineRule="auto"/>
              <w:jc w:val="center"/>
              <w:rPr>
                <w:rFonts w:eastAsiaTheme="minorHAnsi" w:cs="Calibri"/>
                <w:b/>
                <w:bCs/>
                <w:sz w:val="16"/>
                <w:szCs w:val="16"/>
                <w:lang w:eastAsia="en-US"/>
              </w:rPr>
            </w:pPr>
          </w:p>
        </w:tc>
        <w:tc>
          <w:tcPr>
            <w:tcW w:w="1010" w:type="dxa"/>
            <w:vMerge/>
            <w:tcBorders>
              <w:left w:val="nil"/>
              <w:bottom w:val="single" w:sz="4" w:space="0" w:color="auto"/>
              <w:right w:val="single" w:sz="4" w:space="0" w:color="auto"/>
            </w:tcBorders>
            <w:shd w:val="clear" w:color="auto" w:fill="auto"/>
            <w:vAlign w:val="center"/>
          </w:tcPr>
          <w:p w14:paraId="1C028CBF" w14:textId="77777777" w:rsidR="00BB51CB" w:rsidRPr="005203E3" w:rsidRDefault="00BB51CB" w:rsidP="00BB51CB">
            <w:pPr>
              <w:spacing w:after="0" w:line="240" w:lineRule="auto"/>
              <w:jc w:val="center"/>
              <w:rPr>
                <w:rFonts w:eastAsiaTheme="minorHAnsi" w:cs="Calibri"/>
                <w:b/>
                <w:bCs/>
                <w:sz w:val="16"/>
                <w:szCs w:val="16"/>
                <w:lang w:eastAsia="en-US"/>
              </w:rPr>
            </w:pPr>
          </w:p>
        </w:tc>
        <w:tc>
          <w:tcPr>
            <w:tcW w:w="1082" w:type="dxa"/>
            <w:vMerge/>
            <w:tcBorders>
              <w:left w:val="nil"/>
              <w:bottom w:val="single" w:sz="4" w:space="0" w:color="auto"/>
              <w:right w:val="single" w:sz="4" w:space="0" w:color="auto"/>
            </w:tcBorders>
            <w:shd w:val="clear" w:color="auto" w:fill="auto"/>
            <w:vAlign w:val="center"/>
          </w:tcPr>
          <w:p w14:paraId="28DE298B" w14:textId="77777777" w:rsidR="00BB51CB" w:rsidRPr="005203E3" w:rsidRDefault="00BB51CB" w:rsidP="00BB51CB">
            <w:pPr>
              <w:spacing w:after="0" w:line="240" w:lineRule="auto"/>
              <w:jc w:val="center"/>
              <w:rPr>
                <w:rFonts w:eastAsiaTheme="minorHAnsi" w:cs="Calibri"/>
                <w:b/>
                <w:bCs/>
                <w:sz w:val="16"/>
                <w:szCs w:val="16"/>
                <w:lang w:eastAsia="en-US"/>
              </w:rPr>
            </w:pPr>
          </w:p>
        </w:tc>
        <w:tc>
          <w:tcPr>
            <w:tcW w:w="993" w:type="dxa"/>
            <w:vMerge/>
            <w:tcBorders>
              <w:left w:val="nil"/>
              <w:bottom w:val="single" w:sz="4" w:space="0" w:color="auto"/>
              <w:right w:val="single" w:sz="4" w:space="0" w:color="auto"/>
            </w:tcBorders>
            <w:shd w:val="clear" w:color="auto" w:fill="auto"/>
            <w:vAlign w:val="center"/>
          </w:tcPr>
          <w:p w14:paraId="6DEC8F23" w14:textId="77777777" w:rsidR="00BB51CB" w:rsidRPr="005203E3" w:rsidRDefault="00BB51CB" w:rsidP="00BB51CB">
            <w:pPr>
              <w:spacing w:after="0" w:line="240" w:lineRule="auto"/>
              <w:jc w:val="center"/>
              <w:rPr>
                <w:rFonts w:eastAsiaTheme="minorHAnsi" w:cs="Calibri"/>
                <w:b/>
                <w:bCs/>
                <w:sz w:val="16"/>
                <w:szCs w:val="16"/>
                <w:lang w:eastAsia="en-US"/>
              </w:rPr>
            </w:pPr>
          </w:p>
        </w:tc>
        <w:tc>
          <w:tcPr>
            <w:tcW w:w="902" w:type="dxa"/>
            <w:gridSpan w:val="2"/>
            <w:vMerge/>
            <w:tcBorders>
              <w:left w:val="nil"/>
              <w:bottom w:val="single" w:sz="4" w:space="0" w:color="auto"/>
              <w:right w:val="single" w:sz="4" w:space="0" w:color="auto"/>
            </w:tcBorders>
            <w:shd w:val="clear" w:color="auto" w:fill="auto"/>
            <w:vAlign w:val="center"/>
          </w:tcPr>
          <w:p w14:paraId="273C2328" w14:textId="77777777" w:rsidR="00BB51CB" w:rsidRPr="005203E3" w:rsidRDefault="00BB51CB" w:rsidP="00BB51CB">
            <w:pPr>
              <w:spacing w:after="0" w:line="240" w:lineRule="auto"/>
              <w:jc w:val="center"/>
              <w:rPr>
                <w:rFonts w:eastAsiaTheme="minorHAnsi" w:cs="Calibri"/>
                <w:b/>
                <w:bCs/>
                <w:sz w:val="16"/>
                <w:szCs w:val="16"/>
                <w:lang w:eastAsia="en-US"/>
              </w:rPr>
            </w:pPr>
          </w:p>
        </w:tc>
        <w:tc>
          <w:tcPr>
            <w:tcW w:w="940" w:type="dxa"/>
            <w:vMerge/>
            <w:tcBorders>
              <w:left w:val="nil"/>
              <w:bottom w:val="single" w:sz="4" w:space="0" w:color="auto"/>
              <w:right w:val="single" w:sz="4" w:space="0" w:color="auto"/>
            </w:tcBorders>
            <w:shd w:val="clear" w:color="auto" w:fill="auto"/>
            <w:vAlign w:val="center"/>
          </w:tcPr>
          <w:p w14:paraId="491D8FAB" w14:textId="77777777" w:rsidR="00BB51CB" w:rsidRPr="005203E3" w:rsidRDefault="00BB51CB" w:rsidP="00BB51CB">
            <w:pPr>
              <w:spacing w:after="0" w:line="240" w:lineRule="auto"/>
              <w:jc w:val="center"/>
              <w:rPr>
                <w:rFonts w:eastAsiaTheme="minorHAnsi" w:cs="Calibri"/>
                <w:b/>
                <w:bCs/>
                <w:sz w:val="16"/>
                <w:szCs w:val="16"/>
                <w:lang w:eastAsia="en-US"/>
              </w:rPr>
            </w:pPr>
          </w:p>
        </w:tc>
      </w:tr>
    </w:tbl>
    <w:p w14:paraId="1CDDE907" w14:textId="77777777" w:rsidR="00BB51CB" w:rsidRPr="00BC2BC6" w:rsidRDefault="00BB51CB" w:rsidP="00BB51CB">
      <w:pPr>
        <w:tabs>
          <w:tab w:val="center" w:pos="6717"/>
        </w:tabs>
        <w:rPr>
          <w:sz w:val="16"/>
          <w:szCs w:val="16"/>
        </w:rPr>
        <w:sectPr w:rsidR="00BB51CB" w:rsidRPr="00BC2BC6" w:rsidSect="00BB51CB">
          <w:pgSz w:w="16838" w:h="11906" w:orient="landscape" w:code="9"/>
          <w:pgMar w:top="1701" w:right="1985" w:bottom="1418" w:left="1418" w:header="709" w:footer="709" w:gutter="0"/>
          <w:cols w:space="708"/>
          <w:docGrid w:linePitch="360"/>
        </w:sectPr>
      </w:pPr>
    </w:p>
    <w:p w14:paraId="462C9E1D" w14:textId="16557D5C" w:rsidR="00FE073F" w:rsidRDefault="00FE073F" w:rsidP="00E16940">
      <w:pPr>
        <w:rPr>
          <w:sz w:val="16"/>
          <w:szCs w:val="16"/>
        </w:rPr>
      </w:pPr>
    </w:p>
    <w:p w14:paraId="2491BE9B" w14:textId="77777777" w:rsidR="00FE073F" w:rsidRPr="00980235" w:rsidRDefault="00FE073F" w:rsidP="00FE073F">
      <w:pPr>
        <w:pStyle w:val="Ttulo3"/>
        <w:numPr>
          <w:ilvl w:val="2"/>
          <w:numId w:val="3"/>
        </w:numPr>
        <w:ind w:left="709" w:hanging="709"/>
        <w:rPr>
          <w:rFonts w:eastAsiaTheme="minorHAnsi"/>
        </w:rPr>
      </w:pPr>
      <w:bookmarkStart w:id="94" w:name="_Toc59715255"/>
      <w:bookmarkStart w:id="95" w:name="_Toc59882764"/>
      <w:r w:rsidRPr="00980235">
        <w:rPr>
          <w:rFonts w:eastAsiaTheme="minorHAnsi"/>
        </w:rPr>
        <w:t>Elementos Necesarios para la Institucionalidad y Gestión del PDOT GAD Manta</w:t>
      </w:r>
      <w:bookmarkEnd w:id="94"/>
      <w:bookmarkEnd w:id="9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061"/>
        <w:gridCol w:w="1081"/>
        <w:gridCol w:w="2389"/>
        <w:gridCol w:w="2553"/>
        <w:gridCol w:w="1694"/>
      </w:tblGrid>
      <w:tr w:rsidR="00FE073F" w:rsidRPr="005203E3" w14:paraId="55578E6B" w14:textId="77777777" w:rsidTr="00BB51CB">
        <w:trPr>
          <w:trHeight w:val="755"/>
        </w:trPr>
        <w:tc>
          <w:tcPr>
            <w:tcW w:w="604" w:type="pct"/>
            <w:shd w:val="clear" w:color="auto" w:fill="C5E0B3" w:themeFill="accent6" w:themeFillTint="66"/>
            <w:vAlign w:val="center"/>
            <w:hideMark/>
          </w:tcPr>
          <w:p w14:paraId="1D3AE496" w14:textId="77777777" w:rsidR="00FE073F" w:rsidRPr="005203E3" w:rsidRDefault="00FE073F" w:rsidP="00BB51CB">
            <w:pPr>
              <w:spacing w:after="0" w:line="240" w:lineRule="auto"/>
              <w:jc w:val="center"/>
              <w:rPr>
                <w:b/>
                <w:bCs/>
                <w:sz w:val="16"/>
                <w:szCs w:val="16"/>
              </w:rPr>
            </w:pPr>
            <w:r w:rsidRPr="005203E3">
              <w:rPr>
                <w:b/>
                <w:bCs/>
                <w:sz w:val="16"/>
                <w:szCs w:val="16"/>
              </w:rPr>
              <w:t>TEMA</w:t>
            </w:r>
          </w:p>
        </w:tc>
        <w:tc>
          <w:tcPr>
            <w:tcW w:w="616" w:type="pct"/>
            <w:shd w:val="clear" w:color="auto" w:fill="C5E0B3" w:themeFill="accent6" w:themeFillTint="66"/>
            <w:vAlign w:val="center"/>
            <w:hideMark/>
          </w:tcPr>
          <w:p w14:paraId="7760088F" w14:textId="77777777" w:rsidR="00FE073F" w:rsidRPr="005203E3" w:rsidRDefault="00FE073F" w:rsidP="00BB51CB">
            <w:pPr>
              <w:spacing w:after="0" w:line="240" w:lineRule="auto"/>
              <w:jc w:val="center"/>
              <w:rPr>
                <w:b/>
                <w:bCs/>
                <w:sz w:val="16"/>
                <w:szCs w:val="16"/>
              </w:rPr>
            </w:pPr>
            <w:r w:rsidRPr="005203E3">
              <w:rPr>
                <w:b/>
                <w:bCs/>
                <w:sz w:val="16"/>
                <w:szCs w:val="16"/>
              </w:rPr>
              <w:t>COMPONENTE</w:t>
            </w:r>
          </w:p>
        </w:tc>
        <w:tc>
          <w:tcPr>
            <w:tcW w:w="1361" w:type="pct"/>
            <w:shd w:val="clear" w:color="auto" w:fill="C5E0B3" w:themeFill="accent6" w:themeFillTint="66"/>
            <w:vAlign w:val="center"/>
            <w:hideMark/>
          </w:tcPr>
          <w:p w14:paraId="3A354D63" w14:textId="77777777" w:rsidR="00FE073F" w:rsidRPr="005203E3" w:rsidRDefault="00FE073F" w:rsidP="00BB51CB">
            <w:pPr>
              <w:spacing w:after="0" w:line="240" w:lineRule="auto"/>
              <w:jc w:val="center"/>
              <w:rPr>
                <w:b/>
                <w:bCs/>
                <w:sz w:val="16"/>
                <w:szCs w:val="16"/>
              </w:rPr>
            </w:pPr>
            <w:r w:rsidRPr="005203E3">
              <w:rPr>
                <w:b/>
                <w:bCs/>
                <w:sz w:val="16"/>
                <w:szCs w:val="16"/>
              </w:rPr>
              <w:t>RELACIONAMIENTO CON OBJETIVO, POLÍTICA, PROGRAMA O PROYECTO</w:t>
            </w:r>
          </w:p>
        </w:tc>
        <w:tc>
          <w:tcPr>
            <w:tcW w:w="1454" w:type="pct"/>
            <w:shd w:val="clear" w:color="auto" w:fill="C5E0B3" w:themeFill="accent6" w:themeFillTint="66"/>
            <w:vAlign w:val="center"/>
            <w:hideMark/>
          </w:tcPr>
          <w:p w14:paraId="29E6971F" w14:textId="77777777" w:rsidR="00FE073F" w:rsidRPr="005203E3" w:rsidRDefault="00FE073F" w:rsidP="00BB51CB">
            <w:pPr>
              <w:spacing w:after="0" w:line="240" w:lineRule="auto"/>
              <w:jc w:val="center"/>
              <w:rPr>
                <w:b/>
                <w:bCs/>
                <w:sz w:val="16"/>
                <w:szCs w:val="16"/>
              </w:rPr>
            </w:pPr>
            <w:r w:rsidRPr="005203E3">
              <w:rPr>
                <w:b/>
                <w:bCs/>
                <w:sz w:val="16"/>
                <w:szCs w:val="16"/>
              </w:rPr>
              <w:t>DETALLE</w:t>
            </w:r>
          </w:p>
        </w:tc>
        <w:tc>
          <w:tcPr>
            <w:tcW w:w="965" w:type="pct"/>
            <w:shd w:val="clear" w:color="auto" w:fill="C5E0B3" w:themeFill="accent6" w:themeFillTint="66"/>
            <w:vAlign w:val="center"/>
            <w:hideMark/>
          </w:tcPr>
          <w:p w14:paraId="0E405708" w14:textId="77777777" w:rsidR="00FE073F" w:rsidRPr="005203E3" w:rsidRDefault="00FE073F" w:rsidP="00BB51CB">
            <w:pPr>
              <w:spacing w:after="0" w:line="240" w:lineRule="auto"/>
              <w:jc w:val="center"/>
              <w:rPr>
                <w:b/>
                <w:bCs/>
                <w:sz w:val="16"/>
                <w:szCs w:val="16"/>
              </w:rPr>
            </w:pPr>
            <w:r w:rsidRPr="005203E3">
              <w:rPr>
                <w:b/>
                <w:bCs/>
                <w:sz w:val="16"/>
                <w:szCs w:val="16"/>
              </w:rPr>
              <w:t>INSTRUMENTOS NORMATIVOS</w:t>
            </w:r>
          </w:p>
        </w:tc>
      </w:tr>
      <w:tr w:rsidR="00FE073F" w:rsidRPr="005203E3" w14:paraId="1282E5B2" w14:textId="77777777" w:rsidTr="00BB51CB">
        <w:trPr>
          <w:trHeight w:val="755"/>
        </w:trPr>
        <w:tc>
          <w:tcPr>
            <w:tcW w:w="604" w:type="pct"/>
            <w:vMerge w:val="restart"/>
            <w:shd w:val="clear" w:color="auto" w:fill="auto"/>
            <w:vAlign w:val="center"/>
            <w:hideMark/>
          </w:tcPr>
          <w:p w14:paraId="1AFF87C6" w14:textId="77777777" w:rsidR="00FE073F" w:rsidRPr="005203E3" w:rsidRDefault="00FE073F" w:rsidP="00BB51CB">
            <w:pPr>
              <w:spacing w:after="0" w:line="240" w:lineRule="auto"/>
              <w:jc w:val="center"/>
              <w:rPr>
                <w:sz w:val="16"/>
                <w:szCs w:val="16"/>
              </w:rPr>
            </w:pPr>
            <w:r w:rsidRPr="005203E3">
              <w:rPr>
                <w:sz w:val="16"/>
                <w:szCs w:val="16"/>
              </w:rPr>
              <w:t>Competencias</w:t>
            </w:r>
          </w:p>
        </w:tc>
        <w:tc>
          <w:tcPr>
            <w:tcW w:w="616" w:type="pct"/>
            <w:shd w:val="clear" w:color="auto" w:fill="auto"/>
            <w:vAlign w:val="center"/>
            <w:hideMark/>
          </w:tcPr>
          <w:p w14:paraId="580875CB" w14:textId="77777777" w:rsidR="00FE073F" w:rsidRPr="005203E3" w:rsidRDefault="00FE073F" w:rsidP="00BB51CB">
            <w:pPr>
              <w:spacing w:after="0" w:line="240" w:lineRule="auto"/>
              <w:jc w:val="center"/>
              <w:rPr>
                <w:sz w:val="16"/>
                <w:szCs w:val="16"/>
              </w:rPr>
            </w:pPr>
            <w:r w:rsidRPr="005203E3">
              <w:rPr>
                <w:sz w:val="16"/>
                <w:szCs w:val="16"/>
              </w:rPr>
              <w:t>Gestión de la Calidad Ambiental</w:t>
            </w:r>
          </w:p>
        </w:tc>
        <w:tc>
          <w:tcPr>
            <w:tcW w:w="1361" w:type="pct"/>
            <w:shd w:val="clear" w:color="auto" w:fill="auto"/>
            <w:vAlign w:val="center"/>
            <w:hideMark/>
          </w:tcPr>
          <w:p w14:paraId="579BD5CB" w14:textId="77777777" w:rsidR="00FE073F" w:rsidRPr="005203E3" w:rsidRDefault="00FE073F" w:rsidP="00BB51CB">
            <w:pPr>
              <w:spacing w:after="0" w:line="240" w:lineRule="auto"/>
              <w:jc w:val="left"/>
              <w:rPr>
                <w:sz w:val="16"/>
                <w:szCs w:val="16"/>
              </w:rPr>
            </w:pPr>
            <w:r w:rsidRPr="005203E3">
              <w:rPr>
                <w:sz w:val="16"/>
                <w:szCs w:val="16"/>
              </w:rPr>
              <w:t xml:space="preserve">Institucionalización de la gestión ambiental como eje transversal. </w:t>
            </w:r>
          </w:p>
        </w:tc>
        <w:tc>
          <w:tcPr>
            <w:tcW w:w="1454" w:type="pct"/>
            <w:shd w:val="clear" w:color="auto" w:fill="auto"/>
            <w:vAlign w:val="center"/>
            <w:hideMark/>
          </w:tcPr>
          <w:p w14:paraId="1065BFEA" w14:textId="77777777" w:rsidR="00FE073F" w:rsidRPr="005203E3" w:rsidRDefault="00FE073F" w:rsidP="00BB51CB">
            <w:pPr>
              <w:spacing w:after="0" w:line="240" w:lineRule="auto"/>
              <w:jc w:val="left"/>
              <w:rPr>
                <w:sz w:val="16"/>
                <w:szCs w:val="16"/>
              </w:rPr>
            </w:pPr>
            <w:r w:rsidRPr="005203E3">
              <w:rPr>
                <w:sz w:val="16"/>
                <w:szCs w:val="16"/>
              </w:rPr>
              <w:t>Consiste en asumir las competencias relativas a la gestión de calidad ambiental, con el objetivo de fortalecer el control y seguimiento de los regulados,</w:t>
            </w:r>
          </w:p>
        </w:tc>
        <w:tc>
          <w:tcPr>
            <w:tcW w:w="965" w:type="pct"/>
            <w:shd w:val="clear" w:color="auto" w:fill="auto"/>
            <w:vAlign w:val="center"/>
            <w:hideMark/>
          </w:tcPr>
          <w:p w14:paraId="2A802E74" w14:textId="77777777" w:rsidR="00FE073F" w:rsidRPr="005203E3" w:rsidRDefault="00FE073F" w:rsidP="00BB51CB">
            <w:pPr>
              <w:spacing w:after="0" w:line="240" w:lineRule="auto"/>
              <w:jc w:val="left"/>
              <w:rPr>
                <w:sz w:val="16"/>
                <w:szCs w:val="16"/>
              </w:rPr>
            </w:pPr>
            <w:r w:rsidRPr="005203E3">
              <w:rPr>
                <w:b/>
                <w:bCs/>
                <w:sz w:val="16"/>
                <w:szCs w:val="16"/>
              </w:rPr>
              <w:t>Acreditación</w:t>
            </w:r>
            <w:r w:rsidRPr="005203E3">
              <w:rPr>
                <w:sz w:val="16"/>
                <w:szCs w:val="16"/>
              </w:rPr>
              <w:t xml:space="preserve"> GAD Manta ante el Sistema Único de Manejo Ambiental.</w:t>
            </w:r>
          </w:p>
        </w:tc>
      </w:tr>
      <w:tr w:rsidR="00FE073F" w:rsidRPr="005203E3" w14:paraId="41548094" w14:textId="77777777" w:rsidTr="00BB51CB">
        <w:trPr>
          <w:trHeight w:val="755"/>
        </w:trPr>
        <w:tc>
          <w:tcPr>
            <w:tcW w:w="604" w:type="pct"/>
            <w:vMerge/>
            <w:shd w:val="clear" w:color="auto" w:fill="auto"/>
            <w:vAlign w:val="center"/>
            <w:hideMark/>
          </w:tcPr>
          <w:p w14:paraId="42B29111" w14:textId="77777777" w:rsidR="00FE073F" w:rsidRPr="005203E3" w:rsidRDefault="00FE073F" w:rsidP="00BB51CB">
            <w:pPr>
              <w:spacing w:after="0" w:line="240" w:lineRule="auto"/>
              <w:rPr>
                <w:sz w:val="16"/>
                <w:szCs w:val="16"/>
              </w:rPr>
            </w:pPr>
          </w:p>
        </w:tc>
        <w:tc>
          <w:tcPr>
            <w:tcW w:w="616" w:type="pct"/>
            <w:shd w:val="clear" w:color="auto" w:fill="auto"/>
            <w:vAlign w:val="center"/>
            <w:hideMark/>
          </w:tcPr>
          <w:p w14:paraId="577403E1" w14:textId="77777777" w:rsidR="00FE073F" w:rsidRPr="005203E3" w:rsidRDefault="00FE073F" w:rsidP="00BB51CB">
            <w:pPr>
              <w:spacing w:after="0" w:line="240" w:lineRule="auto"/>
              <w:jc w:val="center"/>
              <w:rPr>
                <w:sz w:val="16"/>
                <w:szCs w:val="16"/>
              </w:rPr>
            </w:pPr>
            <w:r w:rsidRPr="005203E3">
              <w:rPr>
                <w:sz w:val="16"/>
                <w:szCs w:val="16"/>
              </w:rPr>
              <w:t>Gestión de los Recursos Hídricos</w:t>
            </w:r>
          </w:p>
        </w:tc>
        <w:tc>
          <w:tcPr>
            <w:tcW w:w="1361" w:type="pct"/>
            <w:shd w:val="clear" w:color="auto" w:fill="auto"/>
            <w:vAlign w:val="center"/>
            <w:hideMark/>
          </w:tcPr>
          <w:p w14:paraId="18C5AC40" w14:textId="77777777" w:rsidR="00FE073F" w:rsidRPr="005203E3" w:rsidRDefault="00FE073F" w:rsidP="00BB51CB">
            <w:pPr>
              <w:spacing w:after="0" w:line="240" w:lineRule="auto"/>
              <w:jc w:val="left"/>
              <w:rPr>
                <w:sz w:val="16"/>
                <w:szCs w:val="16"/>
              </w:rPr>
            </w:pPr>
            <w:r w:rsidRPr="005203E3">
              <w:rPr>
                <w:sz w:val="16"/>
                <w:szCs w:val="16"/>
              </w:rPr>
              <w:t>Plan de gestión y manejo integrado de los recursos hídricos (liderar)</w:t>
            </w:r>
          </w:p>
        </w:tc>
        <w:tc>
          <w:tcPr>
            <w:tcW w:w="1454" w:type="pct"/>
            <w:shd w:val="clear" w:color="auto" w:fill="auto"/>
            <w:vAlign w:val="center"/>
            <w:hideMark/>
          </w:tcPr>
          <w:p w14:paraId="726DE119" w14:textId="77777777" w:rsidR="00FE073F" w:rsidRPr="005203E3" w:rsidRDefault="00FE073F" w:rsidP="00BB51CB">
            <w:pPr>
              <w:spacing w:after="0" w:line="240" w:lineRule="auto"/>
              <w:jc w:val="left"/>
              <w:rPr>
                <w:sz w:val="16"/>
                <w:szCs w:val="16"/>
              </w:rPr>
            </w:pPr>
            <w:r w:rsidRPr="005203E3">
              <w:rPr>
                <w:sz w:val="16"/>
                <w:szCs w:val="16"/>
              </w:rPr>
              <w:t>Se requiere una gestión integrada de la cuenca del río Portoviejo. Se propone que el GAD Manta tome el liderazgo en coordinación con el Ministerio de Ambiente y Agua (crear un organismo de cuenca)</w:t>
            </w:r>
          </w:p>
        </w:tc>
        <w:tc>
          <w:tcPr>
            <w:tcW w:w="965" w:type="pct"/>
            <w:shd w:val="clear" w:color="auto" w:fill="auto"/>
            <w:vAlign w:val="center"/>
            <w:hideMark/>
          </w:tcPr>
          <w:p w14:paraId="7C6171B7" w14:textId="77777777" w:rsidR="00FE073F" w:rsidRPr="005203E3" w:rsidRDefault="00FE073F" w:rsidP="00BB51CB">
            <w:pPr>
              <w:spacing w:after="0" w:line="240" w:lineRule="auto"/>
              <w:jc w:val="left"/>
              <w:rPr>
                <w:sz w:val="16"/>
                <w:szCs w:val="16"/>
              </w:rPr>
            </w:pPr>
            <w:r w:rsidRPr="005203E3">
              <w:rPr>
                <w:b/>
                <w:bCs/>
                <w:sz w:val="16"/>
                <w:szCs w:val="16"/>
              </w:rPr>
              <w:t>Acuerdo</w:t>
            </w:r>
            <w:r w:rsidRPr="005203E3">
              <w:rPr>
                <w:sz w:val="16"/>
                <w:szCs w:val="16"/>
              </w:rPr>
              <w:t xml:space="preserve"> de Mancomunidad con Gobiernos Locales</w:t>
            </w:r>
          </w:p>
        </w:tc>
      </w:tr>
      <w:tr w:rsidR="00FE073F" w:rsidRPr="005203E3" w14:paraId="5FB76B73" w14:textId="77777777" w:rsidTr="00BB51CB">
        <w:trPr>
          <w:trHeight w:val="755"/>
        </w:trPr>
        <w:tc>
          <w:tcPr>
            <w:tcW w:w="604" w:type="pct"/>
            <w:vMerge w:val="restart"/>
            <w:shd w:val="clear" w:color="auto" w:fill="auto"/>
            <w:vAlign w:val="center"/>
            <w:hideMark/>
          </w:tcPr>
          <w:p w14:paraId="61D5746C" w14:textId="77777777" w:rsidR="00FE073F" w:rsidRPr="005203E3" w:rsidRDefault="00FE073F" w:rsidP="00BB51CB">
            <w:pPr>
              <w:spacing w:after="0" w:line="240" w:lineRule="auto"/>
              <w:jc w:val="center"/>
              <w:rPr>
                <w:sz w:val="16"/>
                <w:szCs w:val="16"/>
              </w:rPr>
            </w:pPr>
            <w:r w:rsidRPr="005203E3">
              <w:rPr>
                <w:sz w:val="16"/>
                <w:szCs w:val="16"/>
              </w:rPr>
              <w:t>Ordenanzas y otros instrumentos normativos</w:t>
            </w:r>
          </w:p>
        </w:tc>
        <w:tc>
          <w:tcPr>
            <w:tcW w:w="616" w:type="pct"/>
            <w:shd w:val="clear" w:color="auto" w:fill="auto"/>
            <w:vAlign w:val="center"/>
            <w:hideMark/>
          </w:tcPr>
          <w:p w14:paraId="54E03816" w14:textId="77777777" w:rsidR="00FE073F" w:rsidRPr="005203E3" w:rsidRDefault="00FE073F" w:rsidP="00BB51CB">
            <w:pPr>
              <w:spacing w:after="0" w:line="240" w:lineRule="auto"/>
              <w:jc w:val="center"/>
              <w:rPr>
                <w:sz w:val="16"/>
                <w:szCs w:val="16"/>
              </w:rPr>
            </w:pPr>
            <w:r w:rsidRPr="005203E3">
              <w:rPr>
                <w:sz w:val="16"/>
                <w:szCs w:val="16"/>
              </w:rPr>
              <w:t>Riesgos</w:t>
            </w:r>
          </w:p>
        </w:tc>
        <w:tc>
          <w:tcPr>
            <w:tcW w:w="1361" w:type="pct"/>
            <w:vMerge w:val="restart"/>
            <w:shd w:val="clear" w:color="auto" w:fill="auto"/>
            <w:vAlign w:val="center"/>
            <w:hideMark/>
          </w:tcPr>
          <w:p w14:paraId="38D49090" w14:textId="77777777" w:rsidR="00FE073F" w:rsidRPr="005203E3" w:rsidRDefault="00FE073F" w:rsidP="00BB51CB">
            <w:pPr>
              <w:spacing w:after="0" w:line="240" w:lineRule="auto"/>
              <w:jc w:val="left"/>
              <w:rPr>
                <w:sz w:val="16"/>
                <w:szCs w:val="16"/>
              </w:rPr>
            </w:pPr>
            <w:r w:rsidRPr="005203E3">
              <w:rPr>
                <w:sz w:val="16"/>
                <w:szCs w:val="16"/>
              </w:rPr>
              <w:t>Construir resiliencia en el cantón de Manta a partir de la aplicación de buenas prácticas ambientales, medidas de adaptación y mitigación al cambio climático y los fenómenos meteorológicos y oceanográficos extremos, eventos de origen antrópico priorizando la seguridad de la población, sus elementos esenciales y la infraestructura más vulnerable.</w:t>
            </w:r>
          </w:p>
        </w:tc>
        <w:tc>
          <w:tcPr>
            <w:tcW w:w="1454" w:type="pct"/>
            <w:shd w:val="clear" w:color="auto" w:fill="auto"/>
            <w:vAlign w:val="center"/>
            <w:hideMark/>
          </w:tcPr>
          <w:p w14:paraId="4DBAC5B8" w14:textId="77777777" w:rsidR="00FE073F" w:rsidRPr="005203E3" w:rsidRDefault="00FE073F" w:rsidP="00BB51CB">
            <w:pPr>
              <w:spacing w:after="0" w:line="240" w:lineRule="auto"/>
              <w:jc w:val="left"/>
              <w:rPr>
                <w:sz w:val="16"/>
                <w:szCs w:val="16"/>
              </w:rPr>
            </w:pPr>
            <w:r w:rsidRPr="005203E3">
              <w:rPr>
                <w:sz w:val="16"/>
                <w:szCs w:val="16"/>
              </w:rPr>
              <w:t>Ordenanza sobre la que se asienta la nueva institucionalidad de Riesgos en el cantón.</w:t>
            </w:r>
          </w:p>
        </w:tc>
        <w:tc>
          <w:tcPr>
            <w:tcW w:w="965" w:type="pct"/>
            <w:shd w:val="clear" w:color="auto" w:fill="auto"/>
            <w:vAlign w:val="center"/>
            <w:hideMark/>
          </w:tcPr>
          <w:p w14:paraId="114002C8" w14:textId="77777777" w:rsidR="00FE073F" w:rsidRPr="005203E3" w:rsidRDefault="00FE073F" w:rsidP="00BB51CB">
            <w:pPr>
              <w:spacing w:after="0" w:line="240" w:lineRule="auto"/>
              <w:jc w:val="left"/>
              <w:rPr>
                <w:sz w:val="16"/>
                <w:szCs w:val="16"/>
              </w:rPr>
            </w:pPr>
            <w:r w:rsidRPr="005203E3">
              <w:rPr>
                <w:b/>
                <w:bCs/>
                <w:sz w:val="16"/>
                <w:szCs w:val="16"/>
              </w:rPr>
              <w:t>Ordenanza</w:t>
            </w:r>
            <w:r w:rsidRPr="005203E3">
              <w:rPr>
                <w:sz w:val="16"/>
                <w:szCs w:val="16"/>
              </w:rPr>
              <w:t xml:space="preserve"> del Sistema de gestión de riesgos municipal de Manta aprobada por Concejo</w:t>
            </w:r>
          </w:p>
        </w:tc>
      </w:tr>
      <w:tr w:rsidR="00FE073F" w:rsidRPr="005203E3" w14:paraId="5222EC9B" w14:textId="77777777" w:rsidTr="00BB51CB">
        <w:trPr>
          <w:trHeight w:val="755"/>
        </w:trPr>
        <w:tc>
          <w:tcPr>
            <w:tcW w:w="604" w:type="pct"/>
            <w:vMerge/>
            <w:shd w:val="clear" w:color="auto" w:fill="auto"/>
            <w:vAlign w:val="center"/>
            <w:hideMark/>
          </w:tcPr>
          <w:p w14:paraId="1AA20ED8" w14:textId="77777777" w:rsidR="00FE073F" w:rsidRPr="005203E3" w:rsidRDefault="00FE073F" w:rsidP="00BB51CB">
            <w:pPr>
              <w:spacing w:after="0" w:line="240" w:lineRule="auto"/>
              <w:rPr>
                <w:sz w:val="16"/>
                <w:szCs w:val="16"/>
              </w:rPr>
            </w:pPr>
          </w:p>
        </w:tc>
        <w:tc>
          <w:tcPr>
            <w:tcW w:w="616" w:type="pct"/>
            <w:shd w:val="clear" w:color="auto" w:fill="auto"/>
            <w:vAlign w:val="center"/>
            <w:hideMark/>
          </w:tcPr>
          <w:p w14:paraId="562035CE" w14:textId="77777777" w:rsidR="00FE073F" w:rsidRPr="005203E3" w:rsidRDefault="00FE073F" w:rsidP="00BB51CB">
            <w:pPr>
              <w:spacing w:after="0" w:line="240" w:lineRule="auto"/>
              <w:jc w:val="center"/>
              <w:rPr>
                <w:sz w:val="16"/>
                <w:szCs w:val="16"/>
              </w:rPr>
            </w:pPr>
            <w:r w:rsidRPr="005203E3">
              <w:rPr>
                <w:sz w:val="16"/>
                <w:szCs w:val="16"/>
              </w:rPr>
              <w:t>Riesgos</w:t>
            </w:r>
          </w:p>
        </w:tc>
        <w:tc>
          <w:tcPr>
            <w:tcW w:w="1361" w:type="pct"/>
            <w:vMerge/>
            <w:shd w:val="clear" w:color="auto" w:fill="auto"/>
            <w:vAlign w:val="center"/>
            <w:hideMark/>
          </w:tcPr>
          <w:p w14:paraId="2CBD08AA" w14:textId="77777777" w:rsidR="00FE073F" w:rsidRPr="005203E3" w:rsidRDefault="00FE073F" w:rsidP="00BB51CB">
            <w:pPr>
              <w:spacing w:after="0" w:line="240" w:lineRule="auto"/>
              <w:jc w:val="left"/>
              <w:rPr>
                <w:sz w:val="16"/>
                <w:szCs w:val="16"/>
              </w:rPr>
            </w:pPr>
          </w:p>
        </w:tc>
        <w:tc>
          <w:tcPr>
            <w:tcW w:w="1454" w:type="pct"/>
            <w:shd w:val="clear" w:color="auto" w:fill="auto"/>
            <w:vAlign w:val="center"/>
            <w:hideMark/>
          </w:tcPr>
          <w:p w14:paraId="6B0219A7" w14:textId="77777777" w:rsidR="00FE073F" w:rsidRPr="005203E3" w:rsidRDefault="00FE073F" w:rsidP="00BB51CB">
            <w:pPr>
              <w:spacing w:after="0" w:line="240" w:lineRule="auto"/>
              <w:jc w:val="left"/>
              <w:rPr>
                <w:sz w:val="16"/>
                <w:szCs w:val="16"/>
              </w:rPr>
            </w:pPr>
            <w:r w:rsidRPr="005203E3">
              <w:rPr>
                <w:sz w:val="16"/>
                <w:szCs w:val="16"/>
              </w:rPr>
              <w:t>Normativa para incidir en la competencia de control de construcciones</w:t>
            </w:r>
          </w:p>
        </w:tc>
        <w:tc>
          <w:tcPr>
            <w:tcW w:w="965" w:type="pct"/>
            <w:shd w:val="clear" w:color="auto" w:fill="auto"/>
            <w:vAlign w:val="center"/>
            <w:hideMark/>
          </w:tcPr>
          <w:p w14:paraId="4A9F08D7" w14:textId="77777777" w:rsidR="00FE073F" w:rsidRPr="005203E3" w:rsidRDefault="00FE073F" w:rsidP="00BB51CB">
            <w:pPr>
              <w:spacing w:after="0" w:line="240" w:lineRule="auto"/>
              <w:jc w:val="left"/>
              <w:rPr>
                <w:sz w:val="16"/>
                <w:szCs w:val="16"/>
              </w:rPr>
            </w:pPr>
            <w:r w:rsidRPr="005203E3">
              <w:rPr>
                <w:b/>
                <w:bCs/>
                <w:sz w:val="16"/>
                <w:szCs w:val="16"/>
              </w:rPr>
              <w:t>Ordenanza</w:t>
            </w:r>
            <w:r w:rsidRPr="005203E3">
              <w:rPr>
                <w:sz w:val="16"/>
                <w:szCs w:val="16"/>
              </w:rPr>
              <w:t xml:space="preserve"> que norma la construcción y el control sobre esta</w:t>
            </w:r>
          </w:p>
        </w:tc>
      </w:tr>
      <w:tr w:rsidR="00FE073F" w:rsidRPr="005203E3" w14:paraId="3A9E7563" w14:textId="77777777" w:rsidTr="00BB51CB">
        <w:trPr>
          <w:trHeight w:val="983"/>
        </w:trPr>
        <w:tc>
          <w:tcPr>
            <w:tcW w:w="604" w:type="pct"/>
            <w:vMerge/>
            <w:shd w:val="clear" w:color="auto" w:fill="auto"/>
            <w:vAlign w:val="center"/>
            <w:hideMark/>
          </w:tcPr>
          <w:p w14:paraId="20DBE19C" w14:textId="77777777" w:rsidR="00FE073F" w:rsidRPr="005203E3" w:rsidRDefault="00FE073F" w:rsidP="00BB51CB">
            <w:pPr>
              <w:spacing w:after="0" w:line="240" w:lineRule="auto"/>
              <w:rPr>
                <w:sz w:val="16"/>
                <w:szCs w:val="16"/>
              </w:rPr>
            </w:pPr>
          </w:p>
        </w:tc>
        <w:tc>
          <w:tcPr>
            <w:tcW w:w="616" w:type="pct"/>
            <w:shd w:val="clear" w:color="auto" w:fill="auto"/>
            <w:vAlign w:val="center"/>
            <w:hideMark/>
          </w:tcPr>
          <w:p w14:paraId="2E6AD558" w14:textId="77777777" w:rsidR="00FE073F" w:rsidRPr="005203E3" w:rsidRDefault="00FE073F" w:rsidP="00BB51CB">
            <w:pPr>
              <w:spacing w:after="0" w:line="240" w:lineRule="auto"/>
              <w:jc w:val="center"/>
              <w:rPr>
                <w:sz w:val="16"/>
                <w:szCs w:val="16"/>
              </w:rPr>
            </w:pPr>
            <w:r w:rsidRPr="005203E3">
              <w:rPr>
                <w:sz w:val="16"/>
                <w:szCs w:val="16"/>
              </w:rPr>
              <w:t>Económico productivo</w:t>
            </w:r>
          </w:p>
        </w:tc>
        <w:tc>
          <w:tcPr>
            <w:tcW w:w="1361" w:type="pct"/>
            <w:shd w:val="clear" w:color="auto" w:fill="auto"/>
            <w:vAlign w:val="center"/>
            <w:hideMark/>
          </w:tcPr>
          <w:p w14:paraId="5387693C" w14:textId="77777777" w:rsidR="00FE073F" w:rsidRPr="005203E3" w:rsidRDefault="00FE073F" w:rsidP="00BB51CB">
            <w:pPr>
              <w:spacing w:after="0" w:line="240" w:lineRule="auto"/>
              <w:jc w:val="left"/>
              <w:rPr>
                <w:sz w:val="16"/>
                <w:szCs w:val="16"/>
              </w:rPr>
            </w:pPr>
            <w:r w:rsidRPr="005203E3">
              <w:rPr>
                <w:sz w:val="16"/>
                <w:szCs w:val="16"/>
              </w:rPr>
              <w:t>Promover la generación de un marco institucional y normativo que brinde reglas de juego claras e incentivos a los operadores económicos para el pleno desarrollo de sus actividades, la inversión, la innovación y el empleo.</w:t>
            </w:r>
          </w:p>
        </w:tc>
        <w:tc>
          <w:tcPr>
            <w:tcW w:w="1454" w:type="pct"/>
            <w:shd w:val="clear" w:color="auto" w:fill="auto"/>
            <w:vAlign w:val="center"/>
            <w:hideMark/>
          </w:tcPr>
          <w:p w14:paraId="0CDCFB97" w14:textId="77777777" w:rsidR="00FE073F" w:rsidRPr="005203E3" w:rsidRDefault="00FE073F" w:rsidP="00BB51CB">
            <w:pPr>
              <w:spacing w:after="0" w:line="240" w:lineRule="auto"/>
              <w:jc w:val="left"/>
              <w:rPr>
                <w:sz w:val="16"/>
                <w:szCs w:val="16"/>
              </w:rPr>
            </w:pPr>
            <w:r w:rsidRPr="005203E3">
              <w:rPr>
                <w:sz w:val="16"/>
                <w:szCs w:val="16"/>
              </w:rPr>
              <w:t>Este proyecto, para el componente económico productivo, consiste en contar con recursos para estudios sobre normativa relacionada con los actores económicos, de manera permita mejorar, derogar o implementar normativa en mejores condiciones. Fondos para estudios, de esta manera el funcionario público se concentra en su seguimiento e instrumentación, pero se cuenta con una herramienta que permita llegar al consejo de la ciudad con propuestas sólidas.</w:t>
            </w:r>
          </w:p>
        </w:tc>
        <w:tc>
          <w:tcPr>
            <w:tcW w:w="965" w:type="pct"/>
            <w:shd w:val="clear" w:color="auto" w:fill="auto"/>
            <w:vAlign w:val="center"/>
            <w:hideMark/>
          </w:tcPr>
          <w:p w14:paraId="14AC8CB3" w14:textId="77777777" w:rsidR="00FE073F" w:rsidRPr="005203E3" w:rsidRDefault="00FE073F" w:rsidP="00BB51CB">
            <w:pPr>
              <w:spacing w:after="0" w:line="240" w:lineRule="auto"/>
              <w:jc w:val="left"/>
              <w:rPr>
                <w:sz w:val="16"/>
                <w:szCs w:val="16"/>
              </w:rPr>
            </w:pPr>
            <w:r w:rsidRPr="005203E3">
              <w:rPr>
                <w:b/>
                <w:bCs/>
                <w:sz w:val="16"/>
                <w:szCs w:val="16"/>
              </w:rPr>
              <w:t>Ordenanza</w:t>
            </w:r>
            <w:r w:rsidRPr="005203E3">
              <w:rPr>
                <w:sz w:val="16"/>
                <w:szCs w:val="16"/>
              </w:rPr>
              <w:t xml:space="preserve"> de incentivos a la inversión, innovación y el empleo</w:t>
            </w:r>
          </w:p>
        </w:tc>
      </w:tr>
      <w:tr w:rsidR="00FE073F" w:rsidRPr="005203E3" w14:paraId="3A11EDF8" w14:textId="77777777" w:rsidTr="00BB51CB">
        <w:trPr>
          <w:trHeight w:val="983"/>
        </w:trPr>
        <w:tc>
          <w:tcPr>
            <w:tcW w:w="604" w:type="pct"/>
            <w:vMerge/>
            <w:shd w:val="clear" w:color="auto" w:fill="auto"/>
            <w:vAlign w:val="center"/>
            <w:hideMark/>
          </w:tcPr>
          <w:p w14:paraId="6C0A1FF1" w14:textId="77777777" w:rsidR="00FE073F" w:rsidRPr="005203E3" w:rsidRDefault="00FE073F" w:rsidP="00BB51CB">
            <w:pPr>
              <w:spacing w:after="0" w:line="240" w:lineRule="auto"/>
              <w:rPr>
                <w:sz w:val="16"/>
                <w:szCs w:val="16"/>
              </w:rPr>
            </w:pPr>
          </w:p>
        </w:tc>
        <w:tc>
          <w:tcPr>
            <w:tcW w:w="616" w:type="pct"/>
            <w:shd w:val="clear" w:color="auto" w:fill="auto"/>
            <w:vAlign w:val="center"/>
            <w:hideMark/>
          </w:tcPr>
          <w:p w14:paraId="5B785D9B" w14:textId="77777777" w:rsidR="00FE073F" w:rsidRPr="005203E3" w:rsidRDefault="00FE073F" w:rsidP="00BB51CB">
            <w:pPr>
              <w:spacing w:after="0" w:line="240" w:lineRule="auto"/>
              <w:jc w:val="center"/>
              <w:rPr>
                <w:sz w:val="16"/>
                <w:szCs w:val="16"/>
              </w:rPr>
            </w:pPr>
            <w:r w:rsidRPr="005203E3">
              <w:rPr>
                <w:sz w:val="16"/>
                <w:szCs w:val="16"/>
              </w:rPr>
              <w:t>Económico productivo</w:t>
            </w:r>
          </w:p>
        </w:tc>
        <w:tc>
          <w:tcPr>
            <w:tcW w:w="1361" w:type="pct"/>
            <w:shd w:val="clear" w:color="auto" w:fill="auto"/>
            <w:vAlign w:val="center"/>
            <w:hideMark/>
          </w:tcPr>
          <w:p w14:paraId="33ABE34B" w14:textId="77777777" w:rsidR="00FE073F" w:rsidRPr="005203E3" w:rsidRDefault="00FE073F" w:rsidP="00BB51CB">
            <w:pPr>
              <w:spacing w:after="0" w:line="240" w:lineRule="auto"/>
              <w:jc w:val="left"/>
              <w:rPr>
                <w:sz w:val="16"/>
                <w:szCs w:val="16"/>
              </w:rPr>
            </w:pPr>
            <w:r w:rsidRPr="005203E3">
              <w:rPr>
                <w:sz w:val="16"/>
                <w:szCs w:val="16"/>
              </w:rPr>
              <w:t xml:space="preserve">Objetivo estratégico 3 </w:t>
            </w:r>
            <w:proofErr w:type="gramStart"/>
            <w:r w:rsidRPr="005203E3">
              <w:rPr>
                <w:sz w:val="16"/>
                <w:szCs w:val="16"/>
              </w:rPr>
              <w:t>componente</w:t>
            </w:r>
            <w:proofErr w:type="gramEnd"/>
            <w:r w:rsidRPr="005203E3">
              <w:rPr>
                <w:sz w:val="16"/>
                <w:szCs w:val="16"/>
              </w:rPr>
              <w:t xml:space="preserve"> Económico Productivo. Promover la generación de un marco institucional y normativo que brinde reglas de juego claras e incentivos a los operadores económicos para el pleno desarrollo de sus actividades, la inversión, la innovación y el empleo.</w:t>
            </w:r>
          </w:p>
        </w:tc>
        <w:tc>
          <w:tcPr>
            <w:tcW w:w="1454" w:type="pct"/>
            <w:shd w:val="clear" w:color="auto" w:fill="auto"/>
            <w:vAlign w:val="center"/>
            <w:hideMark/>
          </w:tcPr>
          <w:p w14:paraId="643B81DF" w14:textId="77777777" w:rsidR="00FE073F" w:rsidRPr="005203E3" w:rsidRDefault="00FE073F" w:rsidP="00BB51CB">
            <w:pPr>
              <w:spacing w:after="0" w:line="240" w:lineRule="auto"/>
              <w:jc w:val="left"/>
              <w:rPr>
                <w:sz w:val="16"/>
                <w:szCs w:val="16"/>
              </w:rPr>
            </w:pPr>
            <w:r w:rsidRPr="005203E3">
              <w:rPr>
                <w:sz w:val="16"/>
                <w:szCs w:val="16"/>
              </w:rPr>
              <w:t>Este proyecto consiste en establecer una estructura mixta que permita la movilización de fondos público/privados facilitando la implementación de los proyectos de atracción de inversiones, cadenas de valor, emprendimientos y la articulación regional, internacional. Normativa para implementar una estructura tipo corporación para manejar fondos privados y públicos, requiere de un equipo técnico relacionado con la temática y una importante participación de los sectores privados y públicos</w:t>
            </w:r>
          </w:p>
        </w:tc>
        <w:tc>
          <w:tcPr>
            <w:tcW w:w="965" w:type="pct"/>
            <w:shd w:val="clear" w:color="auto" w:fill="auto"/>
            <w:vAlign w:val="center"/>
            <w:hideMark/>
          </w:tcPr>
          <w:p w14:paraId="59F228BE" w14:textId="77777777" w:rsidR="00FE073F" w:rsidRPr="005203E3" w:rsidRDefault="00FE073F" w:rsidP="00BB51CB">
            <w:pPr>
              <w:spacing w:after="0" w:line="240" w:lineRule="auto"/>
              <w:jc w:val="left"/>
              <w:rPr>
                <w:sz w:val="16"/>
                <w:szCs w:val="16"/>
              </w:rPr>
            </w:pPr>
            <w:r w:rsidRPr="005203E3">
              <w:rPr>
                <w:b/>
                <w:bCs/>
                <w:sz w:val="16"/>
                <w:szCs w:val="16"/>
              </w:rPr>
              <w:t>Ordenanza</w:t>
            </w:r>
            <w:r w:rsidRPr="005203E3">
              <w:rPr>
                <w:sz w:val="16"/>
                <w:szCs w:val="16"/>
              </w:rPr>
              <w:t xml:space="preserve"> de creación de fondo público privado para atracción de inversiones</w:t>
            </w:r>
          </w:p>
        </w:tc>
      </w:tr>
      <w:tr w:rsidR="00FE073F" w:rsidRPr="005203E3" w14:paraId="43E71EF5" w14:textId="77777777" w:rsidTr="00BB51CB">
        <w:trPr>
          <w:trHeight w:val="755"/>
        </w:trPr>
        <w:tc>
          <w:tcPr>
            <w:tcW w:w="604" w:type="pct"/>
            <w:vMerge/>
            <w:shd w:val="clear" w:color="auto" w:fill="auto"/>
            <w:vAlign w:val="center"/>
            <w:hideMark/>
          </w:tcPr>
          <w:p w14:paraId="5CE320FA" w14:textId="77777777" w:rsidR="00FE073F" w:rsidRPr="005203E3" w:rsidRDefault="00FE073F" w:rsidP="00BB51CB">
            <w:pPr>
              <w:spacing w:after="0" w:line="240" w:lineRule="auto"/>
              <w:rPr>
                <w:sz w:val="16"/>
                <w:szCs w:val="16"/>
              </w:rPr>
            </w:pPr>
          </w:p>
        </w:tc>
        <w:tc>
          <w:tcPr>
            <w:tcW w:w="616" w:type="pct"/>
            <w:shd w:val="clear" w:color="auto" w:fill="auto"/>
            <w:vAlign w:val="center"/>
            <w:hideMark/>
          </w:tcPr>
          <w:p w14:paraId="10750784" w14:textId="77777777" w:rsidR="00FE073F" w:rsidRPr="005203E3" w:rsidRDefault="00FE073F" w:rsidP="00BB51CB">
            <w:pPr>
              <w:spacing w:after="0" w:line="240" w:lineRule="auto"/>
              <w:jc w:val="center"/>
              <w:rPr>
                <w:sz w:val="16"/>
                <w:szCs w:val="16"/>
              </w:rPr>
            </w:pPr>
            <w:r w:rsidRPr="005203E3">
              <w:rPr>
                <w:sz w:val="16"/>
                <w:szCs w:val="16"/>
              </w:rPr>
              <w:t>Gestión del Patrimonio Natural</w:t>
            </w:r>
          </w:p>
        </w:tc>
        <w:tc>
          <w:tcPr>
            <w:tcW w:w="1361" w:type="pct"/>
            <w:shd w:val="clear" w:color="auto" w:fill="auto"/>
            <w:vAlign w:val="center"/>
            <w:hideMark/>
          </w:tcPr>
          <w:p w14:paraId="74AE0D9E" w14:textId="77777777" w:rsidR="00FE073F" w:rsidRPr="005203E3" w:rsidRDefault="00FE073F" w:rsidP="00BB51CB">
            <w:pPr>
              <w:spacing w:after="0" w:line="240" w:lineRule="auto"/>
              <w:jc w:val="left"/>
              <w:rPr>
                <w:sz w:val="16"/>
                <w:szCs w:val="16"/>
              </w:rPr>
            </w:pPr>
            <w:r w:rsidRPr="005203E3">
              <w:rPr>
                <w:sz w:val="16"/>
                <w:szCs w:val="16"/>
              </w:rPr>
              <w:t>Programa Sistema municipal de Áreas Protegidas y ecosistemas estratégicos</w:t>
            </w:r>
          </w:p>
        </w:tc>
        <w:tc>
          <w:tcPr>
            <w:tcW w:w="1454" w:type="pct"/>
            <w:shd w:val="clear" w:color="auto" w:fill="auto"/>
            <w:vAlign w:val="center"/>
            <w:hideMark/>
          </w:tcPr>
          <w:p w14:paraId="544D6F37" w14:textId="77777777" w:rsidR="00FE073F" w:rsidRPr="005203E3" w:rsidRDefault="00FE073F" w:rsidP="00BB51CB">
            <w:pPr>
              <w:spacing w:after="0" w:line="240" w:lineRule="auto"/>
              <w:jc w:val="left"/>
              <w:rPr>
                <w:sz w:val="16"/>
                <w:szCs w:val="16"/>
              </w:rPr>
            </w:pPr>
            <w:r w:rsidRPr="005203E3">
              <w:rPr>
                <w:sz w:val="16"/>
                <w:szCs w:val="16"/>
              </w:rPr>
              <w:t>Se necesita reforma a la actual ordenanza de gestión ambiental para que se incluyen elementos de Patrimonio Natural y de recursos hídricos.</w:t>
            </w:r>
          </w:p>
        </w:tc>
        <w:tc>
          <w:tcPr>
            <w:tcW w:w="965" w:type="pct"/>
            <w:shd w:val="clear" w:color="auto" w:fill="auto"/>
            <w:vAlign w:val="center"/>
            <w:hideMark/>
          </w:tcPr>
          <w:p w14:paraId="39B084E5" w14:textId="77777777" w:rsidR="00FE073F" w:rsidRPr="005203E3" w:rsidRDefault="00FE073F" w:rsidP="00BB51CB">
            <w:pPr>
              <w:spacing w:after="0" w:line="240" w:lineRule="auto"/>
              <w:jc w:val="left"/>
              <w:rPr>
                <w:sz w:val="16"/>
                <w:szCs w:val="16"/>
              </w:rPr>
            </w:pPr>
            <w:r w:rsidRPr="005203E3">
              <w:rPr>
                <w:b/>
                <w:bCs/>
                <w:sz w:val="16"/>
                <w:szCs w:val="16"/>
              </w:rPr>
              <w:t>Ordenanza</w:t>
            </w:r>
            <w:r w:rsidRPr="005203E3">
              <w:rPr>
                <w:sz w:val="16"/>
                <w:szCs w:val="16"/>
              </w:rPr>
              <w:t xml:space="preserve"> reformatoria a la actual ordenanza de gestión ambiental</w:t>
            </w:r>
          </w:p>
        </w:tc>
      </w:tr>
      <w:tr w:rsidR="00FE073F" w:rsidRPr="005203E3" w14:paraId="1AAECFE0" w14:textId="77777777" w:rsidTr="00BB51CB">
        <w:trPr>
          <w:trHeight w:val="755"/>
        </w:trPr>
        <w:tc>
          <w:tcPr>
            <w:tcW w:w="604" w:type="pct"/>
            <w:vMerge/>
            <w:shd w:val="clear" w:color="auto" w:fill="auto"/>
            <w:vAlign w:val="center"/>
            <w:hideMark/>
          </w:tcPr>
          <w:p w14:paraId="149B67B6" w14:textId="77777777" w:rsidR="00FE073F" w:rsidRPr="005203E3" w:rsidRDefault="00FE073F" w:rsidP="00BB51CB">
            <w:pPr>
              <w:spacing w:after="0" w:line="240" w:lineRule="auto"/>
              <w:rPr>
                <w:sz w:val="16"/>
                <w:szCs w:val="16"/>
              </w:rPr>
            </w:pPr>
          </w:p>
        </w:tc>
        <w:tc>
          <w:tcPr>
            <w:tcW w:w="616" w:type="pct"/>
            <w:shd w:val="clear" w:color="auto" w:fill="auto"/>
            <w:vAlign w:val="center"/>
            <w:hideMark/>
          </w:tcPr>
          <w:p w14:paraId="28E66844" w14:textId="77777777" w:rsidR="00FE073F" w:rsidRPr="005203E3" w:rsidRDefault="00FE073F" w:rsidP="00BB51CB">
            <w:pPr>
              <w:spacing w:after="0" w:line="240" w:lineRule="auto"/>
              <w:jc w:val="center"/>
              <w:rPr>
                <w:sz w:val="16"/>
                <w:szCs w:val="16"/>
              </w:rPr>
            </w:pPr>
            <w:r w:rsidRPr="005203E3">
              <w:rPr>
                <w:sz w:val="16"/>
                <w:szCs w:val="16"/>
              </w:rPr>
              <w:t>Gestión de la Calidad Ambiental</w:t>
            </w:r>
          </w:p>
        </w:tc>
        <w:tc>
          <w:tcPr>
            <w:tcW w:w="1361" w:type="pct"/>
            <w:shd w:val="clear" w:color="auto" w:fill="auto"/>
            <w:vAlign w:val="center"/>
            <w:hideMark/>
          </w:tcPr>
          <w:p w14:paraId="2A3AC68E" w14:textId="77777777" w:rsidR="00FE073F" w:rsidRPr="005203E3" w:rsidRDefault="00FE073F" w:rsidP="00BB51CB">
            <w:pPr>
              <w:spacing w:after="0" w:line="240" w:lineRule="auto"/>
              <w:jc w:val="left"/>
              <w:rPr>
                <w:sz w:val="16"/>
                <w:szCs w:val="16"/>
              </w:rPr>
            </w:pPr>
            <w:r w:rsidRPr="005203E3">
              <w:rPr>
                <w:sz w:val="16"/>
                <w:szCs w:val="16"/>
              </w:rPr>
              <w:t>Actualización de la Ordenanza que regula la Gestión Ambiental en el Cantón Manta</w:t>
            </w:r>
          </w:p>
        </w:tc>
        <w:tc>
          <w:tcPr>
            <w:tcW w:w="1454" w:type="pct"/>
            <w:shd w:val="clear" w:color="auto" w:fill="auto"/>
            <w:vAlign w:val="center"/>
            <w:hideMark/>
          </w:tcPr>
          <w:p w14:paraId="2BE004DD" w14:textId="77777777" w:rsidR="00FE073F" w:rsidRPr="005203E3" w:rsidRDefault="00FE073F" w:rsidP="00BB51CB">
            <w:pPr>
              <w:spacing w:after="0" w:line="240" w:lineRule="auto"/>
              <w:jc w:val="left"/>
              <w:rPr>
                <w:sz w:val="16"/>
                <w:szCs w:val="16"/>
              </w:rPr>
            </w:pPr>
            <w:r w:rsidRPr="005203E3">
              <w:rPr>
                <w:sz w:val="16"/>
                <w:szCs w:val="16"/>
              </w:rPr>
              <w:t>Reformar la actual ordenanza (2011) y fortalecerla en aspectos relativos a la calidad ambiental. Nota. La ordenanza es la misma, mencionada en líneas arriba</w:t>
            </w:r>
          </w:p>
        </w:tc>
        <w:tc>
          <w:tcPr>
            <w:tcW w:w="965" w:type="pct"/>
            <w:shd w:val="clear" w:color="auto" w:fill="auto"/>
            <w:vAlign w:val="center"/>
            <w:hideMark/>
          </w:tcPr>
          <w:p w14:paraId="4C274C81" w14:textId="77777777" w:rsidR="00FE073F" w:rsidRPr="005203E3" w:rsidRDefault="00FE073F" w:rsidP="00BB51CB">
            <w:pPr>
              <w:spacing w:after="0" w:line="240" w:lineRule="auto"/>
              <w:jc w:val="left"/>
              <w:rPr>
                <w:sz w:val="16"/>
                <w:szCs w:val="16"/>
              </w:rPr>
            </w:pPr>
            <w:r w:rsidRPr="005203E3">
              <w:rPr>
                <w:b/>
                <w:bCs/>
                <w:sz w:val="16"/>
                <w:szCs w:val="16"/>
              </w:rPr>
              <w:t>Ordenanza</w:t>
            </w:r>
            <w:r w:rsidRPr="005203E3">
              <w:rPr>
                <w:sz w:val="16"/>
                <w:szCs w:val="16"/>
              </w:rPr>
              <w:t xml:space="preserve"> reformatoria a la actual ordenanza que regula la gestión ambiental</w:t>
            </w:r>
          </w:p>
        </w:tc>
      </w:tr>
      <w:tr w:rsidR="00FE073F" w:rsidRPr="005203E3" w14:paraId="37B2DE7B" w14:textId="77777777" w:rsidTr="00BB51CB">
        <w:trPr>
          <w:trHeight w:val="755"/>
        </w:trPr>
        <w:tc>
          <w:tcPr>
            <w:tcW w:w="604" w:type="pct"/>
            <w:vMerge/>
            <w:shd w:val="clear" w:color="auto" w:fill="auto"/>
            <w:vAlign w:val="center"/>
            <w:hideMark/>
          </w:tcPr>
          <w:p w14:paraId="3F698424" w14:textId="77777777" w:rsidR="00FE073F" w:rsidRPr="005203E3" w:rsidRDefault="00FE073F" w:rsidP="00BB51CB">
            <w:pPr>
              <w:spacing w:after="0" w:line="240" w:lineRule="auto"/>
              <w:rPr>
                <w:sz w:val="16"/>
                <w:szCs w:val="16"/>
              </w:rPr>
            </w:pPr>
          </w:p>
        </w:tc>
        <w:tc>
          <w:tcPr>
            <w:tcW w:w="616" w:type="pct"/>
            <w:shd w:val="clear" w:color="auto" w:fill="auto"/>
            <w:vAlign w:val="center"/>
            <w:hideMark/>
          </w:tcPr>
          <w:p w14:paraId="4DFF22A8" w14:textId="77777777" w:rsidR="00FE073F" w:rsidRPr="005203E3" w:rsidRDefault="00FE073F" w:rsidP="00BB51CB">
            <w:pPr>
              <w:spacing w:after="0" w:line="240" w:lineRule="auto"/>
              <w:jc w:val="center"/>
              <w:rPr>
                <w:sz w:val="16"/>
                <w:szCs w:val="16"/>
              </w:rPr>
            </w:pPr>
            <w:r w:rsidRPr="005203E3">
              <w:rPr>
                <w:sz w:val="16"/>
                <w:szCs w:val="16"/>
              </w:rPr>
              <w:t>Gestión de la Calidad Ambiental</w:t>
            </w:r>
          </w:p>
        </w:tc>
        <w:tc>
          <w:tcPr>
            <w:tcW w:w="1361" w:type="pct"/>
            <w:shd w:val="clear" w:color="auto" w:fill="auto"/>
            <w:vAlign w:val="center"/>
            <w:hideMark/>
          </w:tcPr>
          <w:p w14:paraId="4FE16F1B" w14:textId="77777777" w:rsidR="00FE073F" w:rsidRPr="005203E3" w:rsidRDefault="00FE073F" w:rsidP="00BB51CB">
            <w:pPr>
              <w:spacing w:after="0" w:line="240" w:lineRule="auto"/>
              <w:jc w:val="left"/>
              <w:rPr>
                <w:sz w:val="16"/>
                <w:szCs w:val="16"/>
              </w:rPr>
            </w:pPr>
            <w:r w:rsidRPr="005203E3">
              <w:rPr>
                <w:sz w:val="16"/>
                <w:szCs w:val="16"/>
              </w:rPr>
              <w:t>Desarrollo de normativa que incorpore el concepto de economía circular en el diseño, construcción y funcionamiento del equipamiento y la infraestructura municipal</w:t>
            </w:r>
          </w:p>
        </w:tc>
        <w:tc>
          <w:tcPr>
            <w:tcW w:w="1454" w:type="pct"/>
            <w:shd w:val="clear" w:color="auto" w:fill="auto"/>
            <w:vAlign w:val="center"/>
            <w:hideMark/>
          </w:tcPr>
          <w:p w14:paraId="1670441D" w14:textId="77777777" w:rsidR="00FE073F" w:rsidRPr="005203E3" w:rsidRDefault="00FE073F" w:rsidP="00BB51CB">
            <w:pPr>
              <w:spacing w:after="0" w:line="240" w:lineRule="auto"/>
              <w:jc w:val="left"/>
              <w:rPr>
                <w:sz w:val="16"/>
                <w:szCs w:val="16"/>
              </w:rPr>
            </w:pPr>
            <w:r w:rsidRPr="005203E3">
              <w:rPr>
                <w:sz w:val="16"/>
                <w:szCs w:val="16"/>
              </w:rPr>
              <w:t>Se trata de que en las acciones/proyectos/ actividades de las diferentes instancias municipales, se propicien y se tomen en cuenta el concepto de economía circular (reducción o reúso de residuos, materiales, energía, agua, etc.)</w:t>
            </w:r>
          </w:p>
        </w:tc>
        <w:tc>
          <w:tcPr>
            <w:tcW w:w="965" w:type="pct"/>
            <w:shd w:val="clear" w:color="auto" w:fill="auto"/>
            <w:vAlign w:val="center"/>
            <w:hideMark/>
          </w:tcPr>
          <w:p w14:paraId="6BF1D630" w14:textId="77777777" w:rsidR="00FE073F" w:rsidRPr="005203E3" w:rsidRDefault="00FE073F" w:rsidP="00BB51CB">
            <w:pPr>
              <w:spacing w:after="0" w:line="240" w:lineRule="auto"/>
              <w:jc w:val="left"/>
              <w:rPr>
                <w:sz w:val="16"/>
                <w:szCs w:val="16"/>
              </w:rPr>
            </w:pPr>
            <w:r w:rsidRPr="005203E3">
              <w:rPr>
                <w:b/>
                <w:bCs/>
                <w:sz w:val="16"/>
                <w:szCs w:val="16"/>
              </w:rPr>
              <w:t>Ordenanza</w:t>
            </w:r>
            <w:r w:rsidRPr="005203E3">
              <w:rPr>
                <w:sz w:val="16"/>
                <w:szCs w:val="16"/>
              </w:rPr>
              <w:t xml:space="preserve"> de promoción a la economía circular</w:t>
            </w:r>
          </w:p>
        </w:tc>
      </w:tr>
    </w:tbl>
    <w:p w14:paraId="4D2568A3" w14:textId="77777777" w:rsidR="00FE073F" w:rsidRDefault="00FE073F" w:rsidP="00E16940">
      <w:pPr>
        <w:rPr>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061"/>
        <w:gridCol w:w="1081"/>
        <w:gridCol w:w="2389"/>
        <w:gridCol w:w="2553"/>
        <w:gridCol w:w="1694"/>
      </w:tblGrid>
      <w:tr w:rsidR="00BB51CB" w:rsidRPr="005203E3" w14:paraId="783153C7" w14:textId="77777777" w:rsidTr="00BB51CB">
        <w:trPr>
          <w:trHeight w:val="755"/>
        </w:trPr>
        <w:tc>
          <w:tcPr>
            <w:tcW w:w="604" w:type="pct"/>
            <w:shd w:val="clear" w:color="auto" w:fill="C5E0B3" w:themeFill="accent6" w:themeFillTint="66"/>
            <w:vAlign w:val="center"/>
          </w:tcPr>
          <w:p w14:paraId="79CF94B2" w14:textId="77777777" w:rsidR="00BB51CB" w:rsidRPr="005203E3" w:rsidRDefault="00BB51CB" w:rsidP="00BB51CB">
            <w:pPr>
              <w:spacing w:after="0" w:line="240" w:lineRule="auto"/>
              <w:rPr>
                <w:sz w:val="16"/>
                <w:szCs w:val="16"/>
              </w:rPr>
            </w:pPr>
            <w:r w:rsidRPr="005203E3">
              <w:rPr>
                <w:b/>
                <w:bCs/>
                <w:sz w:val="16"/>
                <w:szCs w:val="16"/>
              </w:rPr>
              <w:t>TEMA</w:t>
            </w:r>
          </w:p>
        </w:tc>
        <w:tc>
          <w:tcPr>
            <w:tcW w:w="616" w:type="pct"/>
            <w:shd w:val="clear" w:color="auto" w:fill="C5E0B3" w:themeFill="accent6" w:themeFillTint="66"/>
            <w:vAlign w:val="center"/>
          </w:tcPr>
          <w:p w14:paraId="2B887C8F" w14:textId="77777777" w:rsidR="00BB51CB" w:rsidRPr="005203E3" w:rsidRDefault="00BB51CB" w:rsidP="00BB51CB">
            <w:pPr>
              <w:spacing w:after="0" w:line="240" w:lineRule="auto"/>
              <w:jc w:val="center"/>
              <w:rPr>
                <w:sz w:val="16"/>
                <w:szCs w:val="16"/>
              </w:rPr>
            </w:pPr>
            <w:r w:rsidRPr="005203E3">
              <w:rPr>
                <w:b/>
                <w:bCs/>
                <w:sz w:val="16"/>
                <w:szCs w:val="16"/>
              </w:rPr>
              <w:t>COMPONENTE</w:t>
            </w:r>
          </w:p>
        </w:tc>
        <w:tc>
          <w:tcPr>
            <w:tcW w:w="1361" w:type="pct"/>
            <w:shd w:val="clear" w:color="auto" w:fill="C5E0B3" w:themeFill="accent6" w:themeFillTint="66"/>
            <w:vAlign w:val="center"/>
          </w:tcPr>
          <w:p w14:paraId="2E1F3239" w14:textId="77777777" w:rsidR="00BB51CB" w:rsidRPr="005203E3" w:rsidRDefault="00BB51CB" w:rsidP="00BB51CB">
            <w:pPr>
              <w:spacing w:after="0" w:line="240" w:lineRule="auto"/>
              <w:jc w:val="left"/>
              <w:rPr>
                <w:sz w:val="16"/>
                <w:szCs w:val="16"/>
              </w:rPr>
            </w:pPr>
            <w:r w:rsidRPr="005203E3">
              <w:rPr>
                <w:b/>
                <w:bCs/>
                <w:sz w:val="16"/>
                <w:szCs w:val="16"/>
              </w:rPr>
              <w:t>RELACIONAMIENTO CON OBJETIVO, POLÍTICA, PROGRAMA O PROYECTO</w:t>
            </w:r>
          </w:p>
        </w:tc>
        <w:tc>
          <w:tcPr>
            <w:tcW w:w="1454" w:type="pct"/>
            <w:shd w:val="clear" w:color="auto" w:fill="C5E0B3" w:themeFill="accent6" w:themeFillTint="66"/>
            <w:vAlign w:val="center"/>
          </w:tcPr>
          <w:p w14:paraId="7DD677FD" w14:textId="77777777" w:rsidR="00BB51CB" w:rsidRPr="005203E3" w:rsidRDefault="00BB51CB" w:rsidP="00BB51CB">
            <w:pPr>
              <w:spacing w:after="0" w:line="240" w:lineRule="auto"/>
              <w:jc w:val="left"/>
              <w:rPr>
                <w:sz w:val="16"/>
                <w:szCs w:val="16"/>
              </w:rPr>
            </w:pPr>
            <w:r w:rsidRPr="005203E3">
              <w:rPr>
                <w:b/>
                <w:bCs/>
                <w:sz w:val="16"/>
                <w:szCs w:val="16"/>
              </w:rPr>
              <w:t>DETALLE</w:t>
            </w:r>
          </w:p>
        </w:tc>
        <w:tc>
          <w:tcPr>
            <w:tcW w:w="965" w:type="pct"/>
            <w:shd w:val="clear" w:color="auto" w:fill="C5E0B3" w:themeFill="accent6" w:themeFillTint="66"/>
            <w:vAlign w:val="center"/>
          </w:tcPr>
          <w:p w14:paraId="27C62976" w14:textId="77777777" w:rsidR="00BB51CB" w:rsidRPr="005203E3" w:rsidRDefault="00BB51CB" w:rsidP="00BB51CB">
            <w:pPr>
              <w:spacing w:after="0" w:line="240" w:lineRule="auto"/>
              <w:jc w:val="left"/>
              <w:rPr>
                <w:b/>
                <w:bCs/>
                <w:sz w:val="16"/>
                <w:szCs w:val="16"/>
              </w:rPr>
            </w:pPr>
            <w:r w:rsidRPr="005203E3">
              <w:rPr>
                <w:b/>
                <w:bCs/>
                <w:sz w:val="16"/>
                <w:szCs w:val="16"/>
              </w:rPr>
              <w:t>INSTRUMENTOS NORMATIVOS</w:t>
            </w:r>
          </w:p>
        </w:tc>
      </w:tr>
      <w:tr w:rsidR="00BB51CB" w:rsidRPr="005203E3" w14:paraId="72C7197A" w14:textId="77777777" w:rsidTr="00BB51CB">
        <w:trPr>
          <w:trHeight w:val="755"/>
        </w:trPr>
        <w:tc>
          <w:tcPr>
            <w:tcW w:w="604" w:type="pct"/>
            <w:vMerge w:val="restart"/>
            <w:shd w:val="clear" w:color="auto" w:fill="auto"/>
            <w:vAlign w:val="center"/>
            <w:hideMark/>
          </w:tcPr>
          <w:p w14:paraId="1767F72D" w14:textId="77777777" w:rsidR="00BB51CB" w:rsidRPr="005203E3" w:rsidRDefault="00BB51CB" w:rsidP="00BB51CB">
            <w:pPr>
              <w:spacing w:after="0" w:line="240" w:lineRule="auto"/>
              <w:rPr>
                <w:sz w:val="16"/>
                <w:szCs w:val="16"/>
              </w:rPr>
            </w:pPr>
            <w:r w:rsidRPr="005203E3">
              <w:rPr>
                <w:sz w:val="16"/>
                <w:szCs w:val="16"/>
              </w:rPr>
              <w:t>Ordenanzas y otros instrumentos normativos</w:t>
            </w:r>
          </w:p>
        </w:tc>
        <w:tc>
          <w:tcPr>
            <w:tcW w:w="616" w:type="pct"/>
            <w:shd w:val="clear" w:color="auto" w:fill="auto"/>
            <w:vAlign w:val="center"/>
            <w:hideMark/>
          </w:tcPr>
          <w:p w14:paraId="0A8232D2" w14:textId="77777777" w:rsidR="00BB51CB" w:rsidRPr="005203E3" w:rsidRDefault="00BB51CB" w:rsidP="00BB51CB">
            <w:pPr>
              <w:spacing w:after="0" w:line="240" w:lineRule="auto"/>
              <w:jc w:val="center"/>
              <w:rPr>
                <w:sz w:val="16"/>
                <w:szCs w:val="16"/>
              </w:rPr>
            </w:pPr>
            <w:r w:rsidRPr="005203E3">
              <w:rPr>
                <w:sz w:val="16"/>
                <w:szCs w:val="16"/>
              </w:rPr>
              <w:t>Gestión de la Calidad Ambiental</w:t>
            </w:r>
          </w:p>
        </w:tc>
        <w:tc>
          <w:tcPr>
            <w:tcW w:w="1361" w:type="pct"/>
            <w:shd w:val="clear" w:color="auto" w:fill="auto"/>
            <w:vAlign w:val="center"/>
            <w:hideMark/>
          </w:tcPr>
          <w:p w14:paraId="3FE461FA" w14:textId="77777777" w:rsidR="00BB51CB" w:rsidRPr="005203E3" w:rsidRDefault="00BB51CB" w:rsidP="00BB51CB">
            <w:pPr>
              <w:spacing w:after="0" w:line="240" w:lineRule="auto"/>
              <w:jc w:val="left"/>
              <w:rPr>
                <w:sz w:val="16"/>
                <w:szCs w:val="16"/>
              </w:rPr>
            </w:pPr>
            <w:r w:rsidRPr="005203E3">
              <w:rPr>
                <w:sz w:val="16"/>
                <w:szCs w:val="16"/>
              </w:rPr>
              <w:t>Gestión de integral de residuos sólidos con enfoque de economía circular. Formular la ordenanza para la gestión integral y transformación de residuos (incluidos escombros)</w:t>
            </w:r>
          </w:p>
        </w:tc>
        <w:tc>
          <w:tcPr>
            <w:tcW w:w="1454" w:type="pct"/>
            <w:shd w:val="clear" w:color="auto" w:fill="auto"/>
            <w:vAlign w:val="center"/>
            <w:hideMark/>
          </w:tcPr>
          <w:p w14:paraId="378F9CCC" w14:textId="77777777" w:rsidR="00BB51CB" w:rsidRPr="005203E3" w:rsidRDefault="00BB51CB" w:rsidP="00BB51CB">
            <w:pPr>
              <w:spacing w:after="0" w:line="240" w:lineRule="auto"/>
              <w:jc w:val="left"/>
              <w:rPr>
                <w:sz w:val="16"/>
                <w:szCs w:val="16"/>
              </w:rPr>
            </w:pPr>
            <w:r w:rsidRPr="005203E3">
              <w:rPr>
                <w:sz w:val="16"/>
                <w:szCs w:val="16"/>
              </w:rPr>
              <w:t>Formular la ordenanza para la gestión integral y transformación de residuos (incluidos escombros)</w:t>
            </w:r>
          </w:p>
        </w:tc>
        <w:tc>
          <w:tcPr>
            <w:tcW w:w="965" w:type="pct"/>
            <w:shd w:val="clear" w:color="auto" w:fill="auto"/>
            <w:vAlign w:val="center"/>
            <w:hideMark/>
          </w:tcPr>
          <w:p w14:paraId="1B7F03F2" w14:textId="77777777" w:rsidR="00BB51CB" w:rsidRPr="005203E3" w:rsidRDefault="00BB51CB" w:rsidP="00BB51CB">
            <w:pPr>
              <w:spacing w:after="0" w:line="240" w:lineRule="auto"/>
              <w:jc w:val="left"/>
              <w:rPr>
                <w:sz w:val="16"/>
                <w:szCs w:val="16"/>
              </w:rPr>
            </w:pPr>
            <w:r w:rsidRPr="005203E3">
              <w:rPr>
                <w:b/>
                <w:bCs/>
                <w:sz w:val="16"/>
                <w:szCs w:val="16"/>
              </w:rPr>
              <w:t>Ordenanza</w:t>
            </w:r>
            <w:r w:rsidRPr="005203E3">
              <w:rPr>
                <w:sz w:val="16"/>
                <w:szCs w:val="16"/>
              </w:rPr>
              <w:t xml:space="preserve"> para la gestión integral y transformación de residuos</w:t>
            </w:r>
          </w:p>
        </w:tc>
      </w:tr>
      <w:tr w:rsidR="00BB51CB" w:rsidRPr="005203E3" w14:paraId="7C29759B" w14:textId="77777777" w:rsidTr="00BB51CB">
        <w:trPr>
          <w:trHeight w:val="851"/>
        </w:trPr>
        <w:tc>
          <w:tcPr>
            <w:tcW w:w="604" w:type="pct"/>
            <w:vMerge/>
            <w:shd w:val="clear" w:color="auto" w:fill="auto"/>
            <w:vAlign w:val="center"/>
            <w:hideMark/>
          </w:tcPr>
          <w:p w14:paraId="5B2950DC" w14:textId="77777777" w:rsidR="00BB51CB" w:rsidRPr="005203E3" w:rsidRDefault="00BB51CB" w:rsidP="00BB51CB">
            <w:pPr>
              <w:spacing w:after="0" w:line="240" w:lineRule="auto"/>
              <w:rPr>
                <w:sz w:val="16"/>
                <w:szCs w:val="16"/>
              </w:rPr>
            </w:pPr>
          </w:p>
        </w:tc>
        <w:tc>
          <w:tcPr>
            <w:tcW w:w="616" w:type="pct"/>
            <w:shd w:val="clear" w:color="auto" w:fill="auto"/>
            <w:vAlign w:val="center"/>
            <w:hideMark/>
          </w:tcPr>
          <w:p w14:paraId="5B0FE55B" w14:textId="77777777" w:rsidR="00BB51CB" w:rsidRPr="005203E3" w:rsidRDefault="00BB51CB" w:rsidP="00BB51CB">
            <w:pPr>
              <w:spacing w:after="0" w:line="240" w:lineRule="auto"/>
              <w:jc w:val="center"/>
              <w:rPr>
                <w:sz w:val="16"/>
                <w:szCs w:val="16"/>
              </w:rPr>
            </w:pPr>
            <w:r w:rsidRPr="005203E3">
              <w:rPr>
                <w:sz w:val="16"/>
                <w:szCs w:val="16"/>
              </w:rPr>
              <w:t>Gestión de la Calidad Ambiental</w:t>
            </w:r>
          </w:p>
        </w:tc>
        <w:tc>
          <w:tcPr>
            <w:tcW w:w="1361" w:type="pct"/>
            <w:shd w:val="clear" w:color="auto" w:fill="auto"/>
            <w:vAlign w:val="center"/>
            <w:hideMark/>
          </w:tcPr>
          <w:p w14:paraId="0BDEC14F" w14:textId="77777777" w:rsidR="00BB51CB" w:rsidRPr="005203E3" w:rsidRDefault="00BB51CB" w:rsidP="00BB51CB">
            <w:pPr>
              <w:spacing w:after="0" w:line="240" w:lineRule="auto"/>
              <w:jc w:val="left"/>
              <w:rPr>
                <w:sz w:val="16"/>
                <w:szCs w:val="16"/>
              </w:rPr>
            </w:pPr>
            <w:r w:rsidRPr="005203E3">
              <w:rPr>
                <w:sz w:val="16"/>
                <w:szCs w:val="16"/>
              </w:rPr>
              <w:t>Resolución para reconocimiento de Industria Limpia</w:t>
            </w:r>
          </w:p>
        </w:tc>
        <w:tc>
          <w:tcPr>
            <w:tcW w:w="1454" w:type="pct"/>
            <w:shd w:val="clear" w:color="auto" w:fill="auto"/>
            <w:vAlign w:val="center"/>
            <w:hideMark/>
          </w:tcPr>
          <w:p w14:paraId="7BAAA0BA" w14:textId="77777777" w:rsidR="00BB51CB" w:rsidRPr="005203E3" w:rsidRDefault="00BB51CB" w:rsidP="00BB51CB">
            <w:pPr>
              <w:spacing w:after="0" w:line="240" w:lineRule="auto"/>
              <w:jc w:val="left"/>
              <w:rPr>
                <w:sz w:val="16"/>
                <w:szCs w:val="16"/>
              </w:rPr>
            </w:pPr>
            <w:r w:rsidRPr="005203E3">
              <w:rPr>
                <w:sz w:val="16"/>
                <w:szCs w:val="16"/>
              </w:rPr>
              <w:t>Promover la innovación y desarrollo tecnológico para mejorar el desempeño ambiental industrial</w:t>
            </w:r>
          </w:p>
        </w:tc>
        <w:tc>
          <w:tcPr>
            <w:tcW w:w="965" w:type="pct"/>
            <w:shd w:val="clear" w:color="auto" w:fill="auto"/>
            <w:vAlign w:val="center"/>
            <w:hideMark/>
          </w:tcPr>
          <w:p w14:paraId="5BE50624" w14:textId="77777777" w:rsidR="00BB51CB" w:rsidRPr="005203E3" w:rsidRDefault="00BB51CB" w:rsidP="00BB51CB">
            <w:pPr>
              <w:spacing w:after="0" w:line="240" w:lineRule="auto"/>
              <w:jc w:val="left"/>
              <w:rPr>
                <w:sz w:val="16"/>
                <w:szCs w:val="16"/>
              </w:rPr>
            </w:pPr>
            <w:r w:rsidRPr="005203E3">
              <w:rPr>
                <w:b/>
                <w:bCs/>
                <w:sz w:val="16"/>
                <w:szCs w:val="16"/>
              </w:rPr>
              <w:t>Resolución</w:t>
            </w:r>
            <w:r w:rsidRPr="005203E3">
              <w:rPr>
                <w:sz w:val="16"/>
                <w:szCs w:val="16"/>
              </w:rPr>
              <w:t xml:space="preserve"> que promueva la innovación y desarrollo tecnológico para mejorar el desempeño ambiental industrial</w:t>
            </w:r>
          </w:p>
        </w:tc>
      </w:tr>
      <w:tr w:rsidR="00BB51CB" w:rsidRPr="005203E3" w14:paraId="211D5BDA" w14:textId="77777777" w:rsidTr="00BB51CB">
        <w:trPr>
          <w:trHeight w:val="755"/>
        </w:trPr>
        <w:tc>
          <w:tcPr>
            <w:tcW w:w="604" w:type="pct"/>
            <w:vMerge/>
            <w:shd w:val="clear" w:color="auto" w:fill="auto"/>
            <w:vAlign w:val="center"/>
            <w:hideMark/>
          </w:tcPr>
          <w:p w14:paraId="5D91B60A" w14:textId="77777777" w:rsidR="00BB51CB" w:rsidRPr="005203E3" w:rsidRDefault="00BB51CB" w:rsidP="00BB51CB">
            <w:pPr>
              <w:spacing w:after="0" w:line="240" w:lineRule="auto"/>
              <w:rPr>
                <w:sz w:val="16"/>
                <w:szCs w:val="16"/>
              </w:rPr>
            </w:pPr>
          </w:p>
        </w:tc>
        <w:tc>
          <w:tcPr>
            <w:tcW w:w="616" w:type="pct"/>
            <w:shd w:val="clear" w:color="auto" w:fill="auto"/>
            <w:vAlign w:val="center"/>
            <w:hideMark/>
          </w:tcPr>
          <w:p w14:paraId="3A018BDA" w14:textId="77777777" w:rsidR="00BB51CB" w:rsidRPr="005203E3" w:rsidRDefault="00BB51CB" w:rsidP="00BB51CB">
            <w:pPr>
              <w:spacing w:after="0" w:line="240" w:lineRule="auto"/>
              <w:jc w:val="center"/>
              <w:rPr>
                <w:sz w:val="16"/>
                <w:szCs w:val="16"/>
              </w:rPr>
            </w:pPr>
            <w:r w:rsidRPr="005203E3">
              <w:rPr>
                <w:sz w:val="16"/>
                <w:szCs w:val="16"/>
              </w:rPr>
              <w:t>Gestión de la Calidad Ambiental</w:t>
            </w:r>
          </w:p>
        </w:tc>
        <w:tc>
          <w:tcPr>
            <w:tcW w:w="1361" w:type="pct"/>
            <w:shd w:val="clear" w:color="auto" w:fill="auto"/>
            <w:vAlign w:val="center"/>
            <w:hideMark/>
          </w:tcPr>
          <w:p w14:paraId="685F0B73" w14:textId="77777777" w:rsidR="00BB51CB" w:rsidRPr="005203E3" w:rsidRDefault="00BB51CB" w:rsidP="00BB51CB">
            <w:pPr>
              <w:spacing w:after="0" w:line="240" w:lineRule="auto"/>
              <w:jc w:val="left"/>
              <w:rPr>
                <w:sz w:val="16"/>
                <w:szCs w:val="16"/>
              </w:rPr>
            </w:pPr>
            <w:r w:rsidRPr="005203E3">
              <w:rPr>
                <w:sz w:val="16"/>
                <w:szCs w:val="16"/>
              </w:rPr>
              <w:t>Elaboración y aplicación de Normativa de incentivos ambientales para emprendimientos de economía circular y producción más limpia en todos los sectores.</w:t>
            </w:r>
          </w:p>
        </w:tc>
        <w:tc>
          <w:tcPr>
            <w:tcW w:w="1454" w:type="pct"/>
            <w:shd w:val="clear" w:color="auto" w:fill="auto"/>
            <w:vAlign w:val="center"/>
            <w:hideMark/>
          </w:tcPr>
          <w:p w14:paraId="21473224" w14:textId="77777777" w:rsidR="00BB51CB" w:rsidRPr="005203E3" w:rsidRDefault="00BB51CB" w:rsidP="00BB51CB">
            <w:pPr>
              <w:spacing w:after="0" w:line="240" w:lineRule="auto"/>
              <w:jc w:val="left"/>
              <w:rPr>
                <w:sz w:val="16"/>
                <w:szCs w:val="16"/>
              </w:rPr>
            </w:pPr>
            <w:r w:rsidRPr="005203E3">
              <w:rPr>
                <w:sz w:val="16"/>
                <w:szCs w:val="16"/>
              </w:rPr>
              <w:t>Su fin es incentivar iniciativas verdes en los sectores privados, especialmente empresas</w:t>
            </w:r>
          </w:p>
        </w:tc>
        <w:tc>
          <w:tcPr>
            <w:tcW w:w="965" w:type="pct"/>
            <w:shd w:val="clear" w:color="auto" w:fill="auto"/>
            <w:vAlign w:val="center"/>
            <w:hideMark/>
          </w:tcPr>
          <w:p w14:paraId="435B501E" w14:textId="77777777" w:rsidR="00BB51CB" w:rsidRPr="005203E3" w:rsidRDefault="00BB51CB" w:rsidP="00BB51CB">
            <w:pPr>
              <w:spacing w:after="0" w:line="240" w:lineRule="auto"/>
              <w:jc w:val="left"/>
              <w:rPr>
                <w:sz w:val="16"/>
                <w:szCs w:val="16"/>
              </w:rPr>
            </w:pPr>
            <w:r w:rsidRPr="005203E3">
              <w:rPr>
                <w:b/>
                <w:bCs/>
                <w:sz w:val="16"/>
                <w:szCs w:val="16"/>
              </w:rPr>
              <w:t>Ordenanza</w:t>
            </w:r>
            <w:r w:rsidRPr="005203E3">
              <w:rPr>
                <w:sz w:val="16"/>
                <w:szCs w:val="16"/>
              </w:rPr>
              <w:t xml:space="preserve"> de incentivos ambientales</w:t>
            </w:r>
          </w:p>
        </w:tc>
      </w:tr>
      <w:tr w:rsidR="00BB51CB" w:rsidRPr="005203E3" w14:paraId="24580857" w14:textId="77777777" w:rsidTr="00BB51CB">
        <w:trPr>
          <w:trHeight w:val="550"/>
        </w:trPr>
        <w:tc>
          <w:tcPr>
            <w:tcW w:w="604" w:type="pct"/>
            <w:vMerge/>
            <w:shd w:val="clear" w:color="auto" w:fill="auto"/>
            <w:vAlign w:val="center"/>
            <w:hideMark/>
          </w:tcPr>
          <w:p w14:paraId="7E598293" w14:textId="77777777" w:rsidR="00BB51CB" w:rsidRPr="005203E3" w:rsidRDefault="00BB51CB" w:rsidP="00BB51CB">
            <w:pPr>
              <w:spacing w:after="0" w:line="240" w:lineRule="auto"/>
              <w:rPr>
                <w:sz w:val="16"/>
                <w:szCs w:val="16"/>
              </w:rPr>
            </w:pPr>
          </w:p>
        </w:tc>
        <w:tc>
          <w:tcPr>
            <w:tcW w:w="616" w:type="pct"/>
            <w:shd w:val="clear" w:color="auto" w:fill="auto"/>
            <w:vAlign w:val="center"/>
            <w:hideMark/>
          </w:tcPr>
          <w:p w14:paraId="4AF32D13" w14:textId="77777777" w:rsidR="00BB51CB" w:rsidRPr="005203E3" w:rsidRDefault="00BB51CB" w:rsidP="00BB51CB">
            <w:pPr>
              <w:spacing w:after="0" w:line="240" w:lineRule="auto"/>
              <w:jc w:val="center"/>
              <w:rPr>
                <w:sz w:val="16"/>
                <w:szCs w:val="16"/>
              </w:rPr>
            </w:pPr>
            <w:r w:rsidRPr="005203E3">
              <w:rPr>
                <w:sz w:val="16"/>
                <w:szCs w:val="16"/>
              </w:rPr>
              <w:t>Gestión de Calidad Ambiental</w:t>
            </w:r>
          </w:p>
        </w:tc>
        <w:tc>
          <w:tcPr>
            <w:tcW w:w="1361" w:type="pct"/>
            <w:shd w:val="clear" w:color="auto" w:fill="auto"/>
            <w:vAlign w:val="center"/>
            <w:hideMark/>
          </w:tcPr>
          <w:p w14:paraId="6E150C7D" w14:textId="77777777" w:rsidR="00BB51CB" w:rsidRPr="005203E3" w:rsidRDefault="00BB51CB" w:rsidP="00BB51CB">
            <w:pPr>
              <w:spacing w:after="0" w:line="240" w:lineRule="auto"/>
              <w:jc w:val="left"/>
              <w:rPr>
                <w:sz w:val="16"/>
                <w:szCs w:val="16"/>
              </w:rPr>
            </w:pPr>
            <w:r w:rsidRPr="005203E3">
              <w:rPr>
                <w:sz w:val="16"/>
                <w:szCs w:val="16"/>
              </w:rPr>
              <w:t>Ordenanza que regule el uso de materiales desechables y plásticos de un solo uso</w:t>
            </w:r>
          </w:p>
        </w:tc>
        <w:tc>
          <w:tcPr>
            <w:tcW w:w="1454" w:type="pct"/>
            <w:shd w:val="clear" w:color="auto" w:fill="auto"/>
            <w:vAlign w:val="center"/>
            <w:hideMark/>
          </w:tcPr>
          <w:p w14:paraId="388D0867" w14:textId="77777777" w:rsidR="00BB51CB" w:rsidRPr="005203E3" w:rsidRDefault="00BB51CB" w:rsidP="00BB51CB">
            <w:pPr>
              <w:spacing w:after="0" w:line="240" w:lineRule="auto"/>
              <w:jc w:val="left"/>
              <w:rPr>
                <w:sz w:val="16"/>
                <w:szCs w:val="16"/>
              </w:rPr>
            </w:pPr>
            <w:r w:rsidRPr="005203E3">
              <w:rPr>
                <w:sz w:val="16"/>
                <w:szCs w:val="16"/>
              </w:rPr>
              <w:t>Regular el uso de materiales desechables y plásticos</w:t>
            </w:r>
          </w:p>
        </w:tc>
        <w:tc>
          <w:tcPr>
            <w:tcW w:w="965" w:type="pct"/>
            <w:shd w:val="clear" w:color="auto" w:fill="auto"/>
            <w:vAlign w:val="center"/>
            <w:hideMark/>
          </w:tcPr>
          <w:p w14:paraId="15882DF7" w14:textId="77777777" w:rsidR="00BB51CB" w:rsidRPr="005203E3" w:rsidRDefault="00BB51CB" w:rsidP="00BB51CB">
            <w:pPr>
              <w:spacing w:after="0" w:line="240" w:lineRule="auto"/>
              <w:jc w:val="left"/>
              <w:rPr>
                <w:sz w:val="16"/>
                <w:szCs w:val="16"/>
              </w:rPr>
            </w:pPr>
            <w:r w:rsidRPr="005203E3">
              <w:rPr>
                <w:b/>
                <w:bCs/>
                <w:sz w:val="16"/>
                <w:szCs w:val="16"/>
              </w:rPr>
              <w:t>Ordenanza</w:t>
            </w:r>
            <w:r w:rsidRPr="005203E3">
              <w:rPr>
                <w:sz w:val="16"/>
                <w:szCs w:val="16"/>
              </w:rPr>
              <w:t xml:space="preserve"> que regule el uso de materiales desechables y plásticos</w:t>
            </w:r>
          </w:p>
        </w:tc>
      </w:tr>
      <w:tr w:rsidR="00BB51CB" w:rsidRPr="005203E3" w14:paraId="719DDD33" w14:textId="77777777" w:rsidTr="00BB51CB">
        <w:trPr>
          <w:trHeight w:val="755"/>
        </w:trPr>
        <w:tc>
          <w:tcPr>
            <w:tcW w:w="604" w:type="pct"/>
            <w:vMerge/>
            <w:shd w:val="clear" w:color="auto" w:fill="auto"/>
            <w:vAlign w:val="center"/>
            <w:hideMark/>
          </w:tcPr>
          <w:p w14:paraId="6044C081" w14:textId="77777777" w:rsidR="00BB51CB" w:rsidRPr="005203E3" w:rsidRDefault="00BB51CB" w:rsidP="00BB51CB">
            <w:pPr>
              <w:spacing w:after="0" w:line="240" w:lineRule="auto"/>
              <w:rPr>
                <w:sz w:val="16"/>
                <w:szCs w:val="16"/>
              </w:rPr>
            </w:pPr>
          </w:p>
        </w:tc>
        <w:tc>
          <w:tcPr>
            <w:tcW w:w="616" w:type="pct"/>
            <w:shd w:val="clear" w:color="auto" w:fill="auto"/>
            <w:vAlign w:val="center"/>
            <w:hideMark/>
          </w:tcPr>
          <w:p w14:paraId="4899F8F8" w14:textId="77777777" w:rsidR="00BB51CB" w:rsidRPr="005203E3" w:rsidRDefault="00BB51CB" w:rsidP="00BB51CB">
            <w:pPr>
              <w:spacing w:after="0" w:line="240" w:lineRule="auto"/>
              <w:jc w:val="center"/>
              <w:rPr>
                <w:sz w:val="16"/>
                <w:szCs w:val="16"/>
              </w:rPr>
            </w:pPr>
            <w:r w:rsidRPr="005203E3">
              <w:rPr>
                <w:sz w:val="16"/>
                <w:szCs w:val="16"/>
              </w:rPr>
              <w:t>Político Institucional</w:t>
            </w:r>
          </w:p>
        </w:tc>
        <w:tc>
          <w:tcPr>
            <w:tcW w:w="1361" w:type="pct"/>
            <w:shd w:val="clear" w:color="auto" w:fill="auto"/>
            <w:vAlign w:val="center"/>
            <w:hideMark/>
          </w:tcPr>
          <w:p w14:paraId="55F10F58" w14:textId="77777777" w:rsidR="00BB51CB" w:rsidRPr="005203E3" w:rsidRDefault="00BB51CB" w:rsidP="00BB51CB">
            <w:pPr>
              <w:spacing w:after="0" w:line="240" w:lineRule="auto"/>
              <w:jc w:val="left"/>
              <w:rPr>
                <w:sz w:val="16"/>
                <w:szCs w:val="16"/>
              </w:rPr>
            </w:pPr>
            <w:r w:rsidRPr="005203E3">
              <w:rPr>
                <w:sz w:val="16"/>
                <w:szCs w:val="16"/>
              </w:rPr>
              <w:t>Fortalecer el proceso de dirección del Gobierno Cantonal para solventar las demandas ciudadanas y el cumplimiento de las competencias en coordinación con todos los actores ciudadanos e institucionales</w:t>
            </w:r>
          </w:p>
        </w:tc>
        <w:tc>
          <w:tcPr>
            <w:tcW w:w="1454" w:type="pct"/>
            <w:shd w:val="clear" w:color="auto" w:fill="auto"/>
            <w:vAlign w:val="center"/>
            <w:hideMark/>
          </w:tcPr>
          <w:p w14:paraId="1BE6873A" w14:textId="77777777" w:rsidR="00BB51CB" w:rsidRPr="005203E3" w:rsidRDefault="00BB51CB" w:rsidP="00BB51CB">
            <w:pPr>
              <w:spacing w:after="0" w:line="240" w:lineRule="auto"/>
              <w:jc w:val="left"/>
              <w:rPr>
                <w:sz w:val="16"/>
                <w:szCs w:val="16"/>
              </w:rPr>
            </w:pPr>
            <w:r w:rsidRPr="005203E3">
              <w:rPr>
                <w:sz w:val="16"/>
                <w:szCs w:val="16"/>
              </w:rPr>
              <w:t>Se busca regular los instrumentos de planificación estratégica y operativa. Así mismo el proceso de priorización de proyectos y sus fuentes de financiamiento</w:t>
            </w:r>
          </w:p>
        </w:tc>
        <w:tc>
          <w:tcPr>
            <w:tcW w:w="965" w:type="pct"/>
            <w:shd w:val="clear" w:color="auto" w:fill="auto"/>
            <w:vAlign w:val="center"/>
            <w:hideMark/>
          </w:tcPr>
          <w:p w14:paraId="75DE70E4" w14:textId="77777777" w:rsidR="00BB51CB" w:rsidRPr="005203E3" w:rsidRDefault="00BB51CB" w:rsidP="00BB51CB">
            <w:pPr>
              <w:spacing w:after="0" w:line="240" w:lineRule="auto"/>
              <w:jc w:val="left"/>
              <w:rPr>
                <w:sz w:val="16"/>
                <w:szCs w:val="16"/>
              </w:rPr>
            </w:pPr>
            <w:r w:rsidRPr="005203E3">
              <w:rPr>
                <w:b/>
                <w:bCs/>
                <w:sz w:val="16"/>
                <w:szCs w:val="16"/>
              </w:rPr>
              <w:t>Ordenanza</w:t>
            </w:r>
            <w:r w:rsidRPr="005203E3">
              <w:rPr>
                <w:sz w:val="16"/>
                <w:szCs w:val="16"/>
              </w:rPr>
              <w:t xml:space="preserve"> del sistema de planificación institucional y gestión de la inversión</w:t>
            </w:r>
          </w:p>
        </w:tc>
      </w:tr>
      <w:tr w:rsidR="00BB51CB" w:rsidRPr="005203E3" w14:paraId="295687E0" w14:textId="77777777" w:rsidTr="00BB51CB">
        <w:trPr>
          <w:trHeight w:val="755"/>
        </w:trPr>
        <w:tc>
          <w:tcPr>
            <w:tcW w:w="604" w:type="pct"/>
            <w:vMerge w:val="restart"/>
            <w:shd w:val="clear" w:color="auto" w:fill="auto"/>
            <w:vAlign w:val="center"/>
            <w:hideMark/>
          </w:tcPr>
          <w:p w14:paraId="503BEFD4" w14:textId="77777777" w:rsidR="00BB51CB" w:rsidRPr="005203E3" w:rsidRDefault="00BB51CB" w:rsidP="00BB51CB">
            <w:pPr>
              <w:spacing w:after="0" w:line="240" w:lineRule="auto"/>
              <w:jc w:val="center"/>
              <w:rPr>
                <w:sz w:val="16"/>
                <w:szCs w:val="16"/>
              </w:rPr>
            </w:pPr>
            <w:r w:rsidRPr="005203E3">
              <w:rPr>
                <w:sz w:val="16"/>
                <w:szCs w:val="16"/>
              </w:rPr>
              <w:t>Estructura orgánica o capacidades de la organización</w:t>
            </w:r>
          </w:p>
        </w:tc>
        <w:tc>
          <w:tcPr>
            <w:tcW w:w="616" w:type="pct"/>
            <w:shd w:val="clear" w:color="auto" w:fill="auto"/>
            <w:vAlign w:val="center"/>
            <w:hideMark/>
          </w:tcPr>
          <w:p w14:paraId="266C6D10" w14:textId="77777777" w:rsidR="00BB51CB" w:rsidRPr="005203E3" w:rsidRDefault="00BB51CB" w:rsidP="00BB51CB">
            <w:pPr>
              <w:spacing w:after="0" w:line="240" w:lineRule="auto"/>
              <w:jc w:val="center"/>
              <w:rPr>
                <w:sz w:val="16"/>
                <w:szCs w:val="16"/>
              </w:rPr>
            </w:pPr>
            <w:r w:rsidRPr="005203E3">
              <w:rPr>
                <w:sz w:val="16"/>
                <w:szCs w:val="16"/>
              </w:rPr>
              <w:t>Riesgos</w:t>
            </w:r>
          </w:p>
        </w:tc>
        <w:tc>
          <w:tcPr>
            <w:tcW w:w="1361" w:type="pct"/>
            <w:shd w:val="clear" w:color="auto" w:fill="auto"/>
            <w:vAlign w:val="center"/>
            <w:hideMark/>
          </w:tcPr>
          <w:p w14:paraId="28A0B882" w14:textId="77777777" w:rsidR="00BB51CB" w:rsidRPr="005203E3" w:rsidRDefault="00BB51CB" w:rsidP="00BB51CB">
            <w:pPr>
              <w:spacing w:after="0" w:line="240" w:lineRule="auto"/>
              <w:jc w:val="left"/>
              <w:rPr>
                <w:sz w:val="16"/>
                <w:szCs w:val="16"/>
              </w:rPr>
            </w:pPr>
            <w:r w:rsidRPr="005203E3">
              <w:rPr>
                <w:sz w:val="16"/>
                <w:szCs w:val="16"/>
              </w:rPr>
              <w:t>Construir resiliencia en el cantón de Manta a partir de la aplicación de buenas prácticas ambientales, medidas de adaptación y mitigación al cambio climático y los fenómenos meteorológicos y oceanográficos extremos, eventos de origen antrópico priorizando la seguridad de la población, sus elementos esenciales y la infraestructura más vulnerable.</w:t>
            </w:r>
          </w:p>
        </w:tc>
        <w:tc>
          <w:tcPr>
            <w:tcW w:w="1454" w:type="pct"/>
            <w:shd w:val="clear" w:color="auto" w:fill="auto"/>
            <w:vAlign w:val="center"/>
            <w:hideMark/>
          </w:tcPr>
          <w:p w14:paraId="38D327D2" w14:textId="77777777" w:rsidR="00BB51CB" w:rsidRPr="005203E3" w:rsidRDefault="00BB51CB" w:rsidP="00BB51CB">
            <w:pPr>
              <w:spacing w:after="0" w:line="240" w:lineRule="auto"/>
              <w:jc w:val="left"/>
              <w:rPr>
                <w:sz w:val="16"/>
                <w:szCs w:val="16"/>
              </w:rPr>
            </w:pPr>
            <w:r w:rsidRPr="005203E3">
              <w:rPr>
                <w:sz w:val="16"/>
                <w:szCs w:val="16"/>
              </w:rPr>
              <w:t>Agenda de reducción de riesgo</w:t>
            </w:r>
          </w:p>
        </w:tc>
        <w:tc>
          <w:tcPr>
            <w:tcW w:w="965" w:type="pct"/>
            <w:shd w:val="clear" w:color="auto" w:fill="auto"/>
            <w:vAlign w:val="center"/>
            <w:hideMark/>
          </w:tcPr>
          <w:p w14:paraId="17AB7FE7" w14:textId="77777777" w:rsidR="00BB51CB" w:rsidRPr="005203E3" w:rsidRDefault="00BB51CB" w:rsidP="00BB51CB">
            <w:pPr>
              <w:spacing w:after="0" w:line="240" w:lineRule="auto"/>
              <w:jc w:val="left"/>
              <w:rPr>
                <w:sz w:val="16"/>
                <w:szCs w:val="16"/>
              </w:rPr>
            </w:pPr>
            <w:r w:rsidRPr="005203E3">
              <w:rPr>
                <w:b/>
                <w:bCs/>
                <w:sz w:val="16"/>
                <w:szCs w:val="16"/>
              </w:rPr>
              <w:t>Agenda</w:t>
            </w:r>
            <w:r w:rsidRPr="005203E3">
              <w:rPr>
                <w:sz w:val="16"/>
                <w:szCs w:val="16"/>
              </w:rPr>
              <w:t xml:space="preserve"> que define acciones estructurales y no estructurales para la reducción de riesgos</w:t>
            </w:r>
          </w:p>
        </w:tc>
      </w:tr>
      <w:tr w:rsidR="00BB51CB" w:rsidRPr="005203E3" w14:paraId="5AF5585C" w14:textId="77777777" w:rsidTr="00BB51CB">
        <w:trPr>
          <w:trHeight w:val="755"/>
        </w:trPr>
        <w:tc>
          <w:tcPr>
            <w:tcW w:w="604" w:type="pct"/>
            <w:vMerge/>
            <w:shd w:val="clear" w:color="auto" w:fill="auto"/>
            <w:vAlign w:val="center"/>
            <w:hideMark/>
          </w:tcPr>
          <w:p w14:paraId="77A776BC" w14:textId="77777777" w:rsidR="00BB51CB" w:rsidRPr="005203E3" w:rsidRDefault="00BB51CB" w:rsidP="00BB51CB">
            <w:pPr>
              <w:spacing w:after="0" w:line="240" w:lineRule="auto"/>
              <w:rPr>
                <w:sz w:val="16"/>
                <w:szCs w:val="16"/>
              </w:rPr>
            </w:pPr>
          </w:p>
        </w:tc>
        <w:tc>
          <w:tcPr>
            <w:tcW w:w="616" w:type="pct"/>
            <w:shd w:val="clear" w:color="auto" w:fill="auto"/>
            <w:vAlign w:val="center"/>
            <w:hideMark/>
          </w:tcPr>
          <w:p w14:paraId="6E830CBF" w14:textId="77777777" w:rsidR="00BB51CB" w:rsidRPr="005203E3" w:rsidRDefault="00BB51CB" w:rsidP="00BB51CB">
            <w:pPr>
              <w:spacing w:after="0" w:line="240" w:lineRule="auto"/>
              <w:jc w:val="center"/>
              <w:rPr>
                <w:sz w:val="16"/>
                <w:szCs w:val="16"/>
              </w:rPr>
            </w:pPr>
            <w:r w:rsidRPr="005203E3">
              <w:rPr>
                <w:sz w:val="16"/>
                <w:szCs w:val="16"/>
              </w:rPr>
              <w:t>Riesgos</w:t>
            </w:r>
          </w:p>
        </w:tc>
        <w:tc>
          <w:tcPr>
            <w:tcW w:w="1361" w:type="pct"/>
            <w:shd w:val="clear" w:color="auto" w:fill="auto"/>
            <w:vAlign w:val="center"/>
            <w:hideMark/>
          </w:tcPr>
          <w:p w14:paraId="348CDE5E" w14:textId="77777777" w:rsidR="00BB51CB" w:rsidRPr="005203E3" w:rsidRDefault="00BB51CB" w:rsidP="00BB51CB">
            <w:pPr>
              <w:spacing w:after="0" w:line="240" w:lineRule="auto"/>
              <w:jc w:val="left"/>
              <w:rPr>
                <w:sz w:val="16"/>
                <w:szCs w:val="16"/>
              </w:rPr>
            </w:pPr>
            <w:r w:rsidRPr="005203E3">
              <w:rPr>
                <w:sz w:val="16"/>
                <w:szCs w:val="16"/>
              </w:rPr>
              <w:t>Objetivo: Construir resiliencia en el cantón de Manta a partir de la aplicación de buenas prácticas ambientales, medidas de adaptación y mitigación al cambio climático y los fenómenos meteorológicos y oceanográficos extremos, eventos de origen antrópico priorizando la seguridad de la población, sus elementos esenciales y la infraestructura más vulnerable.</w:t>
            </w:r>
          </w:p>
        </w:tc>
        <w:tc>
          <w:tcPr>
            <w:tcW w:w="1454" w:type="pct"/>
            <w:shd w:val="clear" w:color="auto" w:fill="auto"/>
            <w:vAlign w:val="center"/>
            <w:hideMark/>
          </w:tcPr>
          <w:p w14:paraId="1B3B940B" w14:textId="77777777" w:rsidR="00BB51CB" w:rsidRPr="005203E3" w:rsidRDefault="00BB51CB" w:rsidP="00BB51CB">
            <w:pPr>
              <w:spacing w:after="0" w:line="240" w:lineRule="auto"/>
              <w:jc w:val="left"/>
              <w:rPr>
                <w:sz w:val="16"/>
                <w:szCs w:val="16"/>
              </w:rPr>
            </w:pPr>
            <w:r w:rsidRPr="005203E3">
              <w:rPr>
                <w:sz w:val="16"/>
                <w:szCs w:val="16"/>
              </w:rPr>
              <w:t>Reingeniería de la Dirección de riesgos en función al Sistema Cantonal de Gestión de riesgos</w:t>
            </w:r>
          </w:p>
        </w:tc>
        <w:tc>
          <w:tcPr>
            <w:tcW w:w="965" w:type="pct"/>
            <w:shd w:val="clear" w:color="auto" w:fill="auto"/>
            <w:vAlign w:val="center"/>
            <w:hideMark/>
          </w:tcPr>
          <w:p w14:paraId="57AB1FF1" w14:textId="77777777" w:rsidR="00BB51CB" w:rsidRPr="005203E3" w:rsidRDefault="00BB51CB" w:rsidP="00BB51CB">
            <w:pPr>
              <w:spacing w:after="0" w:line="240" w:lineRule="auto"/>
              <w:jc w:val="left"/>
              <w:rPr>
                <w:sz w:val="16"/>
                <w:szCs w:val="16"/>
              </w:rPr>
            </w:pPr>
            <w:r w:rsidRPr="005203E3">
              <w:rPr>
                <w:b/>
                <w:bCs/>
                <w:sz w:val="16"/>
                <w:szCs w:val="16"/>
              </w:rPr>
              <w:t>Reestructuración y fortalecimiento</w:t>
            </w:r>
            <w:r w:rsidRPr="005203E3">
              <w:rPr>
                <w:sz w:val="16"/>
                <w:szCs w:val="16"/>
              </w:rPr>
              <w:t xml:space="preserve"> de la Dirección de Riesgos</w:t>
            </w:r>
          </w:p>
        </w:tc>
      </w:tr>
      <w:tr w:rsidR="00BB51CB" w:rsidRPr="005203E3" w14:paraId="239739CC" w14:textId="77777777" w:rsidTr="00BB51CB">
        <w:trPr>
          <w:trHeight w:val="755"/>
        </w:trPr>
        <w:tc>
          <w:tcPr>
            <w:tcW w:w="604" w:type="pct"/>
            <w:vMerge/>
            <w:shd w:val="clear" w:color="auto" w:fill="auto"/>
            <w:vAlign w:val="center"/>
            <w:hideMark/>
          </w:tcPr>
          <w:p w14:paraId="114BAC46" w14:textId="77777777" w:rsidR="00BB51CB" w:rsidRPr="005203E3" w:rsidRDefault="00BB51CB" w:rsidP="00BB51CB">
            <w:pPr>
              <w:spacing w:after="0" w:line="240" w:lineRule="auto"/>
              <w:rPr>
                <w:sz w:val="16"/>
                <w:szCs w:val="16"/>
              </w:rPr>
            </w:pPr>
          </w:p>
        </w:tc>
        <w:tc>
          <w:tcPr>
            <w:tcW w:w="616" w:type="pct"/>
            <w:shd w:val="clear" w:color="auto" w:fill="auto"/>
            <w:vAlign w:val="center"/>
            <w:hideMark/>
          </w:tcPr>
          <w:p w14:paraId="1F1CADA8" w14:textId="77777777" w:rsidR="00BB51CB" w:rsidRPr="005203E3" w:rsidRDefault="00BB51CB" w:rsidP="00BB51CB">
            <w:pPr>
              <w:spacing w:after="0" w:line="240" w:lineRule="auto"/>
              <w:jc w:val="center"/>
              <w:rPr>
                <w:sz w:val="16"/>
                <w:szCs w:val="16"/>
              </w:rPr>
            </w:pPr>
            <w:r w:rsidRPr="005203E3">
              <w:rPr>
                <w:sz w:val="16"/>
                <w:szCs w:val="16"/>
              </w:rPr>
              <w:t>Económico productivo</w:t>
            </w:r>
          </w:p>
        </w:tc>
        <w:tc>
          <w:tcPr>
            <w:tcW w:w="1361" w:type="pct"/>
            <w:vMerge w:val="restart"/>
            <w:shd w:val="clear" w:color="auto" w:fill="auto"/>
            <w:vAlign w:val="center"/>
            <w:hideMark/>
          </w:tcPr>
          <w:p w14:paraId="2A3ED0A9" w14:textId="77777777" w:rsidR="00BB51CB" w:rsidRPr="005203E3" w:rsidRDefault="00BB51CB" w:rsidP="00BB51CB">
            <w:pPr>
              <w:spacing w:after="0" w:line="240" w:lineRule="auto"/>
              <w:jc w:val="left"/>
              <w:rPr>
                <w:sz w:val="16"/>
                <w:szCs w:val="16"/>
              </w:rPr>
            </w:pPr>
            <w:r w:rsidRPr="005203E3">
              <w:rPr>
                <w:sz w:val="16"/>
                <w:szCs w:val="16"/>
              </w:rPr>
              <w:t xml:space="preserve">Objetivo estratégico 3 </w:t>
            </w:r>
            <w:proofErr w:type="gramStart"/>
            <w:r w:rsidRPr="005203E3">
              <w:rPr>
                <w:sz w:val="16"/>
                <w:szCs w:val="16"/>
              </w:rPr>
              <w:t>componente</w:t>
            </w:r>
            <w:proofErr w:type="gramEnd"/>
            <w:r w:rsidRPr="005203E3">
              <w:rPr>
                <w:sz w:val="16"/>
                <w:szCs w:val="16"/>
              </w:rPr>
              <w:t xml:space="preserve"> Económico Productivo. Promover la generación de un marco institucional y normativo que brinde reglas de juego claras e incentivos a los operadores económicos para el pleno desarrollo de sus actividades, la inversión, la innovación y el empleo.</w:t>
            </w:r>
          </w:p>
        </w:tc>
        <w:tc>
          <w:tcPr>
            <w:tcW w:w="1454" w:type="pct"/>
            <w:shd w:val="clear" w:color="auto" w:fill="auto"/>
            <w:vAlign w:val="center"/>
            <w:hideMark/>
          </w:tcPr>
          <w:p w14:paraId="46D7B9F0" w14:textId="77777777" w:rsidR="00BB51CB" w:rsidRPr="005203E3" w:rsidRDefault="00BB51CB" w:rsidP="00BB51CB">
            <w:pPr>
              <w:spacing w:after="0" w:line="240" w:lineRule="auto"/>
              <w:jc w:val="left"/>
              <w:rPr>
                <w:sz w:val="16"/>
                <w:szCs w:val="16"/>
              </w:rPr>
            </w:pPr>
            <w:r w:rsidRPr="005203E3">
              <w:rPr>
                <w:sz w:val="16"/>
                <w:szCs w:val="16"/>
              </w:rPr>
              <w:t>Implementar un proyecto que garantice la dotación de insumos y herramientas a los funcionarios públicos para el cumplimiento de sus competencias. Ejemplo: Contratación de muestras de laboratorio para análisis de emisiones a nivel de industrias, 2. Dotar de uniformes y medidas de protección a los funcionarios para tomar muestras.</w:t>
            </w:r>
          </w:p>
        </w:tc>
        <w:tc>
          <w:tcPr>
            <w:tcW w:w="965" w:type="pct"/>
            <w:shd w:val="clear" w:color="auto" w:fill="auto"/>
            <w:vAlign w:val="center"/>
            <w:hideMark/>
          </w:tcPr>
          <w:p w14:paraId="5D04FE28" w14:textId="77777777" w:rsidR="00BB51CB" w:rsidRPr="005203E3" w:rsidRDefault="00BB51CB" w:rsidP="00BB51CB">
            <w:pPr>
              <w:spacing w:after="0" w:line="240" w:lineRule="auto"/>
              <w:jc w:val="left"/>
              <w:rPr>
                <w:sz w:val="16"/>
                <w:szCs w:val="16"/>
              </w:rPr>
            </w:pPr>
            <w:r w:rsidRPr="005203E3">
              <w:rPr>
                <w:b/>
                <w:bCs/>
                <w:sz w:val="16"/>
                <w:szCs w:val="16"/>
              </w:rPr>
              <w:t xml:space="preserve">Proyecto de inversión </w:t>
            </w:r>
            <w:r w:rsidRPr="005203E3">
              <w:rPr>
                <w:sz w:val="16"/>
                <w:szCs w:val="16"/>
              </w:rPr>
              <w:t xml:space="preserve">para dotar de insumos y herramientas </w:t>
            </w:r>
          </w:p>
        </w:tc>
      </w:tr>
      <w:tr w:rsidR="00BB51CB" w:rsidRPr="005203E3" w14:paraId="64943841" w14:textId="77777777" w:rsidTr="00BB51CB">
        <w:trPr>
          <w:trHeight w:val="755"/>
        </w:trPr>
        <w:tc>
          <w:tcPr>
            <w:tcW w:w="604" w:type="pct"/>
            <w:vMerge/>
            <w:shd w:val="clear" w:color="auto" w:fill="auto"/>
            <w:vAlign w:val="center"/>
            <w:hideMark/>
          </w:tcPr>
          <w:p w14:paraId="7B9104D9" w14:textId="77777777" w:rsidR="00BB51CB" w:rsidRPr="005203E3" w:rsidRDefault="00BB51CB" w:rsidP="00BB51CB">
            <w:pPr>
              <w:spacing w:after="0" w:line="240" w:lineRule="auto"/>
              <w:rPr>
                <w:sz w:val="16"/>
                <w:szCs w:val="16"/>
              </w:rPr>
            </w:pPr>
          </w:p>
        </w:tc>
        <w:tc>
          <w:tcPr>
            <w:tcW w:w="616" w:type="pct"/>
            <w:shd w:val="clear" w:color="auto" w:fill="auto"/>
            <w:vAlign w:val="center"/>
            <w:hideMark/>
          </w:tcPr>
          <w:p w14:paraId="0573EC73" w14:textId="77777777" w:rsidR="00BB51CB" w:rsidRPr="005203E3" w:rsidRDefault="00BB51CB" w:rsidP="00BB51CB">
            <w:pPr>
              <w:spacing w:after="0" w:line="240" w:lineRule="auto"/>
              <w:jc w:val="center"/>
              <w:rPr>
                <w:sz w:val="16"/>
                <w:szCs w:val="16"/>
              </w:rPr>
            </w:pPr>
            <w:r w:rsidRPr="005203E3">
              <w:rPr>
                <w:sz w:val="16"/>
                <w:szCs w:val="16"/>
              </w:rPr>
              <w:t>Económico productivo</w:t>
            </w:r>
          </w:p>
        </w:tc>
        <w:tc>
          <w:tcPr>
            <w:tcW w:w="1361" w:type="pct"/>
            <w:vMerge/>
            <w:shd w:val="clear" w:color="auto" w:fill="auto"/>
            <w:vAlign w:val="center"/>
            <w:hideMark/>
          </w:tcPr>
          <w:p w14:paraId="4B42B5BE" w14:textId="77777777" w:rsidR="00BB51CB" w:rsidRPr="005203E3" w:rsidRDefault="00BB51CB" w:rsidP="00BB51CB">
            <w:pPr>
              <w:spacing w:after="0" w:line="240" w:lineRule="auto"/>
              <w:jc w:val="left"/>
              <w:rPr>
                <w:sz w:val="16"/>
                <w:szCs w:val="16"/>
              </w:rPr>
            </w:pPr>
          </w:p>
        </w:tc>
        <w:tc>
          <w:tcPr>
            <w:tcW w:w="1454" w:type="pct"/>
            <w:shd w:val="clear" w:color="auto" w:fill="auto"/>
            <w:vAlign w:val="center"/>
            <w:hideMark/>
          </w:tcPr>
          <w:p w14:paraId="59431C2E" w14:textId="77777777" w:rsidR="00BB51CB" w:rsidRPr="005203E3" w:rsidRDefault="00BB51CB" w:rsidP="00BB51CB">
            <w:pPr>
              <w:spacing w:after="0" w:line="240" w:lineRule="auto"/>
              <w:jc w:val="left"/>
              <w:rPr>
                <w:sz w:val="16"/>
                <w:szCs w:val="16"/>
              </w:rPr>
            </w:pPr>
            <w:r w:rsidRPr="005203E3">
              <w:rPr>
                <w:sz w:val="16"/>
                <w:szCs w:val="16"/>
              </w:rPr>
              <w:t>Proyecto que tiene como objetivo formar/capacitar a los funcionarios públicos en las normas y metodologías para que desarrollen sus funciones de manera eficiente</w:t>
            </w:r>
          </w:p>
        </w:tc>
        <w:tc>
          <w:tcPr>
            <w:tcW w:w="965" w:type="pct"/>
            <w:shd w:val="clear" w:color="auto" w:fill="auto"/>
            <w:vAlign w:val="center"/>
            <w:hideMark/>
          </w:tcPr>
          <w:p w14:paraId="7E9CE899" w14:textId="77777777" w:rsidR="00BB51CB" w:rsidRPr="005203E3" w:rsidRDefault="00BB51CB" w:rsidP="00BB51CB">
            <w:pPr>
              <w:spacing w:after="0" w:line="240" w:lineRule="auto"/>
              <w:jc w:val="left"/>
              <w:rPr>
                <w:sz w:val="16"/>
                <w:szCs w:val="16"/>
              </w:rPr>
            </w:pPr>
            <w:r w:rsidRPr="005203E3">
              <w:rPr>
                <w:b/>
                <w:bCs/>
                <w:sz w:val="16"/>
                <w:szCs w:val="16"/>
              </w:rPr>
              <w:t>Plan</w:t>
            </w:r>
            <w:r w:rsidRPr="005203E3">
              <w:rPr>
                <w:sz w:val="16"/>
                <w:szCs w:val="16"/>
              </w:rPr>
              <w:t xml:space="preserve"> de formación a funcionarios, sería un </w:t>
            </w:r>
            <w:r w:rsidRPr="005203E3">
              <w:rPr>
                <w:b/>
                <w:bCs/>
                <w:sz w:val="16"/>
                <w:szCs w:val="16"/>
              </w:rPr>
              <w:t>proyecto de inversión</w:t>
            </w:r>
            <w:r w:rsidRPr="005203E3">
              <w:rPr>
                <w:sz w:val="16"/>
                <w:szCs w:val="16"/>
              </w:rPr>
              <w:t xml:space="preserve"> y puede estar alineado a un instituto/universidad.</w:t>
            </w:r>
          </w:p>
        </w:tc>
      </w:tr>
      <w:tr w:rsidR="00BB51CB" w:rsidRPr="005203E3" w14:paraId="535FC7DD" w14:textId="77777777" w:rsidTr="00BB51CB">
        <w:trPr>
          <w:trHeight w:val="755"/>
        </w:trPr>
        <w:tc>
          <w:tcPr>
            <w:tcW w:w="604" w:type="pct"/>
            <w:vMerge/>
            <w:shd w:val="clear" w:color="auto" w:fill="auto"/>
            <w:vAlign w:val="center"/>
            <w:hideMark/>
          </w:tcPr>
          <w:p w14:paraId="253F0D6D" w14:textId="77777777" w:rsidR="00BB51CB" w:rsidRPr="005203E3" w:rsidRDefault="00BB51CB" w:rsidP="00BB51CB">
            <w:pPr>
              <w:spacing w:after="0" w:line="240" w:lineRule="auto"/>
              <w:rPr>
                <w:sz w:val="16"/>
                <w:szCs w:val="16"/>
              </w:rPr>
            </w:pPr>
          </w:p>
        </w:tc>
        <w:tc>
          <w:tcPr>
            <w:tcW w:w="616" w:type="pct"/>
            <w:shd w:val="clear" w:color="auto" w:fill="auto"/>
            <w:vAlign w:val="center"/>
            <w:hideMark/>
          </w:tcPr>
          <w:p w14:paraId="7EF2D314" w14:textId="77777777" w:rsidR="00BB51CB" w:rsidRPr="005203E3" w:rsidRDefault="00BB51CB" w:rsidP="00BB51CB">
            <w:pPr>
              <w:spacing w:after="0" w:line="240" w:lineRule="auto"/>
              <w:jc w:val="center"/>
              <w:rPr>
                <w:sz w:val="16"/>
                <w:szCs w:val="16"/>
              </w:rPr>
            </w:pPr>
            <w:r w:rsidRPr="005203E3">
              <w:rPr>
                <w:sz w:val="16"/>
                <w:szCs w:val="16"/>
              </w:rPr>
              <w:t>Gestión de los Recursos Hídricos</w:t>
            </w:r>
          </w:p>
        </w:tc>
        <w:tc>
          <w:tcPr>
            <w:tcW w:w="1361" w:type="pct"/>
            <w:shd w:val="clear" w:color="auto" w:fill="auto"/>
            <w:vAlign w:val="center"/>
            <w:hideMark/>
          </w:tcPr>
          <w:p w14:paraId="4498A738" w14:textId="77777777" w:rsidR="00BB51CB" w:rsidRPr="005203E3" w:rsidRDefault="00BB51CB" w:rsidP="00BB51CB">
            <w:pPr>
              <w:spacing w:after="0" w:line="240" w:lineRule="auto"/>
              <w:jc w:val="left"/>
              <w:rPr>
                <w:sz w:val="16"/>
                <w:szCs w:val="16"/>
              </w:rPr>
            </w:pPr>
            <w:r w:rsidRPr="005203E3">
              <w:rPr>
                <w:sz w:val="16"/>
                <w:szCs w:val="16"/>
              </w:rPr>
              <w:t>Fortalecimiento institucional para la gestión integrada de los recursos hídricos</w:t>
            </w:r>
          </w:p>
        </w:tc>
        <w:tc>
          <w:tcPr>
            <w:tcW w:w="1454" w:type="pct"/>
            <w:shd w:val="clear" w:color="auto" w:fill="auto"/>
            <w:vAlign w:val="center"/>
            <w:hideMark/>
          </w:tcPr>
          <w:p w14:paraId="2F53DA0C" w14:textId="77777777" w:rsidR="00BB51CB" w:rsidRPr="005203E3" w:rsidRDefault="00BB51CB" w:rsidP="00BB51CB">
            <w:pPr>
              <w:spacing w:after="0" w:line="240" w:lineRule="auto"/>
              <w:jc w:val="left"/>
              <w:rPr>
                <w:sz w:val="16"/>
                <w:szCs w:val="16"/>
              </w:rPr>
            </w:pPr>
            <w:r w:rsidRPr="005203E3">
              <w:rPr>
                <w:sz w:val="16"/>
                <w:szCs w:val="16"/>
              </w:rPr>
              <w:t>Contar con una unidad específica, dentro de la EPAM para que apoye, desde su rol, el manejo de la cuenca y se involucre en su gestión</w:t>
            </w:r>
          </w:p>
        </w:tc>
        <w:tc>
          <w:tcPr>
            <w:tcW w:w="965" w:type="pct"/>
            <w:shd w:val="clear" w:color="auto" w:fill="auto"/>
            <w:vAlign w:val="center"/>
            <w:hideMark/>
          </w:tcPr>
          <w:p w14:paraId="3EE0DBDF" w14:textId="77777777" w:rsidR="00BB51CB" w:rsidRPr="005203E3" w:rsidRDefault="00BB51CB" w:rsidP="00BB51CB">
            <w:pPr>
              <w:spacing w:after="0" w:line="240" w:lineRule="auto"/>
              <w:jc w:val="left"/>
              <w:rPr>
                <w:sz w:val="16"/>
                <w:szCs w:val="16"/>
              </w:rPr>
            </w:pPr>
            <w:r w:rsidRPr="005203E3">
              <w:rPr>
                <w:b/>
                <w:bCs/>
                <w:sz w:val="16"/>
                <w:szCs w:val="16"/>
              </w:rPr>
              <w:t>Reestructuración y fortalecimiento</w:t>
            </w:r>
            <w:r w:rsidRPr="005203E3">
              <w:rPr>
                <w:sz w:val="16"/>
                <w:szCs w:val="16"/>
              </w:rPr>
              <w:t xml:space="preserve"> que formalice/cree la unidad con personal capacitado y presupuesto</w:t>
            </w:r>
          </w:p>
        </w:tc>
      </w:tr>
    </w:tbl>
    <w:p w14:paraId="74A18427" w14:textId="77777777" w:rsidR="00BB51CB" w:rsidRDefault="00BB51CB" w:rsidP="00BB51CB">
      <w:pPr>
        <w:rPr>
          <w:b/>
          <w:bCs/>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061"/>
        <w:gridCol w:w="1081"/>
        <w:gridCol w:w="2389"/>
        <w:gridCol w:w="2553"/>
        <w:gridCol w:w="1694"/>
      </w:tblGrid>
      <w:tr w:rsidR="00BB51CB" w:rsidRPr="005203E3" w14:paraId="5FA6EBA3" w14:textId="77777777" w:rsidTr="00BB51CB">
        <w:trPr>
          <w:trHeight w:val="755"/>
        </w:trPr>
        <w:tc>
          <w:tcPr>
            <w:tcW w:w="604" w:type="pct"/>
            <w:shd w:val="clear" w:color="auto" w:fill="C5E0B3" w:themeFill="accent6" w:themeFillTint="66"/>
            <w:vAlign w:val="center"/>
          </w:tcPr>
          <w:p w14:paraId="54B155BC" w14:textId="77777777" w:rsidR="00BB51CB" w:rsidRPr="005203E3" w:rsidRDefault="00BB51CB" w:rsidP="00BB51CB">
            <w:pPr>
              <w:spacing w:after="0" w:line="240" w:lineRule="auto"/>
              <w:rPr>
                <w:sz w:val="16"/>
                <w:szCs w:val="16"/>
              </w:rPr>
            </w:pPr>
            <w:r w:rsidRPr="005203E3">
              <w:rPr>
                <w:b/>
                <w:bCs/>
                <w:sz w:val="16"/>
                <w:szCs w:val="16"/>
              </w:rPr>
              <w:t>TEMA</w:t>
            </w:r>
          </w:p>
        </w:tc>
        <w:tc>
          <w:tcPr>
            <w:tcW w:w="616" w:type="pct"/>
            <w:shd w:val="clear" w:color="auto" w:fill="C5E0B3" w:themeFill="accent6" w:themeFillTint="66"/>
            <w:vAlign w:val="center"/>
          </w:tcPr>
          <w:p w14:paraId="3232FB84" w14:textId="77777777" w:rsidR="00BB51CB" w:rsidRPr="005203E3" w:rsidRDefault="00BB51CB" w:rsidP="00BB51CB">
            <w:pPr>
              <w:spacing w:after="0" w:line="240" w:lineRule="auto"/>
              <w:jc w:val="center"/>
              <w:rPr>
                <w:sz w:val="16"/>
                <w:szCs w:val="16"/>
              </w:rPr>
            </w:pPr>
            <w:r w:rsidRPr="005203E3">
              <w:rPr>
                <w:b/>
                <w:bCs/>
                <w:sz w:val="16"/>
                <w:szCs w:val="16"/>
              </w:rPr>
              <w:t>COMPONENTE</w:t>
            </w:r>
          </w:p>
        </w:tc>
        <w:tc>
          <w:tcPr>
            <w:tcW w:w="1361" w:type="pct"/>
            <w:shd w:val="clear" w:color="auto" w:fill="C5E0B3" w:themeFill="accent6" w:themeFillTint="66"/>
            <w:vAlign w:val="center"/>
          </w:tcPr>
          <w:p w14:paraId="68E7D835" w14:textId="77777777" w:rsidR="00BB51CB" w:rsidRPr="005203E3" w:rsidRDefault="00BB51CB" w:rsidP="00BB51CB">
            <w:pPr>
              <w:spacing w:after="0" w:line="240" w:lineRule="auto"/>
              <w:jc w:val="left"/>
              <w:rPr>
                <w:sz w:val="16"/>
                <w:szCs w:val="16"/>
              </w:rPr>
            </w:pPr>
            <w:r w:rsidRPr="005203E3">
              <w:rPr>
                <w:b/>
                <w:bCs/>
                <w:sz w:val="16"/>
                <w:szCs w:val="16"/>
              </w:rPr>
              <w:t>RELACIONAMIENTO CON OBJETIVO, POLÍTICA, PROGRAMA O PROYECTO</w:t>
            </w:r>
          </w:p>
        </w:tc>
        <w:tc>
          <w:tcPr>
            <w:tcW w:w="1454" w:type="pct"/>
            <w:shd w:val="clear" w:color="auto" w:fill="C5E0B3" w:themeFill="accent6" w:themeFillTint="66"/>
            <w:vAlign w:val="center"/>
          </w:tcPr>
          <w:p w14:paraId="215E609E" w14:textId="77777777" w:rsidR="00BB51CB" w:rsidRPr="005203E3" w:rsidRDefault="00BB51CB" w:rsidP="00BB51CB">
            <w:pPr>
              <w:spacing w:after="0" w:line="240" w:lineRule="auto"/>
              <w:jc w:val="left"/>
              <w:rPr>
                <w:sz w:val="16"/>
                <w:szCs w:val="16"/>
              </w:rPr>
            </w:pPr>
            <w:r w:rsidRPr="005203E3">
              <w:rPr>
                <w:b/>
                <w:bCs/>
                <w:sz w:val="16"/>
                <w:szCs w:val="16"/>
              </w:rPr>
              <w:t>DETALLE</w:t>
            </w:r>
          </w:p>
        </w:tc>
        <w:tc>
          <w:tcPr>
            <w:tcW w:w="965" w:type="pct"/>
            <w:shd w:val="clear" w:color="auto" w:fill="C5E0B3" w:themeFill="accent6" w:themeFillTint="66"/>
            <w:vAlign w:val="center"/>
          </w:tcPr>
          <w:p w14:paraId="3CAD4E70" w14:textId="77777777" w:rsidR="00BB51CB" w:rsidRPr="005203E3" w:rsidRDefault="00BB51CB" w:rsidP="00BB51CB">
            <w:pPr>
              <w:spacing w:after="0" w:line="240" w:lineRule="auto"/>
              <w:jc w:val="left"/>
              <w:rPr>
                <w:b/>
                <w:bCs/>
                <w:sz w:val="16"/>
                <w:szCs w:val="16"/>
              </w:rPr>
            </w:pPr>
            <w:r w:rsidRPr="005203E3">
              <w:rPr>
                <w:b/>
                <w:bCs/>
                <w:sz w:val="16"/>
                <w:szCs w:val="16"/>
              </w:rPr>
              <w:t>INSTRUMENTOS NORMATIVOS</w:t>
            </w:r>
          </w:p>
        </w:tc>
      </w:tr>
      <w:tr w:rsidR="00BB51CB" w:rsidRPr="005203E3" w14:paraId="2D40E304" w14:textId="77777777" w:rsidTr="00BB51CB">
        <w:trPr>
          <w:trHeight w:val="755"/>
        </w:trPr>
        <w:tc>
          <w:tcPr>
            <w:tcW w:w="604" w:type="pct"/>
            <w:vMerge w:val="restart"/>
            <w:shd w:val="clear" w:color="auto" w:fill="auto"/>
            <w:vAlign w:val="center"/>
            <w:hideMark/>
          </w:tcPr>
          <w:p w14:paraId="21AABAF6" w14:textId="77777777" w:rsidR="00BB51CB" w:rsidRPr="005203E3" w:rsidRDefault="00BB51CB" w:rsidP="00BB51CB">
            <w:pPr>
              <w:spacing w:after="0" w:line="240" w:lineRule="auto"/>
              <w:rPr>
                <w:sz w:val="16"/>
                <w:szCs w:val="16"/>
              </w:rPr>
            </w:pPr>
            <w:r w:rsidRPr="005203E3">
              <w:rPr>
                <w:sz w:val="16"/>
                <w:szCs w:val="16"/>
              </w:rPr>
              <w:t>Estructura orgánica o capacidades de la organización</w:t>
            </w:r>
          </w:p>
        </w:tc>
        <w:tc>
          <w:tcPr>
            <w:tcW w:w="616" w:type="pct"/>
            <w:shd w:val="clear" w:color="auto" w:fill="auto"/>
            <w:vAlign w:val="center"/>
            <w:hideMark/>
          </w:tcPr>
          <w:p w14:paraId="2DD334AD" w14:textId="77777777" w:rsidR="00BB51CB" w:rsidRPr="005203E3" w:rsidRDefault="00BB51CB" w:rsidP="00BB51CB">
            <w:pPr>
              <w:spacing w:after="0" w:line="240" w:lineRule="auto"/>
              <w:jc w:val="center"/>
              <w:rPr>
                <w:sz w:val="16"/>
                <w:szCs w:val="16"/>
              </w:rPr>
            </w:pPr>
            <w:r w:rsidRPr="005203E3">
              <w:rPr>
                <w:sz w:val="16"/>
                <w:szCs w:val="16"/>
              </w:rPr>
              <w:t>Gestión de la Calidad Ambiental</w:t>
            </w:r>
          </w:p>
        </w:tc>
        <w:tc>
          <w:tcPr>
            <w:tcW w:w="1361" w:type="pct"/>
            <w:shd w:val="clear" w:color="auto" w:fill="auto"/>
            <w:vAlign w:val="center"/>
            <w:hideMark/>
          </w:tcPr>
          <w:p w14:paraId="1A98AB5D" w14:textId="77777777" w:rsidR="00BB51CB" w:rsidRPr="005203E3" w:rsidRDefault="00BB51CB" w:rsidP="00BB51CB">
            <w:pPr>
              <w:spacing w:after="0" w:line="240" w:lineRule="auto"/>
              <w:jc w:val="left"/>
              <w:rPr>
                <w:sz w:val="16"/>
                <w:szCs w:val="16"/>
              </w:rPr>
            </w:pPr>
            <w:r w:rsidRPr="005203E3">
              <w:rPr>
                <w:sz w:val="16"/>
                <w:szCs w:val="16"/>
              </w:rPr>
              <w:t>Institucionalización de la gestión ambiental como eje transversal. Fortalecimiento Institucional para la mejora continua de la Dirección de gestión ambiental</w:t>
            </w:r>
          </w:p>
        </w:tc>
        <w:tc>
          <w:tcPr>
            <w:tcW w:w="1454" w:type="pct"/>
            <w:shd w:val="clear" w:color="auto" w:fill="auto"/>
            <w:vAlign w:val="center"/>
            <w:hideMark/>
          </w:tcPr>
          <w:p w14:paraId="6DF2D271" w14:textId="77777777" w:rsidR="00BB51CB" w:rsidRPr="005203E3" w:rsidRDefault="00BB51CB" w:rsidP="00BB51CB">
            <w:pPr>
              <w:spacing w:after="0" w:line="240" w:lineRule="auto"/>
              <w:jc w:val="left"/>
              <w:rPr>
                <w:sz w:val="16"/>
                <w:szCs w:val="16"/>
              </w:rPr>
            </w:pPr>
            <w:r w:rsidRPr="005203E3">
              <w:rPr>
                <w:sz w:val="16"/>
                <w:szCs w:val="16"/>
              </w:rPr>
              <w:t>Dos elementos se vinculan aquí: Fortalecer el equipo de la Dirección (contar con más personal). Capacitar al personal actual para que asuman la competencia</w:t>
            </w:r>
          </w:p>
        </w:tc>
        <w:tc>
          <w:tcPr>
            <w:tcW w:w="965" w:type="pct"/>
            <w:shd w:val="clear" w:color="auto" w:fill="auto"/>
            <w:vAlign w:val="center"/>
            <w:hideMark/>
          </w:tcPr>
          <w:p w14:paraId="17803A15" w14:textId="77777777" w:rsidR="00BB51CB" w:rsidRPr="005203E3" w:rsidRDefault="00BB51CB" w:rsidP="00BB51CB">
            <w:pPr>
              <w:spacing w:after="0" w:line="240" w:lineRule="auto"/>
              <w:jc w:val="left"/>
              <w:rPr>
                <w:sz w:val="16"/>
                <w:szCs w:val="16"/>
              </w:rPr>
            </w:pPr>
            <w:r w:rsidRPr="005203E3">
              <w:rPr>
                <w:b/>
                <w:bCs/>
                <w:sz w:val="16"/>
                <w:szCs w:val="16"/>
              </w:rPr>
              <w:t>Reestructuración y fortalecimiento</w:t>
            </w:r>
            <w:r w:rsidRPr="005203E3">
              <w:rPr>
                <w:sz w:val="16"/>
                <w:szCs w:val="16"/>
              </w:rPr>
              <w:t xml:space="preserve"> que apruebe mayor personal, presupuesto y capacitación de la Dirección de Gestión Ambiental</w:t>
            </w:r>
          </w:p>
        </w:tc>
      </w:tr>
      <w:tr w:rsidR="00BB51CB" w:rsidRPr="005203E3" w14:paraId="1275DD34" w14:textId="77777777" w:rsidTr="00BB51CB">
        <w:trPr>
          <w:trHeight w:val="755"/>
        </w:trPr>
        <w:tc>
          <w:tcPr>
            <w:tcW w:w="604" w:type="pct"/>
            <w:vMerge/>
            <w:shd w:val="clear" w:color="auto" w:fill="auto"/>
            <w:vAlign w:val="center"/>
            <w:hideMark/>
          </w:tcPr>
          <w:p w14:paraId="2D51CA73" w14:textId="77777777" w:rsidR="00BB51CB" w:rsidRPr="005203E3" w:rsidRDefault="00BB51CB" w:rsidP="00BB51CB">
            <w:pPr>
              <w:spacing w:after="0" w:line="240" w:lineRule="auto"/>
              <w:rPr>
                <w:sz w:val="16"/>
                <w:szCs w:val="16"/>
              </w:rPr>
            </w:pPr>
          </w:p>
        </w:tc>
        <w:tc>
          <w:tcPr>
            <w:tcW w:w="616" w:type="pct"/>
            <w:shd w:val="clear" w:color="auto" w:fill="auto"/>
            <w:vAlign w:val="center"/>
            <w:hideMark/>
          </w:tcPr>
          <w:p w14:paraId="35D067E2" w14:textId="77777777" w:rsidR="00BB51CB" w:rsidRPr="005203E3" w:rsidRDefault="00BB51CB" w:rsidP="00BB51CB">
            <w:pPr>
              <w:spacing w:after="0" w:line="240" w:lineRule="auto"/>
              <w:jc w:val="center"/>
              <w:rPr>
                <w:sz w:val="16"/>
                <w:szCs w:val="16"/>
              </w:rPr>
            </w:pPr>
            <w:r w:rsidRPr="005203E3">
              <w:rPr>
                <w:sz w:val="16"/>
                <w:szCs w:val="16"/>
              </w:rPr>
              <w:t>Gestión de la Calidad Ambiental</w:t>
            </w:r>
          </w:p>
        </w:tc>
        <w:tc>
          <w:tcPr>
            <w:tcW w:w="1361" w:type="pct"/>
            <w:shd w:val="clear" w:color="auto" w:fill="auto"/>
            <w:vAlign w:val="center"/>
            <w:hideMark/>
          </w:tcPr>
          <w:p w14:paraId="172E153B" w14:textId="77777777" w:rsidR="00BB51CB" w:rsidRPr="005203E3" w:rsidRDefault="00BB51CB" w:rsidP="00BB51CB">
            <w:pPr>
              <w:spacing w:after="0" w:line="240" w:lineRule="auto"/>
              <w:jc w:val="left"/>
              <w:rPr>
                <w:sz w:val="16"/>
                <w:szCs w:val="16"/>
              </w:rPr>
            </w:pPr>
            <w:r w:rsidRPr="005203E3">
              <w:rPr>
                <w:sz w:val="16"/>
                <w:szCs w:val="16"/>
              </w:rPr>
              <w:t>Fortalecimiento institucional continuo de la gestión de residuos sólidos</w:t>
            </w:r>
          </w:p>
        </w:tc>
        <w:tc>
          <w:tcPr>
            <w:tcW w:w="1454" w:type="pct"/>
            <w:shd w:val="clear" w:color="auto" w:fill="auto"/>
            <w:vAlign w:val="center"/>
            <w:hideMark/>
          </w:tcPr>
          <w:p w14:paraId="5DF140E3" w14:textId="77777777" w:rsidR="00BB51CB" w:rsidRPr="005203E3" w:rsidRDefault="00BB51CB" w:rsidP="00BB51CB">
            <w:pPr>
              <w:spacing w:after="0" w:line="240" w:lineRule="auto"/>
              <w:jc w:val="left"/>
              <w:rPr>
                <w:sz w:val="16"/>
                <w:szCs w:val="16"/>
              </w:rPr>
            </w:pPr>
            <w:r w:rsidRPr="005203E3">
              <w:rPr>
                <w:sz w:val="16"/>
                <w:szCs w:val="16"/>
              </w:rPr>
              <w:t>Dos elementos se vinculan aquí: Fortalecer el equipo de la Dirección (contar con más personal). Capacitar al personal actual</w:t>
            </w:r>
          </w:p>
        </w:tc>
        <w:tc>
          <w:tcPr>
            <w:tcW w:w="965" w:type="pct"/>
            <w:shd w:val="clear" w:color="auto" w:fill="auto"/>
            <w:vAlign w:val="center"/>
            <w:hideMark/>
          </w:tcPr>
          <w:p w14:paraId="0B53371C" w14:textId="77777777" w:rsidR="00BB51CB" w:rsidRPr="005203E3" w:rsidRDefault="00BB51CB" w:rsidP="00BB51CB">
            <w:pPr>
              <w:spacing w:after="0" w:line="240" w:lineRule="auto"/>
              <w:jc w:val="left"/>
              <w:rPr>
                <w:sz w:val="16"/>
                <w:szCs w:val="16"/>
              </w:rPr>
            </w:pPr>
            <w:r w:rsidRPr="005203E3">
              <w:rPr>
                <w:b/>
                <w:bCs/>
                <w:sz w:val="16"/>
                <w:szCs w:val="16"/>
              </w:rPr>
              <w:t xml:space="preserve">Reestructuración y fortalecimiento </w:t>
            </w:r>
            <w:r w:rsidRPr="005203E3">
              <w:rPr>
                <w:sz w:val="16"/>
                <w:szCs w:val="16"/>
              </w:rPr>
              <w:t>que apruebe mayor personal, presupuesto y capacitación de la Dirección de Saneamiento Ambiental. Evaluar su integración a la de ambiente</w:t>
            </w:r>
          </w:p>
        </w:tc>
      </w:tr>
      <w:tr w:rsidR="00BB51CB" w:rsidRPr="005203E3" w14:paraId="2060515B" w14:textId="77777777" w:rsidTr="00BB51CB">
        <w:trPr>
          <w:trHeight w:val="755"/>
        </w:trPr>
        <w:tc>
          <w:tcPr>
            <w:tcW w:w="604" w:type="pct"/>
            <w:vMerge/>
            <w:shd w:val="clear" w:color="auto" w:fill="auto"/>
            <w:vAlign w:val="center"/>
            <w:hideMark/>
          </w:tcPr>
          <w:p w14:paraId="4EB3D7ED" w14:textId="77777777" w:rsidR="00BB51CB" w:rsidRPr="005203E3" w:rsidRDefault="00BB51CB" w:rsidP="00BB51CB">
            <w:pPr>
              <w:spacing w:after="0" w:line="240" w:lineRule="auto"/>
              <w:rPr>
                <w:sz w:val="16"/>
                <w:szCs w:val="16"/>
              </w:rPr>
            </w:pPr>
          </w:p>
        </w:tc>
        <w:tc>
          <w:tcPr>
            <w:tcW w:w="616" w:type="pct"/>
            <w:shd w:val="clear" w:color="auto" w:fill="auto"/>
            <w:vAlign w:val="center"/>
            <w:hideMark/>
          </w:tcPr>
          <w:p w14:paraId="646F763D" w14:textId="77777777" w:rsidR="00BB51CB" w:rsidRPr="005203E3" w:rsidRDefault="00BB51CB" w:rsidP="00BB51CB">
            <w:pPr>
              <w:spacing w:after="0" w:line="240" w:lineRule="auto"/>
              <w:jc w:val="center"/>
              <w:rPr>
                <w:sz w:val="16"/>
                <w:szCs w:val="16"/>
              </w:rPr>
            </w:pPr>
            <w:r w:rsidRPr="005203E3">
              <w:rPr>
                <w:sz w:val="16"/>
                <w:szCs w:val="16"/>
              </w:rPr>
              <w:t>Socio Cultural</w:t>
            </w:r>
          </w:p>
        </w:tc>
        <w:tc>
          <w:tcPr>
            <w:tcW w:w="1361" w:type="pct"/>
            <w:vMerge w:val="restart"/>
            <w:shd w:val="clear" w:color="auto" w:fill="auto"/>
            <w:vAlign w:val="center"/>
            <w:hideMark/>
          </w:tcPr>
          <w:p w14:paraId="2317E584" w14:textId="77777777" w:rsidR="00BB51CB" w:rsidRPr="005203E3" w:rsidRDefault="00BB51CB" w:rsidP="00BB51CB">
            <w:pPr>
              <w:spacing w:after="0" w:line="240" w:lineRule="auto"/>
              <w:jc w:val="left"/>
              <w:rPr>
                <w:sz w:val="16"/>
                <w:szCs w:val="16"/>
              </w:rPr>
            </w:pPr>
            <w:r w:rsidRPr="005203E3">
              <w:rPr>
                <w:sz w:val="16"/>
                <w:szCs w:val="16"/>
              </w:rPr>
              <w:t>Fortalecer la identidad y el desarrollo cultural de los habitantes que posibilite el consumo cultural a partir del mejoramiento de la gestión de recursos</w:t>
            </w:r>
          </w:p>
        </w:tc>
        <w:tc>
          <w:tcPr>
            <w:tcW w:w="1454" w:type="pct"/>
            <w:vMerge w:val="restart"/>
            <w:shd w:val="clear" w:color="auto" w:fill="auto"/>
            <w:vAlign w:val="center"/>
            <w:hideMark/>
          </w:tcPr>
          <w:p w14:paraId="66CCCD3F" w14:textId="77777777" w:rsidR="00BB51CB" w:rsidRPr="005203E3" w:rsidRDefault="00BB51CB" w:rsidP="00BB51CB">
            <w:pPr>
              <w:spacing w:after="0" w:line="240" w:lineRule="auto"/>
              <w:jc w:val="left"/>
              <w:rPr>
                <w:sz w:val="16"/>
                <w:szCs w:val="16"/>
              </w:rPr>
            </w:pPr>
            <w:r w:rsidRPr="005203E3">
              <w:rPr>
                <w:sz w:val="16"/>
                <w:szCs w:val="16"/>
              </w:rPr>
              <w:t>Se trata de un conjunto de iniciativas y proyectos que permitan el fortalecimiento del tema Socio Cultural</w:t>
            </w:r>
          </w:p>
        </w:tc>
        <w:tc>
          <w:tcPr>
            <w:tcW w:w="965" w:type="pct"/>
            <w:shd w:val="clear" w:color="auto" w:fill="auto"/>
            <w:vAlign w:val="center"/>
            <w:hideMark/>
          </w:tcPr>
          <w:p w14:paraId="59EAD0FD" w14:textId="77777777" w:rsidR="00BB51CB" w:rsidRPr="005203E3" w:rsidRDefault="00BB51CB" w:rsidP="00BB51CB">
            <w:pPr>
              <w:spacing w:after="0" w:line="240" w:lineRule="auto"/>
              <w:jc w:val="left"/>
              <w:rPr>
                <w:sz w:val="16"/>
                <w:szCs w:val="16"/>
              </w:rPr>
            </w:pPr>
            <w:r w:rsidRPr="005203E3">
              <w:rPr>
                <w:b/>
                <w:bCs/>
                <w:sz w:val="16"/>
                <w:szCs w:val="16"/>
              </w:rPr>
              <w:t>Reestructuración y fortalecimiento</w:t>
            </w:r>
            <w:r w:rsidRPr="005203E3">
              <w:rPr>
                <w:sz w:val="16"/>
                <w:szCs w:val="16"/>
              </w:rPr>
              <w:t xml:space="preserve"> del equipo técnico de Cultura mediante capacitaciones locales e internacionales</w:t>
            </w:r>
          </w:p>
        </w:tc>
      </w:tr>
      <w:tr w:rsidR="00BB51CB" w:rsidRPr="005203E3" w14:paraId="396F310E" w14:textId="77777777" w:rsidTr="00BB51CB">
        <w:trPr>
          <w:trHeight w:val="531"/>
        </w:trPr>
        <w:tc>
          <w:tcPr>
            <w:tcW w:w="604" w:type="pct"/>
            <w:vMerge/>
            <w:shd w:val="clear" w:color="auto" w:fill="auto"/>
            <w:vAlign w:val="center"/>
            <w:hideMark/>
          </w:tcPr>
          <w:p w14:paraId="2A1DC290" w14:textId="77777777" w:rsidR="00BB51CB" w:rsidRPr="005203E3" w:rsidRDefault="00BB51CB" w:rsidP="00BB51CB">
            <w:pPr>
              <w:spacing w:after="0" w:line="240" w:lineRule="auto"/>
              <w:rPr>
                <w:sz w:val="16"/>
                <w:szCs w:val="16"/>
              </w:rPr>
            </w:pPr>
          </w:p>
        </w:tc>
        <w:tc>
          <w:tcPr>
            <w:tcW w:w="616" w:type="pct"/>
            <w:shd w:val="clear" w:color="auto" w:fill="auto"/>
            <w:vAlign w:val="center"/>
            <w:hideMark/>
          </w:tcPr>
          <w:p w14:paraId="52BDD21F" w14:textId="77777777" w:rsidR="00BB51CB" w:rsidRPr="005203E3" w:rsidRDefault="00BB51CB" w:rsidP="00BB51CB">
            <w:pPr>
              <w:spacing w:after="0" w:line="240" w:lineRule="auto"/>
              <w:jc w:val="center"/>
              <w:rPr>
                <w:sz w:val="16"/>
                <w:szCs w:val="16"/>
              </w:rPr>
            </w:pPr>
            <w:r w:rsidRPr="005203E3">
              <w:rPr>
                <w:sz w:val="16"/>
                <w:szCs w:val="16"/>
              </w:rPr>
              <w:t>Socio Cultural</w:t>
            </w:r>
          </w:p>
        </w:tc>
        <w:tc>
          <w:tcPr>
            <w:tcW w:w="1361" w:type="pct"/>
            <w:vMerge/>
            <w:shd w:val="clear" w:color="auto" w:fill="auto"/>
            <w:vAlign w:val="center"/>
            <w:hideMark/>
          </w:tcPr>
          <w:p w14:paraId="5732D7DC" w14:textId="77777777" w:rsidR="00BB51CB" w:rsidRPr="005203E3" w:rsidRDefault="00BB51CB" w:rsidP="00BB51CB">
            <w:pPr>
              <w:spacing w:after="0" w:line="240" w:lineRule="auto"/>
              <w:jc w:val="left"/>
              <w:rPr>
                <w:sz w:val="16"/>
                <w:szCs w:val="16"/>
              </w:rPr>
            </w:pPr>
          </w:p>
        </w:tc>
        <w:tc>
          <w:tcPr>
            <w:tcW w:w="1454" w:type="pct"/>
            <w:vMerge/>
            <w:shd w:val="clear" w:color="auto" w:fill="auto"/>
            <w:vAlign w:val="center"/>
            <w:hideMark/>
          </w:tcPr>
          <w:p w14:paraId="549002A4" w14:textId="77777777" w:rsidR="00BB51CB" w:rsidRPr="005203E3" w:rsidRDefault="00BB51CB" w:rsidP="00BB51CB">
            <w:pPr>
              <w:spacing w:after="0" w:line="240" w:lineRule="auto"/>
              <w:jc w:val="left"/>
              <w:rPr>
                <w:sz w:val="16"/>
                <w:szCs w:val="16"/>
              </w:rPr>
            </w:pPr>
          </w:p>
        </w:tc>
        <w:tc>
          <w:tcPr>
            <w:tcW w:w="965" w:type="pct"/>
            <w:shd w:val="clear" w:color="auto" w:fill="auto"/>
            <w:vAlign w:val="center"/>
            <w:hideMark/>
          </w:tcPr>
          <w:p w14:paraId="33C220C0" w14:textId="77777777" w:rsidR="00BB51CB" w:rsidRPr="005203E3" w:rsidRDefault="00BB51CB" w:rsidP="00BB51CB">
            <w:pPr>
              <w:spacing w:after="0" w:line="240" w:lineRule="auto"/>
              <w:jc w:val="left"/>
              <w:rPr>
                <w:sz w:val="16"/>
                <w:szCs w:val="16"/>
              </w:rPr>
            </w:pPr>
            <w:r w:rsidRPr="005203E3">
              <w:rPr>
                <w:b/>
                <w:bCs/>
                <w:sz w:val="16"/>
                <w:szCs w:val="16"/>
              </w:rPr>
              <w:t>Proyecto</w:t>
            </w:r>
            <w:r w:rsidRPr="005203E3">
              <w:rPr>
                <w:sz w:val="16"/>
                <w:szCs w:val="16"/>
              </w:rPr>
              <w:t xml:space="preserve"> de implementación del consejo de cultura de la ciudad</w:t>
            </w:r>
          </w:p>
        </w:tc>
      </w:tr>
      <w:tr w:rsidR="00BB51CB" w:rsidRPr="005203E3" w14:paraId="4660A03B" w14:textId="77777777" w:rsidTr="00BB51CB">
        <w:trPr>
          <w:trHeight w:val="539"/>
        </w:trPr>
        <w:tc>
          <w:tcPr>
            <w:tcW w:w="604" w:type="pct"/>
            <w:vMerge/>
            <w:shd w:val="clear" w:color="auto" w:fill="auto"/>
            <w:vAlign w:val="center"/>
            <w:hideMark/>
          </w:tcPr>
          <w:p w14:paraId="79B9AE9D" w14:textId="77777777" w:rsidR="00BB51CB" w:rsidRPr="005203E3" w:rsidRDefault="00BB51CB" w:rsidP="00BB51CB">
            <w:pPr>
              <w:spacing w:after="0" w:line="240" w:lineRule="auto"/>
              <w:rPr>
                <w:sz w:val="16"/>
                <w:szCs w:val="16"/>
              </w:rPr>
            </w:pPr>
          </w:p>
        </w:tc>
        <w:tc>
          <w:tcPr>
            <w:tcW w:w="616" w:type="pct"/>
            <w:shd w:val="clear" w:color="auto" w:fill="auto"/>
            <w:vAlign w:val="center"/>
            <w:hideMark/>
          </w:tcPr>
          <w:p w14:paraId="636CB6A4" w14:textId="77777777" w:rsidR="00BB51CB" w:rsidRPr="005203E3" w:rsidRDefault="00BB51CB" w:rsidP="00BB51CB">
            <w:pPr>
              <w:spacing w:after="0" w:line="240" w:lineRule="auto"/>
              <w:jc w:val="center"/>
              <w:rPr>
                <w:sz w:val="16"/>
                <w:szCs w:val="16"/>
              </w:rPr>
            </w:pPr>
            <w:r w:rsidRPr="005203E3">
              <w:rPr>
                <w:sz w:val="16"/>
                <w:szCs w:val="16"/>
              </w:rPr>
              <w:t>Socio Cultural</w:t>
            </w:r>
          </w:p>
        </w:tc>
        <w:tc>
          <w:tcPr>
            <w:tcW w:w="1361" w:type="pct"/>
            <w:vMerge w:val="restart"/>
            <w:shd w:val="clear" w:color="auto" w:fill="auto"/>
            <w:vAlign w:val="center"/>
            <w:hideMark/>
          </w:tcPr>
          <w:p w14:paraId="5CA7AA49" w14:textId="77777777" w:rsidR="00BB51CB" w:rsidRPr="005203E3" w:rsidRDefault="00BB51CB" w:rsidP="00BB51CB">
            <w:pPr>
              <w:spacing w:after="0" w:line="240" w:lineRule="auto"/>
              <w:jc w:val="left"/>
              <w:rPr>
                <w:sz w:val="16"/>
                <w:szCs w:val="16"/>
              </w:rPr>
            </w:pPr>
            <w:r w:rsidRPr="005203E3">
              <w:rPr>
                <w:sz w:val="16"/>
                <w:szCs w:val="16"/>
              </w:rPr>
              <w:t>Promover la equidad social y territorial para mejorar la calidad de vida</w:t>
            </w:r>
          </w:p>
        </w:tc>
        <w:tc>
          <w:tcPr>
            <w:tcW w:w="1454" w:type="pct"/>
            <w:vMerge/>
            <w:shd w:val="clear" w:color="auto" w:fill="auto"/>
            <w:vAlign w:val="center"/>
            <w:hideMark/>
          </w:tcPr>
          <w:p w14:paraId="273CA443" w14:textId="77777777" w:rsidR="00BB51CB" w:rsidRPr="005203E3" w:rsidRDefault="00BB51CB" w:rsidP="00BB51CB">
            <w:pPr>
              <w:spacing w:after="0" w:line="240" w:lineRule="auto"/>
              <w:jc w:val="left"/>
              <w:rPr>
                <w:sz w:val="16"/>
                <w:szCs w:val="16"/>
              </w:rPr>
            </w:pPr>
          </w:p>
        </w:tc>
        <w:tc>
          <w:tcPr>
            <w:tcW w:w="965" w:type="pct"/>
            <w:shd w:val="clear" w:color="auto" w:fill="auto"/>
            <w:vAlign w:val="center"/>
            <w:hideMark/>
          </w:tcPr>
          <w:p w14:paraId="5C766DD6" w14:textId="77777777" w:rsidR="00BB51CB" w:rsidRPr="005203E3" w:rsidRDefault="00BB51CB" w:rsidP="00BB51CB">
            <w:pPr>
              <w:spacing w:after="0" w:line="240" w:lineRule="auto"/>
              <w:jc w:val="left"/>
              <w:rPr>
                <w:sz w:val="16"/>
                <w:szCs w:val="16"/>
              </w:rPr>
            </w:pPr>
            <w:r w:rsidRPr="005203E3">
              <w:rPr>
                <w:b/>
                <w:bCs/>
                <w:sz w:val="16"/>
                <w:szCs w:val="16"/>
              </w:rPr>
              <w:t>Proyecto</w:t>
            </w:r>
            <w:r w:rsidRPr="005203E3">
              <w:rPr>
                <w:sz w:val="16"/>
                <w:szCs w:val="16"/>
              </w:rPr>
              <w:t xml:space="preserve"> "Alineación de cooperación en Movilidad Humana en Manta"</w:t>
            </w:r>
          </w:p>
        </w:tc>
      </w:tr>
      <w:tr w:rsidR="00BB51CB" w:rsidRPr="005203E3" w14:paraId="7D4B03CA" w14:textId="77777777" w:rsidTr="00BB51CB">
        <w:trPr>
          <w:trHeight w:val="391"/>
        </w:trPr>
        <w:tc>
          <w:tcPr>
            <w:tcW w:w="604" w:type="pct"/>
            <w:vMerge/>
            <w:shd w:val="clear" w:color="auto" w:fill="auto"/>
            <w:vAlign w:val="center"/>
            <w:hideMark/>
          </w:tcPr>
          <w:p w14:paraId="03EFCA15" w14:textId="77777777" w:rsidR="00BB51CB" w:rsidRPr="005203E3" w:rsidRDefault="00BB51CB" w:rsidP="00BB51CB">
            <w:pPr>
              <w:spacing w:after="0" w:line="240" w:lineRule="auto"/>
              <w:rPr>
                <w:sz w:val="16"/>
                <w:szCs w:val="16"/>
              </w:rPr>
            </w:pPr>
          </w:p>
        </w:tc>
        <w:tc>
          <w:tcPr>
            <w:tcW w:w="616" w:type="pct"/>
            <w:shd w:val="clear" w:color="auto" w:fill="auto"/>
            <w:vAlign w:val="center"/>
            <w:hideMark/>
          </w:tcPr>
          <w:p w14:paraId="21284885" w14:textId="77777777" w:rsidR="00BB51CB" w:rsidRPr="005203E3" w:rsidRDefault="00BB51CB" w:rsidP="00BB51CB">
            <w:pPr>
              <w:spacing w:after="0" w:line="240" w:lineRule="auto"/>
              <w:jc w:val="center"/>
              <w:rPr>
                <w:sz w:val="16"/>
                <w:szCs w:val="16"/>
              </w:rPr>
            </w:pPr>
            <w:r w:rsidRPr="005203E3">
              <w:rPr>
                <w:sz w:val="16"/>
                <w:szCs w:val="16"/>
              </w:rPr>
              <w:t>Socio Cultural</w:t>
            </w:r>
          </w:p>
        </w:tc>
        <w:tc>
          <w:tcPr>
            <w:tcW w:w="1361" w:type="pct"/>
            <w:vMerge/>
            <w:shd w:val="clear" w:color="auto" w:fill="auto"/>
            <w:vAlign w:val="center"/>
            <w:hideMark/>
          </w:tcPr>
          <w:p w14:paraId="2172D555" w14:textId="77777777" w:rsidR="00BB51CB" w:rsidRPr="005203E3" w:rsidRDefault="00BB51CB" w:rsidP="00BB51CB">
            <w:pPr>
              <w:spacing w:after="0" w:line="240" w:lineRule="auto"/>
              <w:jc w:val="left"/>
              <w:rPr>
                <w:sz w:val="16"/>
                <w:szCs w:val="16"/>
              </w:rPr>
            </w:pPr>
          </w:p>
        </w:tc>
        <w:tc>
          <w:tcPr>
            <w:tcW w:w="1454" w:type="pct"/>
            <w:vMerge/>
            <w:shd w:val="clear" w:color="auto" w:fill="auto"/>
            <w:vAlign w:val="center"/>
            <w:hideMark/>
          </w:tcPr>
          <w:p w14:paraId="4D6EEE80" w14:textId="77777777" w:rsidR="00BB51CB" w:rsidRPr="005203E3" w:rsidRDefault="00BB51CB" w:rsidP="00BB51CB">
            <w:pPr>
              <w:spacing w:after="0" w:line="240" w:lineRule="auto"/>
              <w:jc w:val="left"/>
              <w:rPr>
                <w:sz w:val="16"/>
                <w:szCs w:val="16"/>
              </w:rPr>
            </w:pPr>
          </w:p>
        </w:tc>
        <w:tc>
          <w:tcPr>
            <w:tcW w:w="965" w:type="pct"/>
            <w:shd w:val="clear" w:color="auto" w:fill="auto"/>
            <w:vAlign w:val="center"/>
            <w:hideMark/>
          </w:tcPr>
          <w:p w14:paraId="33C08F6C" w14:textId="77777777" w:rsidR="00BB51CB" w:rsidRPr="005203E3" w:rsidRDefault="00BB51CB" w:rsidP="00BB51CB">
            <w:pPr>
              <w:spacing w:after="0" w:line="240" w:lineRule="auto"/>
              <w:jc w:val="left"/>
              <w:rPr>
                <w:sz w:val="16"/>
                <w:szCs w:val="16"/>
              </w:rPr>
            </w:pPr>
            <w:r w:rsidRPr="005203E3">
              <w:rPr>
                <w:b/>
                <w:bCs/>
                <w:sz w:val="16"/>
                <w:szCs w:val="16"/>
              </w:rPr>
              <w:t>Proyecto</w:t>
            </w:r>
            <w:r w:rsidRPr="005203E3">
              <w:rPr>
                <w:sz w:val="16"/>
                <w:szCs w:val="16"/>
              </w:rPr>
              <w:t xml:space="preserve"> de Fortalecimiento del Consejo Cantonal de Salud</w:t>
            </w:r>
          </w:p>
        </w:tc>
      </w:tr>
      <w:tr w:rsidR="00BB51CB" w:rsidRPr="005203E3" w14:paraId="7ACE3D61" w14:textId="77777777" w:rsidTr="00BB51CB">
        <w:trPr>
          <w:trHeight w:val="755"/>
        </w:trPr>
        <w:tc>
          <w:tcPr>
            <w:tcW w:w="604" w:type="pct"/>
            <w:vMerge/>
            <w:shd w:val="clear" w:color="auto" w:fill="auto"/>
            <w:vAlign w:val="center"/>
            <w:hideMark/>
          </w:tcPr>
          <w:p w14:paraId="41DD4941" w14:textId="77777777" w:rsidR="00BB51CB" w:rsidRPr="005203E3" w:rsidRDefault="00BB51CB" w:rsidP="00BB51CB">
            <w:pPr>
              <w:spacing w:after="0" w:line="240" w:lineRule="auto"/>
              <w:rPr>
                <w:sz w:val="16"/>
                <w:szCs w:val="16"/>
              </w:rPr>
            </w:pPr>
          </w:p>
        </w:tc>
        <w:tc>
          <w:tcPr>
            <w:tcW w:w="616" w:type="pct"/>
            <w:shd w:val="clear" w:color="auto" w:fill="auto"/>
            <w:vAlign w:val="center"/>
            <w:hideMark/>
          </w:tcPr>
          <w:p w14:paraId="6150199A" w14:textId="77777777" w:rsidR="00BB51CB" w:rsidRPr="005203E3" w:rsidRDefault="00BB51CB" w:rsidP="00BB51CB">
            <w:pPr>
              <w:spacing w:after="0" w:line="240" w:lineRule="auto"/>
              <w:jc w:val="center"/>
              <w:rPr>
                <w:sz w:val="16"/>
                <w:szCs w:val="16"/>
              </w:rPr>
            </w:pPr>
            <w:r w:rsidRPr="005203E3">
              <w:rPr>
                <w:sz w:val="16"/>
                <w:szCs w:val="16"/>
              </w:rPr>
              <w:t>Socio Cultural</w:t>
            </w:r>
          </w:p>
        </w:tc>
        <w:tc>
          <w:tcPr>
            <w:tcW w:w="1361" w:type="pct"/>
            <w:vMerge/>
            <w:shd w:val="clear" w:color="auto" w:fill="auto"/>
            <w:vAlign w:val="center"/>
            <w:hideMark/>
          </w:tcPr>
          <w:p w14:paraId="58F324BA" w14:textId="77777777" w:rsidR="00BB51CB" w:rsidRPr="005203E3" w:rsidRDefault="00BB51CB" w:rsidP="00BB51CB">
            <w:pPr>
              <w:spacing w:after="0" w:line="240" w:lineRule="auto"/>
              <w:jc w:val="left"/>
              <w:rPr>
                <w:sz w:val="16"/>
                <w:szCs w:val="16"/>
              </w:rPr>
            </w:pPr>
          </w:p>
        </w:tc>
        <w:tc>
          <w:tcPr>
            <w:tcW w:w="1454" w:type="pct"/>
            <w:vMerge/>
            <w:shd w:val="clear" w:color="auto" w:fill="auto"/>
            <w:vAlign w:val="center"/>
            <w:hideMark/>
          </w:tcPr>
          <w:p w14:paraId="02D4D01C" w14:textId="77777777" w:rsidR="00BB51CB" w:rsidRPr="005203E3" w:rsidRDefault="00BB51CB" w:rsidP="00BB51CB">
            <w:pPr>
              <w:spacing w:after="0" w:line="240" w:lineRule="auto"/>
              <w:jc w:val="left"/>
              <w:rPr>
                <w:sz w:val="16"/>
                <w:szCs w:val="16"/>
              </w:rPr>
            </w:pPr>
          </w:p>
        </w:tc>
        <w:tc>
          <w:tcPr>
            <w:tcW w:w="965" w:type="pct"/>
            <w:shd w:val="clear" w:color="auto" w:fill="auto"/>
            <w:vAlign w:val="center"/>
            <w:hideMark/>
          </w:tcPr>
          <w:p w14:paraId="39408229" w14:textId="77777777" w:rsidR="00BB51CB" w:rsidRPr="005203E3" w:rsidRDefault="00BB51CB" w:rsidP="00BB51CB">
            <w:pPr>
              <w:spacing w:after="0" w:line="240" w:lineRule="auto"/>
              <w:jc w:val="left"/>
              <w:rPr>
                <w:sz w:val="16"/>
                <w:szCs w:val="16"/>
              </w:rPr>
            </w:pPr>
            <w:r w:rsidRPr="005203E3">
              <w:rPr>
                <w:b/>
                <w:bCs/>
                <w:sz w:val="16"/>
                <w:szCs w:val="16"/>
              </w:rPr>
              <w:t>Reestructuración y fortalecimiento</w:t>
            </w:r>
            <w:r w:rsidRPr="005203E3">
              <w:rPr>
                <w:sz w:val="16"/>
                <w:szCs w:val="16"/>
              </w:rPr>
              <w:t xml:space="preserve"> al estatuto de la Unidad Municipal de Amparo Social de Manta</w:t>
            </w:r>
          </w:p>
        </w:tc>
      </w:tr>
      <w:tr w:rsidR="00BB51CB" w:rsidRPr="005203E3" w14:paraId="2A07CFC6" w14:textId="77777777" w:rsidTr="00BB51CB">
        <w:trPr>
          <w:trHeight w:val="365"/>
        </w:trPr>
        <w:tc>
          <w:tcPr>
            <w:tcW w:w="604" w:type="pct"/>
            <w:vMerge/>
            <w:shd w:val="clear" w:color="auto" w:fill="auto"/>
            <w:vAlign w:val="center"/>
            <w:hideMark/>
          </w:tcPr>
          <w:p w14:paraId="5515A4F4" w14:textId="77777777" w:rsidR="00BB51CB" w:rsidRPr="005203E3" w:rsidRDefault="00BB51CB" w:rsidP="00BB51CB">
            <w:pPr>
              <w:spacing w:after="0" w:line="240" w:lineRule="auto"/>
              <w:rPr>
                <w:sz w:val="16"/>
                <w:szCs w:val="16"/>
              </w:rPr>
            </w:pPr>
          </w:p>
        </w:tc>
        <w:tc>
          <w:tcPr>
            <w:tcW w:w="616" w:type="pct"/>
            <w:shd w:val="clear" w:color="auto" w:fill="auto"/>
            <w:vAlign w:val="center"/>
            <w:hideMark/>
          </w:tcPr>
          <w:p w14:paraId="3A660214" w14:textId="77777777" w:rsidR="00BB51CB" w:rsidRPr="005203E3" w:rsidRDefault="00BB51CB" w:rsidP="00BB51CB">
            <w:pPr>
              <w:spacing w:after="0" w:line="240" w:lineRule="auto"/>
              <w:jc w:val="center"/>
              <w:rPr>
                <w:sz w:val="16"/>
                <w:szCs w:val="16"/>
              </w:rPr>
            </w:pPr>
            <w:r w:rsidRPr="005203E3">
              <w:rPr>
                <w:sz w:val="16"/>
                <w:szCs w:val="16"/>
              </w:rPr>
              <w:t>Socio Cultural / Político Institucional</w:t>
            </w:r>
          </w:p>
        </w:tc>
        <w:tc>
          <w:tcPr>
            <w:tcW w:w="1361" w:type="pct"/>
            <w:shd w:val="clear" w:color="auto" w:fill="auto"/>
            <w:vAlign w:val="center"/>
            <w:hideMark/>
          </w:tcPr>
          <w:p w14:paraId="766A8025" w14:textId="77777777" w:rsidR="00BB51CB" w:rsidRPr="005203E3" w:rsidRDefault="00BB51CB" w:rsidP="00BB51CB">
            <w:pPr>
              <w:spacing w:after="0" w:line="240" w:lineRule="auto"/>
              <w:jc w:val="left"/>
              <w:rPr>
                <w:sz w:val="16"/>
                <w:szCs w:val="16"/>
              </w:rPr>
            </w:pPr>
            <w:r w:rsidRPr="005203E3">
              <w:rPr>
                <w:sz w:val="16"/>
                <w:szCs w:val="16"/>
              </w:rPr>
              <w:t>Fortalecer la cohesión social en la comunidad mantense</w:t>
            </w:r>
          </w:p>
        </w:tc>
        <w:tc>
          <w:tcPr>
            <w:tcW w:w="1454" w:type="pct"/>
            <w:vMerge/>
            <w:shd w:val="clear" w:color="auto" w:fill="auto"/>
            <w:vAlign w:val="center"/>
            <w:hideMark/>
          </w:tcPr>
          <w:p w14:paraId="6EC30533" w14:textId="77777777" w:rsidR="00BB51CB" w:rsidRPr="005203E3" w:rsidRDefault="00BB51CB" w:rsidP="00BB51CB">
            <w:pPr>
              <w:spacing w:after="0" w:line="240" w:lineRule="auto"/>
              <w:jc w:val="left"/>
              <w:rPr>
                <w:sz w:val="16"/>
                <w:szCs w:val="16"/>
              </w:rPr>
            </w:pPr>
          </w:p>
        </w:tc>
        <w:tc>
          <w:tcPr>
            <w:tcW w:w="965" w:type="pct"/>
            <w:shd w:val="clear" w:color="auto" w:fill="auto"/>
            <w:vAlign w:val="center"/>
            <w:hideMark/>
          </w:tcPr>
          <w:p w14:paraId="4AAB55CF" w14:textId="77777777" w:rsidR="00BB51CB" w:rsidRPr="005203E3" w:rsidRDefault="00BB51CB" w:rsidP="00BB51CB">
            <w:pPr>
              <w:spacing w:after="0" w:line="240" w:lineRule="auto"/>
              <w:jc w:val="left"/>
              <w:rPr>
                <w:sz w:val="16"/>
                <w:szCs w:val="16"/>
              </w:rPr>
            </w:pPr>
            <w:r w:rsidRPr="005203E3">
              <w:rPr>
                <w:b/>
                <w:bCs/>
                <w:sz w:val="16"/>
                <w:szCs w:val="16"/>
              </w:rPr>
              <w:t>Proyecto</w:t>
            </w:r>
            <w:r w:rsidRPr="005203E3">
              <w:rPr>
                <w:sz w:val="16"/>
                <w:szCs w:val="16"/>
              </w:rPr>
              <w:t xml:space="preserve"> de Escuela de Formación Política. Escuela de Liderazgo</w:t>
            </w:r>
          </w:p>
        </w:tc>
      </w:tr>
      <w:tr w:rsidR="00BB51CB" w:rsidRPr="005203E3" w14:paraId="23615D97" w14:textId="77777777" w:rsidTr="00BB51CB">
        <w:trPr>
          <w:trHeight w:val="755"/>
        </w:trPr>
        <w:tc>
          <w:tcPr>
            <w:tcW w:w="604" w:type="pct"/>
            <w:vMerge w:val="restart"/>
            <w:shd w:val="clear" w:color="auto" w:fill="auto"/>
            <w:vAlign w:val="center"/>
            <w:hideMark/>
          </w:tcPr>
          <w:p w14:paraId="08BAB626" w14:textId="77777777" w:rsidR="00BB51CB" w:rsidRPr="005203E3" w:rsidRDefault="00BB51CB" w:rsidP="00BB51CB">
            <w:pPr>
              <w:spacing w:after="0" w:line="240" w:lineRule="auto"/>
              <w:jc w:val="center"/>
              <w:rPr>
                <w:sz w:val="16"/>
                <w:szCs w:val="16"/>
              </w:rPr>
            </w:pPr>
            <w:r w:rsidRPr="005203E3">
              <w:rPr>
                <w:sz w:val="16"/>
                <w:szCs w:val="16"/>
              </w:rPr>
              <w:t>Alianzas con Público, Privado y Academia</w:t>
            </w:r>
          </w:p>
        </w:tc>
        <w:tc>
          <w:tcPr>
            <w:tcW w:w="616" w:type="pct"/>
            <w:shd w:val="clear" w:color="auto" w:fill="auto"/>
            <w:vAlign w:val="center"/>
            <w:hideMark/>
          </w:tcPr>
          <w:p w14:paraId="7DEA93C3" w14:textId="77777777" w:rsidR="00BB51CB" w:rsidRPr="005203E3" w:rsidRDefault="00BB51CB" w:rsidP="00BB51CB">
            <w:pPr>
              <w:spacing w:after="0" w:line="240" w:lineRule="auto"/>
              <w:jc w:val="center"/>
              <w:rPr>
                <w:sz w:val="16"/>
                <w:szCs w:val="16"/>
              </w:rPr>
            </w:pPr>
            <w:r w:rsidRPr="005203E3">
              <w:rPr>
                <w:sz w:val="16"/>
                <w:szCs w:val="16"/>
              </w:rPr>
              <w:t>Riesgos</w:t>
            </w:r>
          </w:p>
        </w:tc>
        <w:tc>
          <w:tcPr>
            <w:tcW w:w="1361" w:type="pct"/>
            <w:shd w:val="clear" w:color="auto" w:fill="auto"/>
            <w:vAlign w:val="center"/>
            <w:hideMark/>
          </w:tcPr>
          <w:p w14:paraId="2B339661" w14:textId="77777777" w:rsidR="00BB51CB" w:rsidRPr="005203E3" w:rsidRDefault="00BB51CB" w:rsidP="00BB51CB">
            <w:pPr>
              <w:spacing w:after="0" w:line="240" w:lineRule="auto"/>
              <w:jc w:val="left"/>
              <w:rPr>
                <w:sz w:val="16"/>
                <w:szCs w:val="16"/>
              </w:rPr>
            </w:pPr>
            <w:r w:rsidRPr="005203E3">
              <w:rPr>
                <w:sz w:val="16"/>
                <w:szCs w:val="16"/>
              </w:rPr>
              <w:t>Objetivo: Construir resiliencia en el cantón de Manta a partir de la aplicación de buenas prácticas ambientales, medidas de adaptación y mitigación al cambio climático y los fenómenos meteorológicos y oceanográficos extremos, eventos de origen antrópico priorizando la seguridad de la población, sus elementos esenciales y la infraestructura más vulnerable.</w:t>
            </w:r>
          </w:p>
        </w:tc>
        <w:tc>
          <w:tcPr>
            <w:tcW w:w="1454" w:type="pct"/>
            <w:shd w:val="clear" w:color="auto" w:fill="auto"/>
            <w:vAlign w:val="center"/>
            <w:hideMark/>
          </w:tcPr>
          <w:p w14:paraId="751CC87F" w14:textId="77777777" w:rsidR="00BB51CB" w:rsidRPr="005203E3" w:rsidRDefault="00BB51CB" w:rsidP="00BB51CB">
            <w:pPr>
              <w:spacing w:after="0" w:line="240" w:lineRule="auto"/>
              <w:jc w:val="left"/>
              <w:rPr>
                <w:sz w:val="16"/>
                <w:szCs w:val="16"/>
              </w:rPr>
            </w:pPr>
            <w:r w:rsidRPr="005203E3">
              <w:rPr>
                <w:sz w:val="16"/>
                <w:szCs w:val="16"/>
              </w:rPr>
              <w:t>Cooperación para equipos técnicos, financiamiento de estudios sobre riesgos, equipamiento del departamento de riesgos y procesos de capacitación.</w:t>
            </w:r>
          </w:p>
        </w:tc>
        <w:tc>
          <w:tcPr>
            <w:tcW w:w="965" w:type="pct"/>
            <w:shd w:val="clear" w:color="auto" w:fill="auto"/>
            <w:vAlign w:val="center"/>
            <w:hideMark/>
          </w:tcPr>
          <w:p w14:paraId="6C44B85B" w14:textId="77777777" w:rsidR="00BB51CB" w:rsidRPr="005203E3" w:rsidRDefault="00BB51CB" w:rsidP="00BB51CB">
            <w:pPr>
              <w:spacing w:after="0" w:line="240" w:lineRule="auto"/>
              <w:jc w:val="left"/>
              <w:rPr>
                <w:sz w:val="16"/>
                <w:szCs w:val="16"/>
              </w:rPr>
            </w:pPr>
            <w:r w:rsidRPr="005203E3">
              <w:rPr>
                <w:b/>
                <w:bCs/>
                <w:sz w:val="16"/>
                <w:szCs w:val="16"/>
              </w:rPr>
              <w:t>Convenio de Cooperación</w:t>
            </w:r>
            <w:r w:rsidRPr="005203E3">
              <w:rPr>
                <w:sz w:val="16"/>
                <w:szCs w:val="16"/>
              </w:rPr>
              <w:t xml:space="preserve"> GAD Manta-Universidades- ONGS</w:t>
            </w:r>
          </w:p>
        </w:tc>
      </w:tr>
      <w:tr w:rsidR="00BB51CB" w:rsidRPr="005203E3" w14:paraId="269A8788" w14:textId="77777777" w:rsidTr="00BB51CB">
        <w:trPr>
          <w:trHeight w:val="755"/>
        </w:trPr>
        <w:tc>
          <w:tcPr>
            <w:tcW w:w="604" w:type="pct"/>
            <w:vMerge/>
            <w:shd w:val="clear" w:color="auto" w:fill="auto"/>
            <w:vAlign w:val="center"/>
            <w:hideMark/>
          </w:tcPr>
          <w:p w14:paraId="69503E4C" w14:textId="77777777" w:rsidR="00BB51CB" w:rsidRPr="005203E3" w:rsidRDefault="00BB51CB" w:rsidP="00BB51CB">
            <w:pPr>
              <w:spacing w:after="0" w:line="240" w:lineRule="auto"/>
              <w:rPr>
                <w:sz w:val="16"/>
                <w:szCs w:val="16"/>
              </w:rPr>
            </w:pPr>
          </w:p>
        </w:tc>
        <w:tc>
          <w:tcPr>
            <w:tcW w:w="616" w:type="pct"/>
            <w:shd w:val="clear" w:color="auto" w:fill="auto"/>
            <w:vAlign w:val="center"/>
            <w:hideMark/>
          </w:tcPr>
          <w:p w14:paraId="4672DEA6" w14:textId="77777777" w:rsidR="00BB51CB" w:rsidRPr="005203E3" w:rsidRDefault="00BB51CB" w:rsidP="00BB51CB">
            <w:pPr>
              <w:spacing w:after="0" w:line="240" w:lineRule="auto"/>
              <w:jc w:val="center"/>
              <w:rPr>
                <w:sz w:val="16"/>
                <w:szCs w:val="16"/>
              </w:rPr>
            </w:pPr>
            <w:r w:rsidRPr="005203E3">
              <w:rPr>
                <w:sz w:val="16"/>
                <w:szCs w:val="16"/>
              </w:rPr>
              <w:t>Gestión de Patrimonio Natural</w:t>
            </w:r>
          </w:p>
        </w:tc>
        <w:tc>
          <w:tcPr>
            <w:tcW w:w="1361" w:type="pct"/>
            <w:shd w:val="clear" w:color="auto" w:fill="auto"/>
            <w:vAlign w:val="center"/>
            <w:hideMark/>
          </w:tcPr>
          <w:p w14:paraId="3FD45581" w14:textId="77777777" w:rsidR="00BB51CB" w:rsidRPr="005203E3" w:rsidRDefault="00BB51CB" w:rsidP="00BB51CB">
            <w:pPr>
              <w:spacing w:after="0" w:line="240" w:lineRule="auto"/>
              <w:jc w:val="left"/>
              <w:rPr>
                <w:sz w:val="16"/>
                <w:szCs w:val="16"/>
              </w:rPr>
            </w:pPr>
            <w:r w:rsidRPr="005203E3">
              <w:rPr>
                <w:sz w:val="16"/>
                <w:szCs w:val="16"/>
              </w:rPr>
              <w:t xml:space="preserve">Programa Sistema municipal de Áreas Protegidas y ecosistemas estratégicos. Fortalecimiento al manejo del Refugio de Vida Silvestre Marino Costero </w:t>
            </w:r>
            <w:proofErr w:type="spellStart"/>
            <w:r w:rsidRPr="005203E3">
              <w:rPr>
                <w:sz w:val="16"/>
                <w:szCs w:val="16"/>
              </w:rPr>
              <w:t>Pacoche</w:t>
            </w:r>
            <w:proofErr w:type="spellEnd"/>
          </w:p>
        </w:tc>
        <w:tc>
          <w:tcPr>
            <w:tcW w:w="1454" w:type="pct"/>
            <w:shd w:val="clear" w:color="auto" w:fill="auto"/>
            <w:vAlign w:val="center"/>
            <w:hideMark/>
          </w:tcPr>
          <w:p w14:paraId="4FE10F7A" w14:textId="77777777" w:rsidR="00BB51CB" w:rsidRPr="005203E3" w:rsidRDefault="00BB51CB" w:rsidP="00BB51CB">
            <w:pPr>
              <w:spacing w:after="0" w:line="240" w:lineRule="auto"/>
              <w:jc w:val="left"/>
              <w:rPr>
                <w:sz w:val="16"/>
                <w:szCs w:val="16"/>
              </w:rPr>
            </w:pPr>
            <w:r w:rsidRPr="005203E3">
              <w:rPr>
                <w:sz w:val="16"/>
                <w:szCs w:val="16"/>
              </w:rPr>
              <w:t xml:space="preserve">Dado que el Refugio de Vida Silvestre </w:t>
            </w:r>
            <w:proofErr w:type="spellStart"/>
            <w:r w:rsidRPr="005203E3">
              <w:rPr>
                <w:sz w:val="16"/>
                <w:szCs w:val="16"/>
              </w:rPr>
              <w:t>Pacoche</w:t>
            </w:r>
            <w:proofErr w:type="spellEnd"/>
            <w:r w:rsidRPr="005203E3">
              <w:rPr>
                <w:sz w:val="16"/>
                <w:szCs w:val="16"/>
              </w:rPr>
              <w:t xml:space="preserve"> se encuentra en más de un 80% dentro del cantón Manta, se plantea que el municipio apoye su gestión y manejo en acuerdo con la Autoridad Ambiental Nacional</w:t>
            </w:r>
          </w:p>
        </w:tc>
        <w:tc>
          <w:tcPr>
            <w:tcW w:w="965" w:type="pct"/>
            <w:shd w:val="clear" w:color="auto" w:fill="auto"/>
            <w:vAlign w:val="center"/>
            <w:hideMark/>
          </w:tcPr>
          <w:p w14:paraId="081B9E74" w14:textId="77777777" w:rsidR="00BB51CB" w:rsidRPr="005203E3" w:rsidRDefault="00BB51CB" w:rsidP="00BB51CB">
            <w:pPr>
              <w:spacing w:after="0" w:line="240" w:lineRule="auto"/>
              <w:jc w:val="left"/>
              <w:rPr>
                <w:sz w:val="16"/>
                <w:szCs w:val="16"/>
              </w:rPr>
            </w:pPr>
            <w:r w:rsidRPr="005203E3">
              <w:rPr>
                <w:b/>
                <w:bCs/>
                <w:sz w:val="16"/>
                <w:szCs w:val="16"/>
              </w:rPr>
              <w:t>Convenio de Cooperación</w:t>
            </w:r>
            <w:r w:rsidRPr="005203E3">
              <w:rPr>
                <w:sz w:val="16"/>
                <w:szCs w:val="16"/>
              </w:rPr>
              <w:t xml:space="preserve"> con el Ministerio de Ambiente y agua</w:t>
            </w:r>
          </w:p>
        </w:tc>
      </w:tr>
      <w:tr w:rsidR="00BB51CB" w:rsidRPr="005203E3" w14:paraId="0A0C0F80" w14:textId="77777777" w:rsidTr="00BB51CB">
        <w:trPr>
          <w:trHeight w:val="755"/>
        </w:trPr>
        <w:tc>
          <w:tcPr>
            <w:tcW w:w="604" w:type="pct"/>
            <w:vMerge/>
            <w:shd w:val="clear" w:color="auto" w:fill="auto"/>
            <w:vAlign w:val="center"/>
            <w:hideMark/>
          </w:tcPr>
          <w:p w14:paraId="114E3983" w14:textId="77777777" w:rsidR="00BB51CB" w:rsidRPr="005203E3" w:rsidRDefault="00BB51CB" w:rsidP="00BB51CB">
            <w:pPr>
              <w:spacing w:after="0" w:line="240" w:lineRule="auto"/>
              <w:rPr>
                <w:sz w:val="16"/>
                <w:szCs w:val="16"/>
              </w:rPr>
            </w:pPr>
          </w:p>
        </w:tc>
        <w:tc>
          <w:tcPr>
            <w:tcW w:w="616" w:type="pct"/>
            <w:shd w:val="clear" w:color="auto" w:fill="auto"/>
            <w:vAlign w:val="center"/>
            <w:hideMark/>
          </w:tcPr>
          <w:p w14:paraId="0101068C" w14:textId="77777777" w:rsidR="00BB51CB" w:rsidRPr="005203E3" w:rsidRDefault="00BB51CB" w:rsidP="00BB51CB">
            <w:pPr>
              <w:spacing w:after="0" w:line="240" w:lineRule="auto"/>
              <w:jc w:val="center"/>
              <w:rPr>
                <w:sz w:val="16"/>
                <w:szCs w:val="16"/>
              </w:rPr>
            </w:pPr>
            <w:r w:rsidRPr="005203E3">
              <w:rPr>
                <w:sz w:val="16"/>
                <w:szCs w:val="16"/>
              </w:rPr>
              <w:t>Gestión de los Recursos Hídricos</w:t>
            </w:r>
          </w:p>
        </w:tc>
        <w:tc>
          <w:tcPr>
            <w:tcW w:w="1361" w:type="pct"/>
            <w:shd w:val="clear" w:color="auto" w:fill="auto"/>
            <w:vAlign w:val="center"/>
            <w:hideMark/>
          </w:tcPr>
          <w:p w14:paraId="1F64E5EE" w14:textId="77777777" w:rsidR="00BB51CB" w:rsidRPr="005203E3" w:rsidRDefault="00BB51CB" w:rsidP="00BB51CB">
            <w:pPr>
              <w:spacing w:after="0" w:line="240" w:lineRule="auto"/>
              <w:jc w:val="left"/>
              <w:rPr>
                <w:sz w:val="16"/>
                <w:szCs w:val="16"/>
              </w:rPr>
            </w:pPr>
            <w:r w:rsidRPr="005203E3">
              <w:rPr>
                <w:sz w:val="16"/>
                <w:szCs w:val="16"/>
              </w:rPr>
              <w:t>Generación de conocimiento para gestión de los recursos hídricos.</w:t>
            </w:r>
          </w:p>
        </w:tc>
        <w:tc>
          <w:tcPr>
            <w:tcW w:w="1454" w:type="pct"/>
            <w:shd w:val="clear" w:color="auto" w:fill="auto"/>
            <w:vAlign w:val="center"/>
            <w:hideMark/>
          </w:tcPr>
          <w:p w14:paraId="7CD5905C" w14:textId="77777777" w:rsidR="00BB51CB" w:rsidRPr="005203E3" w:rsidRDefault="00BB51CB" w:rsidP="00BB51CB">
            <w:pPr>
              <w:spacing w:after="0" w:line="240" w:lineRule="auto"/>
              <w:jc w:val="left"/>
              <w:rPr>
                <w:sz w:val="16"/>
                <w:szCs w:val="16"/>
              </w:rPr>
            </w:pPr>
            <w:r w:rsidRPr="005203E3">
              <w:rPr>
                <w:sz w:val="16"/>
                <w:szCs w:val="16"/>
              </w:rPr>
              <w:t>Conocer y disponer de información constante y periódica para un apoyo efectivo a la gestión del recurso agua. Bases de datos, estudios del acuífero</w:t>
            </w:r>
          </w:p>
        </w:tc>
        <w:tc>
          <w:tcPr>
            <w:tcW w:w="965" w:type="pct"/>
            <w:shd w:val="clear" w:color="auto" w:fill="auto"/>
            <w:vAlign w:val="center"/>
            <w:hideMark/>
          </w:tcPr>
          <w:p w14:paraId="281007E8" w14:textId="77777777" w:rsidR="00BB51CB" w:rsidRPr="005203E3" w:rsidRDefault="00BB51CB" w:rsidP="00BB51CB">
            <w:pPr>
              <w:spacing w:after="0" w:line="240" w:lineRule="auto"/>
              <w:jc w:val="left"/>
              <w:rPr>
                <w:sz w:val="16"/>
                <w:szCs w:val="16"/>
              </w:rPr>
            </w:pPr>
            <w:r w:rsidRPr="005203E3">
              <w:rPr>
                <w:b/>
                <w:bCs/>
                <w:sz w:val="16"/>
                <w:szCs w:val="16"/>
              </w:rPr>
              <w:t>Convenio de Cooperación</w:t>
            </w:r>
            <w:r w:rsidRPr="005203E3">
              <w:rPr>
                <w:sz w:val="16"/>
                <w:szCs w:val="16"/>
              </w:rPr>
              <w:t xml:space="preserve"> con la academia</w:t>
            </w:r>
          </w:p>
        </w:tc>
      </w:tr>
      <w:tr w:rsidR="00BB51CB" w:rsidRPr="005203E3" w14:paraId="2BD16765" w14:textId="77777777" w:rsidTr="00BB51CB">
        <w:trPr>
          <w:trHeight w:val="755"/>
        </w:trPr>
        <w:tc>
          <w:tcPr>
            <w:tcW w:w="604" w:type="pct"/>
            <w:vMerge/>
            <w:shd w:val="clear" w:color="auto" w:fill="auto"/>
            <w:vAlign w:val="center"/>
            <w:hideMark/>
          </w:tcPr>
          <w:p w14:paraId="0BBB482B" w14:textId="77777777" w:rsidR="00BB51CB" w:rsidRPr="005203E3" w:rsidRDefault="00BB51CB" w:rsidP="00BB51CB">
            <w:pPr>
              <w:spacing w:after="0" w:line="240" w:lineRule="auto"/>
              <w:rPr>
                <w:sz w:val="16"/>
                <w:szCs w:val="16"/>
              </w:rPr>
            </w:pPr>
          </w:p>
        </w:tc>
        <w:tc>
          <w:tcPr>
            <w:tcW w:w="616" w:type="pct"/>
            <w:shd w:val="clear" w:color="auto" w:fill="auto"/>
            <w:vAlign w:val="center"/>
            <w:hideMark/>
          </w:tcPr>
          <w:p w14:paraId="2ACC429C" w14:textId="77777777" w:rsidR="00BB51CB" w:rsidRPr="005203E3" w:rsidRDefault="00BB51CB" w:rsidP="00BB51CB">
            <w:pPr>
              <w:spacing w:after="0" w:line="240" w:lineRule="auto"/>
              <w:jc w:val="center"/>
              <w:rPr>
                <w:sz w:val="16"/>
                <w:szCs w:val="16"/>
              </w:rPr>
            </w:pPr>
            <w:r w:rsidRPr="005203E3">
              <w:rPr>
                <w:sz w:val="16"/>
                <w:szCs w:val="16"/>
              </w:rPr>
              <w:t>Gestión de la Calidad Ambiental</w:t>
            </w:r>
          </w:p>
        </w:tc>
        <w:tc>
          <w:tcPr>
            <w:tcW w:w="1361" w:type="pct"/>
            <w:shd w:val="clear" w:color="auto" w:fill="auto"/>
            <w:vAlign w:val="center"/>
            <w:hideMark/>
          </w:tcPr>
          <w:p w14:paraId="79241BDB" w14:textId="77777777" w:rsidR="00BB51CB" w:rsidRPr="005203E3" w:rsidRDefault="00BB51CB" w:rsidP="00BB51CB">
            <w:pPr>
              <w:spacing w:after="0" w:line="240" w:lineRule="auto"/>
              <w:jc w:val="left"/>
              <w:rPr>
                <w:sz w:val="16"/>
                <w:szCs w:val="16"/>
              </w:rPr>
            </w:pPr>
            <w:r w:rsidRPr="005203E3">
              <w:rPr>
                <w:sz w:val="16"/>
                <w:szCs w:val="16"/>
              </w:rPr>
              <w:t>Programa de innovación y emprendimiento, con responsabilidad socio ambiental con el apoyo de la academia</w:t>
            </w:r>
          </w:p>
        </w:tc>
        <w:tc>
          <w:tcPr>
            <w:tcW w:w="1454" w:type="pct"/>
            <w:shd w:val="clear" w:color="auto" w:fill="auto"/>
            <w:vAlign w:val="center"/>
            <w:hideMark/>
          </w:tcPr>
          <w:p w14:paraId="794DA1CF" w14:textId="77777777" w:rsidR="00BB51CB" w:rsidRPr="005203E3" w:rsidRDefault="00BB51CB" w:rsidP="00BB51CB">
            <w:pPr>
              <w:spacing w:after="0" w:line="240" w:lineRule="auto"/>
              <w:jc w:val="left"/>
              <w:rPr>
                <w:sz w:val="16"/>
                <w:szCs w:val="16"/>
              </w:rPr>
            </w:pPr>
            <w:r w:rsidRPr="005203E3">
              <w:rPr>
                <w:sz w:val="16"/>
                <w:szCs w:val="16"/>
              </w:rPr>
              <w:t>Promover la innovación y desarrollo tecnológico para mejorar el desempeño ambiental industrial</w:t>
            </w:r>
          </w:p>
        </w:tc>
        <w:tc>
          <w:tcPr>
            <w:tcW w:w="965" w:type="pct"/>
            <w:shd w:val="clear" w:color="auto" w:fill="auto"/>
            <w:vAlign w:val="center"/>
            <w:hideMark/>
          </w:tcPr>
          <w:p w14:paraId="324568C7" w14:textId="77777777" w:rsidR="00BB51CB" w:rsidRPr="005203E3" w:rsidRDefault="00BB51CB" w:rsidP="00BB51CB">
            <w:pPr>
              <w:spacing w:after="0" w:line="240" w:lineRule="auto"/>
              <w:jc w:val="left"/>
              <w:rPr>
                <w:sz w:val="16"/>
                <w:szCs w:val="16"/>
              </w:rPr>
            </w:pPr>
            <w:r w:rsidRPr="005203E3">
              <w:rPr>
                <w:b/>
                <w:bCs/>
                <w:sz w:val="16"/>
                <w:szCs w:val="16"/>
              </w:rPr>
              <w:t xml:space="preserve">Convenio de Cooperación </w:t>
            </w:r>
            <w:r w:rsidRPr="005203E3">
              <w:rPr>
                <w:sz w:val="16"/>
                <w:szCs w:val="16"/>
              </w:rPr>
              <w:t>con la academia</w:t>
            </w:r>
          </w:p>
        </w:tc>
      </w:tr>
    </w:tbl>
    <w:p w14:paraId="4BC75E7A" w14:textId="77777777" w:rsidR="00BB51CB" w:rsidRDefault="00BB51CB" w:rsidP="00BB51CB">
      <w:pPr>
        <w:rPr>
          <w:b/>
          <w:bCs/>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061"/>
        <w:gridCol w:w="1081"/>
        <w:gridCol w:w="2389"/>
        <w:gridCol w:w="2553"/>
        <w:gridCol w:w="1694"/>
      </w:tblGrid>
      <w:tr w:rsidR="00BB51CB" w:rsidRPr="005203E3" w14:paraId="5D8EBD2A" w14:textId="77777777" w:rsidTr="00BB51CB">
        <w:trPr>
          <w:trHeight w:val="755"/>
        </w:trPr>
        <w:tc>
          <w:tcPr>
            <w:tcW w:w="604" w:type="pct"/>
            <w:shd w:val="clear" w:color="auto" w:fill="C5E0B3" w:themeFill="accent6" w:themeFillTint="66"/>
            <w:vAlign w:val="center"/>
          </w:tcPr>
          <w:p w14:paraId="65E7D73D" w14:textId="77777777" w:rsidR="00BB51CB" w:rsidRPr="005203E3" w:rsidRDefault="00BB51CB" w:rsidP="00BB51CB">
            <w:pPr>
              <w:spacing w:after="0" w:line="240" w:lineRule="auto"/>
              <w:jc w:val="center"/>
              <w:rPr>
                <w:sz w:val="16"/>
                <w:szCs w:val="16"/>
              </w:rPr>
            </w:pPr>
            <w:r w:rsidRPr="005203E3">
              <w:rPr>
                <w:b/>
                <w:bCs/>
                <w:sz w:val="16"/>
                <w:szCs w:val="16"/>
              </w:rPr>
              <w:t>TEMA</w:t>
            </w:r>
          </w:p>
        </w:tc>
        <w:tc>
          <w:tcPr>
            <w:tcW w:w="616" w:type="pct"/>
            <w:shd w:val="clear" w:color="auto" w:fill="C5E0B3" w:themeFill="accent6" w:themeFillTint="66"/>
            <w:vAlign w:val="center"/>
          </w:tcPr>
          <w:p w14:paraId="0A3933E7" w14:textId="77777777" w:rsidR="00BB51CB" w:rsidRPr="005203E3" w:rsidRDefault="00BB51CB" w:rsidP="00BB51CB">
            <w:pPr>
              <w:spacing w:after="0" w:line="240" w:lineRule="auto"/>
              <w:jc w:val="center"/>
              <w:rPr>
                <w:sz w:val="16"/>
                <w:szCs w:val="16"/>
              </w:rPr>
            </w:pPr>
            <w:r w:rsidRPr="005203E3">
              <w:rPr>
                <w:b/>
                <w:bCs/>
                <w:sz w:val="16"/>
                <w:szCs w:val="16"/>
              </w:rPr>
              <w:t>COMPONENTE</w:t>
            </w:r>
          </w:p>
        </w:tc>
        <w:tc>
          <w:tcPr>
            <w:tcW w:w="1361" w:type="pct"/>
            <w:shd w:val="clear" w:color="auto" w:fill="C5E0B3" w:themeFill="accent6" w:themeFillTint="66"/>
            <w:vAlign w:val="center"/>
          </w:tcPr>
          <w:p w14:paraId="4F88D83E" w14:textId="77777777" w:rsidR="00BB51CB" w:rsidRPr="005203E3" w:rsidRDefault="00BB51CB" w:rsidP="00BB51CB">
            <w:pPr>
              <w:spacing w:after="0" w:line="240" w:lineRule="auto"/>
              <w:jc w:val="left"/>
              <w:rPr>
                <w:sz w:val="16"/>
                <w:szCs w:val="16"/>
              </w:rPr>
            </w:pPr>
            <w:r w:rsidRPr="005203E3">
              <w:rPr>
                <w:b/>
                <w:bCs/>
                <w:sz w:val="16"/>
                <w:szCs w:val="16"/>
              </w:rPr>
              <w:t>RELACIONAMIENTO CON OBJETIVO, POLÍTICA, PROGRAMA O PROYECTO</w:t>
            </w:r>
          </w:p>
        </w:tc>
        <w:tc>
          <w:tcPr>
            <w:tcW w:w="1454" w:type="pct"/>
            <w:shd w:val="clear" w:color="auto" w:fill="C5E0B3" w:themeFill="accent6" w:themeFillTint="66"/>
            <w:vAlign w:val="center"/>
          </w:tcPr>
          <w:p w14:paraId="4FDCAC9F" w14:textId="77777777" w:rsidR="00BB51CB" w:rsidRPr="005203E3" w:rsidRDefault="00BB51CB" w:rsidP="00BB51CB">
            <w:pPr>
              <w:spacing w:after="0" w:line="240" w:lineRule="auto"/>
              <w:jc w:val="left"/>
              <w:rPr>
                <w:sz w:val="16"/>
                <w:szCs w:val="16"/>
              </w:rPr>
            </w:pPr>
            <w:r w:rsidRPr="005203E3">
              <w:rPr>
                <w:b/>
                <w:bCs/>
                <w:sz w:val="16"/>
                <w:szCs w:val="16"/>
              </w:rPr>
              <w:t>DETALLE</w:t>
            </w:r>
          </w:p>
        </w:tc>
        <w:tc>
          <w:tcPr>
            <w:tcW w:w="965" w:type="pct"/>
            <w:shd w:val="clear" w:color="auto" w:fill="C5E0B3" w:themeFill="accent6" w:themeFillTint="66"/>
            <w:vAlign w:val="center"/>
          </w:tcPr>
          <w:p w14:paraId="5FD73164" w14:textId="77777777" w:rsidR="00BB51CB" w:rsidRPr="005203E3" w:rsidRDefault="00BB51CB" w:rsidP="00BB51CB">
            <w:pPr>
              <w:spacing w:after="0" w:line="240" w:lineRule="auto"/>
              <w:jc w:val="left"/>
              <w:rPr>
                <w:b/>
                <w:bCs/>
                <w:sz w:val="16"/>
                <w:szCs w:val="16"/>
              </w:rPr>
            </w:pPr>
            <w:r w:rsidRPr="005203E3">
              <w:rPr>
                <w:b/>
                <w:bCs/>
                <w:sz w:val="16"/>
                <w:szCs w:val="16"/>
              </w:rPr>
              <w:t>INSTRUMENTOS NORMATIVOS</w:t>
            </w:r>
          </w:p>
        </w:tc>
      </w:tr>
      <w:tr w:rsidR="00BB51CB" w:rsidRPr="005203E3" w14:paraId="11CB5D0B" w14:textId="77777777" w:rsidTr="00BB51CB">
        <w:trPr>
          <w:trHeight w:val="755"/>
        </w:trPr>
        <w:tc>
          <w:tcPr>
            <w:tcW w:w="604" w:type="pct"/>
            <w:vMerge w:val="restart"/>
            <w:shd w:val="clear" w:color="auto" w:fill="auto"/>
            <w:vAlign w:val="center"/>
            <w:hideMark/>
          </w:tcPr>
          <w:p w14:paraId="47FBED6B" w14:textId="77777777" w:rsidR="00BB51CB" w:rsidRPr="005203E3" w:rsidRDefault="00BB51CB" w:rsidP="00BB51CB">
            <w:pPr>
              <w:spacing w:after="0" w:line="240" w:lineRule="auto"/>
              <w:jc w:val="center"/>
              <w:rPr>
                <w:sz w:val="16"/>
                <w:szCs w:val="16"/>
              </w:rPr>
            </w:pPr>
            <w:r w:rsidRPr="005203E3">
              <w:rPr>
                <w:sz w:val="16"/>
                <w:szCs w:val="16"/>
              </w:rPr>
              <w:t>Incorporación de Tecnología de la Información y Comunicación (abarca la información estadística o de registros administrativos)</w:t>
            </w:r>
          </w:p>
        </w:tc>
        <w:tc>
          <w:tcPr>
            <w:tcW w:w="616" w:type="pct"/>
            <w:shd w:val="clear" w:color="auto" w:fill="auto"/>
            <w:vAlign w:val="center"/>
            <w:hideMark/>
          </w:tcPr>
          <w:p w14:paraId="26CFF0B3" w14:textId="77777777" w:rsidR="00BB51CB" w:rsidRPr="005203E3" w:rsidRDefault="00BB51CB" w:rsidP="00BB51CB">
            <w:pPr>
              <w:spacing w:after="0" w:line="240" w:lineRule="auto"/>
              <w:jc w:val="center"/>
              <w:rPr>
                <w:sz w:val="16"/>
                <w:szCs w:val="16"/>
              </w:rPr>
            </w:pPr>
            <w:r w:rsidRPr="005203E3">
              <w:rPr>
                <w:sz w:val="16"/>
                <w:szCs w:val="16"/>
              </w:rPr>
              <w:t>Riesgos</w:t>
            </w:r>
          </w:p>
        </w:tc>
        <w:tc>
          <w:tcPr>
            <w:tcW w:w="1361" w:type="pct"/>
            <w:shd w:val="clear" w:color="auto" w:fill="auto"/>
            <w:vAlign w:val="center"/>
            <w:hideMark/>
          </w:tcPr>
          <w:p w14:paraId="1251B9CE" w14:textId="77777777" w:rsidR="00BB51CB" w:rsidRPr="005203E3" w:rsidRDefault="00BB51CB" w:rsidP="00BB51CB">
            <w:pPr>
              <w:spacing w:after="0" w:line="240" w:lineRule="auto"/>
              <w:jc w:val="left"/>
              <w:rPr>
                <w:sz w:val="16"/>
                <w:szCs w:val="16"/>
              </w:rPr>
            </w:pPr>
            <w:r w:rsidRPr="005203E3">
              <w:rPr>
                <w:sz w:val="16"/>
                <w:szCs w:val="16"/>
              </w:rPr>
              <w:t>Objetivo: Construir resiliencia en el cantón de Manta a partir de la aplicación de buenas prácticas ambientales, medidas de adaptación y mitigación al cambio climático y los fenómenos meteorológicos y oceanográficos extremos, eventos de origen antrópico priorizando la seguridad de la población, sus elementos esenciales y la infraestructura más vulnerable.</w:t>
            </w:r>
          </w:p>
        </w:tc>
        <w:tc>
          <w:tcPr>
            <w:tcW w:w="1454" w:type="pct"/>
            <w:shd w:val="clear" w:color="auto" w:fill="auto"/>
            <w:vAlign w:val="center"/>
            <w:hideMark/>
          </w:tcPr>
          <w:p w14:paraId="6451BED8" w14:textId="77777777" w:rsidR="00BB51CB" w:rsidRPr="005203E3" w:rsidRDefault="00BB51CB" w:rsidP="00BB51CB">
            <w:pPr>
              <w:spacing w:after="0" w:line="240" w:lineRule="auto"/>
              <w:jc w:val="left"/>
              <w:rPr>
                <w:sz w:val="16"/>
                <w:szCs w:val="16"/>
              </w:rPr>
            </w:pPr>
            <w:r w:rsidRPr="005203E3">
              <w:rPr>
                <w:sz w:val="16"/>
                <w:szCs w:val="16"/>
              </w:rPr>
              <w:t>El Sistema cantonal requiere de un sistema de información geográfico y estadístico local para la planificación</w:t>
            </w:r>
          </w:p>
        </w:tc>
        <w:tc>
          <w:tcPr>
            <w:tcW w:w="965" w:type="pct"/>
            <w:shd w:val="clear" w:color="auto" w:fill="auto"/>
            <w:vAlign w:val="center"/>
            <w:hideMark/>
          </w:tcPr>
          <w:p w14:paraId="2F134859" w14:textId="77777777" w:rsidR="00BB51CB" w:rsidRPr="005203E3" w:rsidRDefault="00BB51CB" w:rsidP="00BB51CB">
            <w:pPr>
              <w:spacing w:after="0" w:line="240" w:lineRule="auto"/>
              <w:jc w:val="left"/>
              <w:rPr>
                <w:sz w:val="16"/>
                <w:szCs w:val="16"/>
              </w:rPr>
            </w:pPr>
            <w:r w:rsidRPr="005203E3">
              <w:rPr>
                <w:b/>
                <w:bCs/>
                <w:sz w:val="16"/>
                <w:szCs w:val="16"/>
              </w:rPr>
              <w:t>Sistema</w:t>
            </w:r>
            <w:r w:rsidRPr="005203E3">
              <w:rPr>
                <w:sz w:val="16"/>
                <w:szCs w:val="16"/>
              </w:rPr>
              <w:t xml:space="preserve"> de información de gestión de riesgos</w:t>
            </w:r>
          </w:p>
        </w:tc>
      </w:tr>
      <w:tr w:rsidR="00BB51CB" w:rsidRPr="005203E3" w14:paraId="3F732E95" w14:textId="77777777" w:rsidTr="00BB51CB">
        <w:trPr>
          <w:trHeight w:val="755"/>
        </w:trPr>
        <w:tc>
          <w:tcPr>
            <w:tcW w:w="604" w:type="pct"/>
            <w:vMerge/>
            <w:shd w:val="clear" w:color="auto" w:fill="auto"/>
            <w:vAlign w:val="center"/>
            <w:hideMark/>
          </w:tcPr>
          <w:p w14:paraId="41BD3940" w14:textId="77777777" w:rsidR="00BB51CB" w:rsidRPr="005203E3" w:rsidRDefault="00BB51CB" w:rsidP="00BB51CB">
            <w:pPr>
              <w:spacing w:after="0" w:line="240" w:lineRule="auto"/>
              <w:rPr>
                <w:sz w:val="16"/>
                <w:szCs w:val="16"/>
              </w:rPr>
            </w:pPr>
          </w:p>
        </w:tc>
        <w:tc>
          <w:tcPr>
            <w:tcW w:w="616" w:type="pct"/>
            <w:shd w:val="clear" w:color="auto" w:fill="auto"/>
            <w:vAlign w:val="center"/>
            <w:hideMark/>
          </w:tcPr>
          <w:p w14:paraId="134A2651" w14:textId="77777777" w:rsidR="00BB51CB" w:rsidRPr="005203E3" w:rsidRDefault="00BB51CB" w:rsidP="00BB51CB">
            <w:pPr>
              <w:spacing w:after="0" w:line="240" w:lineRule="auto"/>
              <w:jc w:val="center"/>
              <w:rPr>
                <w:sz w:val="16"/>
                <w:szCs w:val="16"/>
              </w:rPr>
            </w:pPr>
            <w:r w:rsidRPr="005203E3">
              <w:rPr>
                <w:sz w:val="16"/>
                <w:szCs w:val="16"/>
              </w:rPr>
              <w:t>Económico productivo</w:t>
            </w:r>
          </w:p>
        </w:tc>
        <w:tc>
          <w:tcPr>
            <w:tcW w:w="1361" w:type="pct"/>
            <w:vMerge w:val="restart"/>
            <w:shd w:val="clear" w:color="auto" w:fill="auto"/>
            <w:vAlign w:val="center"/>
            <w:hideMark/>
          </w:tcPr>
          <w:p w14:paraId="1EACB1A4" w14:textId="77777777" w:rsidR="00BB51CB" w:rsidRPr="005203E3" w:rsidRDefault="00BB51CB" w:rsidP="00BB51CB">
            <w:pPr>
              <w:spacing w:after="0" w:line="240" w:lineRule="auto"/>
              <w:jc w:val="left"/>
              <w:rPr>
                <w:sz w:val="16"/>
                <w:szCs w:val="16"/>
              </w:rPr>
            </w:pPr>
            <w:r w:rsidRPr="005203E3">
              <w:rPr>
                <w:sz w:val="16"/>
                <w:szCs w:val="16"/>
              </w:rPr>
              <w:t xml:space="preserve">Objetivo estratégico 3 </w:t>
            </w:r>
            <w:proofErr w:type="gramStart"/>
            <w:r w:rsidRPr="005203E3">
              <w:rPr>
                <w:sz w:val="16"/>
                <w:szCs w:val="16"/>
              </w:rPr>
              <w:t>componente</w:t>
            </w:r>
            <w:proofErr w:type="gramEnd"/>
            <w:r w:rsidRPr="005203E3">
              <w:rPr>
                <w:sz w:val="16"/>
                <w:szCs w:val="16"/>
              </w:rPr>
              <w:t xml:space="preserve"> Económico Productivo. Promover la generación de un marco institucional y normativo que brinde reglas de juego claras e incentivos a los operadores económicos para el pleno desarrollo de sus actividades, la inversión, la innovación y el empleo.</w:t>
            </w:r>
          </w:p>
        </w:tc>
        <w:tc>
          <w:tcPr>
            <w:tcW w:w="1454" w:type="pct"/>
            <w:shd w:val="clear" w:color="auto" w:fill="auto"/>
            <w:vAlign w:val="center"/>
            <w:hideMark/>
          </w:tcPr>
          <w:p w14:paraId="6227AD9A" w14:textId="77777777" w:rsidR="00BB51CB" w:rsidRPr="005203E3" w:rsidRDefault="00BB51CB" w:rsidP="00BB51CB">
            <w:pPr>
              <w:spacing w:after="0" w:line="240" w:lineRule="auto"/>
              <w:jc w:val="left"/>
              <w:rPr>
                <w:sz w:val="16"/>
                <w:szCs w:val="16"/>
              </w:rPr>
            </w:pPr>
            <w:r w:rsidRPr="005203E3">
              <w:rPr>
                <w:sz w:val="16"/>
                <w:szCs w:val="16"/>
              </w:rPr>
              <w:t>Proyecto que tiene como objetivo levantar información económica/productiva/social y ambiental a los actores económicos y que sirvan de insumos para toma de decisiones, políticas públicas, monitoreo de indicadores de empleo, indicadores del PDOT, entre otros.</w:t>
            </w:r>
          </w:p>
        </w:tc>
        <w:tc>
          <w:tcPr>
            <w:tcW w:w="965" w:type="pct"/>
            <w:shd w:val="clear" w:color="auto" w:fill="auto"/>
            <w:vAlign w:val="center"/>
            <w:hideMark/>
          </w:tcPr>
          <w:p w14:paraId="273BE2A9" w14:textId="77777777" w:rsidR="00BB51CB" w:rsidRPr="005203E3" w:rsidRDefault="00BB51CB" w:rsidP="00BB51CB">
            <w:pPr>
              <w:spacing w:after="0" w:line="240" w:lineRule="auto"/>
              <w:jc w:val="left"/>
              <w:rPr>
                <w:sz w:val="16"/>
                <w:szCs w:val="16"/>
              </w:rPr>
            </w:pPr>
            <w:r w:rsidRPr="005203E3">
              <w:rPr>
                <w:b/>
                <w:bCs/>
                <w:sz w:val="16"/>
                <w:szCs w:val="16"/>
              </w:rPr>
              <w:t>Sistema</w:t>
            </w:r>
            <w:r w:rsidRPr="005203E3">
              <w:rPr>
                <w:sz w:val="16"/>
                <w:szCs w:val="16"/>
              </w:rPr>
              <w:t xml:space="preserve"> de Información y de recursos para especialistas en análisis de políticas, además de la conformación de una mesa sectorial.</w:t>
            </w:r>
          </w:p>
        </w:tc>
      </w:tr>
      <w:tr w:rsidR="00BB51CB" w:rsidRPr="005203E3" w14:paraId="2C7C8A1B" w14:textId="77777777" w:rsidTr="00BB51CB">
        <w:trPr>
          <w:trHeight w:val="755"/>
        </w:trPr>
        <w:tc>
          <w:tcPr>
            <w:tcW w:w="604" w:type="pct"/>
            <w:vMerge/>
            <w:shd w:val="clear" w:color="auto" w:fill="auto"/>
            <w:vAlign w:val="center"/>
            <w:hideMark/>
          </w:tcPr>
          <w:p w14:paraId="40CEE504" w14:textId="77777777" w:rsidR="00BB51CB" w:rsidRPr="005203E3" w:rsidRDefault="00BB51CB" w:rsidP="00BB51CB">
            <w:pPr>
              <w:spacing w:after="0" w:line="240" w:lineRule="auto"/>
              <w:rPr>
                <w:sz w:val="16"/>
                <w:szCs w:val="16"/>
              </w:rPr>
            </w:pPr>
          </w:p>
        </w:tc>
        <w:tc>
          <w:tcPr>
            <w:tcW w:w="616" w:type="pct"/>
            <w:shd w:val="clear" w:color="auto" w:fill="auto"/>
            <w:vAlign w:val="center"/>
            <w:hideMark/>
          </w:tcPr>
          <w:p w14:paraId="5C34B0F4" w14:textId="77777777" w:rsidR="00BB51CB" w:rsidRPr="005203E3" w:rsidRDefault="00BB51CB" w:rsidP="00BB51CB">
            <w:pPr>
              <w:spacing w:after="0" w:line="240" w:lineRule="auto"/>
              <w:jc w:val="center"/>
              <w:rPr>
                <w:sz w:val="16"/>
                <w:szCs w:val="16"/>
              </w:rPr>
            </w:pPr>
            <w:r w:rsidRPr="005203E3">
              <w:rPr>
                <w:sz w:val="16"/>
                <w:szCs w:val="16"/>
              </w:rPr>
              <w:t>Económico productivo</w:t>
            </w:r>
          </w:p>
        </w:tc>
        <w:tc>
          <w:tcPr>
            <w:tcW w:w="1361" w:type="pct"/>
            <w:vMerge/>
            <w:shd w:val="clear" w:color="auto" w:fill="auto"/>
            <w:vAlign w:val="center"/>
            <w:hideMark/>
          </w:tcPr>
          <w:p w14:paraId="6C756D0F" w14:textId="77777777" w:rsidR="00BB51CB" w:rsidRPr="005203E3" w:rsidRDefault="00BB51CB" w:rsidP="00BB51CB">
            <w:pPr>
              <w:spacing w:after="0" w:line="240" w:lineRule="auto"/>
              <w:jc w:val="left"/>
              <w:rPr>
                <w:sz w:val="16"/>
                <w:szCs w:val="16"/>
              </w:rPr>
            </w:pPr>
          </w:p>
        </w:tc>
        <w:tc>
          <w:tcPr>
            <w:tcW w:w="1454" w:type="pct"/>
            <w:shd w:val="clear" w:color="auto" w:fill="auto"/>
            <w:vAlign w:val="center"/>
            <w:hideMark/>
          </w:tcPr>
          <w:p w14:paraId="6FE5D248" w14:textId="77777777" w:rsidR="00BB51CB" w:rsidRPr="005203E3" w:rsidRDefault="00BB51CB" w:rsidP="00BB51CB">
            <w:pPr>
              <w:spacing w:after="0" w:line="240" w:lineRule="auto"/>
              <w:jc w:val="left"/>
              <w:rPr>
                <w:sz w:val="16"/>
                <w:szCs w:val="16"/>
              </w:rPr>
            </w:pPr>
            <w:r w:rsidRPr="005203E3">
              <w:rPr>
                <w:sz w:val="16"/>
                <w:szCs w:val="16"/>
              </w:rPr>
              <w:t>Proyecto que tiene como objetivo establecer facilidades digitales y/o ventanillas únicas para facilitar los trámites relacionados con los actores económicos</w:t>
            </w:r>
          </w:p>
        </w:tc>
        <w:tc>
          <w:tcPr>
            <w:tcW w:w="965" w:type="pct"/>
            <w:shd w:val="clear" w:color="auto" w:fill="auto"/>
            <w:vAlign w:val="center"/>
            <w:hideMark/>
          </w:tcPr>
          <w:p w14:paraId="5EC0FB7B" w14:textId="77777777" w:rsidR="00BB51CB" w:rsidRPr="005203E3" w:rsidRDefault="00BB51CB" w:rsidP="00BB51CB">
            <w:pPr>
              <w:spacing w:after="0" w:line="240" w:lineRule="auto"/>
              <w:jc w:val="left"/>
              <w:rPr>
                <w:sz w:val="16"/>
                <w:szCs w:val="16"/>
              </w:rPr>
            </w:pPr>
            <w:r w:rsidRPr="005203E3">
              <w:rPr>
                <w:sz w:val="16"/>
                <w:szCs w:val="16"/>
              </w:rPr>
              <w:t xml:space="preserve">Requiere de una armonización de </w:t>
            </w:r>
            <w:r w:rsidRPr="005203E3">
              <w:rPr>
                <w:b/>
                <w:bCs/>
                <w:sz w:val="16"/>
                <w:szCs w:val="16"/>
              </w:rPr>
              <w:t>sistemas</w:t>
            </w:r>
            <w:r w:rsidRPr="005203E3">
              <w:rPr>
                <w:sz w:val="16"/>
                <w:szCs w:val="16"/>
              </w:rPr>
              <w:t xml:space="preserve"> de información y plataformas institucionales y de espacios físicos para atención ciudadana</w:t>
            </w:r>
          </w:p>
        </w:tc>
      </w:tr>
      <w:tr w:rsidR="00BB51CB" w:rsidRPr="005203E3" w14:paraId="41D29A82" w14:textId="77777777" w:rsidTr="00BB51CB">
        <w:trPr>
          <w:trHeight w:val="755"/>
        </w:trPr>
        <w:tc>
          <w:tcPr>
            <w:tcW w:w="604" w:type="pct"/>
            <w:vMerge/>
            <w:shd w:val="clear" w:color="auto" w:fill="auto"/>
            <w:vAlign w:val="center"/>
            <w:hideMark/>
          </w:tcPr>
          <w:p w14:paraId="40CB0147" w14:textId="77777777" w:rsidR="00BB51CB" w:rsidRPr="005203E3" w:rsidRDefault="00BB51CB" w:rsidP="00BB51CB">
            <w:pPr>
              <w:spacing w:after="0" w:line="240" w:lineRule="auto"/>
              <w:rPr>
                <w:sz w:val="16"/>
                <w:szCs w:val="16"/>
              </w:rPr>
            </w:pPr>
          </w:p>
        </w:tc>
        <w:tc>
          <w:tcPr>
            <w:tcW w:w="616" w:type="pct"/>
            <w:shd w:val="clear" w:color="auto" w:fill="auto"/>
            <w:vAlign w:val="center"/>
            <w:hideMark/>
          </w:tcPr>
          <w:p w14:paraId="46FCE7F8" w14:textId="77777777" w:rsidR="00BB51CB" w:rsidRPr="005203E3" w:rsidRDefault="00BB51CB" w:rsidP="00BB51CB">
            <w:pPr>
              <w:spacing w:after="0" w:line="240" w:lineRule="auto"/>
              <w:jc w:val="center"/>
              <w:rPr>
                <w:sz w:val="16"/>
                <w:szCs w:val="16"/>
              </w:rPr>
            </w:pPr>
            <w:r w:rsidRPr="005203E3">
              <w:rPr>
                <w:sz w:val="16"/>
                <w:szCs w:val="16"/>
              </w:rPr>
              <w:t>Gestión de la Calidad Ambiental</w:t>
            </w:r>
          </w:p>
        </w:tc>
        <w:tc>
          <w:tcPr>
            <w:tcW w:w="1361" w:type="pct"/>
            <w:shd w:val="clear" w:color="auto" w:fill="auto"/>
            <w:vAlign w:val="center"/>
            <w:hideMark/>
          </w:tcPr>
          <w:p w14:paraId="6F5BF380" w14:textId="77777777" w:rsidR="00BB51CB" w:rsidRPr="005203E3" w:rsidRDefault="00BB51CB" w:rsidP="00BB51CB">
            <w:pPr>
              <w:spacing w:after="0" w:line="240" w:lineRule="auto"/>
              <w:jc w:val="left"/>
              <w:rPr>
                <w:sz w:val="16"/>
                <w:szCs w:val="16"/>
              </w:rPr>
            </w:pPr>
            <w:r w:rsidRPr="005203E3">
              <w:rPr>
                <w:sz w:val="16"/>
                <w:szCs w:val="16"/>
              </w:rPr>
              <w:t>Plataforma del conocimiento ambiental de Manta como herramienta para compartir información técnica y capacitación (foros de discusión en temas de interés ambiental)</w:t>
            </w:r>
          </w:p>
        </w:tc>
        <w:tc>
          <w:tcPr>
            <w:tcW w:w="1454" w:type="pct"/>
            <w:shd w:val="clear" w:color="auto" w:fill="auto"/>
            <w:vAlign w:val="center"/>
            <w:hideMark/>
          </w:tcPr>
          <w:p w14:paraId="3599709C" w14:textId="77777777" w:rsidR="00BB51CB" w:rsidRPr="005203E3" w:rsidRDefault="00BB51CB" w:rsidP="00BB51CB">
            <w:pPr>
              <w:spacing w:after="0" w:line="240" w:lineRule="auto"/>
              <w:jc w:val="left"/>
              <w:rPr>
                <w:sz w:val="16"/>
                <w:szCs w:val="16"/>
              </w:rPr>
            </w:pPr>
            <w:r w:rsidRPr="005203E3">
              <w:rPr>
                <w:sz w:val="16"/>
                <w:szCs w:val="16"/>
              </w:rPr>
              <w:t>Consiste en una herramienta para compartir información técnica y capacitación (foros de discusión en temas de interés ambiental)</w:t>
            </w:r>
          </w:p>
        </w:tc>
        <w:tc>
          <w:tcPr>
            <w:tcW w:w="965" w:type="pct"/>
            <w:shd w:val="clear" w:color="auto" w:fill="auto"/>
            <w:vAlign w:val="center"/>
            <w:hideMark/>
          </w:tcPr>
          <w:p w14:paraId="5A81D4EE" w14:textId="77777777" w:rsidR="00BB51CB" w:rsidRPr="005203E3" w:rsidRDefault="00BB51CB" w:rsidP="00BB51CB">
            <w:pPr>
              <w:spacing w:after="0" w:line="240" w:lineRule="auto"/>
              <w:jc w:val="left"/>
              <w:rPr>
                <w:sz w:val="16"/>
                <w:szCs w:val="16"/>
              </w:rPr>
            </w:pPr>
            <w:r w:rsidRPr="005203E3">
              <w:rPr>
                <w:b/>
                <w:bCs/>
                <w:sz w:val="16"/>
                <w:szCs w:val="16"/>
              </w:rPr>
              <w:t xml:space="preserve">Sistemas </w:t>
            </w:r>
            <w:r w:rsidRPr="005203E3">
              <w:rPr>
                <w:sz w:val="16"/>
                <w:szCs w:val="16"/>
              </w:rPr>
              <w:t>de información vincule la información en tiempo real</w:t>
            </w:r>
          </w:p>
        </w:tc>
      </w:tr>
      <w:tr w:rsidR="00BB51CB" w:rsidRPr="005203E3" w14:paraId="28D44D4D" w14:textId="77777777" w:rsidTr="00BB51CB">
        <w:trPr>
          <w:trHeight w:val="755"/>
        </w:trPr>
        <w:tc>
          <w:tcPr>
            <w:tcW w:w="604" w:type="pct"/>
            <w:shd w:val="clear" w:color="auto" w:fill="auto"/>
            <w:vAlign w:val="center"/>
            <w:hideMark/>
          </w:tcPr>
          <w:p w14:paraId="477E4438" w14:textId="77777777" w:rsidR="00BB51CB" w:rsidRPr="005203E3" w:rsidRDefault="00BB51CB" w:rsidP="00BB51CB">
            <w:pPr>
              <w:spacing w:after="0" w:line="240" w:lineRule="auto"/>
              <w:jc w:val="center"/>
              <w:rPr>
                <w:sz w:val="16"/>
                <w:szCs w:val="16"/>
              </w:rPr>
            </w:pPr>
            <w:r w:rsidRPr="005203E3">
              <w:rPr>
                <w:sz w:val="16"/>
                <w:szCs w:val="16"/>
              </w:rPr>
              <w:t>Participación ciudades y organizaciones de la sociedad civil</w:t>
            </w:r>
          </w:p>
        </w:tc>
        <w:tc>
          <w:tcPr>
            <w:tcW w:w="616" w:type="pct"/>
            <w:shd w:val="clear" w:color="auto" w:fill="auto"/>
            <w:vAlign w:val="center"/>
            <w:hideMark/>
          </w:tcPr>
          <w:p w14:paraId="520BEDC3" w14:textId="77777777" w:rsidR="00BB51CB" w:rsidRPr="005203E3" w:rsidRDefault="00BB51CB" w:rsidP="00BB51CB">
            <w:pPr>
              <w:spacing w:after="0" w:line="240" w:lineRule="auto"/>
              <w:jc w:val="center"/>
              <w:rPr>
                <w:sz w:val="16"/>
                <w:szCs w:val="16"/>
              </w:rPr>
            </w:pPr>
            <w:r w:rsidRPr="005203E3">
              <w:rPr>
                <w:sz w:val="16"/>
                <w:szCs w:val="16"/>
              </w:rPr>
              <w:t>Riesgos</w:t>
            </w:r>
          </w:p>
        </w:tc>
        <w:tc>
          <w:tcPr>
            <w:tcW w:w="1361" w:type="pct"/>
            <w:shd w:val="clear" w:color="auto" w:fill="auto"/>
            <w:vAlign w:val="center"/>
            <w:hideMark/>
          </w:tcPr>
          <w:p w14:paraId="2EAD2E61" w14:textId="77777777" w:rsidR="00BB51CB" w:rsidRPr="005203E3" w:rsidRDefault="00BB51CB" w:rsidP="00BB51CB">
            <w:pPr>
              <w:spacing w:after="0" w:line="240" w:lineRule="auto"/>
              <w:jc w:val="left"/>
              <w:rPr>
                <w:sz w:val="16"/>
                <w:szCs w:val="16"/>
              </w:rPr>
            </w:pPr>
            <w:r w:rsidRPr="005203E3">
              <w:rPr>
                <w:sz w:val="16"/>
                <w:szCs w:val="16"/>
              </w:rPr>
              <w:t>Objetivo: Construir resiliencia en el cantón de Manta a partir de la aplicación de buenas prácticas ambientales, medidas de adaptación y mitigación al cambio climático y los fenómenos meteorológicos y oceanográficos extremos, eventos de origen antrópico priorizando la seguridad de la población, sus elementos esenciales y la infraestructura más vulnerable.</w:t>
            </w:r>
          </w:p>
        </w:tc>
        <w:tc>
          <w:tcPr>
            <w:tcW w:w="1454" w:type="pct"/>
            <w:shd w:val="clear" w:color="auto" w:fill="auto"/>
            <w:vAlign w:val="center"/>
            <w:hideMark/>
          </w:tcPr>
          <w:p w14:paraId="44D8FF3A" w14:textId="77777777" w:rsidR="00BB51CB" w:rsidRPr="005203E3" w:rsidRDefault="00BB51CB" w:rsidP="00BB51CB">
            <w:pPr>
              <w:spacing w:after="0" w:line="240" w:lineRule="auto"/>
              <w:jc w:val="left"/>
              <w:rPr>
                <w:sz w:val="16"/>
                <w:szCs w:val="16"/>
              </w:rPr>
            </w:pPr>
            <w:r w:rsidRPr="005203E3">
              <w:rPr>
                <w:sz w:val="16"/>
                <w:szCs w:val="16"/>
              </w:rPr>
              <w:t>Que en el territorio cantonal en las unidades mínimas barriales o sectoriales se conformen brigadas preparadas para atender los riesgos en casos de respuesta y difundir buenas prácticas preventivas en el cantón. Contribuyen a la cultura de gestión de riesgos.</w:t>
            </w:r>
          </w:p>
        </w:tc>
        <w:tc>
          <w:tcPr>
            <w:tcW w:w="965" w:type="pct"/>
            <w:shd w:val="clear" w:color="auto" w:fill="auto"/>
            <w:vAlign w:val="center"/>
            <w:hideMark/>
          </w:tcPr>
          <w:p w14:paraId="53C4328E" w14:textId="77777777" w:rsidR="00BB51CB" w:rsidRPr="005203E3" w:rsidRDefault="00BB51CB" w:rsidP="00BB51CB">
            <w:pPr>
              <w:spacing w:after="0" w:line="240" w:lineRule="auto"/>
              <w:jc w:val="left"/>
              <w:rPr>
                <w:sz w:val="16"/>
                <w:szCs w:val="16"/>
              </w:rPr>
            </w:pPr>
            <w:r w:rsidRPr="005203E3">
              <w:rPr>
                <w:b/>
                <w:bCs/>
                <w:sz w:val="16"/>
                <w:szCs w:val="16"/>
              </w:rPr>
              <w:t xml:space="preserve">Comités barriales </w:t>
            </w:r>
            <w:r w:rsidRPr="005203E3">
              <w:rPr>
                <w:sz w:val="16"/>
                <w:szCs w:val="16"/>
              </w:rPr>
              <w:t>de gestión de riesgos</w:t>
            </w:r>
          </w:p>
        </w:tc>
      </w:tr>
    </w:tbl>
    <w:p w14:paraId="3A804B75" w14:textId="77777777" w:rsidR="00BB51CB" w:rsidRDefault="00BB51CB" w:rsidP="00BB51CB">
      <w:pPr>
        <w:rPr>
          <w:b/>
          <w:bCs/>
          <w:sz w:val="20"/>
          <w:szCs w:val="20"/>
        </w:rPr>
      </w:pPr>
    </w:p>
    <w:p w14:paraId="75A2733C" w14:textId="77777777" w:rsidR="00BB51CB" w:rsidRPr="00AB5B1E" w:rsidRDefault="00BB51CB" w:rsidP="00BB51CB">
      <w:pPr>
        <w:rPr>
          <w:sz w:val="20"/>
          <w:szCs w:val="20"/>
        </w:rPr>
      </w:pPr>
      <w:r w:rsidRPr="00AB5B1E">
        <w:rPr>
          <w:b/>
          <w:bCs/>
          <w:sz w:val="20"/>
          <w:szCs w:val="20"/>
        </w:rPr>
        <w:t>Fuente</w:t>
      </w:r>
      <w:r w:rsidRPr="00AB5B1E">
        <w:rPr>
          <w:sz w:val="20"/>
          <w:szCs w:val="20"/>
        </w:rPr>
        <w:t>: Elaboración propia</w:t>
      </w:r>
    </w:p>
    <w:p w14:paraId="7957F3A7" w14:textId="77777777" w:rsidR="00FE073F" w:rsidRDefault="00FE073F" w:rsidP="00E16940">
      <w:pPr>
        <w:rPr>
          <w:sz w:val="16"/>
          <w:szCs w:val="16"/>
        </w:rPr>
      </w:pPr>
    </w:p>
    <w:p w14:paraId="3E2B3E36" w14:textId="77777777" w:rsidR="00FE073F" w:rsidRDefault="00FE073F" w:rsidP="00E16940">
      <w:pPr>
        <w:rPr>
          <w:sz w:val="16"/>
          <w:szCs w:val="16"/>
        </w:rPr>
      </w:pPr>
    </w:p>
    <w:p w14:paraId="1BFE70DD" w14:textId="77777777" w:rsidR="00FE073F" w:rsidRDefault="00FE073F" w:rsidP="00E16940">
      <w:pPr>
        <w:rPr>
          <w:sz w:val="16"/>
          <w:szCs w:val="16"/>
        </w:rPr>
      </w:pPr>
    </w:p>
    <w:p w14:paraId="42ED427F" w14:textId="77777777" w:rsidR="00FE073F" w:rsidRDefault="00FE073F">
      <w:pPr>
        <w:spacing w:after="160"/>
        <w:jc w:val="left"/>
        <w:rPr>
          <w:sz w:val="16"/>
          <w:szCs w:val="16"/>
        </w:rPr>
        <w:sectPr w:rsidR="00FE073F" w:rsidSect="00BB51CB">
          <w:pgSz w:w="11907" w:h="16839" w:code="9"/>
          <w:pgMar w:top="1985" w:right="1418" w:bottom="1418" w:left="1701" w:header="709" w:footer="709" w:gutter="0"/>
          <w:cols w:space="708"/>
          <w:docGrid w:linePitch="360"/>
        </w:sectPr>
      </w:pPr>
      <w:r>
        <w:rPr>
          <w:sz w:val="16"/>
          <w:szCs w:val="16"/>
        </w:rPr>
        <w:br w:type="page"/>
      </w:r>
    </w:p>
    <w:p w14:paraId="7CE04631" w14:textId="379C90B4" w:rsidR="00220F69" w:rsidRPr="00A23D00" w:rsidRDefault="006174B2" w:rsidP="00A23D00">
      <w:pPr>
        <w:pStyle w:val="Ttulo1"/>
        <w:numPr>
          <w:ilvl w:val="0"/>
          <w:numId w:val="3"/>
        </w:numPr>
        <w:ind w:left="567" w:hanging="567"/>
      </w:pPr>
      <w:bookmarkStart w:id="96" w:name="_Toc59882765"/>
      <w:r w:rsidRPr="00A23D00">
        <w:t xml:space="preserve">Modelo </w:t>
      </w:r>
      <w:r w:rsidR="00A23D00" w:rsidRPr="00A23D00">
        <w:t xml:space="preserve">Territorial </w:t>
      </w:r>
      <w:r w:rsidRPr="00A23D00">
        <w:t>Propuesto</w:t>
      </w:r>
      <w:bookmarkEnd w:id="96"/>
    </w:p>
    <w:p w14:paraId="7FAA16D9" w14:textId="77777777" w:rsidR="00807BB4" w:rsidRDefault="00807BB4" w:rsidP="00276A15">
      <w:pPr>
        <w:spacing w:before="100" w:beforeAutospacing="1" w:after="100" w:afterAutospacing="1"/>
        <w:rPr>
          <w:rFonts w:eastAsiaTheme="minorHAnsi" w:cstheme="minorBidi"/>
          <w:sz w:val="22"/>
          <w:szCs w:val="22"/>
        </w:rPr>
      </w:pPr>
      <w:r w:rsidRPr="00807BB4">
        <w:rPr>
          <w:rFonts w:eastAsiaTheme="minorHAnsi" w:cstheme="minorBidi"/>
          <w:sz w:val="22"/>
          <w:szCs w:val="22"/>
        </w:rPr>
        <w:t>En la definición del modelo territorial propuesto se consideran: las orientaciones de los Objetivos del Desarrollo Sostenible (ODS) y de la Estrategia Territorial del Plan Nacional Toda una Vida;  las  previsiones del crecimiento demográfico; el análisis de las características y las vocaciones  del territorio  expresadas en las Categorías de Ordenamiento Territorial (COT)  como elemento de la organización y uso del territorio, las características  específicas de las estructuras urbanas y asentamientos humanos del Cantón; y, la visión y formulación programática que se ha planteado en el PDOT 2020-2035.</w:t>
      </w:r>
    </w:p>
    <w:p w14:paraId="4D466891" w14:textId="2E299F9C" w:rsidR="00220F69" w:rsidRPr="00A23D00" w:rsidRDefault="006311F2" w:rsidP="00A23D00">
      <w:pPr>
        <w:pStyle w:val="Ttulo2"/>
        <w:numPr>
          <w:ilvl w:val="1"/>
          <w:numId w:val="3"/>
        </w:numPr>
        <w:ind w:left="567" w:hanging="567"/>
      </w:pPr>
      <w:bookmarkStart w:id="97" w:name="_Toc59882766"/>
      <w:r w:rsidRPr="00A23D00">
        <w:t xml:space="preserve">La </w:t>
      </w:r>
      <w:r w:rsidR="00A23D00" w:rsidRPr="00A23D00">
        <w:t xml:space="preserve">Vocación </w:t>
      </w:r>
      <w:r w:rsidR="004927F4" w:rsidRPr="00A23D00">
        <w:t xml:space="preserve">del </w:t>
      </w:r>
      <w:r w:rsidR="00A23D00" w:rsidRPr="00A23D00">
        <w:t>Territorio</w:t>
      </w:r>
      <w:bookmarkEnd w:id="97"/>
    </w:p>
    <w:p w14:paraId="4D924C25" w14:textId="595BBC93" w:rsidR="00276A15" w:rsidRPr="00A23D00" w:rsidRDefault="00807BB4" w:rsidP="00276A15">
      <w:pPr>
        <w:pStyle w:val="Textocomentario"/>
        <w:rPr>
          <w:rFonts w:ascii="Arial Narrow" w:hAnsi="Arial Narrow"/>
          <w:sz w:val="22"/>
          <w:szCs w:val="22"/>
          <w:lang w:val="es-EC"/>
        </w:rPr>
      </w:pPr>
      <w:r w:rsidRPr="00807BB4">
        <w:rPr>
          <w:rFonts w:ascii="Arial Narrow" w:hAnsi="Arial Narrow"/>
          <w:sz w:val="22"/>
          <w:szCs w:val="22"/>
          <w:lang w:val="es-EC"/>
        </w:rPr>
        <w:t>Las Categorías de Ordenamiento Territorial (COT) evidencian  en el territorio cantonal   la preminencia  e importancia de los recursos naturales (bosques naturales y deciduo, agropecuario y playas) como elementos esenciales del desarrollo sostenible propuesto por el PDOT  que ameritan su protección,  conservación y amortiguamiento del impacto especialmente de los desarrollos urbanos contiguos; y en consecuencia el ordenamiento de las actividades urbanas, turísticas de playa y de localización industrial que forman parte de las categorías identificadas, que se señalan en la tab</w:t>
      </w:r>
      <w:r>
        <w:rPr>
          <w:rFonts w:ascii="Arial Narrow" w:hAnsi="Arial Narrow"/>
          <w:sz w:val="22"/>
          <w:szCs w:val="22"/>
          <w:lang w:val="es-EC"/>
        </w:rPr>
        <w:t>la que se muestra continuación</w:t>
      </w:r>
      <w:r w:rsidR="00276A15" w:rsidRPr="00A23D00">
        <w:rPr>
          <w:rFonts w:ascii="Arial Narrow" w:hAnsi="Arial Narrow"/>
          <w:sz w:val="22"/>
          <w:szCs w:val="22"/>
          <w:lang w:val="es-EC"/>
        </w:rPr>
        <w:t>.</w:t>
      </w:r>
    </w:p>
    <w:p w14:paraId="2E06DA53" w14:textId="02504085" w:rsidR="006174B2" w:rsidRDefault="00D030BA" w:rsidP="00276A15">
      <w:pPr>
        <w:rPr>
          <w:rFonts w:ascii="Arial" w:hAnsi="Arial" w:cs="Arial"/>
        </w:rPr>
      </w:pPr>
      <w:r w:rsidRPr="00D030BA">
        <w:rPr>
          <w:sz w:val="22"/>
          <w:szCs w:val="22"/>
        </w:rPr>
        <w:t>Las categorías de ordenamiento territorial (COT) representan la propuesta básica general  del modelo territorial deseado y permiten territorializar las políticas del GAD Municipal del cantón Manta.</w:t>
      </w:r>
    </w:p>
    <w:p w14:paraId="5B15EECE" w14:textId="3FE9C4EB" w:rsidR="00A23D00" w:rsidRPr="00A23D00" w:rsidRDefault="003C6854" w:rsidP="00A23D00">
      <w:pPr>
        <w:jc w:val="center"/>
        <w:rPr>
          <w:b/>
          <w:bCs/>
          <w:sz w:val="22"/>
          <w:szCs w:val="22"/>
        </w:rPr>
      </w:pPr>
      <w:r w:rsidRPr="00A23D00">
        <w:rPr>
          <w:b/>
          <w:bCs/>
          <w:sz w:val="22"/>
          <w:szCs w:val="22"/>
        </w:rPr>
        <w:t>Mapa</w:t>
      </w:r>
      <w:r w:rsidR="00A23D00" w:rsidRPr="00A23D00">
        <w:rPr>
          <w:b/>
          <w:bCs/>
          <w:sz w:val="22"/>
          <w:szCs w:val="22"/>
        </w:rPr>
        <w:t xml:space="preserve"> </w:t>
      </w:r>
    </w:p>
    <w:p w14:paraId="0B39FCD5" w14:textId="58080D63" w:rsidR="00220F69" w:rsidRDefault="00A23D00" w:rsidP="00A23D00">
      <w:pPr>
        <w:jc w:val="center"/>
        <w:rPr>
          <w:b/>
          <w:bCs/>
          <w:sz w:val="22"/>
          <w:szCs w:val="22"/>
        </w:rPr>
      </w:pPr>
      <w:r w:rsidRPr="00A23D00">
        <w:rPr>
          <w:b/>
          <w:bCs/>
          <w:sz w:val="22"/>
          <w:szCs w:val="22"/>
        </w:rPr>
        <w:t>Categorías</w:t>
      </w:r>
      <w:r w:rsidR="003C6854" w:rsidRPr="00A23D00">
        <w:rPr>
          <w:b/>
          <w:bCs/>
          <w:sz w:val="22"/>
          <w:szCs w:val="22"/>
        </w:rPr>
        <w:t xml:space="preserve"> de Ordenamiento Territorial Cantón Manta</w:t>
      </w:r>
    </w:p>
    <w:p w14:paraId="5796BDF3" w14:textId="23B18BAC" w:rsidR="00D030BA" w:rsidRDefault="00D030BA" w:rsidP="00D030BA">
      <w:pPr>
        <w:rPr>
          <w:rFonts w:cs="Arial"/>
          <w:sz w:val="20"/>
          <w:szCs w:val="20"/>
        </w:rPr>
      </w:pPr>
      <w:r>
        <w:rPr>
          <w:rFonts w:ascii="Arial" w:hAnsi="Arial" w:cs="Arial"/>
          <w:noProof/>
          <w:lang w:val="es-ES" w:eastAsia="es-ES"/>
        </w:rPr>
        <w:drawing>
          <wp:inline distT="0" distB="0" distL="0" distR="0" wp14:anchorId="6A19103B" wp14:editId="3B03FCAC">
            <wp:extent cx="5579745" cy="3947795"/>
            <wp:effectExtent l="0" t="0" r="1905" b="0"/>
            <wp:docPr id="271" name="Imagen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OT FINAL.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579745" cy="3947795"/>
                    </a:xfrm>
                    <a:prstGeom prst="rect">
                      <a:avLst/>
                    </a:prstGeom>
                  </pic:spPr>
                </pic:pic>
              </a:graphicData>
            </a:graphic>
          </wp:inline>
        </w:drawing>
      </w:r>
      <w:r w:rsidR="003C6854" w:rsidRPr="00A23D00">
        <w:rPr>
          <w:rFonts w:cs="Arial"/>
          <w:b/>
          <w:bCs/>
          <w:sz w:val="20"/>
          <w:szCs w:val="20"/>
        </w:rPr>
        <w:t>Fuente:</w:t>
      </w:r>
      <w:r w:rsidR="003C6854" w:rsidRPr="00A23D00">
        <w:rPr>
          <w:rFonts w:cs="Arial"/>
          <w:sz w:val="20"/>
          <w:szCs w:val="20"/>
        </w:rPr>
        <w:t xml:space="preserve"> Planifica Ecuador</w:t>
      </w:r>
      <w:r>
        <w:rPr>
          <w:rFonts w:cs="Arial"/>
          <w:sz w:val="20"/>
          <w:szCs w:val="20"/>
        </w:rPr>
        <w:br w:type="page"/>
      </w:r>
    </w:p>
    <w:p w14:paraId="723C5873" w14:textId="77777777" w:rsidR="00220F69" w:rsidRPr="00A23D00" w:rsidRDefault="00220F69" w:rsidP="00A23D00">
      <w:pPr>
        <w:ind w:left="1418" w:hanging="142"/>
        <w:rPr>
          <w:rFonts w:cs="Arial"/>
          <w:sz w:val="20"/>
          <w:szCs w:val="20"/>
        </w:rPr>
      </w:pPr>
    </w:p>
    <w:p w14:paraId="6A5BC1E5" w14:textId="0000E632" w:rsidR="00A23D00" w:rsidRPr="00A23D00" w:rsidRDefault="00D030BA" w:rsidP="00A23D00">
      <w:pPr>
        <w:spacing w:after="0"/>
        <w:jc w:val="center"/>
        <w:rPr>
          <w:b/>
          <w:bCs/>
          <w:sz w:val="22"/>
          <w:szCs w:val="22"/>
        </w:rPr>
      </w:pPr>
      <w:r>
        <w:rPr>
          <w:b/>
          <w:bCs/>
          <w:sz w:val="22"/>
          <w:szCs w:val="22"/>
        </w:rPr>
        <w:t>Tabla</w:t>
      </w:r>
    </w:p>
    <w:p w14:paraId="59AFF0E4" w14:textId="69A7EDD4" w:rsidR="00AF255F" w:rsidRDefault="00A23D00" w:rsidP="00A23D00">
      <w:pPr>
        <w:spacing w:after="120"/>
        <w:jc w:val="center"/>
        <w:rPr>
          <w:b/>
          <w:bCs/>
          <w:sz w:val="22"/>
          <w:szCs w:val="22"/>
        </w:rPr>
      </w:pPr>
      <w:r w:rsidRPr="00A23D00">
        <w:rPr>
          <w:b/>
          <w:bCs/>
          <w:sz w:val="22"/>
          <w:szCs w:val="22"/>
        </w:rPr>
        <w:t>Categorías</w:t>
      </w:r>
      <w:r w:rsidR="00A536AA" w:rsidRPr="00A23D00">
        <w:rPr>
          <w:b/>
          <w:bCs/>
          <w:sz w:val="22"/>
          <w:szCs w:val="22"/>
        </w:rPr>
        <w:t xml:space="preserve"> de Ordenamiento </w:t>
      </w:r>
      <w:r w:rsidRPr="00A23D00">
        <w:rPr>
          <w:b/>
          <w:bCs/>
          <w:sz w:val="22"/>
          <w:szCs w:val="22"/>
        </w:rPr>
        <w:t>Territorial</w:t>
      </w:r>
    </w:p>
    <w:tbl>
      <w:tblPr>
        <w:tblW w:w="86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757"/>
        <w:gridCol w:w="4751"/>
        <w:gridCol w:w="1134"/>
      </w:tblGrid>
      <w:tr w:rsidR="00D030BA" w:rsidRPr="00A23D00" w14:paraId="00E40DFB" w14:textId="77777777" w:rsidTr="00BB51CB">
        <w:trPr>
          <w:trHeight w:val="467"/>
        </w:trPr>
        <w:tc>
          <w:tcPr>
            <w:tcW w:w="2757" w:type="dxa"/>
            <w:shd w:val="clear" w:color="auto" w:fill="auto"/>
            <w:noWrap/>
            <w:vAlign w:val="center"/>
            <w:hideMark/>
          </w:tcPr>
          <w:p w14:paraId="3F5AAB99" w14:textId="77777777" w:rsidR="00D030BA" w:rsidRPr="00345486" w:rsidRDefault="00D030BA" w:rsidP="00BB51CB">
            <w:pPr>
              <w:spacing w:after="0"/>
              <w:jc w:val="center"/>
              <w:rPr>
                <w:b/>
                <w:bCs/>
                <w:sz w:val="20"/>
                <w:szCs w:val="20"/>
              </w:rPr>
            </w:pPr>
            <w:r w:rsidRPr="00345486">
              <w:rPr>
                <w:b/>
                <w:bCs/>
                <w:sz w:val="20"/>
                <w:szCs w:val="20"/>
              </w:rPr>
              <w:t>Categoría general</w:t>
            </w:r>
          </w:p>
        </w:tc>
        <w:tc>
          <w:tcPr>
            <w:tcW w:w="4751" w:type="dxa"/>
            <w:vAlign w:val="center"/>
          </w:tcPr>
          <w:p w14:paraId="1475F316" w14:textId="77777777" w:rsidR="00D030BA" w:rsidRPr="00A23D00" w:rsidRDefault="00D030BA" w:rsidP="00BB51CB">
            <w:pPr>
              <w:spacing w:after="0"/>
              <w:jc w:val="center"/>
              <w:rPr>
                <w:b/>
                <w:bCs/>
                <w:sz w:val="20"/>
                <w:szCs w:val="20"/>
              </w:rPr>
            </w:pPr>
            <w:r w:rsidRPr="00A23D00">
              <w:rPr>
                <w:b/>
                <w:bCs/>
                <w:sz w:val="20"/>
                <w:szCs w:val="20"/>
              </w:rPr>
              <w:t>Características</w:t>
            </w:r>
          </w:p>
        </w:tc>
        <w:tc>
          <w:tcPr>
            <w:tcW w:w="1134" w:type="dxa"/>
            <w:shd w:val="clear" w:color="auto" w:fill="auto"/>
            <w:noWrap/>
            <w:vAlign w:val="center"/>
            <w:hideMark/>
          </w:tcPr>
          <w:p w14:paraId="0BFB590E" w14:textId="77777777" w:rsidR="00D030BA" w:rsidRDefault="00D030BA" w:rsidP="00BB51CB">
            <w:pPr>
              <w:spacing w:after="0"/>
              <w:jc w:val="center"/>
              <w:rPr>
                <w:b/>
                <w:bCs/>
                <w:sz w:val="20"/>
                <w:szCs w:val="20"/>
              </w:rPr>
            </w:pPr>
            <w:r w:rsidRPr="00A23D00">
              <w:rPr>
                <w:b/>
                <w:bCs/>
                <w:sz w:val="20"/>
                <w:szCs w:val="20"/>
              </w:rPr>
              <w:t>Área</w:t>
            </w:r>
          </w:p>
          <w:p w14:paraId="44941B31" w14:textId="77777777" w:rsidR="00D030BA" w:rsidRPr="00A23D00" w:rsidRDefault="00D030BA" w:rsidP="00BB51CB">
            <w:pPr>
              <w:spacing w:after="0"/>
              <w:jc w:val="center"/>
              <w:rPr>
                <w:b/>
                <w:bCs/>
                <w:sz w:val="20"/>
                <w:szCs w:val="20"/>
              </w:rPr>
            </w:pPr>
            <w:r>
              <w:rPr>
                <w:b/>
                <w:bCs/>
                <w:sz w:val="20"/>
                <w:szCs w:val="20"/>
              </w:rPr>
              <w:t>(H</w:t>
            </w:r>
            <w:r w:rsidRPr="00A23D00">
              <w:rPr>
                <w:b/>
                <w:bCs/>
                <w:sz w:val="20"/>
                <w:szCs w:val="20"/>
              </w:rPr>
              <w:t>a</w:t>
            </w:r>
            <w:r>
              <w:rPr>
                <w:b/>
                <w:bCs/>
                <w:sz w:val="20"/>
                <w:szCs w:val="20"/>
              </w:rPr>
              <w:t>)</w:t>
            </w:r>
          </w:p>
        </w:tc>
      </w:tr>
      <w:tr w:rsidR="00D030BA" w:rsidRPr="00AF255F" w14:paraId="7AC85C7B" w14:textId="77777777" w:rsidTr="00BB51CB">
        <w:trPr>
          <w:trHeight w:val="1963"/>
        </w:trPr>
        <w:tc>
          <w:tcPr>
            <w:tcW w:w="2757" w:type="dxa"/>
            <w:shd w:val="clear" w:color="auto" w:fill="auto"/>
            <w:noWrap/>
            <w:vAlign w:val="center"/>
          </w:tcPr>
          <w:p w14:paraId="47F90E3B" w14:textId="77777777" w:rsidR="00D030BA" w:rsidRPr="00345486" w:rsidRDefault="00D030BA" w:rsidP="00BB51CB">
            <w:pPr>
              <w:spacing w:after="0"/>
              <w:jc w:val="left"/>
              <w:rPr>
                <w:b/>
                <w:bCs/>
                <w:sz w:val="20"/>
                <w:szCs w:val="20"/>
              </w:rPr>
            </w:pPr>
            <w:r w:rsidRPr="00345486">
              <w:rPr>
                <w:b/>
                <w:bCs/>
                <w:sz w:val="20"/>
                <w:szCs w:val="20"/>
              </w:rPr>
              <w:t>Protección Natural</w:t>
            </w:r>
          </w:p>
        </w:tc>
        <w:tc>
          <w:tcPr>
            <w:tcW w:w="4751" w:type="dxa"/>
          </w:tcPr>
          <w:p w14:paraId="38A3C22E" w14:textId="77777777" w:rsidR="00D030BA" w:rsidRPr="007E393C" w:rsidRDefault="00D030BA" w:rsidP="00BB51CB">
            <w:pPr>
              <w:spacing w:after="0"/>
              <w:rPr>
                <w:sz w:val="20"/>
                <w:szCs w:val="20"/>
              </w:rPr>
            </w:pPr>
            <w:r w:rsidRPr="007E393C">
              <w:rPr>
                <w:sz w:val="20"/>
                <w:szCs w:val="20"/>
              </w:rPr>
              <w:t xml:space="preserve">Suelo para la preservación del estado natural de los bosques naturales correspondientes </w:t>
            </w:r>
            <w:proofErr w:type="gramStart"/>
            <w:r w:rsidRPr="007E393C">
              <w:rPr>
                <w:sz w:val="20"/>
                <w:szCs w:val="20"/>
              </w:rPr>
              <w:t>al</w:t>
            </w:r>
            <w:proofErr w:type="gramEnd"/>
            <w:r w:rsidRPr="007E393C">
              <w:rPr>
                <w:sz w:val="20"/>
                <w:szCs w:val="20"/>
              </w:rPr>
              <w:t xml:space="preserve"> Refugio de Vida Silvestre Marina Costera </w:t>
            </w:r>
            <w:proofErr w:type="spellStart"/>
            <w:r w:rsidRPr="007E393C">
              <w:rPr>
                <w:sz w:val="20"/>
                <w:szCs w:val="20"/>
              </w:rPr>
              <w:t>Pacoche</w:t>
            </w:r>
            <w:proofErr w:type="spellEnd"/>
            <w:r w:rsidRPr="007E393C">
              <w:rPr>
                <w:sz w:val="20"/>
                <w:szCs w:val="20"/>
              </w:rPr>
              <w:t xml:space="preserve"> (RVSMCP), área que forma parte del Patrimonio de Áreas Naturales del Estado, PANE.  y en el cual se mantendrá sus condiciones y valores paisajístico que caracterizan a esta área con el manejo de criterios de conservación de la biodiversidad y los recursos hídricos, y bióticos</w:t>
            </w:r>
          </w:p>
        </w:tc>
        <w:tc>
          <w:tcPr>
            <w:tcW w:w="1134" w:type="dxa"/>
            <w:shd w:val="clear" w:color="auto" w:fill="auto"/>
            <w:noWrap/>
            <w:vAlign w:val="center"/>
          </w:tcPr>
          <w:p w14:paraId="7D5D2E5B" w14:textId="77777777" w:rsidR="00D030BA" w:rsidRPr="007E393C" w:rsidRDefault="00D030BA" w:rsidP="00BB51CB">
            <w:pPr>
              <w:spacing w:after="0"/>
              <w:jc w:val="right"/>
              <w:rPr>
                <w:sz w:val="20"/>
                <w:szCs w:val="20"/>
              </w:rPr>
            </w:pPr>
            <w:r w:rsidRPr="007E393C">
              <w:rPr>
                <w:sz w:val="20"/>
                <w:szCs w:val="20"/>
              </w:rPr>
              <w:t>4</w:t>
            </w:r>
            <w:r>
              <w:rPr>
                <w:sz w:val="20"/>
                <w:szCs w:val="20"/>
              </w:rPr>
              <w:t>.</w:t>
            </w:r>
            <w:r w:rsidRPr="007E393C">
              <w:rPr>
                <w:sz w:val="20"/>
                <w:szCs w:val="20"/>
              </w:rPr>
              <w:t>127,75</w:t>
            </w:r>
          </w:p>
        </w:tc>
      </w:tr>
      <w:tr w:rsidR="00D030BA" w:rsidRPr="00AF255F" w14:paraId="4FBB9C2D" w14:textId="77777777" w:rsidTr="00BB51CB">
        <w:trPr>
          <w:trHeight w:val="300"/>
        </w:trPr>
        <w:tc>
          <w:tcPr>
            <w:tcW w:w="2757" w:type="dxa"/>
            <w:shd w:val="clear" w:color="auto" w:fill="auto"/>
            <w:noWrap/>
            <w:vAlign w:val="bottom"/>
            <w:hideMark/>
          </w:tcPr>
          <w:p w14:paraId="7390CB99" w14:textId="77777777" w:rsidR="00D030BA" w:rsidRPr="00345486" w:rsidRDefault="00D030BA" w:rsidP="00BB51CB">
            <w:pPr>
              <w:spacing w:after="0"/>
              <w:rPr>
                <w:b/>
                <w:bCs/>
                <w:sz w:val="20"/>
                <w:szCs w:val="20"/>
              </w:rPr>
            </w:pPr>
            <w:r w:rsidRPr="00345486">
              <w:rPr>
                <w:b/>
                <w:bCs/>
                <w:sz w:val="20"/>
                <w:szCs w:val="20"/>
              </w:rPr>
              <w:t>Conservación y Uso Sustentable</w:t>
            </w:r>
          </w:p>
          <w:p w14:paraId="14DFA299" w14:textId="77777777" w:rsidR="00D030BA" w:rsidRPr="00345486" w:rsidRDefault="00D030BA" w:rsidP="00BB51CB">
            <w:pPr>
              <w:spacing w:after="0"/>
              <w:rPr>
                <w:b/>
                <w:bCs/>
                <w:sz w:val="20"/>
                <w:szCs w:val="20"/>
              </w:rPr>
            </w:pPr>
          </w:p>
          <w:p w14:paraId="626D7E5A" w14:textId="77777777" w:rsidR="00D030BA" w:rsidRPr="00345486" w:rsidRDefault="00D030BA" w:rsidP="00BB51CB">
            <w:pPr>
              <w:spacing w:after="0"/>
              <w:rPr>
                <w:b/>
                <w:bCs/>
                <w:sz w:val="20"/>
                <w:szCs w:val="20"/>
              </w:rPr>
            </w:pPr>
          </w:p>
          <w:p w14:paraId="1D953A6F" w14:textId="77777777" w:rsidR="00D030BA" w:rsidRPr="00345486" w:rsidRDefault="00D030BA" w:rsidP="00BB51CB">
            <w:pPr>
              <w:spacing w:after="0"/>
              <w:rPr>
                <w:b/>
                <w:bCs/>
                <w:sz w:val="20"/>
                <w:szCs w:val="20"/>
              </w:rPr>
            </w:pPr>
          </w:p>
          <w:p w14:paraId="00EF71D8" w14:textId="77777777" w:rsidR="00D030BA" w:rsidRPr="00345486" w:rsidRDefault="00D030BA" w:rsidP="00BB51CB">
            <w:pPr>
              <w:spacing w:after="0"/>
              <w:rPr>
                <w:b/>
                <w:bCs/>
                <w:sz w:val="20"/>
                <w:szCs w:val="20"/>
              </w:rPr>
            </w:pPr>
          </w:p>
          <w:p w14:paraId="7CEF23D0" w14:textId="77777777" w:rsidR="00D030BA" w:rsidRPr="00345486" w:rsidRDefault="00D030BA" w:rsidP="00BB51CB">
            <w:pPr>
              <w:spacing w:after="0"/>
              <w:rPr>
                <w:b/>
                <w:bCs/>
                <w:sz w:val="20"/>
                <w:szCs w:val="20"/>
              </w:rPr>
            </w:pPr>
          </w:p>
        </w:tc>
        <w:tc>
          <w:tcPr>
            <w:tcW w:w="4751" w:type="dxa"/>
          </w:tcPr>
          <w:p w14:paraId="7D3DD32D" w14:textId="77777777" w:rsidR="00D030BA" w:rsidRPr="007E393C" w:rsidRDefault="00D030BA" w:rsidP="00BB51CB">
            <w:pPr>
              <w:spacing w:after="0"/>
              <w:rPr>
                <w:sz w:val="20"/>
                <w:szCs w:val="20"/>
              </w:rPr>
            </w:pPr>
            <w:r w:rsidRPr="007E393C">
              <w:rPr>
                <w:sz w:val="20"/>
                <w:szCs w:val="20"/>
              </w:rPr>
              <w:t>Suelos donde predominan bosques deciduos en los que se debe desarrollar acciones de protección y manejo de la biodiversidad, que permitan conservar y recuperar, a largo plazo, los ecosistemas, especies y servicios ecosistémicos de estos territorios con la posibilidad del desarrollo de actividades sustentables de cultivos y mosaicos agropecuarios no intensivos.</w:t>
            </w:r>
          </w:p>
        </w:tc>
        <w:tc>
          <w:tcPr>
            <w:tcW w:w="1134" w:type="dxa"/>
            <w:shd w:val="clear" w:color="auto" w:fill="auto"/>
            <w:noWrap/>
            <w:vAlign w:val="center"/>
            <w:hideMark/>
          </w:tcPr>
          <w:p w14:paraId="47DB7163" w14:textId="77777777" w:rsidR="00D030BA" w:rsidRDefault="00D030BA" w:rsidP="00BB51CB">
            <w:pPr>
              <w:spacing w:after="0"/>
              <w:jc w:val="right"/>
              <w:rPr>
                <w:sz w:val="20"/>
                <w:szCs w:val="20"/>
              </w:rPr>
            </w:pPr>
            <w:r w:rsidRPr="007E393C">
              <w:rPr>
                <w:sz w:val="20"/>
                <w:szCs w:val="20"/>
              </w:rPr>
              <w:t>1</w:t>
            </w:r>
            <w:r>
              <w:rPr>
                <w:sz w:val="20"/>
                <w:szCs w:val="20"/>
              </w:rPr>
              <w:t>2.523</w:t>
            </w:r>
            <w:r w:rsidRPr="007E393C">
              <w:rPr>
                <w:sz w:val="20"/>
                <w:szCs w:val="20"/>
              </w:rPr>
              <w:t>,</w:t>
            </w:r>
            <w:r>
              <w:rPr>
                <w:sz w:val="20"/>
                <w:szCs w:val="20"/>
              </w:rPr>
              <w:t>77</w:t>
            </w:r>
          </w:p>
          <w:p w14:paraId="4899CF89" w14:textId="77777777" w:rsidR="00D030BA" w:rsidRPr="007E393C" w:rsidRDefault="00D030BA" w:rsidP="00BB51CB">
            <w:pPr>
              <w:spacing w:after="0"/>
              <w:jc w:val="right"/>
              <w:rPr>
                <w:sz w:val="20"/>
                <w:szCs w:val="20"/>
              </w:rPr>
            </w:pPr>
          </w:p>
        </w:tc>
      </w:tr>
      <w:tr w:rsidR="00D030BA" w:rsidRPr="00AF255F" w14:paraId="78B7BB7C" w14:textId="77777777" w:rsidTr="00BB51CB">
        <w:trPr>
          <w:trHeight w:val="300"/>
        </w:trPr>
        <w:tc>
          <w:tcPr>
            <w:tcW w:w="2757" w:type="dxa"/>
            <w:shd w:val="clear" w:color="auto" w:fill="auto"/>
            <w:noWrap/>
            <w:vAlign w:val="center"/>
            <w:hideMark/>
          </w:tcPr>
          <w:p w14:paraId="6B634948" w14:textId="77777777" w:rsidR="00D030BA" w:rsidRPr="00345486" w:rsidRDefault="00D030BA" w:rsidP="00BB51CB">
            <w:pPr>
              <w:spacing w:after="0"/>
              <w:jc w:val="left"/>
              <w:rPr>
                <w:b/>
                <w:bCs/>
                <w:sz w:val="20"/>
                <w:szCs w:val="20"/>
              </w:rPr>
            </w:pPr>
            <w:r w:rsidRPr="00345486">
              <w:rPr>
                <w:b/>
                <w:bCs/>
                <w:sz w:val="20"/>
                <w:szCs w:val="20"/>
              </w:rPr>
              <w:t>Amortiguamiento</w:t>
            </w:r>
          </w:p>
          <w:p w14:paraId="5AFF2E50" w14:textId="77777777" w:rsidR="00D030BA" w:rsidRPr="00345486" w:rsidRDefault="00D030BA" w:rsidP="00BB51CB">
            <w:pPr>
              <w:spacing w:after="0"/>
              <w:jc w:val="left"/>
              <w:rPr>
                <w:b/>
                <w:bCs/>
                <w:sz w:val="20"/>
                <w:szCs w:val="20"/>
              </w:rPr>
            </w:pPr>
          </w:p>
        </w:tc>
        <w:tc>
          <w:tcPr>
            <w:tcW w:w="4751" w:type="dxa"/>
          </w:tcPr>
          <w:p w14:paraId="0AA0A748" w14:textId="77777777" w:rsidR="00D030BA" w:rsidRPr="007E393C" w:rsidRDefault="00D030BA" w:rsidP="00BB51CB">
            <w:pPr>
              <w:spacing w:after="0"/>
              <w:rPr>
                <w:sz w:val="20"/>
                <w:szCs w:val="20"/>
              </w:rPr>
            </w:pPr>
            <w:r w:rsidRPr="007E393C">
              <w:rPr>
                <w:sz w:val="20"/>
                <w:szCs w:val="20"/>
              </w:rPr>
              <w:t>Suelos destinados a prevenir los impactos del suelo industrial   y en los que se preverá el amortiguamiento, la restauración y recuperación ambiental de los entornos de estas instalaciones.</w:t>
            </w:r>
          </w:p>
        </w:tc>
        <w:tc>
          <w:tcPr>
            <w:tcW w:w="1134" w:type="dxa"/>
            <w:shd w:val="clear" w:color="auto" w:fill="auto"/>
            <w:noWrap/>
            <w:vAlign w:val="center"/>
            <w:hideMark/>
          </w:tcPr>
          <w:p w14:paraId="503E1E11" w14:textId="77777777" w:rsidR="00D030BA" w:rsidRPr="007E393C" w:rsidRDefault="00D030BA" w:rsidP="00BB51CB">
            <w:pPr>
              <w:spacing w:after="0"/>
              <w:jc w:val="right"/>
              <w:rPr>
                <w:sz w:val="20"/>
                <w:szCs w:val="20"/>
              </w:rPr>
            </w:pPr>
            <w:r>
              <w:rPr>
                <w:sz w:val="20"/>
                <w:szCs w:val="20"/>
              </w:rPr>
              <w:t>1.885,45</w:t>
            </w:r>
          </w:p>
          <w:p w14:paraId="7A1452C1" w14:textId="77777777" w:rsidR="00D030BA" w:rsidRPr="007E393C" w:rsidRDefault="00D030BA" w:rsidP="00BB51CB">
            <w:pPr>
              <w:spacing w:after="0"/>
              <w:jc w:val="right"/>
              <w:rPr>
                <w:sz w:val="20"/>
                <w:szCs w:val="20"/>
              </w:rPr>
            </w:pPr>
          </w:p>
        </w:tc>
      </w:tr>
      <w:tr w:rsidR="00D030BA" w:rsidRPr="00AF255F" w14:paraId="3133482F" w14:textId="77777777" w:rsidTr="00BB51CB">
        <w:trPr>
          <w:trHeight w:val="300"/>
        </w:trPr>
        <w:tc>
          <w:tcPr>
            <w:tcW w:w="2757" w:type="dxa"/>
            <w:shd w:val="clear" w:color="auto" w:fill="auto"/>
            <w:noWrap/>
            <w:vAlign w:val="center"/>
            <w:hideMark/>
          </w:tcPr>
          <w:p w14:paraId="3BA06A2D" w14:textId="77777777" w:rsidR="00D030BA" w:rsidRPr="00345486" w:rsidRDefault="00D030BA" w:rsidP="00BB51CB">
            <w:pPr>
              <w:spacing w:after="0"/>
              <w:jc w:val="left"/>
              <w:rPr>
                <w:b/>
                <w:bCs/>
                <w:sz w:val="20"/>
                <w:szCs w:val="20"/>
              </w:rPr>
            </w:pPr>
            <w:r w:rsidRPr="00345486">
              <w:rPr>
                <w:b/>
                <w:bCs/>
                <w:sz w:val="20"/>
                <w:szCs w:val="20"/>
              </w:rPr>
              <w:t>Corredor Turístico</w:t>
            </w:r>
          </w:p>
          <w:p w14:paraId="14160A01" w14:textId="77777777" w:rsidR="00D030BA" w:rsidRPr="00345486" w:rsidRDefault="00D030BA" w:rsidP="00BB51CB">
            <w:pPr>
              <w:spacing w:after="0"/>
              <w:jc w:val="left"/>
              <w:rPr>
                <w:b/>
                <w:bCs/>
                <w:sz w:val="20"/>
                <w:szCs w:val="20"/>
              </w:rPr>
            </w:pPr>
          </w:p>
        </w:tc>
        <w:tc>
          <w:tcPr>
            <w:tcW w:w="4751" w:type="dxa"/>
          </w:tcPr>
          <w:p w14:paraId="2C8A910C" w14:textId="77777777" w:rsidR="00D030BA" w:rsidRPr="007E393C" w:rsidRDefault="00D030BA" w:rsidP="00BB51CB">
            <w:pPr>
              <w:spacing w:after="0"/>
              <w:rPr>
                <w:sz w:val="20"/>
                <w:szCs w:val="20"/>
              </w:rPr>
            </w:pPr>
            <w:r w:rsidRPr="007E393C">
              <w:rPr>
                <w:sz w:val="20"/>
                <w:szCs w:val="20"/>
              </w:rPr>
              <w:t>Constituyen los suelos correspondientes al borde marino del cantón factible de soportar y desarrollar actividades turísticas</w:t>
            </w:r>
          </w:p>
        </w:tc>
        <w:tc>
          <w:tcPr>
            <w:tcW w:w="1134" w:type="dxa"/>
            <w:shd w:val="clear" w:color="auto" w:fill="auto"/>
            <w:noWrap/>
            <w:vAlign w:val="center"/>
            <w:hideMark/>
          </w:tcPr>
          <w:p w14:paraId="5AEB342D" w14:textId="77777777" w:rsidR="00D030BA" w:rsidRPr="007E393C" w:rsidRDefault="00D030BA" w:rsidP="00BB51CB">
            <w:pPr>
              <w:spacing w:after="0"/>
              <w:jc w:val="right"/>
              <w:rPr>
                <w:sz w:val="20"/>
                <w:szCs w:val="20"/>
              </w:rPr>
            </w:pPr>
            <w:r w:rsidRPr="007E393C">
              <w:rPr>
                <w:sz w:val="20"/>
                <w:szCs w:val="20"/>
              </w:rPr>
              <w:t>810,40</w:t>
            </w:r>
          </w:p>
          <w:p w14:paraId="0C3D92BE" w14:textId="77777777" w:rsidR="00D030BA" w:rsidRPr="007E393C" w:rsidRDefault="00D030BA" w:rsidP="00BB51CB">
            <w:pPr>
              <w:spacing w:after="0"/>
              <w:jc w:val="right"/>
              <w:rPr>
                <w:sz w:val="20"/>
                <w:szCs w:val="20"/>
              </w:rPr>
            </w:pPr>
          </w:p>
        </w:tc>
      </w:tr>
      <w:tr w:rsidR="00D030BA" w:rsidRPr="00AF255F" w14:paraId="7D5FE335" w14:textId="77777777" w:rsidTr="00BB51CB">
        <w:trPr>
          <w:trHeight w:val="300"/>
        </w:trPr>
        <w:tc>
          <w:tcPr>
            <w:tcW w:w="2757" w:type="dxa"/>
            <w:shd w:val="clear" w:color="auto" w:fill="auto"/>
            <w:noWrap/>
            <w:vAlign w:val="center"/>
            <w:hideMark/>
          </w:tcPr>
          <w:p w14:paraId="1764FFA7" w14:textId="77777777" w:rsidR="00D030BA" w:rsidRPr="00345486" w:rsidRDefault="00D030BA" w:rsidP="00BB51CB">
            <w:pPr>
              <w:spacing w:after="0"/>
              <w:jc w:val="left"/>
              <w:rPr>
                <w:b/>
                <w:bCs/>
                <w:sz w:val="20"/>
                <w:szCs w:val="20"/>
              </w:rPr>
            </w:pPr>
            <w:r w:rsidRPr="00345486">
              <w:rPr>
                <w:b/>
                <w:bCs/>
                <w:sz w:val="20"/>
                <w:szCs w:val="20"/>
              </w:rPr>
              <w:t>Cultivos (Agropecuario)</w:t>
            </w:r>
          </w:p>
          <w:p w14:paraId="18B07593" w14:textId="77777777" w:rsidR="00D030BA" w:rsidRPr="00345486" w:rsidRDefault="00D030BA" w:rsidP="00BB51CB">
            <w:pPr>
              <w:spacing w:after="0"/>
              <w:jc w:val="left"/>
              <w:rPr>
                <w:b/>
                <w:bCs/>
                <w:sz w:val="20"/>
                <w:szCs w:val="20"/>
              </w:rPr>
            </w:pPr>
          </w:p>
        </w:tc>
        <w:tc>
          <w:tcPr>
            <w:tcW w:w="4751" w:type="dxa"/>
          </w:tcPr>
          <w:p w14:paraId="449B3BF4" w14:textId="77777777" w:rsidR="00D030BA" w:rsidRPr="007E393C" w:rsidRDefault="00D030BA" w:rsidP="00BB51CB">
            <w:pPr>
              <w:spacing w:after="0"/>
              <w:rPr>
                <w:sz w:val="20"/>
                <w:szCs w:val="20"/>
              </w:rPr>
            </w:pPr>
            <w:r w:rsidRPr="007E393C">
              <w:rPr>
                <w:sz w:val="20"/>
                <w:szCs w:val="20"/>
              </w:rPr>
              <w:t xml:space="preserve">Corresponde a suelos aptos para promover el desarrollo organizado de varios sistemas de producción agropecuaria en una misma área: agro silvicultura, </w:t>
            </w:r>
            <w:proofErr w:type="spellStart"/>
            <w:r w:rsidRPr="007E393C">
              <w:rPr>
                <w:sz w:val="20"/>
                <w:szCs w:val="20"/>
              </w:rPr>
              <w:t>agrosilvopastoril</w:t>
            </w:r>
            <w:proofErr w:type="spellEnd"/>
            <w:r w:rsidRPr="007E393C">
              <w:rPr>
                <w:sz w:val="20"/>
                <w:szCs w:val="20"/>
              </w:rPr>
              <w:t>, agroecología y turismo.</w:t>
            </w:r>
          </w:p>
        </w:tc>
        <w:tc>
          <w:tcPr>
            <w:tcW w:w="1134" w:type="dxa"/>
            <w:shd w:val="clear" w:color="auto" w:fill="auto"/>
            <w:noWrap/>
            <w:vAlign w:val="center"/>
            <w:hideMark/>
          </w:tcPr>
          <w:p w14:paraId="1257D849" w14:textId="77777777" w:rsidR="00D030BA" w:rsidRDefault="00D030BA" w:rsidP="00BB51CB">
            <w:pPr>
              <w:spacing w:after="0"/>
              <w:jc w:val="right"/>
              <w:rPr>
                <w:sz w:val="20"/>
                <w:szCs w:val="20"/>
              </w:rPr>
            </w:pPr>
            <w:r w:rsidRPr="007E393C">
              <w:rPr>
                <w:sz w:val="20"/>
                <w:szCs w:val="20"/>
              </w:rPr>
              <w:t>1</w:t>
            </w:r>
            <w:r>
              <w:rPr>
                <w:sz w:val="20"/>
                <w:szCs w:val="20"/>
              </w:rPr>
              <w:t>.154</w:t>
            </w:r>
            <w:r w:rsidRPr="007E393C">
              <w:rPr>
                <w:sz w:val="20"/>
                <w:szCs w:val="20"/>
              </w:rPr>
              <w:t>,40</w:t>
            </w:r>
          </w:p>
          <w:p w14:paraId="4F11176D" w14:textId="77777777" w:rsidR="00D030BA" w:rsidRDefault="00D030BA" w:rsidP="00BB51CB">
            <w:pPr>
              <w:spacing w:after="0"/>
              <w:jc w:val="right"/>
              <w:rPr>
                <w:sz w:val="20"/>
                <w:szCs w:val="20"/>
              </w:rPr>
            </w:pPr>
          </w:p>
          <w:p w14:paraId="5DBC7F32" w14:textId="77777777" w:rsidR="00D030BA" w:rsidRPr="007E393C" w:rsidRDefault="00D030BA" w:rsidP="00BB51CB">
            <w:pPr>
              <w:spacing w:after="0"/>
              <w:jc w:val="right"/>
              <w:rPr>
                <w:sz w:val="20"/>
                <w:szCs w:val="20"/>
              </w:rPr>
            </w:pPr>
          </w:p>
          <w:p w14:paraId="23688FC3" w14:textId="77777777" w:rsidR="00D030BA" w:rsidRPr="007E393C" w:rsidRDefault="00D030BA" w:rsidP="00BB51CB">
            <w:pPr>
              <w:spacing w:after="0"/>
              <w:jc w:val="right"/>
              <w:rPr>
                <w:sz w:val="20"/>
                <w:szCs w:val="20"/>
              </w:rPr>
            </w:pPr>
          </w:p>
        </w:tc>
      </w:tr>
      <w:tr w:rsidR="00D030BA" w:rsidRPr="00AF255F" w14:paraId="6C896688" w14:textId="77777777" w:rsidTr="00BB51CB">
        <w:trPr>
          <w:trHeight w:val="300"/>
        </w:trPr>
        <w:tc>
          <w:tcPr>
            <w:tcW w:w="2757" w:type="dxa"/>
            <w:shd w:val="clear" w:color="auto" w:fill="auto"/>
            <w:noWrap/>
            <w:vAlign w:val="center"/>
            <w:hideMark/>
          </w:tcPr>
          <w:p w14:paraId="629C715F" w14:textId="77777777" w:rsidR="00D030BA" w:rsidRPr="00345486" w:rsidRDefault="00D030BA" w:rsidP="00BB51CB">
            <w:pPr>
              <w:spacing w:after="0"/>
              <w:jc w:val="left"/>
              <w:rPr>
                <w:b/>
                <w:bCs/>
                <w:sz w:val="20"/>
                <w:szCs w:val="20"/>
              </w:rPr>
            </w:pPr>
            <w:r w:rsidRPr="00345486">
              <w:rPr>
                <w:b/>
                <w:bCs/>
                <w:sz w:val="20"/>
                <w:szCs w:val="20"/>
              </w:rPr>
              <w:t>Equipamientos Regionales</w:t>
            </w:r>
          </w:p>
        </w:tc>
        <w:tc>
          <w:tcPr>
            <w:tcW w:w="4751" w:type="dxa"/>
          </w:tcPr>
          <w:p w14:paraId="26B632F0" w14:textId="77777777" w:rsidR="00D030BA" w:rsidRPr="007E393C" w:rsidRDefault="00D030BA" w:rsidP="00BB51CB">
            <w:pPr>
              <w:spacing w:after="0"/>
              <w:rPr>
                <w:sz w:val="20"/>
                <w:szCs w:val="20"/>
              </w:rPr>
            </w:pPr>
            <w:r w:rsidRPr="007E393C">
              <w:rPr>
                <w:sz w:val="20"/>
                <w:szCs w:val="20"/>
              </w:rPr>
              <w:t xml:space="preserve">Suelos ocupados por equipamientos y logística de carácter regional </w:t>
            </w:r>
          </w:p>
        </w:tc>
        <w:tc>
          <w:tcPr>
            <w:tcW w:w="1134" w:type="dxa"/>
            <w:shd w:val="clear" w:color="auto" w:fill="auto"/>
            <w:noWrap/>
            <w:vAlign w:val="center"/>
            <w:hideMark/>
          </w:tcPr>
          <w:p w14:paraId="36CCEA78" w14:textId="77777777" w:rsidR="00D030BA" w:rsidRDefault="00D030BA" w:rsidP="00BB51CB">
            <w:pPr>
              <w:spacing w:after="0"/>
              <w:jc w:val="right"/>
              <w:rPr>
                <w:sz w:val="20"/>
                <w:szCs w:val="20"/>
              </w:rPr>
            </w:pPr>
            <w:r>
              <w:rPr>
                <w:sz w:val="20"/>
                <w:szCs w:val="20"/>
              </w:rPr>
              <w:t>1.012</w:t>
            </w:r>
            <w:r w:rsidRPr="007E393C">
              <w:rPr>
                <w:sz w:val="20"/>
                <w:szCs w:val="20"/>
              </w:rPr>
              <w:t>,</w:t>
            </w:r>
            <w:r>
              <w:rPr>
                <w:sz w:val="20"/>
                <w:szCs w:val="20"/>
              </w:rPr>
              <w:t>62</w:t>
            </w:r>
          </w:p>
          <w:p w14:paraId="6E4BC9CB" w14:textId="77777777" w:rsidR="00D030BA" w:rsidRPr="007E393C" w:rsidRDefault="00D030BA" w:rsidP="00BB51CB">
            <w:pPr>
              <w:spacing w:after="0"/>
              <w:jc w:val="right"/>
              <w:rPr>
                <w:sz w:val="20"/>
                <w:szCs w:val="20"/>
              </w:rPr>
            </w:pPr>
          </w:p>
        </w:tc>
      </w:tr>
      <w:tr w:rsidR="00D030BA" w:rsidRPr="00AF255F" w14:paraId="61C26011" w14:textId="77777777" w:rsidTr="00BB51CB">
        <w:trPr>
          <w:trHeight w:val="300"/>
        </w:trPr>
        <w:tc>
          <w:tcPr>
            <w:tcW w:w="2757" w:type="dxa"/>
            <w:shd w:val="clear" w:color="auto" w:fill="auto"/>
            <w:noWrap/>
            <w:vAlign w:val="center"/>
            <w:hideMark/>
          </w:tcPr>
          <w:p w14:paraId="6E2F5DEC" w14:textId="77777777" w:rsidR="00D030BA" w:rsidRPr="00345486" w:rsidRDefault="00D030BA" w:rsidP="00BB51CB">
            <w:pPr>
              <w:spacing w:after="0"/>
              <w:jc w:val="left"/>
              <w:rPr>
                <w:b/>
                <w:bCs/>
                <w:sz w:val="20"/>
                <w:szCs w:val="20"/>
              </w:rPr>
            </w:pPr>
            <w:r w:rsidRPr="00345486">
              <w:rPr>
                <w:b/>
                <w:bCs/>
                <w:sz w:val="20"/>
                <w:szCs w:val="20"/>
              </w:rPr>
              <w:t>Expansión Urbana</w:t>
            </w:r>
          </w:p>
          <w:p w14:paraId="2A3323F1" w14:textId="77777777" w:rsidR="00D030BA" w:rsidRPr="00345486" w:rsidRDefault="00D030BA" w:rsidP="00BB51CB">
            <w:pPr>
              <w:spacing w:after="0"/>
              <w:jc w:val="left"/>
              <w:rPr>
                <w:b/>
                <w:bCs/>
                <w:sz w:val="20"/>
                <w:szCs w:val="20"/>
              </w:rPr>
            </w:pPr>
          </w:p>
        </w:tc>
        <w:tc>
          <w:tcPr>
            <w:tcW w:w="4751" w:type="dxa"/>
          </w:tcPr>
          <w:p w14:paraId="06F69C1C" w14:textId="77777777" w:rsidR="00D030BA" w:rsidRPr="007E393C" w:rsidRDefault="00D030BA" w:rsidP="00BB51CB">
            <w:pPr>
              <w:spacing w:after="0"/>
              <w:rPr>
                <w:sz w:val="20"/>
                <w:szCs w:val="20"/>
              </w:rPr>
            </w:pPr>
            <w:r w:rsidRPr="007E393C">
              <w:rPr>
                <w:sz w:val="20"/>
                <w:szCs w:val="20"/>
              </w:rPr>
              <w:t xml:space="preserve">Suelo en procesos de ocupación urbana espontánea y con limitado nivel de consolidación urbanística </w:t>
            </w:r>
          </w:p>
        </w:tc>
        <w:tc>
          <w:tcPr>
            <w:tcW w:w="1134" w:type="dxa"/>
            <w:shd w:val="clear" w:color="auto" w:fill="auto"/>
            <w:noWrap/>
            <w:vAlign w:val="center"/>
            <w:hideMark/>
          </w:tcPr>
          <w:p w14:paraId="3DCFA38E" w14:textId="77777777" w:rsidR="00D030BA" w:rsidRPr="007E393C" w:rsidRDefault="00D030BA" w:rsidP="00BB51CB">
            <w:pPr>
              <w:spacing w:after="0"/>
              <w:jc w:val="right"/>
              <w:rPr>
                <w:sz w:val="20"/>
                <w:szCs w:val="20"/>
              </w:rPr>
            </w:pPr>
            <w:r>
              <w:rPr>
                <w:sz w:val="20"/>
                <w:szCs w:val="20"/>
              </w:rPr>
              <w:t>818</w:t>
            </w:r>
            <w:r w:rsidRPr="007E393C">
              <w:rPr>
                <w:sz w:val="20"/>
                <w:szCs w:val="20"/>
              </w:rPr>
              <w:t>,</w:t>
            </w:r>
            <w:r>
              <w:rPr>
                <w:sz w:val="20"/>
                <w:szCs w:val="20"/>
              </w:rPr>
              <w:t>53</w:t>
            </w:r>
          </w:p>
        </w:tc>
      </w:tr>
      <w:tr w:rsidR="00D030BA" w:rsidRPr="00AF255F" w14:paraId="522F2B56" w14:textId="77777777" w:rsidTr="00BB51CB">
        <w:trPr>
          <w:trHeight w:val="300"/>
        </w:trPr>
        <w:tc>
          <w:tcPr>
            <w:tcW w:w="2757" w:type="dxa"/>
            <w:shd w:val="clear" w:color="auto" w:fill="auto"/>
            <w:noWrap/>
            <w:vAlign w:val="center"/>
            <w:hideMark/>
          </w:tcPr>
          <w:p w14:paraId="78EC5213" w14:textId="77777777" w:rsidR="00D030BA" w:rsidRPr="00345486" w:rsidRDefault="00D030BA" w:rsidP="00BB51CB">
            <w:pPr>
              <w:spacing w:after="0"/>
              <w:jc w:val="left"/>
              <w:rPr>
                <w:b/>
                <w:bCs/>
                <w:sz w:val="20"/>
                <w:szCs w:val="20"/>
              </w:rPr>
            </w:pPr>
            <w:r w:rsidRPr="00345486">
              <w:rPr>
                <w:b/>
                <w:bCs/>
                <w:sz w:val="20"/>
                <w:szCs w:val="20"/>
              </w:rPr>
              <w:t>Industrial</w:t>
            </w:r>
          </w:p>
          <w:p w14:paraId="1D15A44E" w14:textId="77777777" w:rsidR="00D030BA" w:rsidRPr="00345486" w:rsidRDefault="00D030BA" w:rsidP="00BB51CB">
            <w:pPr>
              <w:spacing w:after="0"/>
              <w:jc w:val="left"/>
              <w:rPr>
                <w:b/>
                <w:bCs/>
                <w:sz w:val="20"/>
                <w:szCs w:val="20"/>
              </w:rPr>
            </w:pPr>
          </w:p>
          <w:p w14:paraId="624D127C" w14:textId="77777777" w:rsidR="00D030BA" w:rsidRPr="00345486" w:rsidRDefault="00D030BA" w:rsidP="00BB51CB">
            <w:pPr>
              <w:spacing w:after="0"/>
              <w:jc w:val="left"/>
              <w:rPr>
                <w:b/>
                <w:bCs/>
                <w:sz w:val="20"/>
                <w:szCs w:val="20"/>
              </w:rPr>
            </w:pPr>
          </w:p>
        </w:tc>
        <w:tc>
          <w:tcPr>
            <w:tcW w:w="4751" w:type="dxa"/>
          </w:tcPr>
          <w:p w14:paraId="41CB0A32" w14:textId="77777777" w:rsidR="00D030BA" w:rsidRPr="007E393C" w:rsidRDefault="00D030BA" w:rsidP="00BB51CB">
            <w:pPr>
              <w:spacing w:after="0"/>
              <w:rPr>
                <w:sz w:val="20"/>
                <w:szCs w:val="20"/>
              </w:rPr>
            </w:pPr>
            <w:r w:rsidRPr="007E393C">
              <w:rPr>
                <w:sz w:val="20"/>
                <w:szCs w:val="20"/>
              </w:rPr>
              <w:t xml:space="preserve">Suelo habilitado para el desarrollo de procesos (agro)industriales y logísticos de apoyo a la producción regional  </w:t>
            </w:r>
          </w:p>
        </w:tc>
        <w:tc>
          <w:tcPr>
            <w:tcW w:w="1134" w:type="dxa"/>
            <w:shd w:val="clear" w:color="auto" w:fill="auto"/>
            <w:noWrap/>
            <w:vAlign w:val="center"/>
            <w:hideMark/>
          </w:tcPr>
          <w:p w14:paraId="2552F044" w14:textId="77777777" w:rsidR="00D030BA" w:rsidRPr="007E393C" w:rsidRDefault="00D030BA" w:rsidP="00BB51CB">
            <w:pPr>
              <w:spacing w:after="0"/>
              <w:jc w:val="right"/>
              <w:rPr>
                <w:sz w:val="20"/>
                <w:szCs w:val="20"/>
              </w:rPr>
            </w:pPr>
            <w:r>
              <w:rPr>
                <w:sz w:val="20"/>
                <w:szCs w:val="20"/>
              </w:rPr>
              <w:t>1.405</w:t>
            </w:r>
            <w:r w:rsidRPr="007E393C">
              <w:rPr>
                <w:sz w:val="20"/>
                <w:szCs w:val="20"/>
              </w:rPr>
              <w:t>,</w:t>
            </w:r>
            <w:r>
              <w:rPr>
                <w:sz w:val="20"/>
                <w:szCs w:val="20"/>
              </w:rPr>
              <w:t>65</w:t>
            </w:r>
          </w:p>
          <w:p w14:paraId="79D81AD8" w14:textId="77777777" w:rsidR="00D030BA" w:rsidRPr="007E393C" w:rsidRDefault="00D030BA" w:rsidP="00BB51CB">
            <w:pPr>
              <w:spacing w:after="0"/>
              <w:jc w:val="right"/>
              <w:rPr>
                <w:sz w:val="20"/>
                <w:szCs w:val="20"/>
              </w:rPr>
            </w:pPr>
          </w:p>
          <w:p w14:paraId="728ACEDF" w14:textId="77777777" w:rsidR="00D030BA" w:rsidRPr="007E393C" w:rsidRDefault="00D030BA" w:rsidP="00BB51CB">
            <w:pPr>
              <w:spacing w:after="0"/>
              <w:jc w:val="right"/>
              <w:rPr>
                <w:sz w:val="20"/>
                <w:szCs w:val="20"/>
              </w:rPr>
            </w:pPr>
          </w:p>
        </w:tc>
      </w:tr>
      <w:tr w:rsidR="00D030BA" w:rsidRPr="00AF255F" w14:paraId="3853CCD4" w14:textId="77777777" w:rsidTr="00BB51CB">
        <w:trPr>
          <w:trHeight w:val="300"/>
        </w:trPr>
        <w:tc>
          <w:tcPr>
            <w:tcW w:w="2757" w:type="dxa"/>
            <w:shd w:val="clear" w:color="auto" w:fill="auto"/>
            <w:noWrap/>
            <w:vAlign w:val="center"/>
            <w:hideMark/>
          </w:tcPr>
          <w:p w14:paraId="769E527D" w14:textId="77777777" w:rsidR="00D030BA" w:rsidRPr="00345486" w:rsidRDefault="00D030BA" w:rsidP="00BB51CB">
            <w:pPr>
              <w:spacing w:after="0"/>
              <w:jc w:val="left"/>
              <w:rPr>
                <w:b/>
                <w:bCs/>
                <w:sz w:val="20"/>
                <w:szCs w:val="20"/>
              </w:rPr>
            </w:pPr>
            <w:r w:rsidRPr="00345486">
              <w:rPr>
                <w:b/>
                <w:bCs/>
                <w:sz w:val="20"/>
                <w:szCs w:val="20"/>
              </w:rPr>
              <w:t>Urbano</w:t>
            </w:r>
            <w:r>
              <w:rPr>
                <w:b/>
                <w:bCs/>
                <w:sz w:val="20"/>
                <w:szCs w:val="20"/>
              </w:rPr>
              <w:t>-áreas verdes</w:t>
            </w:r>
          </w:p>
          <w:p w14:paraId="32CF73DB" w14:textId="77777777" w:rsidR="00D030BA" w:rsidRPr="00345486" w:rsidRDefault="00D030BA" w:rsidP="00BB51CB">
            <w:pPr>
              <w:spacing w:after="0"/>
              <w:jc w:val="left"/>
              <w:rPr>
                <w:b/>
                <w:bCs/>
                <w:sz w:val="20"/>
                <w:szCs w:val="20"/>
              </w:rPr>
            </w:pPr>
          </w:p>
        </w:tc>
        <w:tc>
          <w:tcPr>
            <w:tcW w:w="4751" w:type="dxa"/>
          </w:tcPr>
          <w:p w14:paraId="5B9C6881" w14:textId="77777777" w:rsidR="00D030BA" w:rsidRPr="007E393C" w:rsidRDefault="00D030BA" w:rsidP="00BB51CB">
            <w:pPr>
              <w:spacing w:after="0"/>
              <w:rPr>
                <w:sz w:val="20"/>
                <w:szCs w:val="20"/>
              </w:rPr>
            </w:pPr>
            <w:r w:rsidRPr="007E393C">
              <w:rPr>
                <w:sz w:val="20"/>
                <w:szCs w:val="20"/>
              </w:rPr>
              <w:t>Suelos con alta concentración de viviendas, equipamientos, servicios e infraestructura</w:t>
            </w:r>
            <w:r>
              <w:rPr>
                <w:sz w:val="20"/>
                <w:szCs w:val="20"/>
              </w:rPr>
              <w:t xml:space="preserve"> y espacios verdes.</w:t>
            </w:r>
          </w:p>
        </w:tc>
        <w:tc>
          <w:tcPr>
            <w:tcW w:w="1134" w:type="dxa"/>
            <w:shd w:val="clear" w:color="auto" w:fill="auto"/>
            <w:noWrap/>
            <w:vAlign w:val="center"/>
            <w:hideMark/>
          </w:tcPr>
          <w:p w14:paraId="1A6215CD" w14:textId="77777777" w:rsidR="00D030BA" w:rsidRPr="007E393C" w:rsidRDefault="00D030BA" w:rsidP="00BB51CB">
            <w:pPr>
              <w:spacing w:after="0"/>
              <w:jc w:val="right"/>
              <w:rPr>
                <w:sz w:val="20"/>
                <w:szCs w:val="20"/>
              </w:rPr>
            </w:pPr>
            <w:r>
              <w:rPr>
                <w:sz w:val="20"/>
                <w:szCs w:val="20"/>
              </w:rPr>
              <w:t>5.637</w:t>
            </w:r>
            <w:r w:rsidRPr="007E393C">
              <w:rPr>
                <w:sz w:val="20"/>
                <w:szCs w:val="20"/>
              </w:rPr>
              <w:t>,</w:t>
            </w:r>
            <w:r>
              <w:rPr>
                <w:sz w:val="20"/>
                <w:szCs w:val="20"/>
              </w:rPr>
              <w:t>36</w:t>
            </w:r>
          </w:p>
          <w:p w14:paraId="3FEB1364" w14:textId="77777777" w:rsidR="00D030BA" w:rsidRPr="007E393C" w:rsidRDefault="00D030BA" w:rsidP="00BB51CB">
            <w:pPr>
              <w:spacing w:after="0"/>
              <w:jc w:val="right"/>
              <w:rPr>
                <w:sz w:val="20"/>
                <w:szCs w:val="20"/>
              </w:rPr>
            </w:pPr>
          </w:p>
        </w:tc>
      </w:tr>
      <w:tr w:rsidR="00D030BA" w:rsidRPr="00AF255F" w14:paraId="7B57FFD1" w14:textId="77777777" w:rsidTr="00BB51CB">
        <w:trPr>
          <w:trHeight w:val="300"/>
        </w:trPr>
        <w:tc>
          <w:tcPr>
            <w:tcW w:w="7508" w:type="dxa"/>
            <w:gridSpan w:val="2"/>
            <w:shd w:val="clear" w:color="auto" w:fill="auto"/>
            <w:noWrap/>
            <w:vAlign w:val="center"/>
          </w:tcPr>
          <w:p w14:paraId="01E5B145" w14:textId="77777777" w:rsidR="00D030BA" w:rsidRPr="007E393C" w:rsidRDefault="00D030BA" w:rsidP="00BB51CB">
            <w:pPr>
              <w:spacing w:after="0"/>
              <w:rPr>
                <w:sz w:val="20"/>
                <w:szCs w:val="20"/>
              </w:rPr>
            </w:pPr>
            <w:r>
              <w:rPr>
                <w:b/>
                <w:bCs/>
                <w:sz w:val="20"/>
                <w:szCs w:val="20"/>
              </w:rPr>
              <w:t>Total</w:t>
            </w:r>
          </w:p>
        </w:tc>
        <w:tc>
          <w:tcPr>
            <w:tcW w:w="1134" w:type="dxa"/>
            <w:shd w:val="clear" w:color="auto" w:fill="auto"/>
            <w:noWrap/>
            <w:vAlign w:val="center"/>
          </w:tcPr>
          <w:p w14:paraId="63CE45C8" w14:textId="77777777" w:rsidR="00D030BA" w:rsidRDefault="00D030BA" w:rsidP="00BB51CB">
            <w:pPr>
              <w:spacing w:after="0"/>
              <w:jc w:val="right"/>
              <w:rPr>
                <w:sz w:val="20"/>
                <w:szCs w:val="20"/>
              </w:rPr>
            </w:pPr>
            <w:r>
              <w:rPr>
                <w:sz w:val="20"/>
                <w:szCs w:val="20"/>
              </w:rPr>
              <w:t>29375,91</w:t>
            </w:r>
          </w:p>
        </w:tc>
      </w:tr>
    </w:tbl>
    <w:p w14:paraId="7A01D928" w14:textId="77777777" w:rsidR="00D030BA" w:rsidRDefault="00D030BA" w:rsidP="00D030BA">
      <w:pPr>
        <w:spacing w:after="120"/>
        <w:rPr>
          <w:b/>
          <w:bCs/>
          <w:sz w:val="22"/>
          <w:szCs w:val="22"/>
        </w:rPr>
      </w:pPr>
    </w:p>
    <w:p w14:paraId="2A9ED8C9" w14:textId="77777777" w:rsidR="003447FA" w:rsidRPr="00AF255F" w:rsidRDefault="003447FA" w:rsidP="00DD1292">
      <w:pPr>
        <w:spacing w:after="0"/>
        <w:rPr>
          <w:sz w:val="22"/>
          <w:szCs w:val="22"/>
        </w:rPr>
      </w:pPr>
    </w:p>
    <w:p w14:paraId="51E1F817" w14:textId="196BCDE6" w:rsidR="00073C4C" w:rsidRPr="00345486" w:rsidRDefault="00073C4C" w:rsidP="00345486">
      <w:pPr>
        <w:pStyle w:val="Ttulo2"/>
        <w:numPr>
          <w:ilvl w:val="1"/>
          <w:numId w:val="3"/>
        </w:numPr>
        <w:ind w:left="567" w:hanging="567"/>
      </w:pPr>
      <w:bookmarkStart w:id="98" w:name="_Toc59882767"/>
      <w:r w:rsidRPr="00345486">
        <w:t>Escenario demográfico</w:t>
      </w:r>
      <w:bookmarkEnd w:id="98"/>
    </w:p>
    <w:p w14:paraId="01DCE310" w14:textId="1E10E3C8" w:rsidR="00073C4C" w:rsidRPr="006134A2" w:rsidRDefault="00C03EE8" w:rsidP="005A4E3D">
      <w:pPr>
        <w:rPr>
          <w:rFonts w:eastAsiaTheme="minorHAnsi"/>
          <w:sz w:val="22"/>
          <w:szCs w:val="22"/>
          <w:lang w:eastAsia="en-US"/>
        </w:rPr>
      </w:pPr>
      <w:r>
        <w:rPr>
          <w:rFonts w:eastAsiaTheme="minorHAnsi"/>
          <w:sz w:val="22"/>
          <w:szCs w:val="22"/>
          <w:lang w:eastAsia="en-US"/>
        </w:rPr>
        <w:t>L</w:t>
      </w:r>
      <w:r w:rsidRPr="00C03EE8">
        <w:rPr>
          <w:rFonts w:eastAsiaTheme="minorHAnsi"/>
          <w:sz w:val="22"/>
          <w:szCs w:val="22"/>
          <w:lang w:eastAsia="en-US"/>
        </w:rPr>
        <w:t>as proyecciones de población realizadas en el marco de la elaboración del PDOT establecen que para el 2035 horizonte del plan se estima que el Cantón Manta incrementará su población en 51.031 habitantes con lo cual tendría una población de 315.312 habitantes que se concentraran mayoritariamente en la ciudad (97.63%). Este crecimiento poblacional al 2035 significará un incremento de la densidad poblacional general del cantón de 9,08 en el 2020 a 10,84 hab</w:t>
      </w:r>
      <w:proofErr w:type="gramStart"/>
      <w:r w:rsidRPr="00C03EE8">
        <w:rPr>
          <w:rFonts w:eastAsiaTheme="minorHAnsi"/>
          <w:sz w:val="22"/>
          <w:szCs w:val="22"/>
          <w:lang w:eastAsia="en-US"/>
        </w:rPr>
        <w:t>./</w:t>
      </w:r>
      <w:proofErr w:type="spellStart"/>
      <w:proofErr w:type="gramEnd"/>
      <w:r w:rsidRPr="00C03EE8">
        <w:rPr>
          <w:rFonts w:eastAsiaTheme="minorHAnsi"/>
          <w:sz w:val="22"/>
          <w:szCs w:val="22"/>
          <w:lang w:eastAsia="en-US"/>
        </w:rPr>
        <w:t>Hà</w:t>
      </w:r>
      <w:proofErr w:type="spellEnd"/>
      <w:r w:rsidRPr="00C03EE8">
        <w:rPr>
          <w:rFonts w:eastAsiaTheme="minorHAnsi"/>
          <w:sz w:val="22"/>
          <w:szCs w:val="22"/>
          <w:lang w:eastAsia="en-US"/>
        </w:rPr>
        <w:t xml:space="preserve"> y dada la concentración poblacional en la ciudad de Manta, en ésta la densidad se incrementará de 42.4 h</w:t>
      </w:r>
      <w:r>
        <w:rPr>
          <w:rFonts w:eastAsiaTheme="minorHAnsi"/>
          <w:sz w:val="22"/>
          <w:szCs w:val="22"/>
          <w:lang w:eastAsia="en-US"/>
        </w:rPr>
        <w:t>asta a 51.21 hab./</w:t>
      </w:r>
      <w:proofErr w:type="spellStart"/>
      <w:r>
        <w:rPr>
          <w:rFonts w:eastAsiaTheme="minorHAnsi"/>
          <w:sz w:val="22"/>
          <w:szCs w:val="22"/>
          <w:lang w:eastAsia="en-US"/>
        </w:rPr>
        <w:t>Hà</w:t>
      </w:r>
      <w:proofErr w:type="spellEnd"/>
      <w:r>
        <w:rPr>
          <w:rFonts w:eastAsiaTheme="minorHAnsi"/>
          <w:sz w:val="22"/>
          <w:szCs w:val="22"/>
          <w:lang w:eastAsia="en-US"/>
        </w:rPr>
        <w:t xml:space="preserve"> en el 2035</w:t>
      </w:r>
      <w:r w:rsidR="00073C4C" w:rsidRPr="006134A2">
        <w:rPr>
          <w:rFonts w:eastAsiaTheme="minorHAnsi"/>
          <w:sz w:val="22"/>
          <w:szCs w:val="22"/>
          <w:lang w:eastAsia="en-US"/>
        </w:rPr>
        <w:t>.</w:t>
      </w:r>
    </w:p>
    <w:p w14:paraId="2CECD3E2" w14:textId="77777777" w:rsidR="00C03EE8" w:rsidRDefault="00C03EE8" w:rsidP="00C03EE8">
      <w:pPr>
        <w:spacing w:after="0"/>
        <w:jc w:val="center"/>
        <w:rPr>
          <w:b/>
          <w:bCs/>
          <w:sz w:val="22"/>
          <w:szCs w:val="22"/>
        </w:rPr>
      </w:pPr>
      <w:bookmarkStart w:id="99" w:name="_Toc477342757"/>
      <w:r w:rsidRPr="00C03EE8">
        <w:rPr>
          <w:b/>
          <w:bCs/>
          <w:sz w:val="22"/>
          <w:szCs w:val="22"/>
        </w:rPr>
        <w:t xml:space="preserve">Tabla </w:t>
      </w:r>
    </w:p>
    <w:p w14:paraId="164921CC" w14:textId="14894BC3" w:rsidR="00073C4C" w:rsidRPr="00C03EE8" w:rsidRDefault="00C03EE8" w:rsidP="00C03EE8">
      <w:pPr>
        <w:spacing w:after="0"/>
        <w:jc w:val="center"/>
        <w:rPr>
          <w:b/>
          <w:bCs/>
          <w:sz w:val="22"/>
          <w:szCs w:val="22"/>
        </w:rPr>
      </w:pPr>
      <w:r w:rsidRPr="00C03EE8">
        <w:rPr>
          <w:b/>
          <w:bCs/>
          <w:sz w:val="22"/>
          <w:szCs w:val="22"/>
        </w:rPr>
        <w:t xml:space="preserve">  Proyecciones de población por parroquias 2020-2035</w:t>
      </w:r>
      <w:bookmarkEnd w:id="99"/>
    </w:p>
    <w:tbl>
      <w:tblPr>
        <w:tblW w:w="6700" w:type="dxa"/>
        <w:jc w:val="center"/>
        <w:tblCellMar>
          <w:left w:w="70" w:type="dxa"/>
          <w:right w:w="70" w:type="dxa"/>
        </w:tblCellMar>
        <w:tblLook w:val="04A0" w:firstRow="1" w:lastRow="0" w:firstColumn="1" w:lastColumn="0" w:noHBand="0" w:noVBand="1"/>
      </w:tblPr>
      <w:tblGrid>
        <w:gridCol w:w="1560"/>
        <w:gridCol w:w="1060"/>
        <w:gridCol w:w="1040"/>
        <w:gridCol w:w="1020"/>
        <w:gridCol w:w="1020"/>
        <w:gridCol w:w="1000"/>
      </w:tblGrid>
      <w:tr w:rsidR="00073C4C" w:rsidRPr="00345486" w14:paraId="452AABE0" w14:textId="77777777" w:rsidTr="00345486">
        <w:trPr>
          <w:trHeight w:val="416"/>
          <w:jc w:val="center"/>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CC7908" w14:textId="49DB7E38" w:rsidR="00073C4C" w:rsidRPr="00345486" w:rsidRDefault="00345486" w:rsidP="00345486">
            <w:pPr>
              <w:spacing w:after="0"/>
              <w:jc w:val="center"/>
              <w:rPr>
                <w:rFonts w:eastAsiaTheme="minorHAnsi"/>
                <w:b/>
                <w:bCs/>
                <w:sz w:val="22"/>
                <w:szCs w:val="22"/>
                <w:lang w:eastAsia="en-US"/>
              </w:rPr>
            </w:pPr>
            <w:r>
              <w:rPr>
                <w:rFonts w:eastAsiaTheme="minorHAnsi"/>
                <w:b/>
                <w:bCs/>
                <w:sz w:val="22"/>
                <w:szCs w:val="22"/>
                <w:lang w:eastAsia="en-US"/>
              </w:rPr>
              <w:t>Sector</w:t>
            </w:r>
          </w:p>
        </w:tc>
        <w:tc>
          <w:tcPr>
            <w:tcW w:w="1060" w:type="dxa"/>
            <w:tcBorders>
              <w:top w:val="single" w:sz="4" w:space="0" w:color="auto"/>
              <w:left w:val="nil"/>
              <w:bottom w:val="single" w:sz="4" w:space="0" w:color="auto"/>
              <w:right w:val="single" w:sz="4" w:space="0" w:color="auto"/>
            </w:tcBorders>
            <w:shd w:val="clear" w:color="auto" w:fill="auto"/>
            <w:noWrap/>
            <w:vAlign w:val="center"/>
            <w:hideMark/>
          </w:tcPr>
          <w:p w14:paraId="104BEE7E" w14:textId="77777777" w:rsidR="00073C4C" w:rsidRPr="00345486" w:rsidRDefault="00073C4C" w:rsidP="00345486">
            <w:pPr>
              <w:spacing w:after="0"/>
              <w:jc w:val="center"/>
              <w:rPr>
                <w:rFonts w:eastAsiaTheme="minorHAnsi"/>
                <w:b/>
                <w:bCs/>
                <w:sz w:val="22"/>
                <w:szCs w:val="22"/>
                <w:lang w:eastAsia="en-US"/>
              </w:rPr>
            </w:pPr>
            <w:r w:rsidRPr="00345486">
              <w:rPr>
                <w:rFonts w:eastAsiaTheme="minorHAnsi"/>
                <w:b/>
                <w:bCs/>
                <w:sz w:val="22"/>
                <w:szCs w:val="22"/>
                <w:lang w:eastAsia="en-US"/>
              </w:rPr>
              <w:t>2010</w:t>
            </w:r>
          </w:p>
        </w:tc>
        <w:tc>
          <w:tcPr>
            <w:tcW w:w="1040" w:type="dxa"/>
            <w:tcBorders>
              <w:top w:val="single" w:sz="4" w:space="0" w:color="auto"/>
              <w:left w:val="nil"/>
              <w:bottom w:val="single" w:sz="4" w:space="0" w:color="auto"/>
              <w:right w:val="single" w:sz="4" w:space="0" w:color="auto"/>
            </w:tcBorders>
            <w:shd w:val="clear" w:color="auto" w:fill="auto"/>
            <w:noWrap/>
            <w:vAlign w:val="center"/>
            <w:hideMark/>
          </w:tcPr>
          <w:p w14:paraId="4C090F4B" w14:textId="77777777" w:rsidR="00073C4C" w:rsidRPr="00345486" w:rsidRDefault="00073C4C" w:rsidP="00345486">
            <w:pPr>
              <w:spacing w:after="0"/>
              <w:jc w:val="center"/>
              <w:rPr>
                <w:rFonts w:eastAsiaTheme="minorHAnsi"/>
                <w:b/>
                <w:bCs/>
                <w:sz w:val="22"/>
                <w:szCs w:val="22"/>
                <w:lang w:eastAsia="en-US"/>
              </w:rPr>
            </w:pPr>
            <w:r w:rsidRPr="00345486">
              <w:rPr>
                <w:rFonts w:eastAsiaTheme="minorHAnsi"/>
                <w:b/>
                <w:bCs/>
                <w:sz w:val="22"/>
                <w:szCs w:val="22"/>
                <w:lang w:eastAsia="en-US"/>
              </w:rPr>
              <w:t>2020</w:t>
            </w:r>
          </w:p>
        </w:tc>
        <w:tc>
          <w:tcPr>
            <w:tcW w:w="1020" w:type="dxa"/>
            <w:tcBorders>
              <w:top w:val="single" w:sz="4" w:space="0" w:color="auto"/>
              <w:left w:val="nil"/>
              <w:bottom w:val="single" w:sz="4" w:space="0" w:color="auto"/>
              <w:right w:val="single" w:sz="4" w:space="0" w:color="auto"/>
            </w:tcBorders>
            <w:shd w:val="clear" w:color="auto" w:fill="auto"/>
            <w:noWrap/>
            <w:vAlign w:val="center"/>
            <w:hideMark/>
          </w:tcPr>
          <w:p w14:paraId="129CA0F1" w14:textId="77777777" w:rsidR="00073C4C" w:rsidRPr="00345486" w:rsidRDefault="00073C4C" w:rsidP="00345486">
            <w:pPr>
              <w:spacing w:after="0"/>
              <w:jc w:val="center"/>
              <w:rPr>
                <w:rFonts w:eastAsiaTheme="minorHAnsi"/>
                <w:b/>
                <w:bCs/>
                <w:sz w:val="22"/>
                <w:szCs w:val="22"/>
                <w:lang w:eastAsia="en-US"/>
              </w:rPr>
            </w:pPr>
            <w:r w:rsidRPr="00345486">
              <w:rPr>
                <w:rFonts w:eastAsiaTheme="minorHAnsi"/>
                <w:b/>
                <w:bCs/>
                <w:sz w:val="22"/>
                <w:szCs w:val="22"/>
                <w:lang w:eastAsia="en-US"/>
              </w:rPr>
              <w:t>2025</w:t>
            </w:r>
          </w:p>
        </w:tc>
        <w:tc>
          <w:tcPr>
            <w:tcW w:w="1020" w:type="dxa"/>
            <w:tcBorders>
              <w:top w:val="single" w:sz="4" w:space="0" w:color="auto"/>
              <w:left w:val="nil"/>
              <w:bottom w:val="single" w:sz="4" w:space="0" w:color="auto"/>
              <w:right w:val="single" w:sz="4" w:space="0" w:color="auto"/>
            </w:tcBorders>
            <w:shd w:val="clear" w:color="auto" w:fill="auto"/>
            <w:noWrap/>
            <w:vAlign w:val="center"/>
            <w:hideMark/>
          </w:tcPr>
          <w:p w14:paraId="1DD6F839" w14:textId="77777777" w:rsidR="00073C4C" w:rsidRPr="00345486" w:rsidRDefault="00073C4C" w:rsidP="00345486">
            <w:pPr>
              <w:spacing w:after="0"/>
              <w:jc w:val="center"/>
              <w:rPr>
                <w:rFonts w:eastAsiaTheme="minorHAnsi"/>
                <w:b/>
                <w:bCs/>
                <w:sz w:val="22"/>
                <w:szCs w:val="22"/>
                <w:lang w:eastAsia="en-US"/>
              </w:rPr>
            </w:pPr>
            <w:r w:rsidRPr="00345486">
              <w:rPr>
                <w:rFonts w:eastAsiaTheme="minorHAnsi"/>
                <w:b/>
                <w:bCs/>
                <w:sz w:val="22"/>
                <w:szCs w:val="22"/>
                <w:lang w:eastAsia="en-US"/>
              </w:rPr>
              <w:t>2030</w:t>
            </w:r>
          </w:p>
        </w:tc>
        <w:tc>
          <w:tcPr>
            <w:tcW w:w="1000" w:type="dxa"/>
            <w:tcBorders>
              <w:top w:val="single" w:sz="4" w:space="0" w:color="auto"/>
              <w:left w:val="nil"/>
              <w:bottom w:val="single" w:sz="4" w:space="0" w:color="auto"/>
              <w:right w:val="single" w:sz="4" w:space="0" w:color="auto"/>
            </w:tcBorders>
            <w:shd w:val="clear" w:color="auto" w:fill="auto"/>
            <w:noWrap/>
            <w:vAlign w:val="center"/>
            <w:hideMark/>
          </w:tcPr>
          <w:p w14:paraId="5AFD5ECC" w14:textId="77777777" w:rsidR="00073C4C" w:rsidRPr="00345486" w:rsidRDefault="00073C4C" w:rsidP="00345486">
            <w:pPr>
              <w:spacing w:after="0"/>
              <w:jc w:val="center"/>
              <w:rPr>
                <w:rFonts w:eastAsiaTheme="minorHAnsi"/>
                <w:b/>
                <w:bCs/>
                <w:sz w:val="22"/>
                <w:szCs w:val="22"/>
                <w:lang w:eastAsia="en-US"/>
              </w:rPr>
            </w:pPr>
            <w:r w:rsidRPr="00345486">
              <w:rPr>
                <w:rFonts w:eastAsiaTheme="minorHAnsi"/>
                <w:b/>
                <w:bCs/>
                <w:sz w:val="22"/>
                <w:szCs w:val="22"/>
                <w:lang w:eastAsia="en-US"/>
              </w:rPr>
              <w:t>2035</w:t>
            </w:r>
          </w:p>
        </w:tc>
      </w:tr>
      <w:tr w:rsidR="00073C4C" w:rsidRPr="00E755C6" w14:paraId="0127DABD" w14:textId="77777777" w:rsidTr="00345486">
        <w:trPr>
          <w:trHeight w:val="260"/>
          <w:jc w:val="center"/>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11107C35" w14:textId="7F96928C" w:rsidR="00073C4C" w:rsidRPr="00E755C6" w:rsidRDefault="00073C4C" w:rsidP="00345486">
            <w:pPr>
              <w:spacing w:after="0"/>
              <w:rPr>
                <w:rFonts w:eastAsiaTheme="minorHAnsi"/>
                <w:sz w:val="22"/>
                <w:szCs w:val="22"/>
                <w:lang w:eastAsia="en-US"/>
              </w:rPr>
            </w:pPr>
            <w:r w:rsidRPr="00E755C6">
              <w:rPr>
                <w:rFonts w:eastAsiaTheme="minorHAnsi"/>
                <w:sz w:val="22"/>
                <w:szCs w:val="22"/>
                <w:lang w:eastAsia="en-US"/>
              </w:rPr>
              <w:t>Manta</w:t>
            </w:r>
            <w:r>
              <w:rPr>
                <w:rFonts w:eastAsiaTheme="minorHAnsi"/>
                <w:sz w:val="22"/>
                <w:szCs w:val="22"/>
                <w:lang w:eastAsia="en-US"/>
              </w:rPr>
              <w:t xml:space="preserve"> </w:t>
            </w:r>
            <w:r w:rsidR="00345486">
              <w:rPr>
                <w:rFonts w:eastAsiaTheme="minorHAnsi"/>
                <w:sz w:val="22"/>
                <w:szCs w:val="22"/>
                <w:lang w:eastAsia="en-US"/>
              </w:rPr>
              <w:t>Urbana</w:t>
            </w:r>
          </w:p>
        </w:tc>
        <w:tc>
          <w:tcPr>
            <w:tcW w:w="1060" w:type="dxa"/>
            <w:tcBorders>
              <w:top w:val="nil"/>
              <w:left w:val="nil"/>
              <w:bottom w:val="single" w:sz="4" w:space="0" w:color="auto"/>
              <w:right w:val="single" w:sz="4" w:space="0" w:color="auto"/>
            </w:tcBorders>
            <w:shd w:val="clear" w:color="auto" w:fill="auto"/>
            <w:noWrap/>
            <w:vAlign w:val="center"/>
            <w:hideMark/>
          </w:tcPr>
          <w:p w14:paraId="4079A9D6" w14:textId="77777777" w:rsidR="00073C4C" w:rsidRPr="00E755C6" w:rsidRDefault="00073C4C" w:rsidP="00345486">
            <w:pPr>
              <w:spacing w:after="0"/>
              <w:jc w:val="right"/>
              <w:rPr>
                <w:rFonts w:eastAsiaTheme="minorHAnsi"/>
                <w:sz w:val="22"/>
                <w:szCs w:val="22"/>
                <w:lang w:eastAsia="en-US"/>
              </w:rPr>
            </w:pPr>
            <w:r w:rsidRPr="00E755C6">
              <w:rPr>
                <w:rFonts w:eastAsiaTheme="minorHAnsi"/>
                <w:sz w:val="22"/>
                <w:szCs w:val="22"/>
                <w:lang w:eastAsia="en-US"/>
              </w:rPr>
              <w:t>229</w:t>
            </w:r>
            <w:r>
              <w:rPr>
                <w:rFonts w:eastAsiaTheme="minorHAnsi"/>
                <w:sz w:val="22"/>
                <w:szCs w:val="22"/>
                <w:lang w:eastAsia="en-US"/>
              </w:rPr>
              <w:t>.</w:t>
            </w:r>
            <w:r w:rsidRPr="00E755C6">
              <w:rPr>
                <w:rFonts w:eastAsiaTheme="minorHAnsi"/>
                <w:sz w:val="22"/>
                <w:szCs w:val="22"/>
                <w:lang w:eastAsia="en-US"/>
              </w:rPr>
              <w:t>000</w:t>
            </w:r>
          </w:p>
        </w:tc>
        <w:tc>
          <w:tcPr>
            <w:tcW w:w="1040" w:type="dxa"/>
            <w:tcBorders>
              <w:top w:val="nil"/>
              <w:left w:val="nil"/>
              <w:bottom w:val="single" w:sz="4" w:space="0" w:color="auto"/>
              <w:right w:val="single" w:sz="4" w:space="0" w:color="auto"/>
            </w:tcBorders>
            <w:shd w:val="clear" w:color="auto" w:fill="auto"/>
            <w:noWrap/>
            <w:vAlign w:val="center"/>
            <w:hideMark/>
          </w:tcPr>
          <w:p w14:paraId="16755382" w14:textId="77777777" w:rsidR="00073C4C" w:rsidRPr="00E755C6" w:rsidRDefault="00073C4C" w:rsidP="00345486">
            <w:pPr>
              <w:spacing w:after="0"/>
              <w:jc w:val="right"/>
              <w:rPr>
                <w:rFonts w:eastAsiaTheme="minorHAnsi"/>
                <w:sz w:val="22"/>
                <w:szCs w:val="22"/>
                <w:lang w:eastAsia="en-US"/>
              </w:rPr>
            </w:pPr>
            <w:r w:rsidRPr="00E755C6">
              <w:rPr>
                <w:rFonts w:eastAsiaTheme="minorHAnsi"/>
                <w:sz w:val="22"/>
                <w:szCs w:val="22"/>
                <w:lang w:eastAsia="en-US"/>
              </w:rPr>
              <w:t>258</w:t>
            </w:r>
            <w:r>
              <w:rPr>
                <w:rFonts w:eastAsiaTheme="minorHAnsi"/>
                <w:sz w:val="22"/>
                <w:szCs w:val="22"/>
                <w:lang w:eastAsia="en-US"/>
              </w:rPr>
              <w:t>.</w:t>
            </w:r>
            <w:r w:rsidRPr="00E755C6">
              <w:rPr>
                <w:rFonts w:eastAsiaTheme="minorHAnsi"/>
                <w:sz w:val="22"/>
                <w:szCs w:val="22"/>
                <w:lang w:eastAsia="en-US"/>
              </w:rPr>
              <w:t>031</w:t>
            </w:r>
          </w:p>
        </w:tc>
        <w:tc>
          <w:tcPr>
            <w:tcW w:w="1020" w:type="dxa"/>
            <w:tcBorders>
              <w:top w:val="nil"/>
              <w:left w:val="nil"/>
              <w:bottom w:val="single" w:sz="4" w:space="0" w:color="auto"/>
              <w:right w:val="single" w:sz="4" w:space="0" w:color="auto"/>
            </w:tcBorders>
            <w:shd w:val="clear" w:color="auto" w:fill="auto"/>
            <w:noWrap/>
            <w:vAlign w:val="center"/>
            <w:hideMark/>
          </w:tcPr>
          <w:p w14:paraId="2E1150C2" w14:textId="77777777" w:rsidR="00073C4C" w:rsidRPr="00E755C6" w:rsidRDefault="00073C4C" w:rsidP="00345486">
            <w:pPr>
              <w:spacing w:after="0"/>
              <w:jc w:val="right"/>
              <w:rPr>
                <w:rFonts w:eastAsiaTheme="minorHAnsi"/>
                <w:sz w:val="22"/>
                <w:szCs w:val="22"/>
                <w:lang w:eastAsia="en-US"/>
              </w:rPr>
            </w:pPr>
            <w:r w:rsidRPr="00E755C6">
              <w:rPr>
                <w:rFonts w:eastAsiaTheme="minorHAnsi"/>
                <w:sz w:val="22"/>
                <w:szCs w:val="22"/>
                <w:lang w:eastAsia="en-US"/>
              </w:rPr>
              <w:t>273</w:t>
            </w:r>
            <w:r>
              <w:rPr>
                <w:rFonts w:eastAsiaTheme="minorHAnsi"/>
                <w:sz w:val="22"/>
                <w:szCs w:val="22"/>
                <w:lang w:eastAsia="en-US"/>
              </w:rPr>
              <w:t>.</w:t>
            </w:r>
            <w:r w:rsidRPr="00E755C6">
              <w:rPr>
                <w:rFonts w:eastAsiaTheme="minorHAnsi"/>
                <w:sz w:val="22"/>
                <w:szCs w:val="22"/>
                <w:lang w:eastAsia="en-US"/>
              </w:rPr>
              <w:t>672</w:t>
            </w:r>
          </w:p>
        </w:tc>
        <w:tc>
          <w:tcPr>
            <w:tcW w:w="1020" w:type="dxa"/>
            <w:tcBorders>
              <w:top w:val="nil"/>
              <w:left w:val="nil"/>
              <w:bottom w:val="single" w:sz="4" w:space="0" w:color="auto"/>
              <w:right w:val="single" w:sz="4" w:space="0" w:color="auto"/>
            </w:tcBorders>
            <w:shd w:val="clear" w:color="auto" w:fill="auto"/>
            <w:noWrap/>
            <w:vAlign w:val="center"/>
            <w:hideMark/>
          </w:tcPr>
          <w:p w14:paraId="6953F499" w14:textId="77777777" w:rsidR="00073C4C" w:rsidRPr="00E755C6" w:rsidRDefault="00073C4C" w:rsidP="00345486">
            <w:pPr>
              <w:spacing w:after="0"/>
              <w:jc w:val="right"/>
              <w:rPr>
                <w:rFonts w:eastAsiaTheme="minorHAnsi"/>
                <w:sz w:val="22"/>
                <w:szCs w:val="22"/>
                <w:lang w:eastAsia="en-US"/>
              </w:rPr>
            </w:pPr>
            <w:r w:rsidRPr="00E755C6">
              <w:rPr>
                <w:rFonts w:eastAsiaTheme="minorHAnsi"/>
                <w:sz w:val="22"/>
                <w:szCs w:val="22"/>
                <w:lang w:eastAsia="en-US"/>
              </w:rPr>
              <w:t>290</w:t>
            </w:r>
            <w:r>
              <w:rPr>
                <w:rFonts w:eastAsiaTheme="minorHAnsi"/>
                <w:sz w:val="22"/>
                <w:szCs w:val="22"/>
                <w:lang w:eastAsia="en-US"/>
              </w:rPr>
              <w:t>.</w:t>
            </w:r>
            <w:r w:rsidRPr="00E755C6">
              <w:rPr>
                <w:rFonts w:eastAsiaTheme="minorHAnsi"/>
                <w:sz w:val="22"/>
                <w:szCs w:val="22"/>
                <w:lang w:eastAsia="en-US"/>
              </w:rPr>
              <w:t>261</w:t>
            </w:r>
          </w:p>
        </w:tc>
        <w:tc>
          <w:tcPr>
            <w:tcW w:w="1000" w:type="dxa"/>
            <w:tcBorders>
              <w:top w:val="nil"/>
              <w:left w:val="nil"/>
              <w:bottom w:val="single" w:sz="4" w:space="0" w:color="auto"/>
              <w:right w:val="single" w:sz="4" w:space="0" w:color="auto"/>
            </w:tcBorders>
            <w:shd w:val="clear" w:color="auto" w:fill="auto"/>
            <w:noWrap/>
            <w:vAlign w:val="center"/>
            <w:hideMark/>
          </w:tcPr>
          <w:p w14:paraId="54DB6E6B" w14:textId="77777777" w:rsidR="00073C4C" w:rsidRPr="00E755C6" w:rsidRDefault="00073C4C" w:rsidP="00345486">
            <w:pPr>
              <w:spacing w:after="0"/>
              <w:jc w:val="right"/>
              <w:rPr>
                <w:rFonts w:eastAsiaTheme="minorHAnsi"/>
                <w:sz w:val="22"/>
                <w:szCs w:val="22"/>
                <w:lang w:eastAsia="en-US"/>
              </w:rPr>
            </w:pPr>
            <w:r w:rsidRPr="00E755C6">
              <w:rPr>
                <w:rFonts w:eastAsiaTheme="minorHAnsi"/>
                <w:sz w:val="22"/>
                <w:szCs w:val="22"/>
                <w:lang w:eastAsia="en-US"/>
              </w:rPr>
              <w:t>307</w:t>
            </w:r>
            <w:r>
              <w:rPr>
                <w:rFonts w:eastAsiaTheme="minorHAnsi"/>
                <w:sz w:val="22"/>
                <w:szCs w:val="22"/>
                <w:lang w:eastAsia="en-US"/>
              </w:rPr>
              <w:t>.</w:t>
            </w:r>
            <w:r w:rsidRPr="00E755C6">
              <w:rPr>
                <w:rFonts w:eastAsiaTheme="minorHAnsi"/>
                <w:sz w:val="22"/>
                <w:szCs w:val="22"/>
                <w:lang w:eastAsia="en-US"/>
              </w:rPr>
              <w:t>855</w:t>
            </w:r>
          </w:p>
        </w:tc>
      </w:tr>
      <w:tr w:rsidR="00073C4C" w:rsidRPr="00E755C6" w14:paraId="267DEA16" w14:textId="77777777" w:rsidTr="00345486">
        <w:trPr>
          <w:trHeight w:val="260"/>
          <w:jc w:val="center"/>
        </w:trPr>
        <w:tc>
          <w:tcPr>
            <w:tcW w:w="1560" w:type="dxa"/>
            <w:tcBorders>
              <w:top w:val="nil"/>
              <w:left w:val="single" w:sz="4" w:space="0" w:color="auto"/>
              <w:bottom w:val="single" w:sz="4" w:space="0" w:color="auto"/>
              <w:right w:val="single" w:sz="4" w:space="0" w:color="auto"/>
            </w:tcBorders>
            <w:shd w:val="clear" w:color="auto" w:fill="auto"/>
            <w:noWrap/>
            <w:vAlign w:val="bottom"/>
          </w:tcPr>
          <w:p w14:paraId="70FF2C4B" w14:textId="481BF801" w:rsidR="00073C4C" w:rsidRDefault="00073C4C" w:rsidP="00345486">
            <w:pPr>
              <w:spacing w:after="0"/>
              <w:rPr>
                <w:rFonts w:eastAsiaTheme="minorHAnsi"/>
                <w:sz w:val="22"/>
                <w:szCs w:val="22"/>
                <w:lang w:eastAsia="en-US"/>
              </w:rPr>
            </w:pPr>
            <w:r w:rsidRPr="00E755C6">
              <w:rPr>
                <w:rFonts w:eastAsiaTheme="minorHAnsi"/>
                <w:sz w:val="22"/>
                <w:szCs w:val="22"/>
                <w:lang w:eastAsia="en-US"/>
              </w:rPr>
              <w:t>Sta</w:t>
            </w:r>
            <w:r w:rsidR="00345486" w:rsidRPr="00E755C6">
              <w:rPr>
                <w:rFonts w:eastAsiaTheme="minorHAnsi"/>
                <w:sz w:val="22"/>
                <w:szCs w:val="22"/>
                <w:lang w:eastAsia="en-US"/>
              </w:rPr>
              <w:t xml:space="preserve">. </w:t>
            </w:r>
            <w:r w:rsidRPr="00E755C6">
              <w:rPr>
                <w:rFonts w:eastAsiaTheme="minorHAnsi"/>
                <w:sz w:val="22"/>
                <w:szCs w:val="22"/>
                <w:lang w:eastAsia="en-US"/>
              </w:rPr>
              <w:t>Marianita</w:t>
            </w:r>
          </w:p>
        </w:tc>
        <w:tc>
          <w:tcPr>
            <w:tcW w:w="1060" w:type="dxa"/>
            <w:tcBorders>
              <w:top w:val="nil"/>
              <w:left w:val="nil"/>
              <w:bottom w:val="single" w:sz="4" w:space="0" w:color="auto"/>
              <w:right w:val="single" w:sz="4" w:space="0" w:color="auto"/>
            </w:tcBorders>
            <w:shd w:val="clear" w:color="auto" w:fill="auto"/>
            <w:noWrap/>
            <w:vAlign w:val="center"/>
          </w:tcPr>
          <w:p w14:paraId="08533CD3" w14:textId="77777777" w:rsidR="00073C4C" w:rsidRDefault="00073C4C" w:rsidP="00345486">
            <w:pPr>
              <w:spacing w:after="0"/>
              <w:jc w:val="right"/>
              <w:rPr>
                <w:rFonts w:eastAsiaTheme="minorHAnsi"/>
                <w:sz w:val="22"/>
                <w:szCs w:val="22"/>
                <w:lang w:eastAsia="en-US"/>
              </w:rPr>
            </w:pPr>
            <w:r w:rsidRPr="00E755C6">
              <w:rPr>
                <w:rFonts w:eastAsiaTheme="minorHAnsi"/>
                <w:sz w:val="22"/>
                <w:szCs w:val="22"/>
                <w:lang w:eastAsia="en-US"/>
              </w:rPr>
              <w:t>2</w:t>
            </w:r>
            <w:r>
              <w:rPr>
                <w:rFonts w:eastAsiaTheme="minorHAnsi"/>
                <w:sz w:val="22"/>
                <w:szCs w:val="22"/>
                <w:lang w:eastAsia="en-US"/>
              </w:rPr>
              <w:t>.</w:t>
            </w:r>
            <w:r w:rsidRPr="00E755C6">
              <w:rPr>
                <w:rFonts w:eastAsiaTheme="minorHAnsi"/>
                <w:sz w:val="22"/>
                <w:szCs w:val="22"/>
                <w:lang w:eastAsia="en-US"/>
              </w:rPr>
              <w:t>805</w:t>
            </w:r>
          </w:p>
        </w:tc>
        <w:tc>
          <w:tcPr>
            <w:tcW w:w="1040" w:type="dxa"/>
            <w:tcBorders>
              <w:top w:val="nil"/>
              <w:left w:val="nil"/>
              <w:bottom w:val="single" w:sz="4" w:space="0" w:color="auto"/>
              <w:right w:val="single" w:sz="4" w:space="0" w:color="auto"/>
            </w:tcBorders>
            <w:shd w:val="clear" w:color="auto" w:fill="auto"/>
            <w:noWrap/>
            <w:vAlign w:val="center"/>
          </w:tcPr>
          <w:p w14:paraId="7C51282A" w14:textId="77777777" w:rsidR="00073C4C" w:rsidRDefault="00073C4C" w:rsidP="00345486">
            <w:pPr>
              <w:spacing w:after="0"/>
              <w:jc w:val="right"/>
              <w:rPr>
                <w:rFonts w:eastAsiaTheme="minorHAnsi"/>
                <w:sz w:val="22"/>
                <w:szCs w:val="22"/>
                <w:lang w:eastAsia="en-US"/>
              </w:rPr>
            </w:pPr>
            <w:r w:rsidRPr="00E755C6">
              <w:rPr>
                <w:rFonts w:eastAsiaTheme="minorHAnsi"/>
                <w:sz w:val="22"/>
                <w:szCs w:val="22"/>
                <w:lang w:eastAsia="en-US"/>
              </w:rPr>
              <w:t>3</w:t>
            </w:r>
            <w:r>
              <w:rPr>
                <w:rFonts w:eastAsiaTheme="minorHAnsi"/>
                <w:sz w:val="22"/>
                <w:szCs w:val="22"/>
                <w:lang w:eastAsia="en-US"/>
              </w:rPr>
              <w:t>.</w:t>
            </w:r>
            <w:r w:rsidRPr="00E755C6">
              <w:rPr>
                <w:rFonts w:eastAsiaTheme="minorHAnsi"/>
                <w:sz w:val="22"/>
                <w:szCs w:val="22"/>
                <w:lang w:eastAsia="en-US"/>
              </w:rPr>
              <w:t>161</w:t>
            </w:r>
          </w:p>
        </w:tc>
        <w:tc>
          <w:tcPr>
            <w:tcW w:w="1020" w:type="dxa"/>
            <w:tcBorders>
              <w:top w:val="nil"/>
              <w:left w:val="nil"/>
              <w:bottom w:val="single" w:sz="4" w:space="0" w:color="auto"/>
              <w:right w:val="single" w:sz="4" w:space="0" w:color="auto"/>
            </w:tcBorders>
            <w:shd w:val="clear" w:color="auto" w:fill="auto"/>
            <w:noWrap/>
            <w:vAlign w:val="center"/>
          </w:tcPr>
          <w:p w14:paraId="507ED854" w14:textId="77777777" w:rsidR="00073C4C" w:rsidRDefault="00073C4C" w:rsidP="00345486">
            <w:pPr>
              <w:spacing w:after="0"/>
              <w:jc w:val="right"/>
              <w:rPr>
                <w:rFonts w:eastAsiaTheme="minorHAnsi"/>
                <w:sz w:val="22"/>
                <w:szCs w:val="22"/>
                <w:lang w:eastAsia="en-US"/>
              </w:rPr>
            </w:pPr>
            <w:r w:rsidRPr="00E755C6">
              <w:rPr>
                <w:rFonts w:eastAsiaTheme="minorHAnsi"/>
                <w:sz w:val="22"/>
                <w:szCs w:val="22"/>
                <w:lang w:eastAsia="en-US"/>
              </w:rPr>
              <w:t>3</w:t>
            </w:r>
            <w:r>
              <w:rPr>
                <w:rFonts w:eastAsiaTheme="minorHAnsi"/>
                <w:sz w:val="22"/>
                <w:szCs w:val="22"/>
                <w:lang w:eastAsia="en-US"/>
              </w:rPr>
              <w:t>.</w:t>
            </w:r>
            <w:r w:rsidRPr="00E755C6">
              <w:rPr>
                <w:rFonts w:eastAsiaTheme="minorHAnsi"/>
                <w:sz w:val="22"/>
                <w:szCs w:val="22"/>
                <w:lang w:eastAsia="en-US"/>
              </w:rPr>
              <w:t>352</w:t>
            </w:r>
          </w:p>
        </w:tc>
        <w:tc>
          <w:tcPr>
            <w:tcW w:w="1020" w:type="dxa"/>
            <w:tcBorders>
              <w:top w:val="nil"/>
              <w:left w:val="nil"/>
              <w:bottom w:val="single" w:sz="4" w:space="0" w:color="auto"/>
              <w:right w:val="single" w:sz="4" w:space="0" w:color="auto"/>
            </w:tcBorders>
            <w:shd w:val="clear" w:color="auto" w:fill="auto"/>
            <w:noWrap/>
            <w:vAlign w:val="center"/>
          </w:tcPr>
          <w:p w14:paraId="2D3DFF22" w14:textId="77777777" w:rsidR="00073C4C" w:rsidRDefault="00073C4C" w:rsidP="00345486">
            <w:pPr>
              <w:spacing w:after="0"/>
              <w:jc w:val="right"/>
              <w:rPr>
                <w:rFonts w:eastAsiaTheme="minorHAnsi"/>
                <w:sz w:val="22"/>
                <w:szCs w:val="22"/>
                <w:lang w:eastAsia="en-US"/>
              </w:rPr>
            </w:pPr>
            <w:r w:rsidRPr="00E755C6">
              <w:rPr>
                <w:rFonts w:eastAsiaTheme="minorHAnsi"/>
                <w:sz w:val="22"/>
                <w:szCs w:val="22"/>
                <w:lang w:eastAsia="en-US"/>
              </w:rPr>
              <w:t>3</w:t>
            </w:r>
            <w:r>
              <w:rPr>
                <w:rFonts w:eastAsiaTheme="minorHAnsi"/>
                <w:sz w:val="22"/>
                <w:szCs w:val="22"/>
                <w:lang w:eastAsia="en-US"/>
              </w:rPr>
              <w:t>.</w:t>
            </w:r>
            <w:r w:rsidRPr="00E755C6">
              <w:rPr>
                <w:rFonts w:eastAsiaTheme="minorHAnsi"/>
                <w:sz w:val="22"/>
                <w:szCs w:val="22"/>
                <w:lang w:eastAsia="en-US"/>
              </w:rPr>
              <w:t>555</w:t>
            </w:r>
          </w:p>
        </w:tc>
        <w:tc>
          <w:tcPr>
            <w:tcW w:w="1000" w:type="dxa"/>
            <w:tcBorders>
              <w:top w:val="nil"/>
              <w:left w:val="nil"/>
              <w:bottom w:val="single" w:sz="4" w:space="0" w:color="auto"/>
              <w:right w:val="single" w:sz="4" w:space="0" w:color="auto"/>
            </w:tcBorders>
            <w:shd w:val="clear" w:color="auto" w:fill="auto"/>
            <w:noWrap/>
            <w:vAlign w:val="center"/>
          </w:tcPr>
          <w:p w14:paraId="3E71956A" w14:textId="77777777" w:rsidR="00073C4C" w:rsidRDefault="00073C4C" w:rsidP="00345486">
            <w:pPr>
              <w:spacing w:after="0"/>
              <w:jc w:val="right"/>
              <w:rPr>
                <w:rFonts w:eastAsiaTheme="minorHAnsi"/>
                <w:sz w:val="22"/>
                <w:szCs w:val="22"/>
                <w:lang w:eastAsia="en-US"/>
              </w:rPr>
            </w:pPr>
            <w:r w:rsidRPr="00E755C6">
              <w:rPr>
                <w:rFonts w:eastAsiaTheme="minorHAnsi"/>
                <w:sz w:val="22"/>
                <w:szCs w:val="22"/>
                <w:lang w:eastAsia="en-US"/>
              </w:rPr>
              <w:t>3</w:t>
            </w:r>
            <w:r>
              <w:rPr>
                <w:rFonts w:eastAsiaTheme="minorHAnsi"/>
                <w:sz w:val="22"/>
                <w:szCs w:val="22"/>
                <w:lang w:eastAsia="en-US"/>
              </w:rPr>
              <w:t>.</w:t>
            </w:r>
            <w:r w:rsidRPr="00E755C6">
              <w:rPr>
                <w:rFonts w:eastAsiaTheme="minorHAnsi"/>
                <w:sz w:val="22"/>
                <w:szCs w:val="22"/>
                <w:lang w:eastAsia="en-US"/>
              </w:rPr>
              <w:t>771</w:t>
            </w:r>
          </w:p>
        </w:tc>
      </w:tr>
      <w:tr w:rsidR="00073C4C" w:rsidRPr="00E755C6" w14:paraId="1F7AA1A3" w14:textId="77777777" w:rsidTr="00345486">
        <w:trPr>
          <w:trHeight w:val="260"/>
          <w:jc w:val="center"/>
        </w:trPr>
        <w:tc>
          <w:tcPr>
            <w:tcW w:w="1560" w:type="dxa"/>
            <w:tcBorders>
              <w:top w:val="nil"/>
              <w:left w:val="single" w:sz="4" w:space="0" w:color="auto"/>
              <w:bottom w:val="single" w:sz="4" w:space="0" w:color="auto"/>
              <w:right w:val="single" w:sz="4" w:space="0" w:color="auto"/>
            </w:tcBorders>
            <w:shd w:val="clear" w:color="auto" w:fill="auto"/>
            <w:noWrap/>
            <w:vAlign w:val="bottom"/>
          </w:tcPr>
          <w:p w14:paraId="478A1B05" w14:textId="2B4558C2" w:rsidR="00073C4C" w:rsidRDefault="00345486" w:rsidP="00345486">
            <w:pPr>
              <w:spacing w:after="0"/>
              <w:rPr>
                <w:rFonts w:eastAsiaTheme="minorHAnsi"/>
                <w:sz w:val="22"/>
                <w:szCs w:val="22"/>
                <w:lang w:eastAsia="en-US"/>
              </w:rPr>
            </w:pPr>
            <w:r w:rsidRPr="00E755C6">
              <w:rPr>
                <w:rFonts w:eastAsiaTheme="minorHAnsi"/>
                <w:sz w:val="22"/>
                <w:szCs w:val="22"/>
                <w:lang w:eastAsia="en-US"/>
              </w:rPr>
              <w:t>San Lorenzo</w:t>
            </w:r>
          </w:p>
        </w:tc>
        <w:tc>
          <w:tcPr>
            <w:tcW w:w="1060" w:type="dxa"/>
            <w:tcBorders>
              <w:top w:val="nil"/>
              <w:left w:val="nil"/>
              <w:bottom w:val="single" w:sz="4" w:space="0" w:color="auto"/>
              <w:right w:val="single" w:sz="4" w:space="0" w:color="auto"/>
            </w:tcBorders>
            <w:shd w:val="clear" w:color="auto" w:fill="auto"/>
            <w:noWrap/>
            <w:vAlign w:val="center"/>
          </w:tcPr>
          <w:p w14:paraId="183B5E2B" w14:textId="77777777" w:rsidR="00073C4C" w:rsidRDefault="00073C4C" w:rsidP="00345486">
            <w:pPr>
              <w:spacing w:after="0"/>
              <w:jc w:val="right"/>
              <w:rPr>
                <w:rFonts w:eastAsiaTheme="minorHAnsi"/>
                <w:sz w:val="22"/>
                <w:szCs w:val="22"/>
                <w:lang w:eastAsia="en-US"/>
              </w:rPr>
            </w:pPr>
            <w:r w:rsidRPr="00E755C6">
              <w:rPr>
                <w:rFonts w:eastAsiaTheme="minorHAnsi"/>
                <w:sz w:val="22"/>
                <w:szCs w:val="22"/>
                <w:lang w:eastAsia="en-US"/>
              </w:rPr>
              <w:t>2</w:t>
            </w:r>
            <w:r>
              <w:rPr>
                <w:rFonts w:eastAsiaTheme="minorHAnsi"/>
                <w:sz w:val="22"/>
                <w:szCs w:val="22"/>
                <w:lang w:eastAsia="en-US"/>
              </w:rPr>
              <w:t>.</w:t>
            </w:r>
            <w:r w:rsidRPr="00E755C6">
              <w:rPr>
                <w:rFonts w:eastAsiaTheme="minorHAnsi"/>
                <w:sz w:val="22"/>
                <w:szCs w:val="22"/>
                <w:lang w:eastAsia="en-US"/>
              </w:rPr>
              <w:t>742</w:t>
            </w:r>
          </w:p>
        </w:tc>
        <w:tc>
          <w:tcPr>
            <w:tcW w:w="1040" w:type="dxa"/>
            <w:tcBorders>
              <w:top w:val="nil"/>
              <w:left w:val="nil"/>
              <w:bottom w:val="single" w:sz="4" w:space="0" w:color="auto"/>
              <w:right w:val="single" w:sz="4" w:space="0" w:color="auto"/>
            </w:tcBorders>
            <w:shd w:val="clear" w:color="auto" w:fill="auto"/>
            <w:noWrap/>
            <w:vAlign w:val="center"/>
          </w:tcPr>
          <w:p w14:paraId="389858CF" w14:textId="77777777" w:rsidR="00073C4C" w:rsidRDefault="00073C4C" w:rsidP="00345486">
            <w:pPr>
              <w:spacing w:after="0"/>
              <w:jc w:val="right"/>
              <w:rPr>
                <w:rFonts w:eastAsiaTheme="minorHAnsi"/>
                <w:sz w:val="22"/>
                <w:szCs w:val="22"/>
                <w:lang w:eastAsia="en-US"/>
              </w:rPr>
            </w:pPr>
            <w:r w:rsidRPr="00E755C6">
              <w:rPr>
                <w:rFonts w:eastAsiaTheme="minorHAnsi"/>
                <w:sz w:val="22"/>
                <w:szCs w:val="22"/>
                <w:lang w:eastAsia="en-US"/>
              </w:rPr>
              <w:t>3</w:t>
            </w:r>
            <w:r>
              <w:rPr>
                <w:rFonts w:eastAsiaTheme="minorHAnsi"/>
                <w:sz w:val="22"/>
                <w:szCs w:val="22"/>
                <w:lang w:eastAsia="en-US"/>
              </w:rPr>
              <w:t>.</w:t>
            </w:r>
            <w:r w:rsidRPr="00E755C6">
              <w:rPr>
                <w:rFonts w:eastAsiaTheme="minorHAnsi"/>
                <w:sz w:val="22"/>
                <w:szCs w:val="22"/>
                <w:lang w:eastAsia="en-US"/>
              </w:rPr>
              <w:t>089</w:t>
            </w:r>
          </w:p>
        </w:tc>
        <w:tc>
          <w:tcPr>
            <w:tcW w:w="1020" w:type="dxa"/>
            <w:tcBorders>
              <w:top w:val="nil"/>
              <w:left w:val="nil"/>
              <w:bottom w:val="single" w:sz="4" w:space="0" w:color="auto"/>
              <w:right w:val="single" w:sz="4" w:space="0" w:color="auto"/>
            </w:tcBorders>
            <w:shd w:val="clear" w:color="auto" w:fill="auto"/>
            <w:noWrap/>
            <w:vAlign w:val="center"/>
          </w:tcPr>
          <w:p w14:paraId="4793D816" w14:textId="77777777" w:rsidR="00073C4C" w:rsidRDefault="00073C4C" w:rsidP="00345486">
            <w:pPr>
              <w:spacing w:after="0"/>
              <w:jc w:val="right"/>
              <w:rPr>
                <w:rFonts w:eastAsiaTheme="minorHAnsi"/>
                <w:sz w:val="22"/>
                <w:szCs w:val="22"/>
                <w:lang w:eastAsia="en-US"/>
              </w:rPr>
            </w:pPr>
            <w:r w:rsidRPr="00E755C6">
              <w:rPr>
                <w:rFonts w:eastAsiaTheme="minorHAnsi"/>
                <w:sz w:val="22"/>
                <w:szCs w:val="22"/>
                <w:lang w:eastAsia="en-US"/>
              </w:rPr>
              <w:t>3</w:t>
            </w:r>
            <w:r>
              <w:rPr>
                <w:rFonts w:eastAsiaTheme="minorHAnsi"/>
                <w:sz w:val="22"/>
                <w:szCs w:val="22"/>
                <w:lang w:eastAsia="en-US"/>
              </w:rPr>
              <w:t>.</w:t>
            </w:r>
            <w:r w:rsidRPr="00E755C6">
              <w:rPr>
                <w:rFonts w:eastAsiaTheme="minorHAnsi"/>
                <w:sz w:val="22"/>
                <w:szCs w:val="22"/>
                <w:lang w:eastAsia="en-US"/>
              </w:rPr>
              <w:t>277</w:t>
            </w:r>
          </w:p>
        </w:tc>
        <w:tc>
          <w:tcPr>
            <w:tcW w:w="1020" w:type="dxa"/>
            <w:tcBorders>
              <w:top w:val="nil"/>
              <w:left w:val="nil"/>
              <w:bottom w:val="single" w:sz="4" w:space="0" w:color="auto"/>
              <w:right w:val="single" w:sz="4" w:space="0" w:color="auto"/>
            </w:tcBorders>
            <w:shd w:val="clear" w:color="auto" w:fill="auto"/>
            <w:noWrap/>
            <w:vAlign w:val="center"/>
          </w:tcPr>
          <w:p w14:paraId="0DD5AA7F" w14:textId="77777777" w:rsidR="00073C4C" w:rsidRDefault="00073C4C" w:rsidP="00345486">
            <w:pPr>
              <w:spacing w:after="0"/>
              <w:jc w:val="right"/>
              <w:rPr>
                <w:rFonts w:eastAsiaTheme="minorHAnsi"/>
                <w:sz w:val="22"/>
                <w:szCs w:val="22"/>
                <w:lang w:eastAsia="en-US"/>
              </w:rPr>
            </w:pPr>
            <w:r w:rsidRPr="00E755C6">
              <w:rPr>
                <w:rFonts w:eastAsiaTheme="minorHAnsi"/>
                <w:sz w:val="22"/>
                <w:szCs w:val="22"/>
                <w:lang w:eastAsia="en-US"/>
              </w:rPr>
              <w:t>3</w:t>
            </w:r>
            <w:r>
              <w:rPr>
                <w:rFonts w:eastAsiaTheme="minorHAnsi"/>
                <w:sz w:val="22"/>
                <w:szCs w:val="22"/>
                <w:lang w:eastAsia="en-US"/>
              </w:rPr>
              <w:t>.</w:t>
            </w:r>
            <w:r w:rsidRPr="00E755C6">
              <w:rPr>
                <w:rFonts w:eastAsiaTheme="minorHAnsi"/>
                <w:sz w:val="22"/>
                <w:szCs w:val="22"/>
                <w:lang w:eastAsia="en-US"/>
              </w:rPr>
              <w:t>475</w:t>
            </w:r>
          </w:p>
        </w:tc>
        <w:tc>
          <w:tcPr>
            <w:tcW w:w="1000" w:type="dxa"/>
            <w:tcBorders>
              <w:top w:val="nil"/>
              <w:left w:val="nil"/>
              <w:bottom w:val="single" w:sz="4" w:space="0" w:color="auto"/>
              <w:right w:val="single" w:sz="4" w:space="0" w:color="auto"/>
            </w:tcBorders>
            <w:shd w:val="clear" w:color="auto" w:fill="auto"/>
            <w:noWrap/>
            <w:vAlign w:val="center"/>
          </w:tcPr>
          <w:p w14:paraId="58FA9032" w14:textId="77777777" w:rsidR="00073C4C" w:rsidRDefault="00073C4C" w:rsidP="00345486">
            <w:pPr>
              <w:spacing w:after="0"/>
              <w:jc w:val="right"/>
              <w:rPr>
                <w:rFonts w:eastAsiaTheme="minorHAnsi"/>
                <w:sz w:val="22"/>
                <w:szCs w:val="22"/>
                <w:lang w:eastAsia="en-US"/>
              </w:rPr>
            </w:pPr>
            <w:r w:rsidRPr="00E755C6">
              <w:rPr>
                <w:rFonts w:eastAsiaTheme="minorHAnsi"/>
                <w:sz w:val="22"/>
                <w:szCs w:val="22"/>
                <w:lang w:eastAsia="en-US"/>
              </w:rPr>
              <w:t>3</w:t>
            </w:r>
            <w:r>
              <w:rPr>
                <w:rFonts w:eastAsiaTheme="minorHAnsi"/>
                <w:sz w:val="22"/>
                <w:szCs w:val="22"/>
                <w:lang w:eastAsia="en-US"/>
              </w:rPr>
              <w:t>.</w:t>
            </w:r>
            <w:r w:rsidRPr="00E755C6">
              <w:rPr>
                <w:rFonts w:eastAsiaTheme="minorHAnsi"/>
                <w:sz w:val="22"/>
                <w:szCs w:val="22"/>
                <w:lang w:eastAsia="en-US"/>
              </w:rPr>
              <w:t>686</w:t>
            </w:r>
          </w:p>
        </w:tc>
      </w:tr>
      <w:tr w:rsidR="00073C4C" w:rsidRPr="00E755C6" w14:paraId="0623DA07" w14:textId="77777777" w:rsidTr="00345486">
        <w:trPr>
          <w:trHeight w:val="260"/>
          <w:jc w:val="center"/>
        </w:trPr>
        <w:tc>
          <w:tcPr>
            <w:tcW w:w="1560" w:type="dxa"/>
            <w:tcBorders>
              <w:top w:val="nil"/>
              <w:left w:val="single" w:sz="4" w:space="0" w:color="auto"/>
              <w:bottom w:val="single" w:sz="4" w:space="0" w:color="auto"/>
              <w:right w:val="single" w:sz="4" w:space="0" w:color="auto"/>
            </w:tcBorders>
            <w:shd w:val="clear" w:color="auto" w:fill="auto"/>
            <w:noWrap/>
            <w:vAlign w:val="bottom"/>
          </w:tcPr>
          <w:p w14:paraId="3E97AB07" w14:textId="215B6D35" w:rsidR="00073C4C" w:rsidRDefault="00345486" w:rsidP="00345486">
            <w:pPr>
              <w:spacing w:after="0"/>
              <w:rPr>
                <w:rFonts w:eastAsiaTheme="minorHAnsi"/>
                <w:sz w:val="22"/>
                <w:szCs w:val="22"/>
                <w:lang w:eastAsia="en-US"/>
              </w:rPr>
            </w:pPr>
            <w:r>
              <w:rPr>
                <w:rFonts w:eastAsiaTheme="minorHAnsi"/>
                <w:sz w:val="22"/>
                <w:szCs w:val="22"/>
                <w:lang w:eastAsia="en-US"/>
              </w:rPr>
              <w:t xml:space="preserve">Total, Suelo </w:t>
            </w:r>
            <w:r w:rsidRPr="00E755C6">
              <w:rPr>
                <w:rFonts w:eastAsiaTheme="minorHAnsi"/>
                <w:sz w:val="22"/>
                <w:szCs w:val="22"/>
                <w:lang w:eastAsia="en-US"/>
              </w:rPr>
              <w:t xml:space="preserve">Rural </w:t>
            </w:r>
          </w:p>
        </w:tc>
        <w:tc>
          <w:tcPr>
            <w:tcW w:w="1060" w:type="dxa"/>
            <w:tcBorders>
              <w:top w:val="nil"/>
              <w:left w:val="nil"/>
              <w:bottom w:val="single" w:sz="4" w:space="0" w:color="auto"/>
              <w:right w:val="single" w:sz="4" w:space="0" w:color="auto"/>
            </w:tcBorders>
            <w:shd w:val="clear" w:color="auto" w:fill="auto"/>
            <w:noWrap/>
            <w:vAlign w:val="center"/>
          </w:tcPr>
          <w:p w14:paraId="5B8909F4" w14:textId="77777777" w:rsidR="00073C4C" w:rsidRDefault="00073C4C" w:rsidP="00345486">
            <w:pPr>
              <w:spacing w:after="0"/>
              <w:jc w:val="right"/>
              <w:rPr>
                <w:rFonts w:eastAsiaTheme="minorHAnsi"/>
                <w:sz w:val="22"/>
                <w:szCs w:val="22"/>
                <w:lang w:eastAsia="en-US"/>
              </w:rPr>
            </w:pPr>
            <w:r>
              <w:rPr>
                <w:rFonts w:eastAsiaTheme="minorHAnsi"/>
                <w:sz w:val="22"/>
                <w:szCs w:val="22"/>
                <w:lang w:eastAsia="en-US"/>
              </w:rPr>
              <w:t>5.547</w:t>
            </w:r>
          </w:p>
        </w:tc>
        <w:tc>
          <w:tcPr>
            <w:tcW w:w="1040" w:type="dxa"/>
            <w:tcBorders>
              <w:top w:val="nil"/>
              <w:left w:val="nil"/>
              <w:bottom w:val="single" w:sz="4" w:space="0" w:color="auto"/>
              <w:right w:val="single" w:sz="4" w:space="0" w:color="auto"/>
            </w:tcBorders>
            <w:shd w:val="clear" w:color="auto" w:fill="auto"/>
            <w:noWrap/>
            <w:vAlign w:val="center"/>
          </w:tcPr>
          <w:p w14:paraId="334FAA63" w14:textId="77777777" w:rsidR="00073C4C" w:rsidRDefault="00073C4C" w:rsidP="00345486">
            <w:pPr>
              <w:spacing w:after="0"/>
              <w:jc w:val="right"/>
              <w:rPr>
                <w:rFonts w:eastAsiaTheme="minorHAnsi"/>
                <w:sz w:val="22"/>
                <w:szCs w:val="22"/>
                <w:lang w:eastAsia="en-US"/>
              </w:rPr>
            </w:pPr>
            <w:r>
              <w:rPr>
                <w:rFonts w:eastAsiaTheme="minorHAnsi"/>
                <w:sz w:val="22"/>
                <w:szCs w:val="22"/>
                <w:lang w:eastAsia="en-US"/>
              </w:rPr>
              <w:t>6.250</w:t>
            </w:r>
          </w:p>
        </w:tc>
        <w:tc>
          <w:tcPr>
            <w:tcW w:w="1020" w:type="dxa"/>
            <w:tcBorders>
              <w:top w:val="nil"/>
              <w:left w:val="nil"/>
              <w:bottom w:val="single" w:sz="4" w:space="0" w:color="auto"/>
              <w:right w:val="single" w:sz="4" w:space="0" w:color="auto"/>
            </w:tcBorders>
            <w:shd w:val="clear" w:color="auto" w:fill="auto"/>
            <w:noWrap/>
            <w:vAlign w:val="center"/>
          </w:tcPr>
          <w:p w14:paraId="12485C27" w14:textId="77777777" w:rsidR="00073C4C" w:rsidRDefault="00073C4C" w:rsidP="00345486">
            <w:pPr>
              <w:spacing w:after="0"/>
              <w:jc w:val="right"/>
              <w:rPr>
                <w:rFonts w:eastAsiaTheme="minorHAnsi"/>
                <w:sz w:val="22"/>
                <w:szCs w:val="22"/>
                <w:lang w:eastAsia="en-US"/>
              </w:rPr>
            </w:pPr>
            <w:r>
              <w:rPr>
                <w:rFonts w:eastAsiaTheme="minorHAnsi"/>
                <w:sz w:val="22"/>
                <w:szCs w:val="22"/>
                <w:lang w:eastAsia="en-US"/>
              </w:rPr>
              <w:t>6.629</w:t>
            </w:r>
          </w:p>
        </w:tc>
        <w:tc>
          <w:tcPr>
            <w:tcW w:w="1020" w:type="dxa"/>
            <w:tcBorders>
              <w:top w:val="nil"/>
              <w:left w:val="nil"/>
              <w:bottom w:val="single" w:sz="4" w:space="0" w:color="auto"/>
              <w:right w:val="single" w:sz="4" w:space="0" w:color="auto"/>
            </w:tcBorders>
            <w:shd w:val="clear" w:color="auto" w:fill="auto"/>
            <w:noWrap/>
            <w:vAlign w:val="center"/>
          </w:tcPr>
          <w:p w14:paraId="7D0402E1" w14:textId="77777777" w:rsidR="00073C4C" w:rsidRDefault="00073C4C" w:rsidP="00345486">
            <w:pPr>
              <w:spacing w:after="0"/>
              <w:jc w:val="right"/>
              <w:rPr>
                <w:rFonts w:eastAsiaTheme="minorHAnsi"/>
                <w:sz w:val="22"/>
                <w:szCs w:val="22"/>
                <w:lang w:eastAsia="en-US"/>
              </w:rPr>
            </w:pPr>
            <w:r>
              <w:rPr>
                <w:rFonts w:eastAsiaTheme="minorHAnsi"/>
                <w:sz w:val="22"/>
                <w:szCs w:val="22"/>
                <w:lang w:eastAsia="en-US"/>
              </w:rPr>
              <w:t>7.030</w:t>
            </w:r>
          </w:p>
        </w:tc>
        <w:tc>
          <w:tcPr>
            <w:tcW w:w="1000" w:type="dxa"/>
            <w:tcBorders>
              <w:top w:val="nil"/>
              <w:left w:val="nil"/>
              <w:bottom w:val="single" w:sz="4" w:space="0" w:color="auto"/>
              <w:right w:val="single" w:sz="4" w:space="0" w:color="auto"/>
            </w:tcBorders>
            <w:shd w:val="clear" w:color="auto" w:fill="auto"/>
            <w:noWrap/>
            <w:vAlign w:val="center"/>
          </w:tcPr>
          <w:p w14:paraId="1DEF7337" w14:textId="77777777" w:rsidR="00073C4C" w:rsidRDefault="00073C4C" w:rsidP="00345486">
            <w:pPr>
              <w:spacing w:after="0"/>
              <w:jc w:val="right"/>
              <w:rPr>
                <w:rFonts w:eastAsiaTheme="minorHAnsi"/>
                <w:sz w:val="22"/>
                <w:szCs w:val="22"/>
                <w:lang w:eastAsia="en-US"/>
              </w:rPr>
            </w:pPr>
            <w:r>
              <w:rPr>
                <w:rFonts w:eastAsiaTheme="minorHAnsi"/>
                <w:sz w:val="22"/>
                <w:szCs w:val="22"/>
                <w:lang w:eastAsia="en-US"/>
              </w:rPr>
              <w:t>7.457</w:t>
            </w:r>
          </w:p>
        </w:tc>
      </w:tr>
      <w:tr w:rsidR="00073C4C" w:rsidRPr="00E755C6" w14:paraId="33B9078E" w14:textId="77777777" w:rsidTr="00345486">
        <w:trPr>
          <w:trHeight w:val="260"/>
          <w:jc w:val="center"/>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286FF83D" w14:textId="067702B5" w:rsidR="00073C4C" w:rsidRPr="00E755C6" w:rsidRDefault="00345486" w:rsidP="00345486">
            <w:pPr>
              <w:spacing w:after="0"/>
              <w:rPr>
                <w:rFonts w:eastAsiaTheme="minorHAnsi"/>
                <w:sz w:val="22"/>
                <w:szCs w:val="22"/>
                <w:lang w:eastAsia="en-US"/>
              </w:rPr>
            </w:pPr>
            <w:r w:rsidRPr="00E755C6">
              <w:rPr>
                <w:rFonts w:eastAsiaTheme="minorHAnsi"/>
                <w:sz w:val="22"/>
                <w:szCs w:val="22"/>
                <w:lang w:eastAsia="en-US"/>
              </w:rPr>
              <w:t>Total</w:t>
            </w:r>
          </w:p>
        </w:tc>
        <w:tc>
          <w:tcPr>
            <w:tcW w:w="1060" w:type="dxa"/>
            <w:tcBorders>
              <w:top w:val="nil"/>
              <w:left w:val="nil"/>
              <w:bottom w:val="single" w:sz="4" w:space="0" w:color="auto"/>
              <w:right w:val="single" w:sz="4" w:space="0" w:color="auto"/>
            </w:tcBorders>
            <w:shd w:val="clear" w:color="auto" w:fill="auto"/>
            <w:noWrap/>
            <w:vAlign w:val="center"/>
            <w:hideMark/>
          </w:tcPr>
          <w:p w14:paraId="6A9310C0" w14:textId="77777777" w:rsidR="00073C4C" w:rsidRPr="00E755C6" w:rsidRDefault="00073C4C" w:rsidP="00345486">
            <w:pPr>
              <w:spacing w:after="0"/>
              <w:jc w:val="right"/>
              <w:rPr>
                <w:rFonts w:eastAsiaTheme="minorHAnsi"/>
                <w:sz w:val="22"/>
                <w:szCs w:val="22"/>
                <w:lang w:eastAsia="en-US"/>
              </w:rPr>
            </w:pPr>
            <w:r w:rsidRPr="00E755C6">
              <w:rPr>
                <w:rFonts w:eastAsiaTheme="minorHAnsi"/>
                <w:sz w:val="22"/>
                <w:szCs w:val="22"/>
                <w:lang w:eastAsia="en-US"/>
              </w:rPr>
              <w:t>234</w:t>
            </w:r>
            <w:r>
              <w:rPr>
                <w:rFonts w:eastAsiaTheme="minorHAnsi"/>
                <w:sz w:val="22"/>
                <w:szCs w:val="22"/>
                <w:lang w:eastAsia="en-US"/>
              </w:rPr>
              <w:t>.</w:t>
            </w:r>
            <w:r w:rsidRPr="00E755C6">
              <w:rPr>
                <w:rFonts w:eastAsiaTheme="minorHAnsi"/>
                <w:sz w:val="22"/>
                <w:szCs w:val="22"/>
                <w:lang w:eastAsia="en-US"/>
              </w:rPr>
              <w:t>547</w:t>
            </w:r>
          </w:p>
        </w:tc>
        <w:tc>
          <w:tcPr>
            <w:tcW w:w="1040" w:type="dxa"/>
            <w:tcBorders>
              <w:top w:val="nil"/>
              <w:left w:val="nil"/>
              <w:bottom w:val="single" w:sz="4" w:space="0" w:color="auto"/>
              <w:right w:val="single" w:sz="4" w:space="0" w:color="auto"/>
            </w:tcBorders>
            <w:shd w:val="clear" w:color="auto" w:fill="auto"/>
            <w:noWrap/>
            <w:vAlign w:val="center"/>
            <w:hideMark/>
          </w:tcPr>
          <w:p w14:paraId="26F698BA" w14:textId="77777777" w:rsidR="00073C4C" w:rsidRPr="00E755C6" w:rsidRDefault="00073C4C" w:rsidP="00345486">
            <w:pPr>
              <w:spacing w:after="0"/>
              <w:jc w:val="right"/>
              <w:rPr>
                <w:rFonts w:eastAsiaTheme="minorHAnsi"/>
                <w:sz w:val="22"/>
                <w:szCs w:val="22"/>
                <w:lang w:eastAsia="en-US"/>
              </w:rPr>
            </w:pPr>
            <w:r w:rsidRPr="00E755C6">
              <w:rPr>
                <w:rFonts w:eastAsiaTheme="minorHAnsi"/>
                <w:sz w:val="22"/>
                <w:szCs w:val="22"/>
                <w:lang w:eastAsia="en-US"/>
              </w:rPr>
              <w:t>264</w:t>
            </w:r>
            <w:r>
              <w:rPr>
                <w:rFonts w:eastAsiaTheme="minorHAnsi"/>
                <w:sz w:val="22"/>
                <w:szCs w:val="22"/>
                <w:lang w:eastAsia="en-US"/>
              </w:rPr>
              <w:t>.</w:t>
            </w:r>
            <w:r w:rsidRPr="00E755C6">
              <w:rPr>
                <w:rFonts w:eastAsiaTheme="minorHAnsi"/>
                <w:sz w:val="22"/>
                <w:szCs w:val="22"/>
                <w:lang w:eastAsia="en-US"/>
              </w:rPr>
              <w:t>281</w:t>
            </w:r>
          </w:p>
        </w:tc>
        <w:tc>
          <w:tcPr>
            <w:tcW w:w="1020" w:type="dxa"/>
            <w:tcBorders>
              <w:top w:val="nil"/>
              <w:left w:val="nil"/>
              <w:bottom w:val="single" w:sz="4" w:space="0" w:color="auto"/>
              <w:right w:val="single" w:sz="4" w:space="0" w:color="auto"/>
            </w:tcBorders>
            <w:shd w:val="clear" w:color="auto" w:fill="auto"/>
            <w:noWrap/>
            <w:vAlign w:val="center"/>
            <w:hideMark/>
          </w:tcPr>
          <w:p w14:paraId="5D4DDE87" w14:textId="77777777" w:rsidR="00073C4C" w:rsidRPr="00E755C6" w:rsidRDefault="00073C4C" w:rsidP="00345486">
            <w:pPr>
              <w:spacing w:after="0"/>
              <w:jc w:val="right"/>
              <w:rPr>
                <w:rFonts w:eastAsiaTheme="minorHAnsi"/>
                <w:sz w:val="22"/>
                <w:szCs w:val="22"/>
                <w:lang w:eastAsia="en-US"/>
              </w:rPr>
            </w:pPr>
            <w:r w:rsidRPr="00E755C6">
              <w:rPr>
                <w:rFonts w:eastAsiaTheme="minorHAnsi"/>
                <w:sz w:val="22"/>
                <w:szCs w:val="22"/>
                <w:lang w:eastAsia="en-US"/>
              </w:rPr>
              <w:t>280</w:t>
            </w:r>
            <w:r>
              <w:rPr>
                <w:rFonts w:eastAsiaTheme="minorHAnsi"/>
                <w:sz w:val="22"/>
                <w:szCs w:val="22"/>
                <w:lang w:eastAsia="en-US"/>
              </w:rPr>
              <w:t>.</w:t>
            </w:r>
            <w:r w:rsidRPr="00E755C6">
              <w:rPr>
                <w:rFonts w:eastAsiaTheme="minorHAnsi"/>
                <w:sz w:val="22"/>
                <w:szCs w:val="22"/>
                <w:lang w:eastAsia="en-US"/>
              </w:rPr>
              <w:t>301</w:t>
            </w:r>
          </w:p>
        </w:tc>
        <w:tc>
          <w:tcPr>
            <w:tcW w:w="1020" w:type="dxa"/>
            <w:tcBorders>
              <w:top w:val="nil"/>
              <w:left w:val="nil"/>
              <w:bottom w:val="single" w:sz="4" w:space="0" w:color="auto"/>
              <w:right w:val="single" w:sz="4" w:space="0" w:color="auto"/>
            </w:tcBorders>
            <w:shd w:val="clear" w:color="auto" w:fill="auto"/>
            <w:noWrap/>
            <w:vAlign w:val="center"/>
            <w:hideMark/>
          </w:tcPr>
          <w:p w14:paraId="0F5EBB69" w14:textId="77777777" w:rsidR="00073C4C" w:rsidRPr="00E755C6" w:rsidRDefault="00073C4C" w:rsidP="00345486">
            <w:pPr>
              <w:spacing w:after="0"/>
              <w:jc w:val="right"/>
              <w:rPr>
                <w:rFonts w:eastAsiaTheme="minorHAnsi"/>
                <w:sz w:val="22"/>
                <w:szCs w:val="22"/>
                <w:lang w:eastAsia="en-US"/>
              </w:rPr>
            </w:pPr>
            <w:r w:rsidRPr="00E755C6">
              <w:rPr>
                <w:rFonts w:eastAsiaTheme="minorHAnsi"/>
                <w:sz w:val="22"/>
                <w:szCs w:val="22"/>
                <w:lang w:eastAsia="en-US"/>
              </w:rPr>
              <w:t>297</w:t>
            </w:r>
            <w:r>
              <w:rPr>
                <w:rFonts w:eastAsiaTheme="minorHAnsi"/>
                <w:sz w:val="22"/>
                <w:szCs w:val="22"/>
                <w:lang w:eastAsia="en-US"/>
              </w:rPr>
              <w:t>.</w:t>
            </w:r>
            <w:r w:rsidRPr="00E755C6">
              <w:rPr>
                <w:rFonts w:eastAsiaTheme="minorHAnsi"/>
                <w:sz w:val="22"/>
                <w:szCs w:val="22"/>
                <w:lang w:eastAsia="en-US"/>
              </w:rPr>
              <w:t>291</w:t>
            </w:r>
          </w:p>
        </w:tc>
        <w:tc>
          <w:tcPr>
            <w:tcW w:w="1000" w:type="dxa"/>
            <w:tcBorders>
              <w:top w:val="nil"/>
              <w:left w:val="nil"/>
              <w:bottom w:val="single" w:sz="4" w:space="0" w:color="auto"/>
              <w:right w:val="single" w:sz="4" w:space="0" w:color="auto"/>
            </w:tcBorders>
            <w:shd w:val="clear" w:color="auto" w:fill="auto"/>
            <w:noWrap/>
            <w:vAlign w:val="center"/>
            <w:hideMark/>
          </w:tcPr>
          <w:p w14:paraId="404860DE" w14:textId="77777777" w:rsidR="00073C4C" w:rsidRPr="00E755C6" w:rsidRDefault="00073C4C" w:rsidP="00345486">
            <w:pPr>
              <w:spacing w:after="0"/>
              <w:jc w:val="right"/>
              <w:rPr>
                <w:rFonts w:eastAsiaTheme="minorHAnsi"/>
                <w:sz w:val="22"/>
                <w:szCs w:val="22"/>
                <w:lang w:eastAsia="en-US"/>
              </w:rPr>
            </w:pPr>
            <w:r w:rsidRPr="00E755C6">
              <w:rPr>
                <w:rFonts w:eastAsiaTheme="minorHAnsi"/>
                <w:sz w:val="22"/>
                <w:szCs w:val="22"/>
                <w:lang w:eastAsia="en-US"/>
              </w:rPr>
              <w:t>315</w:t>
            </w:r>
            <w:r>
              <w:rPr>
                <w:rFonts w:eastAsiaTheme="minorHAnsi"/>
                <w:sz w:val="22"/>
                <w:szCs w:val="22"/>
                <w:lang w:eastAsia="en-US"/>
              </w:rPr>
              <w:t>.</w:t>
            </w:r>
            <w:r w:rsidRPr="00E755C6">
              <w:rPr>
                <w:rFonts w:eastAsiaTheme="minorHAnsi"/>
                <w:sz w:val="22"/>
                <w:szCs w:val="22"/>
                <w:lang w:eastAsia="en-US"/>
              </w:rPr>
              <w:t>312</w:t>
            </w:r>
          </w:p>
        </w:tc>
      </w:tr>
    </w:tbl>
    <w:p w14:paraId="5C63A36F" w14:textId="244500A7" w:rsidR="00073C4C" w:rsidRPr="00E755C6" w:rsidRDefault="00073C4C" w:rsidP="00345486">
      <w:pPr>
        <w:spacing w:before="120"/>
        <w:ind w:left="992"/>
        <w:rPr>
          <w:rFonts w:eastAsiaTheme="minorHAnsi"/>
          <w:sz w:val="18"/>
          <w:szCs w:val="18"/>
          <w:lang w:eastAsia="en-US"/>
        </w:rPr>
      </w:pPr>
      <w:r w:rsidRPr="00345486">
        <w:rPr>
          <w:rFonts w:eastAsiaTheme="minorHAnsi"/>
          <w:b/>
          <w:bCs/>
          <w:sz w:val="18"/>
          <w:szCs w:val="18"/>
          <w:lang w:eastAsia="en-US"/>
        </w:rPr>
        <w:t>Fuente y elaboración:</w:t>
      </w:r>
      <w:r w:rsidR="00C03EE8">
        <w:rPr>
          <w:rFonts w:eastAsiaTheme="minorHAnsi"/>
          <w:b/>
          <w:bCs/>
          <w:sz w:val="18"/>
          <w:szCs w:val="18"/>
          <w:lang w:eastAsia="en-US"/>
        </w:rPr>
        <w:t xml:space="preserve"> </w:t>
      </w:r>
      <w:r w:rsidRPr="00E755C6">
        <w:rPr>
          <w:rFonts w:eastAsiaTheme="minorHAnsi"/>
          <w:sz w:val="18"/>
          <w:szCs w:val="18"/>
          <w:lang w:eastAsia="en-US"/>
        </w:rPr>
        <w:t>PDOT 2020</w:t>
      </w:r>
    </w:p>
    <w:p w14:paraId="19FD0CFF" w14:textId="77777777" w:rsidR="003249DB" w:rsidRPr="00530E93" w:rsidRDefault="003249DB" w:rsidP="003249DB">
      <w:pPr>
        <w:rPr>
          <w:rFonts w:eastAsiaTheme="minorHAnsi"/>
          <w:lang w:eastAsia="en-US"/>
        </w:rPr>
      </w:pPr>
      <w:r w:rsidRPr="00530E93">
        <w:rPr>
          <w:rFonts w:eastAsiaTheme="minorHAnsi"/>
          <w:lang w:eastAsia="en-US"/>
        </w:rPr>
        <w:t>Esta  proyección de la población  permite  definir en el modelo territorial del cantón de Manta</w:t>
      </w:r>
      <w:r w:rsidRPr="00530E93">
        <w:rPr>
          <w:rFonts w:eastAsiaTheme="minorHAnsi"/>
          <w:strike/>
          <w:lang w:eastAsia="en-US"/>
        </w:rPr>
        <w:t>,</w:t>
      </w:r>
      <w:r w:rsidRPr="00530E93">
        <w:rPr>
          <w:rFonts w:eastAsiaTheme="minorHAnsi"/>
          <w:lang w:eastAsia="en-US"/>
        </w:rPr>
        <w:t xml:space="preserve"> las características del crecimiento físico</w:t>
      </w:r>
      <w:r>
        <w:rPr>
          <w:rFonts w:eastAsiaTheme="minorHAnsi"/>
          <w:lang w:eastAsia="en-US"/>
        </w:rPr>
        <w:t xml:space="preserve"> para atender la demanda complementaria por ejemplo </w:t>
      </w:r>
      <w:r w:rsidRPr="00AA3784">
        <w:rPr>
          <w:rFonts w:eastAsiaTheme="minorHAnsi"/>
          <w:lang w:eastAsia="en-US"/>
        </w:rPr>
        <w:t>de a</w:t>
      </w:r>
      <w:r w:rsidRPr="00530E93">
        <w:rPr>
          <w:rFonts w:eastAsiaTheme="minorHAnsi"/>
          <w:lang w:eastAsia="en-US"/>
        </w:rPr>
        <w:t>l menos 16.000 nuevos empleos</w:t>
      </w:r>
      <w:r>
        <w:rPr>
          <w:rFonts w:eastAsiaTheme="minorHAnsi"/>
          <w:lang w:eastAsia="en-US"/>
        </w:rPr>
        <w:t xml:space="preserve">, </w:t>
      </w:r>
      <w:r w:rsidRPr="00530E93">
        <w:rPr>
          <w:rFonts w:eastAsiaTheme="minorHAnsi"/>
          <w:lang w:eastAsia="en-US"/>
        </w:rPr>
        <w:t>de 13.255 nuevas viviendas</w:t>
      </w:r>
      <w:r w:rsidRPr="00530E93">
        <w:rPr>
          <w:rStyle w:val="Refdenotaalpie"/>
          <w:rFonts w:eastAsiaTheme="minorHAnsi" w:cstheme="minorBidi"/>
          <w:lang w:eastAsia="en-US"/>
        </w:rPr>
        <w:footnoteReference w:id="14"/>
      </w:r>
      <w:r>
        <w:rPr>
          <w:rFonts w:eastAsiaTheme="minorHAnsi"/>
          <w:lang w:eastAsia="en-US"/>
        </w:rPr>
        <w:t xml:space="preserve">, de 138 nuevas camas de </w:t>
      </w:r>
      <w:r w:rsidRPr="003249DB">
        <w:rPr>
          <w:rFonts w:eastAsiaTheme="minorHAnsi"/>
          <w:lang w:eastAsia="en-US"/>
        </w:rPr>
        <w:t>hospitalización y la provisión de un nuevo hospital</w:t>
      </w:r>
      <w:r w:rsidRPr="003249DB">
        <w:rPr>
          <w:rStyle w:val="Refdenotaalpie"/>
          <w:rFonts w:eastAsiaTheme="minorHAnsi"/>
          <w:lang w:eastAsia="en-US"/>
        </w:rPr>
        <w:footnoteReference w:id="15"/>
      </w:r>
      <w:r w:rsidRPr="003249DB">
        <w:rPr>
          <w:rFonts w:eastAsiaTheme="minorHAnsi"/>
          <w:lang w:eastAsia="en-US"/>
        </w:rPr>
        <w:t>,</w:t>
      </w:r>
      <w:r>
        <w:rPr>
          <w:rFonts w:eastAsiaTheme="minorHAnsi"/>
          <w:lang w:eastAsia="en-US"/>
        </w:rPr>
        <w:t xml:space="preserve"> de 45,9 </w:t>
      </w:r>
      <w:proofErr w:type="spellStart"/>
      <w:r>
        <w:rPr>
          <w:rFonts w:eastAsiaTheme="minorHAnsi"/>
          <w:lang w:eastAsia="en-US"/>
        </w:rPr>
        <w:t>Hàs</w:t>
      </w:r>
      <w:proofErr w:type="spellEnd"/>
      <w:r>
        <w:rPr>
          <w:rFonts w:eastAsiaTheme="minorHAnsi"/>
          <w:lang w:eastAsia="en-US"/>
        </w:rPr>
        <w:t xml:space="preserve"> nuevas de áreas verdes</w:t>
      </w:r>
      <w:r w:rsidRPr="00530E93">
        <w:rPr>
          <w:rFonts w:eastAsiaTheme="minorHAnsi"/>
          <w:lang w:eastAsia="en-US"/>
        </w:rPr>
        <w:t xml:space="preserve"> que requerirán habilitar suelo para su construcción y los requerimientos complementarios</w:t>
      </w:r>
      <w:r>
        <w:rPr>
          <w:rFonts w:eastAsiaTheme="minorHAnsi"/>
          <w:lang w:eastAsia="en-US"/>
        </w:rPr>
        <w:t xml:space="preserve"> de</w:t>
      </w:r>
      <w:r w:rsidRPr="00530E93">
        <w:rPr>
          <w:rFonts w:eastAsiaTheme="minorHAnsi"/>
          <w:lang w:eastAsia="en-US"/>
        </w:rPr>
        <w:t xml:space="preserve"> equipamientos y vialidad, que se confrontan con la disponibilidad de suelo urbano y de las infraestructuras</w:t>
      </w:r>
      <w:r>
        <w:rPr>
          <w:rFonts w:eastAsiaTheme="minorHAnsi"/>
          <w:lang w:eastAsia="en-US"/>
        </w:rPr>
        <w:t xml:space="preserve"> de soporte</w:t>
      </w:r>
      <w:r w:rsidRPr="00530E93">
        <w:rPr>
          <w:rFonts w:eastAsiaTheme="minorHAnsi"/>
          <w:lang w:eastAsia="en-US"/>
        </w:rPr>
        <w:t>.</w:t>
      </w:r>
    </w:p>
    <w:p w14:paraId="76814391" w14:textId="26C479D0" w:rsidR="003249DB" w:rsidRPr="00530E93" w:rsidRDefault="003249DB" w:rsidP="003249DB">
      <w:pPr>
        <w:rPr>
          <w:rFonts w:eastAsiaTheme="minorHAnsi"/>
          <w:lang w:eastAsia="en-US"/>
        </w:rPr>
      </w:pPr>
      <w:r w:rsidRPr="00530E93">
        <w:rPr>
          <w:rFonts w:eastAsiaTheme="minorHAnsi"/>
          <w:lang w:eastAsia="en-US"/>
        </w:rPr>
        <w:t xml:space="preserve">Esta perspectiva de crecimiento demográfico y de sus consecuentes requerimientos económicos y urbanísticos se complejiza al considerarse una tendencia de crecimiento poblacional similar en los cantones vecinos Montecristi y Jaramijó con los que Manta comparte una plataforma urbana conurbada. Se estima que para el año 2035 la conurbación Manta/Montecristi/Jaramijó contará con alrededor de 470.000 habitantes  es decir 110.000 nuevas personas que continuarán demandado servicios e infraestructura  previstos fundamentalmente por Manta y algunos de los cuales, como los de salud, áreas verdes y vialidad ya se muestran carentes. </w:t>
      </w:r>
    </w:p>
    <w:p w14:paraId="5F8204BF" w14:textId="580A103B" w:rsidR="003249DB" w:rsidRDefault="003249DB" w:rsidP="003249DB">
      <w:pPr>
        <w:rPr>
          <w:rFonts w:eastAsiaTheme="minorHAnsi"/>
          <w:sz w:val="22"/>
          <w:szCs w:val="22"/>
          <w:lang w:eastAsia="en-US"/>
        </w:rPr>
      </w:pPr>
      <w:r w:rsidRPr="00530E93">
        <w:rPr>
          <w:rFonts w:eastAsiaTheme="minorHAnsi"/>
          <w:lang w:eastAsia="en-US"/>
        </w:rPr>
        <w:t>Esta escala de la población conurbada  ubicaría al “conglomerado” Manta/Montecristi/ Jaramijó entre las cinco ciudades más grandes y principales del país y por lo tanto y dadas las características y perspectivas productivas y turísticas de Manta y la provincia de Manabí la posibilidad de convertirse en un polo de desarrollo nacional</w:t>
      </w:r>
    </w:p>
    <w:p w14:paraId="4267B390" w14:textId="37F4918A" w:rsidR="00D05DFC" w:rsidRPr="00345486" w:rsidRDefault="001676A7" w:rsidP="00345486">
      <w:pPr>
        <w:pStyle w:val="Ttulo2"/>
        <w:numPr>
          <w:ilvl w:val="1"/>
          <w:numId w:val="3"/>
        </w:numPr>
        <w:ind w:left="567" w:hanging="567"/>
      </w:pPr>
      <w:bookmarkStart w:id="100" w:name="_Toc59882768"/>
      <w:r w:rsidRPr="00345486">
        <w:t xml:space="preserve">Elementos y </w:t>
      </w:r>
      <w:r w:rsidR="00970184" w:rsidRPr="00345486">
        <w:t xml:space="preserve">Características </w:t>
      </w:r>
      <w:r w:rsidRPr="00345486">
        <w:t xml:space="preserve">del </w:t>
      </w:r>
      <w:r w:rsidR="00970184" w:rsidRPr="00345486">
        <w:t>Modelo Territorial Propuesto</w:t>
      </w:r>
      <w:bookmarkEnd w:id="100"/>
    </w:p>
    <w:p w14:paraId="13C5A6EE" w14:textId="77777777" w:rsidR="003249DB" w:rsidRPr="00530E93" w:rsidRDefault="003249DB" w:rsidP="003249DB">
      <w:pPr>
        <w:pStyle w:val="Sinespaciado"/>
        <w:jc w:val="both"/>
        <w:rPr>
          <w:rFonts w:ascii="Arial Narrow" w:eastAsiaTheme="minorHAnsi" w:hAnsi="Arial Narrow"/>
          <w:sz w:val="24"/>
          <w:szCs w:val="24"/>
        </w:rPr>
      </w:pPr>
      <w:r w:rsidRPr="00530E93">
        <w:rPr>
          <w:rFonts w:ascii="Arial Narrow" w:eastAsiaTheme="minorHAnsi" w:hAnsi="Arial Narrow"/>
          <w:sz w:val="24"/>
          <w:szCs w:val="24"/>
        </w:rPr>
        <w:t>En la necesidad de territorializar las políticas de desarrollo económico, social y ambiental y de organizar el territorio de forma integral para solventar las deficiencias o debilidades del funcionamiento actual y potenciar las posibilidades de ampliar el desarrollo cantonal en el marco de la visión y estructura programática del PDOT 2020-2035, el modelo territorial propuesto se estructura a partir de tres elementos fundamentales de intervención en la organización del territorio:</w:t>
      </w:r>
    </w:p>
    <w:p w14:paraId="20A1AFE9" w14:textId="77777777" w:rsidR="003249DB" w:rsidRPr="00530E93" w:rsidRDefault="003249DB" w:rsidP="003249DB">
      <w:pPr>
        <w:pStyle w:val="Sinespaciado"/>
        <w:jc w:val="both"/>
        <w:rPr>
          <w:rFonts w:ascii="Arial Narrow" w:eastAsiaTheme="minorHAnsi" w:hAnsi="Arial Narrow"/>
          <w:sz w:val="24"/>
          <w:szCs w:val="24"/>
        </w:rPr>
      </w:pPr>
    </w:p>
    <w:p w14:paraId="75E64101" w14:textId="77777777" w:rsidR="003249DB" w:rsidRPr="00530E93" w:rsidRDefault="003249DB" w:rsidP="003249DB">
      <w:pPr>
        <w:pStyle w:val="Sinespaciado"/>
        <w:numPr>
          <w:ilvl w:val="0"/>
          <w:numId w:val="32"/>
        </w:numPr>
        <w:spacing w:after="120"/>
        <w:ind w:left="568" w:hanging="284"/>
        <w:jc w:val="both"/>
        <w:rPr>
          <w:rFonts w:ascii="Arial Narrow" w:eastAsiaTheme="minorHAnsi" w:hAnsi="Arial Narrow"/>
          <w:sz w:val="24"/>
          <w:szCs w:val="24"/>
        </w:rPr>
      </w:pPr>
      <w:r w:rsidRPr="00530E93">
        <w:rPr>
          <w:rFonts w:ascii="Arial Narrow" w:eastAsiaTheme="minorHAnsi" w:hAnsi="Arial Narrow"/>
          <w:sz w:val="24"/>
          <w:szCs w:val="24"/>
        </w:rPr>
        <w:t xml:space="preserve">La dinamización de la economía y estructuración de Manta como un polo de desarrollo económico nacional que integra a la región y aporta al desarrollo del Ecuador. </w:t>
      </w:r>
    </w:p>
    <w:p w14:paraId="1D58A885" w14:textId="77777777" w:rsidR="003249DB" w:rsidRPr="00530E93" w:rsidRDefault="003249DB" w:rsidP="003249DB">
      <w:pPr>
        <w:pStyle w:val="Sinespaciado"/>
        <w:numPr>
          <w:ilvl w:val="0"/>
          <w:numId w:val="32"/>
        </w:numPr>
        <w:spacing w:after="120"/>
        <w:ind w:left="568" w:hanging="284"/>
        <w:jc w:val="both"/>
        <w:rPr>
          <w:rFonts w:ascii="Arial Narrow" w:eastAsiaTheme="minorHAnsi" w:hAnsi="Arial Narrow"/>
          <w:sz w:val="24"/>
          <w:szCs w:val="24"/>
        </w:rPr>
      </w:pPr>
      <w:r w:rsidRPr="00530E93">
        <w:rPr>
          <w:rFonts w:ascii="Arial Narrow" w:eastAsiaTheme="minorHAnsi" w:hAnsi="Arial Narrow"/>
          <w:sz w:val="24"/>
          <w:szCs w:val="24"/>
        </w:rPr>
        <w:t>La sostenibilidad y resil</w:t>
      </w:r>
      <w:r>
        <w:rPr>
          <w:rFonts w:ascii="Arial Narrow" w:eastAsiaTheme="minorHAnsi" w:hAnsi="Arial Narrow"/>
          <w:sz w:val="24"/>
          <w:szCs w:val="24"/>
        </w:rPr>
        <w:t>i</w:t>
      </w:r>
      <w:r w:rsidRPr="00530E93">
        <w:rPr>
          <w:rFonts w:ascii="Arial Narrow" w:eastAsiaTheme="minorHAnsi" w:hAnsi="Arial Narrow"/>
          <w:sz w:val="24"/>
          <w:szCs w:val="24"/>
        </w:rPr>
        <w:t xml:space="preserve">encia del cantón como elemento transversal a todos los componentes sectoriales y territoriales del Plan. </w:t>
      </w:r>
    </w:p>
    <w:p w14:paraId="6D45B22F" w14:textId="77777777" w:rsidR="003249DB" w:rsidRPr="00530E93" w:rsidRDefault="003249DB" w:rsidP="003249DB">
      <w:pPr>
        <w:pStyle w:val="Sinespaciado"/>
        <w:numPr>
          <w:ilvl w:val="0"/>
          <w:numId w:val="32"/>
        </w:numPr>
        <w:spacing w:after="240"/>
        <w:ind w:left="568" w:hanging="284"/>
        <w:jc w:val="both"/>
        <w:rPr>
          <w:rFonts w:ascii="Arial Narrow" w:eastAsiaTheme="minorHAnsi" w:hAnsi="Arial Narrow"/>
          <w:sz w:val="24"/>
          <w:szCs w:val="24"/>
        </w:rPr>
      </w:pPr>
      <w:r w:rsidRPr="00530E93">
        <w:rPr>
          <w:rFonts w:ascii="Arial Narrow" w:eastAsiaTheme="minorHAnsi" w:hAnsi="Arial Narrow"/>
          <w:sz w:val="24"/>
          <w:szCs w:val="24"/>
        </w:rPr>
        <w:t>La organización funcional: integración territorial y social  de la ciudad y los asentamientos humanos.</w:t>
      </w:r>
    </w:p>
    <w:p w14:paraId="34C8BB49" w14:textId="77777777" w:rsidR="003249DB" w:rsidRDefault="003249DB" w:rsidP="00276A15">
      <w:pPr>
        <w:pStyle w:val="Sinespaciado"/>
        <w:jc w:val="both"/>
        <w:rPr>
          <w:rFonts w:ascii="Arial Narrow" w:eastAsiaTheme="minorHAnsi" w:hAnsi="Arial Narrow"/>
        </w:rPr>
      </w:pPr>
    </w:p>
    <w:p w14:paraId="7AF0F4C6" w14:textId="4D0CB143" w:rsidR="007C772C" w:rsidRPr="00970184" w:rsidRDefault="00DD1292" w:rsidP="00970184">
      <w:pPr>
        <w:pStyle w:val="Ttulo3"/>
        <w:numPr>
          <w:ilvl w:val="2"/>
          <w:numId w:val="3"/>
        </w:numPr>
        <w:ind w:left="709" w:hanging="709"/>
        <w:rPr>
          <w:rFonts w:eastAsiaTheme="minorHAnsi"/>
        </w:rPr>
      </w:pPr>
      <w:bookmarkStart w:id="101" w:name="_Toc59882769"/>
      <w:r w:rsidRPr="00970184">
        <w:rPr>
          <w:rFonts w:eastAsiaTheme="minorHAnsi"/>
        </w:rPr>
        <w:t>Manta</w:t>
      </w:r>
      <w:r w:rsidR="007C772C" w:rsidRPr="00970184">
        <w:rPr>
          <w:rFonts w:eastAsiaTheme="minorHAnsi"/>
        </w:rPr>
        <w:t xml:space="preserve">: </w:t>
      </w:r>
      <w:r w:rsidR="00970184" w:rsidRPr="00970184">
        <w:rPr>
          <w:rFonts w:eastAsiaTheme="minorHAnsi"/>
        </w:rPr>
        <w:t xml:space="preserve">Polo </w:t>
      </w:r>
      <w:r w:rsidR="007C772C" w:rsidRPr="00970184">
        <w:rPr>
          <w:rFonts w:eastAsiaTheme="minorHAnsi"/>
        </w:rPr>
        <w:t xml:space="preserve">de </w:t>
      </w:r>
      <w:r w:rsidR="00970184" w:rsidRPr="00970184">
        <w:rPr>
          <w:rFonts w:eastAsiaTheme="minorHAnsi"/>
        </w:rPr>
        <w:t>Desarrollo Nacional</w:t>
      </w:r>
      <w:bookmarkEnd w:id="101"/>
    </w:p>
    <w:p w14:paraId="1333436A" w14:textId="0923A3CF" w:rsidR="003249DB" w:rsidRPr="00530E93" w:rsidRDefault="003249DB" w:rsidP="003249DB">
      <w:pPr>
        <w:rPr>
          <w:rFonts w:eastAsiaTheme="minorHAnsi"/>
        </w:rPr>
      </w:pPr>
      <w:r w:rsidRPr="00530E93">
        <w:rPr>
          <w:rFonts w:eastAsiaTheme="minorHAnsi"/>
        </w:rPr>
        <w:t>En este modelo territorial propuesto, la dinamización</w:t>
      </w:r>
      <w:r w:rsidRPr="00530E93">
        <w:rPr>
          <w:rFonts w:eastAsiaTheme="minorHAnsi"/>
          <w:b/>
          <w:bCs/>
        </w:rPr>
        <w:t xml:space="preserve"> </w:t>
      </w:r>
      <w:r w:rsidRPr="00530E93">
        <w:rPr>
          <w:rFonts w:eastAsiaTheme="minorHAnsi"/>
        </w:rPr>
        <w:t>del desarrollo económico de Manta se basaría principalmente en el fomento de la industria turística actual; en la incorporación de una ZEDE para la diversificación de la matriz productiva que incluye la industria agroalimentaria, polígono industrial y zona comercial logística; y, en  el desarrollo de emprendimientos en las cadenas (agro)productivas y turísticas micro regionales, que fortalecerá el encadenamiento con otras actividades relacionadas.</w:t>
      </w:r>
    </w:p>
    <w:p w14:paraId="1E99AC7E" w14:textId="46B78888" w:rsidR="003249DB" w:rsidRDefault="003249DB" w:rsidP="003249DB">
      <w:pPr>
        <w:rPr>
          <w:rFonts w:eastAsiaTheme="minorHAnsi"/>
        </w:rPr>
      </w:pPr>
      <w:r w:rsidRPr="00530E93">
        <w:rPr>
          <w:rFonts w:eastAsiaTheme="minorHAnsi"/>
        </w:rPr>
        <w:t xml:space="preserve">La estructuración de la ZEDE que potenciará a Manta </w:t>
      </w:r>
      <w:r>
        <w:rPr>
          <w:rFonts w:eastAsiaTheme="minorHAnsi"/>
        </w:rPr>
        <w:t xml:space="preserve">como </w:t>
      </w:r>
      <w:r w:rsidRPr="00530E93">
        <w:rPr>
          <w:rFonts w:eastAsiaTheme="minorHAnsi"/>
        </w:rPr>
        <w:t>un nuevo polo de desarrollo nacional de planificación y gestión “virtual” consensuada</w:t>
      </w:r>
      <w:r>
        <w:rPr>
          <w:rFonts w:eastAsiaTheme="minorHAnsi"/>
        </w:rPr>
        <w:t>,</w:t>
      </w:r>
      <w:r w:rsidRPr="00530E93">
        <w:rPr>
          <w:rFonts w:eastAsiaTheme="minorHAnsi"/>
        </w:rPr>
        <w:t xml:space="preserve">  cuyo hinterland o ámbito de interacción comprendería: el territorio de la provincia de Manabí y  su articulación  con el corredor del trópico húmedo de la cuenca media del Guayas generadora de los principales productos de exportación y de soberanía alimentaria del país</w:t>
      </w:r>
      <w:r w:rsidRPr="00530E93">
        <w:rPr>
          <w:rFonts w:eastAsiaTheme="minorHAnsi"/>
        </w:rPr>
        <w:footnoteReference w:id="16"/>
      </w:r>
      <w:r w:rsidRPr="00530E93">
        <w:rPr>
          <w:rFonts w:eastAsiaTheme="minorHAnsi"/>
        </w:rPr>
        <w:t>, en los que se encuentran los corredores productivos Manta-Portoviejo-Santo Domingo  (con quien comparte la Zona 4); Manta-Portoviejo- Quevedo - Babahoyo (correspondientes a la provincia de Los Ríos); Manta- Jipijapa; y la articulación directa Manta-Galápagos para completar las opciones  turísticas y sus respectivas interacciones.</w:t>
      </w:r>
    </w:p>
    <w:p w14:paraId="09FD9C6E" w14:textId="77777777" w:rsidR="003249DB" w:rsidRDefault="003249DB">
      <w:pPr>
        <w:spacing w:after="160"/>
        <w:jc w:val="left"/>
        <w:rPr>
          <w:rFonts w:eastAsiaTheme="minorHAnsi"/>
        </w:rPr>
      </w:pPr>
      <w:r>
        <w:rPr>
          <w:rFonts w:eastAsiaTheme="minorHAnsi"/>
        </w:rPr>
        <w:br w:type="page"/>
      </w:r>
    </w:p>
    <w:p w14:paraId="7195B8FC" w14:textId="494E485F" w:rsidR="00970184" w:rsidRPr="00A23D00" w:rsidRDefault="003249DB" w:rsidP="00970184">
      <w:pPr>
        <w:spacing w:after="0"/>
        <w:jc w:val="center"/>
        <w:rPr>
          <w:b/>
          <w:bCs/>
          <w:sz w:val="22"/>
          <w:szCs w:val="22"/>
        </w:rPr>
      </w:pPr>
      <w:r>
        <w:rPr>
          <w:b/>
          <w:bCs/>
          <w:sz w:val="22"/>
          <w:szCs w:val="22"/>
        </w:rPr>
        <w:t xml:space="preserve">Mapa </w:t>
      </w:r>
      <w:r w:rsidR="00970184" w:rsidRPr="00A23D00">
        <w:rPr>
          <w:b/>
          <w:bCs/>
          <w:sz w:val="22"/>
          <w:szCs w:val="22"/>
        </w:rPr>
        <w:t xml:space="preserve"> </w:t>
      </w:r>
    </w:p>
    <w:p w14:paraId="1D6333FA" w14:textId="0DC8274D" w:rsidR="006A155E" w:rsidRPr="00970184" w:rsidRDefault="006A155E" w:rsidP="00970184">
      <w:pPr>
        <w:jc w:val="center"/>
        <w:rPr>
          <w:rFonts w:eastAsiaTheme="minorHAnsi"/>
          <w:b/>
          <w:bCs/>
          <w:sz w:val="22"/>
          <w:szCs w:val="22"/>
          <w:lang w:eastAsia="es-EC"/>
        </w:rPr>
      </w:pPr>
      <w:r w:rsidRPr="00970184">
        <w:rPr>
          <w:rFonts w:eastAsiaTheme="minorHAnsi"/>
          <w:b/>
          <w:bCs/>
          <w:sz w:val="22"/>
          <w:szCs w:val="22"/>
          <w:lang w:eastAsia="es-EC"/>
        </w:rPr>
        <w:t xml:space="preserve">Manta en el </w:t>
      </w:r>
      <w:r w:rsidR="00970184" w:rsidRPr="00970184">
        <w:rPr>
          <w:rFonts w:eastAsiaTheme="minorHAnsi"/>
          <w:b/>
          <w:bCs/>
          <w:sz w:val="22"/>
          <w:szCs w:val="22"/>
          <w:lang w:eastAsia="es-EC"/>
        </w:rPr>
        <w:t>Contexto Nacional</w:t>
      </w:r>
      <w:r w:rsidRPr="00970184">
        <w:rPr>
          <w:rFonts w:eastAsiaTheme="minorHAnsi"/>
          <w:b/>
          <w:bCs/>
          <w:sz w:val="22"/>
          <w:szCs w:val="22"/>
          <w:lang w:eastAsia="es-EC"/>
        </w:rPr>
        <w:t xml:space="preserve">: </w:t>
      </w:r>
      <w:r w:rsidR="00970184" w:rsidRPr="00970184">
        <w:rPr>
          <w:rFonts w:eastAsiaTheme="minorHAnsi"/>
          <w:b/>
          <w:bCs/>
          <w:sz w:val="22"/>
          <w:szCs w:val="22"/>
          <w:lang w:eastAsia="es-EC"/>
        </w:rPr>
        <w:t xml:space="preserve">Polo Regional </w:t>
      </w:r>
      <w:proofErr w:type="spellStart"/>
      <w:r w:rsidR="00970184" w:rsidRPr="00970184">
        <w:rPr>
          <w:rFonts w:eastAsiaTheme="minorHAnsi"/>
          <w:b/>
          <w:bCs/>
          <w:sz w:val="22"/>
          <w:szCs w:val="22"/>
          <w:lang w:eastAsia="es-EC"/>
        </w:rPr>
        <w:t>Agroproductivo</w:t>
      </w:r>
      <w:proofErr w:type="spellEnd"/>
      <w:r w:rsidR="00970184" w:rsidRPr="00970184">
        <w:rPr>
          <w:rFonts w:eastAsiaTheme="minorHAnsi"/>
          <w:b/>
          <w:bCs/>
          <w:sz w:val="22"/>
          <w:szCs w:val="22"/>
          <w:lang w:eastAsia="es-EC"/>
        </w:rPr>
        <w:t xml:space="preserve"> </w:t>
      </w:r>
      <w:r w:rsidRPr="00970184">
        <w:rPr>
          <w:rFonts w:eastAsiaTheme="minorHAnsi"/>
          <w:b/>
          <w:bCs/>
          <w:sz w:val="22"/>
          <w:szCs w:val="22"/>
          <w:lang w:eastAsia="es-EC"/>
        </w:rPr>
        <w:t xml:space="preserve">y </w:t>
      </w:r>
      <w:r w:rsidR="00970184" w:rsidRPr="00970184">
        <w:rPr>
          <w:rFonts w:eastAsiaTheme="minorHAnsi"/>
          <w:b/>
          <w:bCs/>
          <w:sz w:val="22"/>
          <w:szCs w:val="22"/>
          <w:lang w:eastAsia="es-EC"/>
        </w:rPr>
        <w:t>Turístico</w:t>
      </w:r>
    </w:p>
    <w:p w14:paraId="4F16D43E" w14:textId="188691D8" w:rsidR="006A155E" w:rsidRDefault="003249DB" w:rsidP="005A4E3D">
      <w:pPr>
        <w:rPr>
          <w:rFonts w:eastAsiaTheme="minorHAnsi"/>
          <w:sz w:val="22"/>
          <w:szCs w:val="22"/>
          <w:lang w:eastAsia="es-EC"/>
        </w:rPr>
      </w:pPr>
      <w:r>
        <w:rPr>
          <w:rFonts w:eastAsiaTheme="minorHAnsi"/>
          <w:noProof/>
          <w:sz w:val="22"/>
          <w:szCs w:val="22"/>
          <w:lang w:val="es-ES" w:eastAsia="es-ES"/>
        </w:rPr>
        <w:drawing>
          <wp:inline distT="0" distB="0" distL="0" distR="0" wp14:anchorId="7D95DB57" wp14:editId="74AE1A8C">
            <wp:extent cx="5579745" cy="3947795"/>
            <wp:effectExtent l="0" t="0" r="1905" b="0"/>
            <wp:docPr id="273" name="Imagen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MODELO vias de trasnporte marítimo y terrestre[Converted].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579745" cy="3947795"/>
                    </a:xfrm>
                    <a:prstGeom prst="rect">
                      <a:avLst/>
                    </a:prstGeom>
                  </pic:spPr>
                </pic:pic>
              </a:graphicData>
            </a:graphic>
          </wp:inline>
        </w:drawing>
      </w:r>
    </w:p>
    <w:p w14:paraId="68CACE46" w14:textId="7C6BA25A" w:rsidR="0081374E" w:rsidRDefault="0081374E" w:rsidP="0081374E">
      <w:pPr>
        <w:rPr>
          <w:rFonts w:eastAsiaTheme="minorHAnsi"/>
          <w:lang w:eastAsia="es-EC"/>
        </w:rPr>
      </w:pPr>
      <w:r w:rsidRPr="00530E93">
        <w:rPr>
          <w:rFonts w:eastAsiaTheme="minorHAnsi"/>
          <w:lang w:eastAsia="es-EC"/>
        </w:rPr>
        <w:t>La conversión de Manta en polo de desarrollo nacional de integración regional -litoral centro del país-</w:t>
      </w:r>
      <w:r w:rsidRPr="00530E93">
        <w:rPr>
          <w:rFonts w:eastAsiaTheme="minorHAnsi"/>
          <w:lang w:eastAsia="es-EC"/>
        </w:rPr>
        <w:footnoteReference w:id="17"/>
      </w:r>
      <w:r w:rsidRPr="00530E93">
        <w:rPr>
          <w:rFonts w:eastAsiaTheme="minorHAnsi"/>
          <w:lang w:eastAsia="es-EC"/>
        </w:rPr>
        <w:t>,  demanda la planificación gestión del territorio desde los ámbitos e interrelaciones local – regional; la ampliación de la infraestructura productiva y la capacidad logística local; y, la innovación y desarrollo del talento humano con implicaciones para el territorio y su ordenamiento</w:t>
      </w:r>
    </w:p>
    <w:p w14:paraId="1A0CCE0D" w14:textId="10E49B8E" w:rsidR="002856ED" w:rsidRPr="00F43549" w:rsidRDefault="00970184" w:rsidP="00970184">
      <w:pPr>
        <w:pStyle w:val="Ttulo3"/>
        <w:numPr>
          <w:ilvl w:val="3"/>
          <w:numId w:val="3"/>
        </w:numPr>
        <w:ind w:left="851" w:hanging="851"/>
        <w:rPr>
          <w:rFonts w:eastAsiaTheme="minorHAnsi"/>
        </w:rPr>
      </w:pPr>
      <w:bookmarkStart w:id="102" w:name="_Toc59882770"/>
      <w:r w:rsidRPr="00F43549">
        <w:rPr>
          <w:rFonts w:eastAsiaTheme="minorHAnsi"/>
        </w:rPr>
        <w:t>Ámbitos</w:t>
      </w:r>
      <w:r w:rsidR="00981F81" w:rsidRPr="00F43549">
        <w:rPr>
          <w:rFonts w:eastAsiaTheme="minorHAnsi"/>
        </w:rPr>
        <w:t xml:space="preserve"> de planificación y g</w:t>
      </w:r>
      <w:r w:rsidR="00577E8A" w:rsidRPr="00F43549">
        <w:rPr>
          <w:rFonts w:eastAsiaTheme="minorHAnsi"/>
        </w:rPr>
        <w:t xml:space="preserve">estión </w:t>
      </w:r>
      <w:r w:rsidR="00132F8F" w:rsidRPr="00F43549">
        <w:rPr>
          <w:rFonts w:eastAsiaTheme="minorHAnsi"/>
        </w:rPr>
        <w:t>territorial</w:t>
      </w:r>
      <w:bookmarkEnd w:id="102"/>
      <w:r w:rsidR="00132F8F" w:rsidRPr="00F43549">
        <w:rPr>
          <w:rFonts w:eastAsiaTheme="minorHAnsi"/>
        </w:rPr>
        <w:t xml:space="preserve"> </w:t>
      </w:r>
    </w:p>
    <w:p w14:paraId="25E72FFB" w14:textId="5FF176CF" w:rsidR="0081374E" w:rsidRPr="00530E93" w:rsidRDefault="0081374E" w:rsidP="0081374E">
      <w:pPr>
        <w:rPr>
          <w:rFonts w:eastAsiaTheme="minorHAnsi"/>
          <w:lang w:eastAsia="es-EC"/>
        </w:rPr>
      </w:pPr>
      <w:r w:rsidRPr="00530E93">
        <w:rPr>
          <w:rFonts w:eastAsiaTheme="minorHAnsi"/>
          <w:lang w:eastAsia="es-EC"/>
        </w:rPr>
        <w:t>Las intervenciones en la estructuración regional planteada requieren cuatro ámbitos de planificación y gestión mancomunada: el local, la conurbación, el (micro</w:t>
      </w:r>
      <w:proofErr w:type="gramStart"/>
      <w:r w:rsidRPr="00530E93">
        <w:rPr>
          <w:rFonts w:eastAsiaTheme="minorHAnsi"/>
          <w:lang w:eastAsia="es-EC"/>
        </w:rPr>
        <w:t>)regional</w:t>
      </w:r>
      <w:proofErr w:type="gramEnd"/>
      <w:r w:rsidRPr="00530E93">
        <w:rPr>
          <w:rFonts w:eastAsiaTheme="minorHAnsi"/>
          <w:lang w:eastAsia="es-EC"/>
        </w:rPr>
        <w:t xml:space="preserve"> y el supraterritorial.</w:t>
      </w:r>
    </w:p>
    <w:p w14:paraId="312874AB" w14:textId="77777777" w:rsidR="0081374E" w:rsidRPr="00530E93" w:rsidRDefault="0081374E" w:rsidP="0081374E">
      <w:pPr>
        <w:rPr>
          <w:rFonts w:eastAsiaTheme="minorHAnsi"/>
          <w:lang w:eastAsia="es-EC"/>
        </w:rPr>
      </w:pPr>
      <w:r w:rsidRPr="00530E93">
        <w:rPr>
          <w:rFonts w:eastAsiaTheme="minorHAnsi"/>
          <w:lang w:eastAsia="es-EC"/>
        </w:rPr>
        <w:t>El</w:t>
      </w:r>
      <w:r>
        <w:rPr>
          <w:rFonts w:eastAsiaTheme="minorHAnsi"/>
          <w:lang w:eastAsia="es-EC"/>
        </w:rPr>
        <w:t xml:space="preserve"> ámbito</w:t>
      </w:r>
      <w:r w:rsidRPr="00530E93">
        <w:rPr>
          <w:rFonts w:eastAsiaTheme="minorHAnsi"/>
          <w:lang w:eastAsia="es-EC"/>
        </w:rPr>
        <w:t xml:space="preserve"> local que comprende al cantón Manta a través de los instrumentos de planificación, gestión y participación del GAD Manta.</w:t>
      </w:r>
    </w:p>
    <w:p w14:paraId="78109EB5" w14:textId="77777777" w:rsidR="0081374E" w:rsidRPr="00C87115" w:rsidRDefault="0081374E" w:rsidP="0081374E">
      <w:pPr>
        <w:rPr>
          <w:rFonts w:eastAsiaTheme="minorHAnsi"/>
          <w:lang w:eastAsia="es-EC"/>
        </w:rPr>
      </w:pPr>
      <w:r w:rsidRPr="00C87115">
        <w:rPr>
          <w:rFonts w:eastAsiaTheme="minorHAnsi"/>
          <w:lang w:eastAsia="es-EC"/>
        </w:rPr>
        <w:t>En segundo lugar la conurbación Manta – Jaramijó – Montecristi – Portoviejo a través de una gestión mancomunada de prioridades ambientales, productivas, urbanísticas y de accesibilidad.</w:t>
      </w:r>
    </w:p>
    <w:p w14:paraId="30A576BF" w14:textId="77777777" w:rsidR="0081374E" w:rsidRPr="00C87115" w:rsidRDefault="0081374E" w:rsidP="0081374E">
      <w:pPr>
        <w:rPr>
          <w:rFonts w:eastAsiaTheme="minorHAnsi"/>
          <w:lang w:eastAsia="es-EC"/>
        </w:rPr>
      </w:pPr>
      <w:r w:rsidRPr="00C87115">
        <w:rPr>
          <w:rFonts w:eastAsiaTheme="minorHAnsi"/>
          <w:lang w:eastAsia="es-EC"/>
        </w:rPr>
        <w:t>El ámbito (micro) regional que comprende los ejes (con sus ciudades y territorios) Manta- Portoviejo-Santo Domingo; Manta-Jipijapa; Manta-Portoviejo-Pichincha-Quevedo-Babahoyo para lo que se requiere de la construcción y concertación de una agenda productiva de fortalecimiento estratégico en las cadenas de valor que se desarrollan en este ámbito geográfico, con los correspondientes gobiernos provinciales, municipales y parroquiales.</w:t>
      </w:r>
    </w:p>
    <w:p w14:paraId="56C953EE" w14:textId="77777777" w:rsidR="0081374E" w:rsidRPr="00C87115" w:rsidRDefault="0081374E" w:rsidP="0081374E">
      <w:pPr>
        <w:rPr>
          <w:rFonts w:eastAsiaTheme="minorHAnsi"/>
          <w:lang w:eastAsia="es-EC"/>
        </w:rPr>
      </w:pPr>
      <w:r w:rsidRPr="00C87115">
        <w:rPr>
          <w:rFonts w:eastAsiaTheme="minorHAnsi"/>
          <w:lang w:eastAsia="es-EC"/>
        </w:rPr>
        <w:t>A nivel internacional o extraterritorial que incorpora Galápagos en el circuito turístico demandando la promoción de la ciudad y la adecuación y potenciación de la infraestructura productiva y logística, a través de una agencia de inversiones local-estatal y público-privada.</w:t>
      </w:r>
    </w:p>
    <w:p w14:paraId="2DD78D1C" w14:textId="64FA3F4C" w:rsidR="00C66EBF" w:rsidRPr="00995FE0" w:rsidRDefault="00C12775" w:rsidP="00995FE0">
      <w:pPr>
        <w:pStyle w:val="Ttulo3"/>
        <w:numPr>
          <w:ilvl w:val="3"/>
          <w:numId w:val="3"/>
        </w:numPr>
        <w:ind w:left="851" w:hanging="851"/>
        <w:rPr>
          <w:rFonts w:eastAsiaTheme="minorHAnsi"/>
        </w:rPr>
      </w:pPr>
      <w:bookmarkStart w:id="103" w:name="_Toc59882771"/>
      <w:r w:rsidRPr="00995FE0">
        <w:rPr>
          <w:rFonts w:eastAsiaTheme="minorHAnsi"/>
        </w:rPr>
        <w:t>Ampliación</w:t>
      </w:r>
      <w:r w:rsidR="00A656C6" w:rsidRPr="00995FE0">
        <w:rPr>
          <w:rFonts w:eastAsiaTheme="minorHAnsi"/>
        </w:rPr>
        <w:t xml:space="preserve"> de la </w:t>
      </w:r>
      <w:r w:rsidR="00970184" w:rsidRPr="00995FE0">
        <w:rPr>
          <w:rFonts w:eastAsiaTheme="minorHAnsi"/>
        </w:rPr>
        <w:t xml:space="preserve">Infraestructura Productiva </w:t>
      </w:r>
      <w:r w:rsidR="00A656C6" w:rsidRPr="00995FE0">
        <w:rPr>
          <w:rFonts w:eastAsiaTheme="minorHAnsi"/>
        </w:rPr>
        <w:t xml:space="preserve">y </w:t>
      </w:r>
      <w:r w:rsidR="00970184" w:rsidRPr="00995FE0">
        <w:rPr>
          <w:rFonts w:eastAsiaTheme="minorHAnsi"/>
        </w:rPr>
        <w:t>Capacidad Logística</w:t>
      </w:r>
      <w:bookmarkEnd w:id="103"/>
    </w:p>
    <w:p w14:paraId="1E9E997A" w14:textId="24177E8F" w:rsidR="0081374E" w:rsidRDefault="0081374E" w:rsidP="0081374E">
      <w:pPr>
        <w:rPr>
          <w:rFonts w:eastAsiaTheme="minorHAnsi"/>
          <w:lang w:eastAsia="es-EC"/>
        </w:rPr>
      </w:pPr>
      <w:r w:rsidRPr="001F4189">
        <w:rPr>
          <w:rFonts w:eastAsiaTheme="minorHAnsi"/>
          <w:lang w:eastAsia="es-EC"/>
        </w:rPr>
        <w:t xml:space="preserve">Para aprovechar las capacidades </w:t>
      </w:r>
      <w:proofErr w:type="spellStart"/>
      <w:r>
        <w:rPr>
          <w:rFonts w:eastAsiaTheme="minorHAnsi"/>
          <w:lang w:eastAsia="es-EC"/>
        </w:rPr>
        <w:t>agro</w:t>
      </w:r>
      <w:r w:rsidRPr="001F4189">
        <w:rPr>
          <w:rFonts w:eastAsiaTheme="minorHAnsi"/>
          <w:lang w:eastAsia="es-EC"/>
        </w:rPr>
        <w:t>productivas</w:t>
      </w:r>
      <w:proofErr w:type="spellEnd"/>
      <w:r>
        <w:rPr>
          <w:rFonts w:eastAsiaTheme="minorHAnsi"/>
          <w:lang w:eastAsia="es-EC"/>
        </w:rPr>
        <w:t xml:space="preserve"> regionales </w:t>
      </w:r>
      <w:r w:rsidRPr="001F4189">
        <w:rPr>
          <w:rFonts w:eastAsiaTheme="minorHAnsi"/>
          <w:lang w:eastAsia="es-EC"/>
        </w:rPr>
        <w:t>y la interrelación local</w:t>
      </w:r>
      <w:r>
        <w:rPr>
          <w:rFonts w:eastAsiaTheme="minorHAnsi"/>
          <w:lang w:eastAsia="es-EC"/>
        </w:rPr>
        <w:t xml:space="preserve"> –</w:t>
      </w:r>
      <w:r w:rsidRPr="001F4189">
        <w:rPr>
          <w:rFonts w:eastAsiaTheme="minorHAnsi"/>
          <w:lang w:eastAsia="es-EC"/>
        </w:rPr>
        <w:t xml:space="preserve"> regional como elementos de soporte del polo de desarrollo es necesario </w:t>
      </w:r>
      <w:r w:rsidRPr="007B4BE2">
        <w:rPr>
          <w:rFonts w:eastAsiaTheme="minorHAnsi"/>
          <w:lang w:eastAsia="es-EC"/>
        </w:rPr>
        <w:t>la implementación en el cantón acciones e intervenciones territoriales relacionadas con:</w:t>
      </w:r>
    </w:p>
    <w:p w14:paraId="4572B25D" w14:textId="77777777" w:rsidR="0081374E" w:rsidRPr="007D7551" w:rsidRDefault="0081374E" w:rsidP="0081374E">
      <w:pPr>
        <w:rPr>
          <w:rFonts w:eastAsiaTheme="minorHAnsi"/>
          <w:lang w:eastAsia="es-EC"/>
        </w:rPr>
      </w:pPr>
      <w:r w:rsidRPr="007D7551">
        <w:rPr>
          <w:rFonts w:eastAsiaTheme="minorHAnsi"/>
          <w:lang w:eastAsia="es-EC"/>
        </w:rPr>
        <w:t>El desarrollo y/o ampliación de la infraestructura local y la capacidad logística</w:t>
      </w:r>
      <w:r>
        <w:rPr>
          <w:rFonts w:eastAsiaTheme="minorHAnsi"/>
          <w:lang w:eastAsia="es-EC"/>
        </w:rPr>
        <w:t xml:space="preserve"> a través </w:t>
      </w:r>
      <w:r w:rsidRPr="007D7551">
        <w:rPr>
          <w:rFonts w:eastAsiaTheme="minorHAnsi"/>
          <w:lang w:eastAsia="es-EC"/>
        </w:rPr>
        <w:t xml:space="preserve"> </w:t>
      </w:r>
      <w:r>
        <w:rPr>
          <w:rFonts w:eastAsiaTheme="minorHAnsi"/>
          <w:lang w:eastAsia="es-EC"/>
        </w:rPr>
        <w:t>de:</w:t>
      </w:r>
      <w:r w:rsidRPr="007D7551">
        <w:rPr>
          <w:rFonts w:eastAsiaTheme="minorHAnsi"/>
          <w:lang w:eastAsia="es-EC"/>
        </w:rPr>
        <w:t xml:space="preserve"> la  habilitación de </w:t>
      </w:r>
      <w:r>
        <w:rPr>
          <w:rFonts w:eastAsiaTheme="minorHAnsi"/>
          <w:lang w:eastAsia="es-EC"/>
        </w:rPr>
        <w:t>la ZEDE-</w:t>
      </w:r>
      <w:r w:rsidRPr="007D7551">
        <w:rPr>
          <w:rFonts w:eastAsiaTheme="minorHAnsi"/>
          <w:lang w:eastAsia="es-EC"/>
        </w:rPr>
        <w:t>plataforma agroindustrial-</w:t>
      </w:r>
      <w:r>
        <w:rPr>
          <w:rFonts w:eastAsiaTheme="minorHAnsi"/>
          <w:lang w:eastAsia="es-EC"/>
        </w:rPr>
        <w:t>zo</w:t>
      </w:r>
      <w:r w:rsidRPr="007D7551">
        <w:rPr>
          <w:rFonts w:eastAsiaTheme="minorHAnsi"/>
          <w:lang w:eastAsia="es-EC"/>
        </w:rPr>
        <w:t>na de actividades logísticas que utilice o complemente el área destinada a la “refinería”</w:t>
      </w:r>
      <w:r>
        <w:rPr>
          <w:rFonts w:eastAsiaTheme="minorHAnsi"/>
          <w:lang w:eastAsia="es-EC"/>
        </w:rPr>
        <w:t xml:space="preserve">; </w:t>
      </w:r>
      <w:r w:rsidRPr="002553BD">
        <w:rPr>
          <w:rFonts w:eastAsiaTheme="minorHAnsi"/>
          <w:lang w:eastAsia="es-EC"/>
        </w:rPr>
        <w:t xml:space="preserve"> </w:t>
      </w:r>
      <w:r w:rsidRPr="007D7551">
        <w:rPr>
          <w:rFonts w:eastAsiaTheme="minorHAnsi"/>
          <w:lang w:eastAsia="es-EC"/>
        </w:rPr>
        <w:t xml:space="preserve">la ampliación del puerto; construcción de un astillero naval para el mantenimiento de la flota pesquera; </w:t>
      </w:r>
      <w:r>
        <w:rPr>
          <w:rFonts w:eastAsiaTheme="minorHAnsi"/>
          <w:lang w:eastAsia="es-EC"/>
        </w:rPr>
        <w:t>p</w:t>
      </w:r>
      <w:r w:rsidRPr="007D7551">
        <w:rPr>
          <w:rFonts w:eastAsiaTheme="minorHAnsi"/>
          <w:lang w:eastAsia="es-EC"/>
        </w:rPr>
        <w:t>roveer una adecuada y eficiente conexión interna y externa de movilidad; y, el mantenimiento y ampliación de tramos de la red vial de conexión intercantonal; ampliar y mejorar la infraestructura de comunicaciones TIC, electricidad, agua potable y alcantarillado.</w:t>
      </w:r>
    </w:p>
    <w:p w14:paraId="161E511C" w14:textId="72C21A25" w:rsidR="00C72077" w:rsidRPr="00C72077" w:rsidRDefault="0081374E" w:rsidP="00C12775">
      <w:pPr>
        <w:rPr>
          <w:rFonts w:eastAsiaTheme="minorHAnsi"/>
          <w:lang w:eastAsia="es-EC"/>
        </w:rPr>
      </w:pPr>
      <w:r w:rsidRPr="00C72077">
        <w:rPr>
          <w:rFonts w:eastAsiaTheme="minorHAnsi"/>
          <w:lang w:eastAsia="es-EC"/>
        </w:rPr>
        <w:t xml:space="preserve">Para </w:t>
      </w:r>
      <w:r>
        <w:rPr>
          <w:rFonts w:eastAsiaTheme="minorHAnsi"/>
          <w:lang w:eastAsia="es-EC"/>
        </w:rPr>
        <w:t>la potenciación de</w:t>
      </w:r>
      <w:r w:rsidRPr="00C72077">
        <w:rPr>
          <w:rFonts w:eastAsiaTheme="minorHAnsi"/>
          <w:lang w:eastAsia="es-EC"/>
        </w:rPr>
        <w:t xml:space="preserve"> la actividad turística </w:t>
      </w:r>
      <w:r>
        <w:rPr>
          <w:rFonts w:eastAsiaTheme="minorHAnsi"/>
          <w:lang w:eastAsia="es-EC"/>
        </w:rPr>
        <w:t xml:space="preserve">del cantón </w:t>
      </w:r>
      <w:r w:rsidRPr="00C72077">
        <w:rPr>
          <w:rFonts w:eastAsiaTheme="minorHAnsi"/>
          <w:lang w:eastAsia="es-EC"/>
        </w:rPr>
        <w:t>es necesario</w:t>
      </w:r>
      <w:r>
        <w:rPr>
          <w:rFonts w:eastAsiaTheme="minorHAnsi"/>
          <w:lang w:eastAsia="es-EC"/>
        </w:rPr>
        <w:t xml:space="preserve"> impulsar la </w:t>
      </w:r>
      <w:r w:rsidRPr="00C72077">
        <w:rPr>
          <w:rFonts w:eastAsiaTheme="minorHAnsi"/>
          <w:lang w:eastAsia="es-EC"/>
        </w:rPr>
        <w:t xml:space="preserve">construcción del terminal internacional del aeropuerto; la rehabilitación del borde costero con proyectos como </w:t>
      </w:r>
      <w:r>
        <w:rPr>
          <w:rFonts w:eastAsiaTheme="minorHAnsi"/>
          <w:lang w:eastAsia="es-EC"/>
        </w:rPr>
        <w:t xml:space="preserve">el proyecto recreativo turístico la </w:t>
      </w:r>
      <w:r w:rsidRPr="00C72077">
        <w:rPr>
          <w:rFonts w:eastAsiaTheme="minorHAnsi"/>
          <w:lang w:eastAsia="es-EC"/>
        </w:rPr>
        <w:t>Poza</w:t>
      </w:r>
      <w:r>
        <w:rPr>
          <w:rFonts w:eastAsiaTheme="minorHAnsi"/>
          <w:lang w:eastAsia="es-EC"/>
        </w:rPr>
        <w:t>, la</w:t>
      </w:r>
      <w:r w:rsidRPr="00C72077">
        <w:rPr>
          <w:rFonts w:eastAsiaTheme="minorHAnsi"/>
          <w:lang w:eastAsia="es-EC"/>
        </w:rPr>
        <w:t xml:space="preserve"> rehabilitación </w:t>
      </w:r>
      <w:r>
        <w:rPr>
          <w:rFonts w:eastAsiaTheme="minorHAnsi"/>
          <w:lang w:eastAsia="es-EC"/>
        </w:rPr>
        <w:t xml:space="preserve">de la </w:t>
      </w:r>
      <w:r w:rsidRPr="00C72077">
        <w:rPr>
          <w:rFonts w:eastAsiaTheme="minorHAnsi"/>
          <w:lang w:eastAsia="es-EC"/>
        </w:rPr>
        <w:t>playa Murciélago</w:t>
      </w:r>
      <w:r>
        <w:rPr>
          <w:rFonts w:eastAsiaTheme="minorHAnsi"/>
          <w:lang w:eastAsia="es-EC"/>
        </w:rPr>
        <w:t xml:space="preserve"> –</w:t>
      </w:r>
      <w:r w:rsidRPr="00C72077">
        <w:rPr>
          <w:rFonts w:eastAsiaTheme="minorHAnsi"/>
          <w:lang w:eastAsia="es-EC"/>
        </w:rPr>
        <w:t xml:space="preserve"> Barbasquillo; </w:t>
      </w:r>
      <w:r>
        <w:rPr>
          <w:rFonts w:eastAsiaTheme="minorHAnsi"/>
          <w:lang w:eastAsia="es-EC"/>
        </w:rPr>
        <w:t xml:space="preserve">la construcción de los </w:t>
      </w:r>
      <w:r w:rsidRPr="00C72077">
        <w:rPr>
          <w:rFonts w:eastAsiaTheme="minorHAnsi"/>
          <w:lang w:eastAsia="es-EC"/>
        </w:rPr>
        <w:t xml:space="preserve">malecones </w:t>
      </w:r>
      <w:r>
        <w:rPr>
          <w:rFonts w:eastAsiaTheme="minorHAnsi"/>
          <w:lang w:eastAsia="es-EC"/>
        </w:rPr>
        <w:t xml:space="preserve">de </w:t>
      </w:r>
      <w:r w:rsidRPr="00C72077">
        <w:rPr>
          <w:rFonts w:eastAsiaTheme="minorHAnsi"/>
          <w:lang w:eastAsia="es-EC"/>
        </w:rPr>
        <w:t>San Mateo, Santa Marianita, San Lorenzo;</w:t>
      </w:r>
      <w:r>
        <w:rPr>
          <w:rFonts w:eastAsiaTheme="minorHAnsi"/>
          <w:lang w:eastAsia="es-EC"/>
        </w:rPr>
        <w:t xml:space="preserve"> que se complementará con</w:t>
      </w:r>
      <w:r w:rsidRPr="0075112D">
        <w:rPr>
          <w:rFonts w:eastAsiaTheme="minorHAnsi"/>
          <w:lang w:eastAsia="es-EC"/>
        </w:rPr>
        <w:t xml:space="preserve"> </w:t>
      </w:r>
      <w:r>
        <w:rPr>
          <w:rFonts w:eastAsiaTheme="minorHAnsi"/>
          <w:lang w:eastAsia="es-EC"/>
        </w:rPr>
        <w:t>el Parque Natural la Ti</w:t>
      </w:r>
      <w:r>
        <w:rPr>
          <w:rFonts w:eastAsiaTheme="minorHAnsi"/>
          <w:lang w:val="es-ES" w:eastAsia="es-EC"/>
        </w:rPr>
        <w:t>ñ</w:t>
      </w:r>
      <w:r>
        <w:rPr>
          <w:rFonts w:eastAsiaTheme="minorHAnsi"/>
          <w:lang w:eastAsia="es-EC"/>
        </w:rPr>
        <w:t>osa que aprovecha la potencialidad de esa playa y su belleza natural y escénica. En turismo cultural se plantea la concreción y fomento del</w:t>
      </w:r>
      <w:r w:rsidRPr="00C72077">
        <w:rPr>
          <w:rFonts w:eastAsiaTheme="minorHAnsi"/>
          <w:lang w:eastAsia="es-EC"/>
        </w:rPr>
        <w:t xml:space="preserve"> </w:t>
      </w:r>
      <w:r>
        <w:rPr>
          <w:rFonts w:eastAsiaTheme="minorHAnsi"/>
          <w:lang w:eastAsia="es-EC"/>
        </w:rPr>
        <w:t xml:space="preserve">Centro Patrimonial de Liguiqui y de las rutas culturales. En el área urbana la </w:t>
      </w:r>
      <w:r w:rsidRPr="00C72077">
        <w:rPr>
          <w:rFonts w:eastAsiaTheme="minorHAnsi"/>
          <w:lang w:eastAsia="es-EC"/>
        </w:rPr>
        <w:t>desconcentración del sistema de comercialización público que incluye la reubicación del “mercado del marisco”</w:t>
      </w:r>
      <w:r>
        <w:rPr>
          <w:rFonts w:eastAsiaTheme="minorHAnsi"/>
          <w:lang w:eastAsia="es-EC"/>
        </w:rPr>
        <w:t xml:space="preserve"> para la atracción del turismo </w:t>
      </w:r>
      <w:r w:rsidR="00C72077" w:rsidRPr="00C72077">
        <w:rPr>
          <w:rFonts w:eastAsiaTheme="minorHAnsi"/>
          <w:lang w:eastAsia="es-EC"/>
        </w:rPr>
        <w:t>y, descontaminación y saneamiento de ríos y quebradas entendida como externalidad positiva  para el desarrollo de las actividades turísticas.</w:t>
      </w:r>
    </w:p>
    <w:p w14:paraId="1F365E20" w14:textId="77AB03E5" w:rsidR="00C72077" w:rsidRPr="00970184" w:rsidRDefault="00C72077" w:rsidP="00970184">
      <w:pPr>
        <w:pStyle w:val="Ttulo3"/>
        <w:numPr>
          <w:ilvl w:val="3"/>
          <w:numId w:val="3"/>
        </w:numPr>
        <w:ind w:left="851" w:hanging="851"/>
        <w:rPr>
          <w:rFonts w:eastAsiaTheme="minorHAnsi"/>
        </w:rPr>
      </w:pPr>
      <w:bookmarkStart w:id="104" w:name="_Toc59882772"/>
      <w:r w:rsidRPr="00970184">
        <w:rPr>
          <w:rFonts w:eastAsiaTheme="minorHAnsi"/>
        </w:rPr>
        <w:t xml:space="preserve">La </w:t>
      </w:r>
      <w:r w:rsidR="00970184" w:rsidRPr="00970184">
        <w:rPr>
          <w:rFonts w:eastAsiaTheme="minorHAnsi"/>
        </w:rPr>
        <w:t xml:space="preserve">Innovación </w:t>
      </w:r>
      <w:r w:rsidRPr="00970184">
        <w:rPr>
          <w:rFonts w:eastAsiaTheme="minorHAnsi"/>
        </w:rPr>
        <w:t xml:space="preserve">y </w:t>
      </w:r>
      <w:r w:rsidR="00970184" w:rsidRPr="00970184">
        <w:rPr>
          <w:rFonts w:eastAsiaTheme="minorHAnsi"/>
        </w:rPr>
        <w:t xml:space="preserve">Desarrollo </w:t>
      </w:r>
      <w:r w:rsidRPr="00970184">
        <w:rPr>
          <w:rFonts w:eastAsiaTheme="minorHAnsi"/>
        </w:rPr>
        <w:t xml:space="preserve">del </w:t>
      </w:r>
      <w:r w:rsidR="00970184" w:rsidRPr="00970184">
        <w:rPr>
          <w:rFonts w:eastAsiaTheme="minorHAnsi"/>
        </w:rPr>
        <w:t>Talento Humano</w:t>
      </w:r>
      <w:bookmarkEnd w:id="104"/>
      <w:r w:rsidR="00970184" w:rsidRPr="00970184">
        <w:rPr>
          <w:rFonts w:eastAsiaTheme="minorHAnsi"/>
        </w:rPr>
        <w:t xml:space="preserve"> </w:t>
      </w:r>
    </w:p>
    <w:p w14:paraId="0E9A9530" w14:textId="2F0825AD" w:rsidR="00BD12C0" w:rsidRDefault="00BD12C0" w:rsidP="00BD12C0">
      <w:pPr>
        <w:rPr>
          <w:rFonts w:eastAsiaTheme="minorHAnsi"/>
          <w:lang w:eastAsia="es-EC"/>
        </w:rPr>
      </w:pPr>
      <w:r w:rsidRPr="00487B3E">
        <w:rPr>
          <w:rFonts w:eastAsiaTheme="minorHAnsi"/>
          <w:lang w:eastAsia="es-EC"/>
        </w:rPr>
        <w:t>El desarrollo de la economía de Manta requiere el desarrollo concomitante de la investigación e innovación a partir de las potencialidades de l</w:t>
      </w:r>
      <w:r>
        <w:rPr>
          <w:rFonts w:eastAsiaTheme="minorHAnsi"/>
          <w:lang w:eastAsia="es-EC"/>
        </w:rPr>
        <w:t xml:space="preserve">a universidad local y de la provincia </w:t>
      </w:r>
      <w:r w:rsidRPr="00487B3E">
        <w:rPr>
          <w:rFonts w:eastAsiaTheme="minorHAnsi"/>
          <w:lang w:eastAsia="es-EC"/>
        </w:rPr>
        <w:t xml:space="preserve">para la incorporación de </w:t>
      </w:r>
      <w:proofErr w:type="spellStart"/>
      <w:r>
        <w:rPr>
          <w:rFonts w:eastAsiaTheme="minorHAnsi"/>
          <w:lang w:eastAsia="es-EC"/>
        </w:rPr>
        <w:t>lineas</w:t>
      </w:r>
      <w:proofErr w:type="spellEnd"/>
      <w:r>
        <w:rPr>
          <w:rFonts w:eastAsiaTheme="minorHAnsi"/>
          <w:lang w:eastAsia="es-EC"/>
        </w:rPr>
        <w:t xml:space="preserve"> de investigación y </w:t>
      </w:r>
      <w:r w:rsidRPr="00487B3E">
        <w:rPr>
          <w:rFonts w:eastAsiaTheme="minorHAnsi"/>
          <w:lang w:eastAsia="es-EC"/>
        </w:rPr>
        <w:t>carreras</w:t>
      </w:r>
      <w:r>
        <w:rPr>
          <w:rFonts w:eastAsiaTheme="minorHAnsi"/>
          <w:lang w:eastAsia="es-EC"/>
        </w:rPr>
        <w:t xml:space="preserve"> universitarias </w:t>
      </w:r>
      <w:r w:rsidRPr="00487B3E">
        <w:rPr>
          <w:rFonts w:eastAsiaTheme="minorHAnsi"/>
          <w:lang w:eastAsia="es-EC"/>
        </w:rPr>
        <w:t xml:space="preserve">relacionadas con la </w:t>
      </w:r>
      <w:proofErr w:type="spellStart"/>
      <w:r w:rsidRPr="00487B3E">
        <w:rPr>
          <w:rFonts w:eastAsiaTheme="minorHAnsi"/>
          <w:lang w:eastAsia="es-EC"/>
        </w:rPr>
        <w:t>agroproducción</w:t>
      </w:r>
      <w:proofErr w:type="spellEnd"/>
      <w:r w:rsidRPr="00487B3E">
        <w:rPr>
          <w:rFonts w:eastAsiaTheme="minorHAnsi"/>
          <w:lang w:eastAsia="es-EC"/>
        </w:rPr>
        <w:t xml:space="preserve">, biología del mar y tecnología asociadas a la pesca y la industria naviera, lo que supone la implementación </w:t>
      </w:r>
      <w:r>
        <w:rPr>
          <w:rFonts w:eastAsiaTheme="minorHAnsi"/>
          <w:lang w:eastAsia="es-EC"/>
        </w:rPr>
        <w:t>de un Centro de Investigación, de e</w:t>
      </w:r>
      <w:r w:rsidRPr="00487B3E">
        <w:rPr>
          <w:rFonts w:eastAsiaTheme="minorHAnsi"/>
          <w:lang w:eastAsia="es-EC"/>
        </w:rPr>
        <w:t>xtensión  nueva sede universi</w:t>
      </w:r>
      <w:r>
        <w:rPr>
          <w:rFonts w:eastAsiaTheme="minorHAnsi"/>
          <w:lang w:eastAsia="es-EC"/>
        </w:rPr>
        <w:t xml:space="preserve">taria, </w:t>
      </w:r>
      <w:r w:rsidRPr="00487B3E">
        <w:rPr>
          <w:rFonts w:eastAsiaTheme="minorHAnsi"/>
          <w:lang w:eastAsia="es-EC"/>
        </w:rPr>
        <w:t>vinculad</w:t>
      </w:r>
      <w:r>
        <w:rPr>
          <w:rFonts w:eastAsiaTheme="minorHAnsi"/>
          <w:lang w:eastAsia="es-EC"/>
        </w:rPr>
        <w:t>a</w:t>
      </w:r>
      <w:r w:rsidRPr="00487B3E">
        <w:rPr>
          <w:rFonts w:eastAsiaTheme="minorHAnsi"/>
          <w:lang w:eastAsia="es-EC"/>
        </w:rPr>
        <w:t xml:space="preserve"> a la plataforma </w:t>
      </w:r>
      <w:r>
        <w:rPr>
          <w:rFonts w:eastAsiaTheme="minorHAnsi"/>
          <w:lang w:eastAsia="es-EC"/>
        </w:rPr>
        <w:t xml:space="preserve">ZEDE </w:t>
      </w:r>
      <w:r w:rsidRPr="00487B3E">
        <w:rPr>
          <w:rFonts w:eastAsiaTheme="minorHAnsi"/>
          <w:lang w:eastAsia="es-EC"/>
        </w:rPr>
        <w:t>agroindustrial.</w:t>
      </w:r>
      <w:r>
        <w:rPr>
          <w:rFonts w:eastAsiaTheme="minorHAnsi"/>
          <w:lang w:eastAsia="es-EC"/>
        </w:rPr>
        <w:t xml:space="preserve"> Complementariamente  debe desarrollarse formación técnica en temas relacionados con las cadenas agroindustriales, que podrán ubicarse desconcentradamente en el cantón.</w:t>
      </w:r>
    </w:p>
    <w:p w14:paraId="231D9630" w14:textId="623BFE44" w:rsidR="00487B3E" w:rsidRPr="00487B3E" w:rsidRDefault="00487B3E" w:rsidP="00C12775">
      <w:pPr>
        <w:rPr>
          <w:rFonts w:eastAsiaTheme="minorHAnsi"/>
          <w:lang w:eastAsia="es-EC"/>
        </w:rPr>
      </w:pPr>
    </w:p>
    <w:p w14:paraId="6A1D0663" w14:textId="1A136565" w:rsidR="007C772C" w:rsidRPr="00DD1292" w:rsidRDefault="007D7551" w:rsidP="00DD1292">
      <w:pPr>
        <w:pStyle w:val="Ttulo3"/>
        <w:numPr>
          <w:ilvl w:val="2"/>
          <w:numId w:val="3"/>
        </w:numPr>
        <w:ind w:left="709" w:hanging="709"/>
        <w:rPr>
          <w:rFonts w:eastAsiaTheme="minorHAnsi"/>
        </w:rPr>
      </w:pPr>
      <w:bookmarkStart w:id="105" w:name="_Toc59882773"/>
      <w:r>
        <w:rPr>
          <w:rFonts w:eastAsiaTheme="minorHAnsi"/>
        </w:rPr>
        <w:t>Manta: S</w:t>
      </w:r>
      <w:r w:rsidR="007C772C" w:rsidRPr="00DD1292">
        <w:rPr>
          <w:rFonts w:eastAsiaTheme="minorHAnsi"/>
        </w:rPr>
        <w:t>osteni</w:t>
      </w:r>
      <w:r w:rsidR="00CA3D55" w:rsidRPr="00DD1292">
        <w:rPr>
          <w:rFonts w:eastAsiaTheme="minorHAnsi"/>
        </w:rPr>
        <w:t>ble</w:t>
      </w:r>
      <w:r>
        <w:rPr>
          <w:rFonts w:eastAsiaTheme="minorHAnsi"/>
        </w:rPr>
        <w:t xml:space="preserve"> y Resiliente</w:t>
      </w:r>
      <w:bookmarkEnd w:id="105"/>
    </w:p>
    <w:p w14:paraId="502F237E" w14:textId="5DE955CD" w:rsidR="00BD12C0" w:rsidRDefault="00BD12C0" w:rsidP="00BD12C0">
      <w:pPr>
        <w:rPr>
          <w:rFonts w:eastAsiaTheme="minorHAnsi"/>
          <w:lang w:eastAsia="es-EC"/>
        </w:rPr>
      </w:pPr>
      <w:r>
        <w:rPr>
          <w:rFonts w:cs="Arial"/>
        </w:rPr>
        <w:t xml:space="preserve">El desarrollo del cantón Manta </w:t>
      </w:r>
      <w:r w:rsidRPr="00F60133">
        <w:rPr>
          <w:rFonts w:cs="Arial"/>
        </w:rPr>
        <w:t xml:space="preserve">desde un enfoque sostenible y resiliente </w:t>
      </w:r>
      <w:r>
        <w:rPr>
          <w:rFonts w:cs="Arial"/>
        </w:rPr>
        <w:t xml:space="preserve">demanda un </w:t>
      </w:r>
      <w:r w:rsidRPr="006A7E53">
        <w:rPr>
          <w:rFonts w:eastAsiaTheme="minorHAnsi"/>
          <w:lang w:eastAsia="es-EC"/>
        </w:rPr>
        <w:t>ordena</w:t>
      </w:r>
      <w:r>
        <w:rPr>
          <w:rFonts w:eastAsiaTheme="minorHAnsi"/>
          <w:lang w:eastAsia="es-EC"/>
        </w:rPr>
        <w:t>miento</w:t>
      </w:r>
      <w:r w:rsidRPr="006A7E53">
        <w:rPr>
          <w:rFonts w:eastAsiaTheme="minorHAnsi"/>
          <w:lang w:eastAsia="es-EC"/>
        </w:rPr>
        <w:t xml:space="preserve">  del territorio que</w:t>
      </w:r>
      <w:r>
        <w:rPr>
          <w:rFonts w:eastAsiaTheme="minorHAnsi"/>
          <w:lang w:eastAsia="es-EC"/>
        </w:rPr>
        <w:t xml:space="preserve"> reconozca fundamentalmente los siguientes aspectos y que se plasmaran en el modelo territorial deseado.</w:t>
      </w:r>
    </w:p>
    <w:p w14:paraId="3B717011" w14:textId="77777777" w:rsidR="00BD12C0" w:rsidRDefault="00BD12C0" w:rsidP="00BD12C0">
      <w:pPr>
        <w:rPr>
          <w:rFonts w:cs="Arial"/>
        </w:rPr>
      </w:pPr>
      <w:r>
        <w:rPr>
          <w:rFonts w:eastAsiaTheme="minorHAnsi"/>
          <w:lang w:eastAsia="es-EC"/>
        </w:rPr>
        <w:t>Sus atributos y potencialidades, a través de la protección, conservación y  e</w:t>
      </w:r>
      <w:r>
        <w:rPr>
          <w:rFonts w:cs="Arial"/>
        </w:rPr>
        <w:t xml:space="preserve">l aprovechamiento sustentable de los </w:t>
      </w:r>
      <w:r w:rsidRPr="001A0BE0">
        <w:rPr>
          <w:rFonts w:cs="Arial"/>
          <w:b/>
          <w:bCs/>
        </w:rPr>
        <w:t>recursos naturales</w:t>
      </w:r>
      <w:r w:rsidRPr="003F0047">
        <w:rPr>
          <w:rFonts w:cs="Arial"/>
        </w:rPr>
        <w:t xml:space="preserve"> del cantón</w:t>
      </w:r>
      <w:r>
        <w:rPr>
          <w:rFonts w:cs="Arial"/>
        </w:rPr>
        <w:t>, estableciendo la infraestructura verde</w:t>
      </w:r>
      <w:r w:rsidRPr="003F0047">
        <w:rPr>
          <w:rFonts w:cs="Arial"/>
        </w:rPr>
        <w:t xml:space="preserve"> como </w:t>
      </w:r>
      <w:r>
        <w:rPr>
          <w:rFonts w:cs="Arial"/>
        </w:rPr>
        <w:t xml:space="preserve">su </w:t>
      </w:r>
      <w:r w:rsidRPr="003F0047">
        <w:rPr>
          <w:rFonts w:cs="Arial"/>
        </w:rPr>
        <w:t>estructura ecológica principal</w:t>
      </w:r>
      <w:r>
        <w:rPr>
          <w:rFonts w:cs="Arial"/>
        </w:rPr>
        <w:t>,</w:t>
      </w:r>
      <w:r>
        <w:rPr>
          <w:rFonts w:cs="Arial"/>
          <w:b/>
          <w:bCs/>
        </w:rPr>
        <w:t xml:space="preserve"> </w:t>
      </w:r>
      <w:r w:rsidRPr="00723591">
        <w:rPr>
          <w:rFonts w:cs="Arial"/>
        </w:rPr>
        <w:t xml:space="preserve"> </w:t>
      </w:r>
      <w:r w:rsidRPr="00DC3E03">
        <w:rPr>
          <w:rFonts w:cs="Arial"/>
        </w:rPr>
        <w:t>presente en entornos urbanos y rurales</w:t>
      </w:r>
      <w:r>
        <w:rPr>
          <w:rFonts w:cs="Arial"/>
        </w:rPr>
        <w:t xml:space="preserve">, </w:t>
      </w:r>
      <w:r w:rsidRPr="005F67F7">
        <w:rPr>
          <w:rFonts w:cs="Arial"/>
        </w:rPr>
        <w:t>con carácter multifuncional y de</w:t>
      </w:r>
      <w:r>
        <w:rPr>
          <w:rFonts w:cs="Arial"/>
          <w:b/>
          <w:bCs/>
        </w:rPr>
        <w:t xml:space="preserve"> </w:t>
      </w:r>
      <w:r w:rsidRPr="00EA453D">
        <w:rPr>
          <w:rFonts w:cs="Arial"/>
        </w:rPr>
        <w:t>red</w:t>
      </w:r>
      <w:r>
        <w:rPr>
          <w:rFonts w:cs="Arial"/>
        </w:rPr>
        <w:t>; que, al</w:t>
      </w:r>
      <w:r w:rsidRPr="00516602">
        <w:rPr>
          <w:rFonts w:cs="Arial"/>
        </w:rPr>
        <w:t xml:space="preserve"> ser un elemento articulador en el espacio urbano y territorial, fortalece</w:t>
      </w:r>
      <w:r>
        <w:rPr>
          <w:rFonts w:cs="Arial"/>
        </w:rPr>
        <w:t>rá</w:t>
      </w:r>
      <w:r w:rsidRPr="00516602">
        <w:rPr>
          <w:rFonts w:cs="Arial"/>
        </w:rPr>
        <w:t xml:space="preserve"> la planificación y por ende, </w:t>
      </w:r>
      <w:r>
        <w:rPr>
          <w:rFonts w:cs="Arial"/>
        </w:rPr>
        <w:t xml:space="preserve">se constituirá en </w:t>
      </w:r>
      <w:r w:rsidRPr="00516602">
        <w:rPr>
          <w:rFonts w:cs="Arial"/>
        </w:rPr>
        <w:t>una herramienta que tranversaliza y desarrolla políticas prioritarias. Al ser funcional, contribu</w:t>
      </w:r>
      <w:r>
        <w:rPr>
          <w:rFonts w:cs="Arial"/>
        </w:rPr>
        <w:t>irá</w:t>
      </w:r>
      <w:r w:rsidRPr="00516602">
        <w:rPr>
          <w:rFonts w:cs="Arial"/>
        </w:rPr>
        <w:t xml:space="preserve"> a la mejora del ecosistema ciudad y fortalece</w:t>
      </w:r>
      <w:r>
        <w:rPr>
          <w:rFonts w:cs="Arial"/>
        </w:rPr>
        <w:t>rá</w:t>
      </w:r>
      <w:r w:rsidRPr="00516602">
        <w:rPr>
          <w:rFonts w:cs="Arial"/>
        </w:rPr>
        <w:t xml:space="preserve"> las complementariedades urbano-rurales, estableciendo sinergias y articulación a un nivel regional y con cantones vecinos</w:t>
      </w:r>
      <w:r>
        <w:rPr>
          <w:rFonts w:cs="Arial"/>
        </w:rPr>
        <w:t xml:space="preserve">.  </w:t>
      </w:r>
    </w:p>
    <w:p w14:paraId="09E5071C" w14:textId="77777777" w:rsidR="00BD12C0" w:rsidRPr="00DC3E03" w:rsidRDefault="00BD12C0" w:rsidP="00BD12C0">
      <w:pPr>
        <w:rPr>
          <w:rFonts w:cs="Arial"/>
        </w:rPr>
      </w:pPr>
      <w:r>
        <w:rPr>
          <w:rFonts w:cs="Arial"/>
        </w:rPr>
        <w:t>La infraestructura verde conformada por</w:t>
      </w:r>
      <w:r w:rsidRPr="00EA453D">
        <w:rPr>
          <w:rFonts w:cs="Arial"/>
        </w:rPr>
        <w:t xml:space="preserve"> áreas naturales y seminaturales</w:t>
      </w:r>
      <w:r>
        <w:rPr>
          <w:rFonts w:cs="Arial"/>
        </w:rPr>
        <w:t>,</w:t>
      </w:r>
      <w:r w:rsidRPr="00EA453D">
        <w:rPr>
          <w:rFonts w:cs="Arial"/>
        </w:rPr>
        <w:t xml:space="preserve"> ecosistemas acuáticos</w:t>
      </w:r>
      <w:r>
        <w:rPr>
          <w:rFonts w:cs="Arial"/>
        </w:rPr>
        <w:t>,</w:t>
      </w:r>
      <w:r w:rsidRPr="00EA453D">
        <w:rPr>
          <w:rFonts w:cs="Arial"/>
        </w:rPr>
        <w:t xml:space="preserve">  espacios verdes</w:t>
      </w:r>
      <w:r>
        <w:rPr>
          <w:rFonts w:cs="Arial"/>
        </w:rPr>
        <w:t xml:space="preserve"> urbanos i</w:t>
      </w:r>
      <w:r w:rsidRPr="00EA453D">
        <w:rPr>
          <w:rFonts w:cs="Arial"/>
        </w:rPr>
        <w:t>ncluid</w:t>
      </w:r>
      <w:r>
        <w:rPr>
          <w:rFonts w:cs="Arial"/>
        </w:rPr>
        <w:t>o</w:t>
      </w:r>
      <w:r w:rsidRPr="00EA453D">
        <w:rPr>
          <w:rFonts w:cs="Arial"/>
        </w:rPr>
        <w:t>s l</w:t>
      </w:r>
      <w:r>
        <w:rPr>
          <w:rFonts w:cs="Arial"/>
        </w:rPr>
        <w:t xml:space="preserve">os bordes </w:t>
      </w:r>
      <w:r w:rsidRPr="00EA453D">
        <w:rPr>
          <w:rFonts w:cs="Arial"/>
        </w:rPr>
        <w:t>coster</w:t>
      </w:r>
      <w:r>
        <w:rPr>
          <w:rFonts w:cs="Arial"/>
        </w:rPr>
        <w:t>o</w:t>
      </w:r>
      <w:r w:rsidRPr="00EA453D">
        <w:rPr>
          <w:rFonts w:cs="Arial"/>
        </w:rPr>
        <w:t>s</w:t>
      </w:r>
      <w:r>
        <w:rPr>
          <w:rFonts w:cs="Arial"/>
        </w:rPr>
        <w:t xml:space="preserve">, </w:t>
      </w:r>
      <w:r w:rsidRPr="00EA453D">
        <w:rPr>
          <w:rFonts w:cs="Arial"/>
        </w:rPr>
        <w:t>que prote</w:t>
      </w:r>
      <w:r>
        <w:rPr>
          <w:rFonts w:cs="Arial"/>
        </w:rPr>
        <w:t>gen</w:t>
      </w:r>
      <w:r w:rsidRPr="00EA453D">
        <w:rPr>
          <w:rFonts w:cs="Arial"/>
        </w:rPr>
        <w:t xml:space="preserve"> la biodiversidad</w:t>
      </w:r>
      <w:r>
        <w:rPr>
          <w:rFonts w:cs="Arial"/>
        </w:rPr>
        <w:t>; se constituye en</w:t>
      </w:r>
      <w:r w:rsidRPr="00EA453D">
        <w:rPr>
          <w:rFonts w:cs="Arial"/>
        </w:rPr>
        <w:t xml:space="preserve"> una estrategia efectiva </w:t>
      </w:r>
      <w:r>
        <w:rPr>
          <w:rFonts w:cs="Arial"/>
        </w:rPr>
        <w:t xml:space="preserve">para  </w:t>
      </w:r>
      <w:r w:rsidRPr="00EA453D">
        <w:rPr>
          <w:rFonts w:cs="Arial"/>
        </w:rPr>
        <w:t xml:space="preserve">enfrentar el cambio climático, </w:t>
      </w:r>
      <w:r w:rsidRPr="006A7E53">
        <w:rPr>
          <w:rFonts w:eastAsiaTheme="minorHAnsi"/>
          <w:lang w:eastAsia="es-EC"/>
        </w:rPr>
        <w:t>redu</w:t>
      </w:r>
      <w:r>
        <w:rPr>
          <w:rFonts w:eastAsiaTheme="minorHAnsi"/>
          <w:lang w:eastAsia="es-EC"/>
        </w:rPr>
        <w:t>ciendo</w:t>
      </w:r>
      <w:r w:rsidRPr="006A7E53">
        <w:rPr>
          <w:rFonts w:eastAsiaTheme="minorHAnsi"/>
          <w:lang w:eastAsia="es-EC"/>
        </w:rPr>
        <w:t xml:space="preserve"> las emisiones de gases de efecto invernadero</w:t>
      </w:r>
      <w:r>
        <w:rPr>
          <w:rFonts w:eastAsiaTheme="minorHAnsi"/>
          <w:lang w:eastAsia="es-EC"/>
        </w:rPr>
        <w:t xml:space="preserve">, </w:t>
      </w:r>
      <w:r w:rsidRPr="006A7E53">
        <w:rPr>
          <w:rFonts w:eastAsiaTheme="minorHAnsi"/>
          <w:lang w:eastAsia="es-EC"/>
        </w:rPr>
        <w:t xml:space="preserve"> pro</w:t>
      </w:r>
      <w:r>
        <w:rPr>
          <w:rFonts w:eastAsiaTheme="minorHAnsi"/>
          <w:lang w:eastAsia="es-EC"/>
        </w:rPr>
        <w:t>piciando</w:t>
      </w:r>
      <w:r w:rsidRPr="006A7E53">
        <w:rPr>
          <w:rFonts w:eastAsiaTheme="minorHAnsi"/>
          <w:lang w:eastAsia="es-EC"/>
        </w:rPr>
        <w:t xml:space="preserve"> la reducción y la gestión del riesgo de desastres</w:t>
      </w:r>
      <w:r>
        <w:rPr>
          <w:rFonts w:eastAsiaTheme="minorHAnsi"/>
          <w:lang w:eastAsia="es-EC"/>
        </w:rPr>
        <w:t xml:space="preserve"> que </w:t>
      </w:r>
      <w:r w:rsidRPr="00EA453D">
        <w:rPr>
          <w:rFonts w:cs="Arial"/>
        </w:rPr>
        <w:t>contribuyen a incrementar la resiliencia urbano-ecológica</w:t>
      </w:r>
      <w:r>
        <w:rPr>
          <w:rFonts w:cs="Arial"/>
        </w:rPr>
        <w:t>.</w:t>
      </w:r>
    </w:p>
    <w:p w14:paraId="324E62DD" w14:textId="77777777" w:rsidR="00BD12C0" w:rsidRPr="00F62971" w:rsidRDefault="00BD12C0" w:rsidP="00BD12C0">
      <w:pPr>
        <w:rPr>
          <w:rFonts w:eastAsiaTheme="minorHAnsi" w:cstheme="minorBidi"/>
          <w:lang w:eastAsia="es-EC"/>
        </w:rPr>
      </w:pPr>
      <w:r>
        <w:rPr>
          <w:rFonts w:eastAsiaTheme="minorHAnsi"/>
          <w:lang w:eastAsia="es-EC"/>
        </w:rPr>
        <w:t>L</w:t>
      </w:r>
      <w:r w:rsidRPr="004E6EB2">
        <w:rPr>
          <w:rFonts w:eastAsiaTheme="minorHAnsi"/>
          <w:lang w:eastAsia="es-EC"/>
        </w:rPr>
        <w:t>a</w:t>
      </w:r>
      <w:r>
        <w:rPr>
          <w:rFonts w:eastAsiaTheme="minorHAnsi"/>
          <w:lang w:eastAsia="es-EC"/>
        </w:rPr>
        <w:t xml:space="preserve"> </w:t>
      </w:r>
      <w:r w:rsidRPr="004E6EB2">
        <w:rPr>
          <w:rFonts w:eastAsiaTheme="minorHAnsi"/>
          <w:lang w:eastAsia="es-EC"/>
        </w:rPr>
        <w:t xml:space="preserve">conservación y la utilización sostenible de los </w:t>
      </w:r>
      <w:r w:rsidRPr="00F62971">
        <w:rPr>
          <w:rFonts w:eastAsiaTheme="minorHAnsi"/>
          <w:b/>
          <w:bCs/>
          <w:lang w:eastAsia="es-EC"/>
        </w:rPr>
        <w:t>recursos hídricos</w:t>
      </w:r>
      <w:r>
        <w:rPr>
          <w:rFonts w:eastAsiaTheme="minorHAnsi"/>
          <w:lang w:eastAsia="es-EC"/>
        </w:rPr>
        <w:t xml:space="preserve"> existentes </w:t>
      </w:r>
      <w:r w:rsidRPr="004E6EB2">
        <w:rPr>
          <w:rFonts w:eastAsiaTheme="minorHAnsi"/>
          <w:lang w:eastAsia="es-EC"/>
        </w:rPr>
        <w:t>teniendo en cuenta el ciclo hidrológico y la reducción y el tratamiento de las a</w:t>
      </w:r>
      <w:r>
        <w:rPr>
          <w:rFonts w:eastAsiaTheme="minorHAnsi"/>
          <w:lang w:eastAsia="es-EC"/>
        </w:rPr>
        <w:t xml:space="preserve">guas residuales que disminuyan </w:t>
      </w:r>
      <w:r w:rsidRPr="004E6EB2">
        <w:rPr>
          <w:rFonts w:eastAsiaTheme="minorHAnsi"/>
          <w:lang w:eastAsia="es-EC"/>
        </w:rPr>
        <w:t xml:space="preserve">la contaminación ambiental y </w:t>
      </w:r>
      <w:r>
        <w:rPr>
          <w:rFonts w:eastAsiaTheme="minorHAnsi"/>
          <w:lang w:eastAsia="es-EC"/>
        </w:rPr>
        <w:t xml:space="preserve">aquella </w:t>
      </w:r>
      <w:r w:rsidRPr="004E6EB2">
        <w:rPr>
          <w:rFonts w:eastAsiaTheme="minorHAnsi"/>
          <w:lang w:eastAsia="es-EC"/>
        </w:rPr>
        <w:t>marin</w:t>
      </w:r>
      <w:r>
        <w:rPr>
          <w:rFonts w:eastAsiaTheme="minorHAnsi"/>
          <w:lang w:eastAsia="es-EC"/>
        </w:rPr>
        <w:t>o costera</w:t>
      </w:r>
      <w:r w:rsidRPr="004E6EB2">
        <w:rPr>
          <w:rFonts w:eastAsiaTheme="minorHAnsi"/>
          <w:lang w:eastAsia="es-EC"/>
        </w:rPr>
        <w:t>.</w:t>
      </w:r>
      <w:r>
        <w:rPr>
          <w:rFonts w:eastAsiaTheme="minorHAnsi" w:cstheme="minorBidi"/>
          <w:lang w:eastAsia="es-EC"/>
        </w:rPr>
        <w:t xml:space="preserve"> </w:t>
      </w:r>
      <w:r w:rsidRPr="008A6A07">
        <w:rPr>
          <w:rFonts w:eastAsiaTheme="minorHAnsi"/>
          <w:lang w:eastAsia="es-EC"/>
        </w:rPr>
        <w:t xml:space="preserve">La provisión de </w:t>
      </w:r>
      <w:r w:rsidRPr="008A6A07">
        <w:rPr>
          <w:rFonts w:eastAsiaTheme="minorHAnsi"/>
          <w:b/>
          <w:bCs/>
          <w:lang w:eastAsia="es-EC"/>
        </w:rPr>
        <w:t>servicios de transporte sostenibles y eficaces</w:t>
      </w:r>
      <w:r w:rsidRPr="008A6A07">
        <w:rPr>
          <w:rFonts w:eastAsiaTheme="minorHAnsi"/>
          <w:lang w:eastAsia="es-EC"/>
        </w:rPr>
        <w:t>, que utilice en la medida de lo posible energía renovable</w:t>
      </w:r>
      <w:r>
        <w:rPr>
          <w:rFonts w:eastAsiaTheme="minorHAnsi"/>
          <w:lang w:eastAsia="es-EC"/>
        </w:rPr>
        <w:t xml:space="preserve"> y </w:t>
      </w:r>
      <w:r w:rsidRPr="008A6A07">
        <w:rPr>
          <w:rFonts w:eastAsiaTheme="minorHAnsi"/>
          <w:lang w:eastAsia="es-EC"/>
        </w:rPr>
        <w:t xml:space="preserve">reduzca los costos financieros, ambientales y de salud pública </w:t>
      </w:r>
      <w:r>
        <w:rPr>
          <w:rFonts w:eastAsiaTheme="minorHAnsi"/>
          <w:lang w:eastAsia="es-EC"/>
        </w:rPr>
        <w:t>generados por</w:t>
      </w:r>
      <w:r w:rsidRPr="008A6A07">
        <w:rPr>
          <w:rFonts w:eastAsiaTheme="minorHAnsi"/>
          <w:lang w:eastAsia="es-EC"/>
        </w:rPr>
        <w:t xml:space="preserve"> la movilidad ineficiente, la congestión, la contaminación atmosférica, los efectos</w:t>
      </w:r>
      <w:r>
        <w:rPr>
          <w:rFonts w:eastAsiaTheme="minorHAnsi"/>
          <w:lang w:eastAsia="es-EC"/>
        </w:rPr>
        <w:t xml:space="preserve"> </w:t>
      </w:r>
      <w:r w:rsidRPr="008A6A07">
        <w:rPr>
          <w:rFonts w:eastAsiaTheme="minorHAnsi"/>
          <w:lang w:eastAsia="es-EC"/>
        </w:rPr>
        <w:t xml:space="preserve">de isla térmica urbana y el ruido. </w:t>
      </w:r>
    </w:p>
    <w:p w14:paraId="043379C7" w14:textId="77777777" w:rsidR="00BD12C0" w:rsidRDefault="00BD12C0" w:rsidP="00BD12C0">
      <w:pPr>
        <w:rPr>
          <w:rFonts w:eastAsiaTheme="minorHAnsi"/>
          <w:lang w:eastAsia="es-EC"/>
        </w:rPr>
      </w:pPr>
      <w:r>
        <w:rPr>
          <w:rFonts w:eastAsiaTheme="minorHAnsi"/>
          <w:lang w:eastAsia="es-EC"/>
        </w:rPr>
        <w:t>L</w:t>
      </w:r>
      <w:r w:rsidRPr="00CE046B">
        <w:rPr>
          <w:rFonts w:eastAsiaTheme="minorHAnsi"/>
          <w:lang w:eastAsia="es-EC"/>
        </w:rPr>
        <w:t>as orientaciones de la economía circular</w:t>
      </w:r>
      <w:r>
        <w:rPr>
          <w:rFonts w:eastAsiaTheme="minorHAnsi"/>
          <w:lang w:eastAsia="es-EC"/>
        </w:rPr>
        <w:t xml:space="preserve"> para </w:t>
      </w:r>
      <w:r w:rsidRPr="00CE046B">
        <w:rPr>
          <w:rFonts w:eastAsiaTheme="minorHAnsi"/>
          <w:b/>
          <w:bCs/>
          <w:lang w:eastAsia="es-EC"/>
        </w:rPr>
        <w:t xml:space="preserve">una gestión integral de los </w:t>
      </w:r>
      <w:r>
        <w:rPr>
          <w:rFonts w:eastAsiaTheme="minorHAnsi"/>
          <w:b/>
          <w:bCs/>
          <w:lang w:eastAsia="es-EC"/>
        </w:rPr>
        <w:t xml:space="preserve">residuos sólidos </w:t>
      </w:r>
      <w:r w:rsidRPr="00CD5FB2">
        <w:rPr>
          <w:rFonts w:eastAsiaTheme="minorHAnsi"/>
          <w:lang w:eastAsia="es-EC"/>
        </w:rPr>
        <w:t xml:space="preserve"> </w:t>
      </w:r>
      <w:r>
        <w:rPr>
          <w:rFonts w:eastAsiaTheme="minorHAnsi"/>
          <w:lang w:eastAsia="es-EC"/>
        </w:rPr>
        <w:t xml:space="preserve">que permita  </w:t>
      </w:r>
      <w:r w:rsidRPr="00CD5FB2">
        <w:rPr>
          <w:rFonts w:eastAsiaTheme="minorHAnsi"/>
          <w:lang w:eastAsia="es-EC"/>
        </w:rPr>
        <w:t xml:space="preserve">reducir </w:t>
      </w:r>
      <w:r>
        <w:rPr>
          <w:rFonts w:eastAsiaTheme="minorHAnsi"/>
          <w:lang w:eastAsia="es-EC"/>
        </w:rPr>
        <w:t xml:space="preserve">su </w:t>
      </w:r>
      <w:r w:rsidRPr="00CD5FB2">
        <w:rPr>
          <w:rFonts w:eastAsiaTheme="minorHAnsi"/>
          <w:lang w:eastAsia="es-EC"/>
        </w:rPr>
        <w:t>generación</w:t>
      </w:r>
      <w:r>
        <w:rPr>
          <w:rFonts w:eastAsiaTheme="minorHAnsi"/>
          <w:lang w:eastAsia="es-EC"/>
        </w:rPr>
        <w:t xml:space="preserve">, </w:t>
      </w:r>
      <w:r w:rsidRPr="007B1A5C">
        <w:rPr>
          <w:rFonts w:eastAsiaTheme="minorHAnsi"/>
          <w:lang w:eastAsia="es-EC"/>
        </w:rPr>
        <w:t>y</w:t>
      </w:r>
      <w:r>
        <w:rPr>
          <w:rFonts w:eastAsiaTheme="minorHAnsi"/>
          <w:lang w:eastAsia="es-EC"/>
        </w:rPr>
        <w:t xml:space="preserve"> que  procure</w:t>
      </w:r>
      <w:r w:rsidRPr="00CD5FB2">
        <w:rPr>
          <w:rFonts w:eastAsiaTheme="minorHAnsi"/>
          <w:lang w:eastAsia="es-EC"/>
        </w:rPr>
        <w:t xml:space="preserve"> </w:t>
      </w:r>
      <w:r>
        <w:rPr>
          <w:rFonts w:eastAsiaTheme="minorHAnsi"/>
          <w:lang w:eastAsia="es-EC"/>
        </w:rPr>
        <w:t xml:space="preserve">la prevención, la </w:t>
      </w:r>
      <w:r w:rsidRPr="00CD5FB2">
        <w:rPr>
          <w:rFonts w:eastAsiaTheme="minorHAnsi"/>
          <w:lang w:eastAsia="es-EC"/>
        </w:rPr>
        <w:t>reutilización</w:t>
      </w:r>
      <w:r>
        <w:rPr>
          <w:rFonts w:eastAsiaTheme="minorHAnsi"/>
          <w:lang w:eastAsia="es-EC"/>
        </w:rPr>
        <w:t xml:space="preserve">, el </w:t>
      </w:r>
      <w:r w:rsidRPr="00CD5FB2">
        <w:rPr>
          <w:rFonts w:eastAsiaTheme="minorHAnsi"/>
          <w:lang w:eastAsia="es-EC"/>
        </w:rPr>
        <w:t>reciclaje</w:t>
      </w:r>
      <w:r>
        <w:rPr>
          <w:rFonts w:eastAsiaTheme="minorHAnsi"/>
          <w:lang w:eastAsia="es-EC"/>
        </w:rPr>
        <w:t xml:space="preserve"> </w:t>
      </w:r>
      <w:r w:rsidRPr="007B1A5C">
        <w:rPr>
          <w:rFonts w:eastAsiaTheme="minorHAnsi"/>
          <w:lang w:eastAsia="es-EC"/>
        </w:rPr>
        <w:t>y la conversión de los desechos en energía cuando no sea posible reciclarlos o cuando esta opción ofrezca los mejores resultados ambientales posibles.</w:t>
      </w:r>
      <w:r w:rsidRPr="00CD5FB2">
        <w:rPr>
          <w:rFonts w:eastAsiaTheme="minorHAnsi"/>
          <w:lang w:eastAsia="es-EC"/>
        </w:rPr>
        <w:t xml:space="preserve"> </w:t>
      </w:r>
    </w:p>
    <w:p w14:paraId="45D37154" w14:textId="77777777" w:rsidR="00BD12C0" w:rsidRPr="001A0BE0" w:rsidRDefault="00BD12C0" w:rsidP="00BD12C0">
      <w:r>
        <w:t>A partir de u</w:t>
      </w:r>
      <w:r w:rsidRPr="001A0BE0">
        <w:t xml:space="preserve">n mejor </w:t>
      </w:r>
      <w:r>
        <w:t xml:space="preserve">conocimiento y </w:t>
      </w:r>
      <w:r w:rsidRPr="00AF18A2">
        <w:rPr>
          <w:b/>
          <w:bCs/>
        </w:rPr>
        <w:t>gestión de la información sobre amenazas, vulnerabilidades y riesgos</w:t>
      </w:r>
      <w:r>
        <w:t xml:space="preserve"> </w:t>
      </w:r>
      <w:r w:rsidRPr="006A7584">
        <w:t>se precisará tanto en el Plan de Uso y Gestión de Suelo de Manta (PUGS) y otros  instrumentos</w:t>
      </w:r>
      <w:r w:rsidRPr="001A0BE0">
        <w:t xml:space="preserve"> de planificación</w:t>
      </w:r>
      <w:r>
        <w:t>, asignaciones responsables de usos y aprovechamientos urbanísticos y se definirá</w:t>
      </w:r>
      <w:r w:rsidRPr="001A0BE0">
        <w:t xml:space="preserve"> normativa urbanística </w:t>
      </w:r>
      <w:r>
        <w:t xml:space="preserve">para </w:t>
      </w:r>
      <w:r w:rsidRPr="001A0BE0">
        <w:t xml:space="preserve">la planificación </w:t>
      </w:r>
      <w:r>
        <w:t xml:space="preserve">y construcción </w:t>
      </w:r>
      <w:r w:rsidRPr="001A0BE0">
        <w:t xml:space="preserve">de </w:t>
      </w:r>
      <w:r>
        <w:t xml:space="preserve">edificaciones </w:t>
      </w:r>
      <w:r w:rsidRPr="001A0BE0">
        <w:t xml:space="preserve">que garanticen </w:t>
      </w:r>
      <w:r>
        <w:t xml:space="preserve">la </w:t>
      </w:r>
      <w:r w:rsidRPr="001A0BE0">
        <w:t>vida</w:t>
      </w:r>
      <w:r>
        <w:t xml:space="preserve"> y seguridad de </w:t>
      </w:r>
      <w:r w:rsidRPr="001A0BE0">
        <w:t xml:space="preserve">la población </w:t>
      </w:r>
      <w:r>
        <w:t xml:space="preserve">y la infraestructura </w:t>
      </w:r>
      <w:r w:rsidRPr="001A0BE0">
        <w:t>del cantón.</w:t>
      </w:r>
      <w:r>
        <w:t xml:space="preserve"> </w:t>
      </w:r>
      <w:r w:rsidRPr="001A0BE0">
        <w:t xml:space="preserve"> </w:t>
      </w:r>
    </w:p>
    <w:p w14:paraId="0F00C901" w14:textId="77777777" w:rsidR="00BD12C0" w:rsidRPr="00530E93" w:rsidRDefault="00BD12C0" w:rsidP="00BD12C0">
      <w:pPr>
        <w:rPr>
          <w:rFonts w:eastAsiaTheme="minorHAnsi"/>
          <w:b/>
          <w:bCs/>
          <w:lang w:eastAsia="es-EC"/>
        </w:rPr>
      </w:pPr>
      <w:r w:rsidRPr="00530E93">
        <w:rPr>
          <w:rFonts w:eastAsiaTheme="minorHAnsi"/>
          <w:b/>
          <w:bCs/>
        </w:rPr>
        <w:t xml:space="preserve">Ámbitos de planificación y gestión territorial </w:t>
      </w:r>
    </w:p>
    <w:p w14:paraId="2C2BE19D" w14:textId="77777777" w:rsidR="00BD12C0" w:rsidRPr="00723591" w:rsidRDefault="00BD12C0" w:rsidP="00BD12C0">
      <w:pPr>
        <w:rPr>
          <w:rFonts w:cs="Arial"/>
        </w:rPr>
      </w:pPr>
      <w:r w:rsidRPr="00723591">
        <w:rPr>
          <w:rFonts w:cs="Arial"/>
        </w:rPr>
        <w:t>Las intervenciones en la estructura ecológica principal, se realizarán a diferentes escalas favoreciendo la biodiversidad, el ciclo del agua, la adaptación al cambio climático, en tres ámbitos de planificación y gestión: a) la matriz verde, b) matriz azul y c) la red verde urbana.</w:t>
      </w:r>
    </w:p>
    <w:p w14:paraId="2A7B0AFE" w14:textId="77777777" w:rsidR="00BD12C0" w:rsidRPr="00723591" w:rsidRDefault="00BD12C0" w:rsidP="00BD12C0">
      <w:pPr>
        <w:pStyle w:val="Prrafodelista"/>
        <w:numPr>
          <w:ilvl w:val="0"/>
          <w:numId w:val="45"/>
        </w:numPr>
        <w:rPr>
          <w:rFonts w:cs="Arial"/>
        </w:rPr>
      </w:pPr>
      <w:r w:rsidRPr="00723591">
        <w:rPr>
          <w:rFonts w:cs="Arial"/>
        </w:rPr>
        <w:t>La matriz verde: incluye el área protegida de nivel nacional y las áreas de conservación y uso sustentable de nivel local que conservan ecosistemas naturales e importantes remanentes de cobertura vegetal y que se articulan a través de corredores ecológicos y conectores verdes.</w:t>
      </w:r>
    </w:p>
    <w:p w14:paraId="4D618CA3" w14:textId="77777777" w:rsidR="00BD12C0" w:rsidRPr="00723591" w:rsidRDefault="00BD12C0" w:rsidP="00BD12C0">
      <w:pPr>
        <w:pStyle w:val="Prrafodelista"/>
        <w:numPr>
          <w:ilvl w:val="0"/>
          <w:numId w:val="45"/>
        </w:numPr>
        <w:rPr>
          <w:rFonts w:cs="Arial"/>
        </w:rPr>
      </w:pPr>
      <w:r w:rsidRPr="00723591">
        <w:rPr>
          <w:rFonts w:cs="Arial"/>
        </w:rPr>
        <w:t>La matriz azul: Que permitirá la integración de ríos, quebradas y espacios acuáticos con los ecosistemas naturales y los espacios verdes urbanos.</w:t>
      </w:r>
    </w:p>
    <w:p w14:paraId="325D254E" w14:textId="77777777" w:rsidR="00BD12C0" w:rsidRPr="00723591" w:rsidRDefault="00BD12C0" w:rsidP="00BD12C0">
      <w:pPr>
        <w:pStyle w:val="Prrafodelista"/>
        <w:numPr>
          <w:ilvl w:val="0"/>
          <w:numId w:val="45"/>
        </w:numPr>
        <w:rPr>
          <w:rFonts w:eastAsiaTheme="minorHAnsi" w:cs="Arial"/>
          <w:b/>
          <w:bCs/>
          <w:lang w:eastAsia="es-EC"/>
        </w:rPr>
      </w:pPr>
      <w:r w:rsidRPr="00723591">
        <w:rPr>
          <w:rFonts w:cs="Arial"/>
        </w:rPr>
        <w:t>La red verde urbana: definida como un sistema de conectores verdes presentes en la trama urbana, como parques, parterres y arbolado viario y que se vinculan espacialmente con los ecosistemas presentes en el territorio.</w:t>
      </w:r>
    </w:p>
    <w:p w14:paraId="3A6CDDE1" w14:textId="77777777" w:rsidR="00BD12C0" w:rsidRDefault="00BD12C0" w:rsidP="00BD12C0">
      <w:pPr>
        <w:rPr>
          <w:rFonts w:eastAsiaTheme="minorHAnsi"/>
          <w:lang w:eastAsia="es-EC"/>
        </w:rPr>
      </w:pPr>
      <w:r>
        <w:rPr>
          <w:rFonts w:eastAsiaTheme="minorHAnsi"/>
          <w:lang w:eastAsia="es-EC"/>
        </w:rPr>
        <w:t>De esta manera e</w:t>
      </w:r>
      <w:r w:rsidRPr="006F00F1">
        <w:rPr>
          <w:rFonts w:eastAsiaTheme="minorHAnsi"/>
          <w:lang w:eastAsia="es-EC"/>
        </w:rPr>
        <w:t xml:space="preserve">n </w:t>
      </w:r>
      <w:r>
        <w:rPr>
          <w:rFonts w:eastAsiaTheme="minorHAnsi"/>
          <w:lang w:eastAsia="es-EC"/>
        </w:rPr>
        <w:t xml:space="preserve">el modelo de </w:t>
      </w:r>
      <w:r w:rsidRPr="006F00F1">
        <w:rPr>
          <w:rFonts w:eastAsiaTheme="minorHAnsi"/>
          <w:lang w:eastAsia="es-EC"/>
        </w:rPr>
        <w:t xml:space="preserve">organización territorial del cantón es necesario implementar acciones e intervenciones </w:t>
      </w:r>
      <w:r>
        <w:rPr>
          <w:rFonts w:eastAsiaTheme="minorHAnsi"/>
          <w:lang w:eastAsia="es-EC"/>
        </w:rPr>
        <w:t xml:space="preserve">prioritarias </w:t>
      </w:r>
      <w:r w:rsidRPr="006F00F1">
        <w:rPr>
          <w:rFonts w:eastAsiaTheme="minorHAnsi"/>
          <w:lang w:eastAsia="es-EC"/>
        </w:rPr>
        <w:t>relacionadas con</w:t>
      </w:r>
      <w:r>
        <w:rPr>
          <w:rFonts w:eastAsiaTheme="minorHAnsi"/>
          <w:lang w:eastAsia="es-EC"/>
        </w:rPr>
        <w:t>:</w:t>
      </w:r>
    </w:p>
    <w:p w14:paraId="7D88D195" w14:textId="77777777" w:rsidR="00BD12C0" w:rsidRDefault="00BD12C0" w:rsidP="00BD12C0">
      <w:pPr>
        <w:ind w:left="705"/>
        <w:rPr>
          <w:rFonts w:eastAsiaTheme="minorHAnsi" w:cstheme="minorBidi"/>
          <w:lang w:eastAsia="es-EC"/>
        </w:rPr>
      </w:pPr>
      <w:r>
        <w:rPr>
          <w:rFonts w:eastAsiaTheme="minorHAnsi" w:cstheme="minorBidi"/>
          <w:lang w:eastAsia="es-EC"/>
        </w:rPr>
        <w:t xml:space="preserve">La </w:t>
      </w:r>
      <w:r w:rsidRPr="007D7551">
        <w:rPr>
          <w:rFonts w:eastAsiaTheme="minorHAnsi" w:cstheme="minorBidi"/>
          <w:lang w:eastAsia="es-EC"/>
        </w:rPr>
        <w:t>protección y puesta en valor del</w:t>
      </w:r>
      <w:r>
        <w:rPr>
          <w:rFonts w:eastAsiaTheme="minorHAnsi" w:cstheme="minorBidi"/>
          <w:lang w:eastAsia="es-EC"/>
        </w:rPr>
        <w:t xml:space="preserve"> </w:t>
      </w:r>
      <w:r w:rsidRPr="00F96807">
        <w:rPr>
          <w:rFonts w:cs="Arial"/>
          <w:bCs/>
          <w:lang w:eastAsia="en-GB"/>
        </w:rPr>
        <w:t xml:space="preserve">Refugio de Vida Silvestre Marino Costero </w:t>
      </w:r>
      <w:proofErr w:type="spellStart"/>
      <w:r w:rsidRPr="00F96807">
        <w:rPr>
          <w:rFonts w:cs="Arial"/>
          <w:bCs/>
          <w:lang w:eastAsia="en-GB"/>
        </w:rPr>
        <w:t>Pacoche</w:t>
      </w:r>
      <w:proofErr w:type="spellEnd"/>
      <w:r>
        <w:rPr>
          <w:rFonts w:cs="Arial"/>
          <w:bCs/>
          <w:lang w:eastAsia="en-GB"/>
        </w:rPr>
        <w:t xml:space="preserve"> importante por su biodiversidad, ecosistemas y zona de recarga de acuíferos</w:t>
      </w:r>
      <w:r w:rsidRPr="007D7551">
        <w:rPr>
          <w:rFonts w:eastAsiaTheme="minorHAnsi" w:cstheme="minorBidi"/>
          <w:lang w:eastAsia="es-EC"/>
        </w:rPr>
        <w:t xml:space="preserve">; </w:t>
      </w:r>
      <w:r>
        <w:rPr>
          <w:rFonts w:eastAsiaTheme="minorHAnsi" w:cstheme="minorBidi"/>
          <w:lang w:eastAsia="es-EC"/>
        </w:rPr>
        <w:t xml:space="preserve">la </w:t>
      </w:r>
      <w:r w:rsidRPr="007D7551">
        <w:rPr>
          <w:rFonts w:eastAsiaTheme="minorHAnsi" w:cstheme="minorBidi"/>
          <w:lang w:eastAsia="es-EC"/>
        </w:rPr>
        <w:t xml:space="preserve"> regulación de</w:t>
      </w:r>
      <w:r>
        <w:rPr>
          <w:rFonts w:eastAsiaTheme="minorHAnsi" w:cstheme="minorBidi"/>
          <w:lang w:eastAsia="es-EC"/>
        </w:rPr>
        <w:t xml:space="preserve">l suelo en las </w:t>
      </w:r>
      <w:r w:rsidRPr="007D7551">
        <w:rPr>
          <w:rFonts w:eastAsiaTheme="minorHAnsi" w:cstheme="minorBidi"/>
          <w:lang w:eastAsia="es-EC"/>
        </w:rPr>
        <w:t xml:space="preserve">áreas de conservación y uso sustentable; </w:t>
      </w:r>
      <w:r>
        <w:rPr>
          <w:rFonts w:eastAsiaTheme="minorHAnsi" w:cstheme="minorBidi"/>
          <w:lang w:eastAsia="es-EC"/>
        </w:rPr>
        <w:t xml:space="preserve">la recuperación de espacios degradados, la </w:t>
      </w:r>
      <w:r w:rsidRPr="007D7551">
        <w:rPr>
          <w:rFonts w:eastAsiaTheme="minorHAnsi" w:cstheme="minorBidi"/>
          <w:lang w:eastAsia="es-EC"/>
        </w:rPr>
        <w:t xml:space="preserve">promoción de formas de producción agroecológicas; </w:t>
      </w:r>
      <w:r>
        <w:rPr>
          <w:rFonts w:eastAsiaTheme="minorHAnsi" w:cstheme="minorBidi"/>
          <w:lang w:eastAsia="es-EC"/>
        </w:rPr>
        <w:t xml:space="preserve">la </w:t>
      </w:r>
      <w:r w:rsidRPr="007D7551">
        <w:rPr>
          <w:rFonts w:eastAsiaTheme="minorHAnsi" w:cstheme="minorBidi"/>
          <w:lang w:eastAsia="es-EC"/>
        </w:rPr>
        <w:t xml:space="preserve">reorientación del crecimiento urbano de forma </w:t>
      </w:r>
      <w:r>
        <w:rPr>
          <w:rFonts w:eastAsiaTheme="minorHAnsi" w:cstheme="minorBidi"/>
          <w:lang w:eastAsia="es-EC"/>
        </w:rPr>
        <w:t>compacta,</w:t>
      </w:r>
      <w:r w:rsidRPr="007D7551">
        <w:rPr>
          <w:rFonts w:eastAsiaTheme="minorHAnsi" w:cstheme="minorBidi"/>
          <w:lang w:eastAsia="es-EC"/>
        </w:rPr>
        <w:t xml:space="preserve"> sostenible y segura </w:t>
      </w:r>
      <w:r>
        <w:rPr>
          <w:rFonts w:eastAsiaTheme="minorHAnsi" w:cstheme="minorBidi"/>
          <w:lang w:eastAsia="es-EC"/>
        </w:rPr>
        <w:tab/>
        <w:t xml:space="preserve">limitando </w:t>
      </w:r>
      <w:r w:rsidRPr="007D7551">
        <w:rPr>
          <w:rFonts w:eastAsiaTheme="minorHAnsi" w:cstheme="minorBidi"/>
          <w:lang w:eastAsia="es-EC"/>
        </w:rPr>
        <w:t>la expansión urbana y previendo los riesgos de desastres</w:t>
      </w:r>
      <w:r>
        <w:rPr>
          <w:rFonts w:eastAsiaTheme="minorHAnsi" w:cstheme="minorBidi"/>
          <w:lang w:eastAsia="es-EC"/>
        </w:rPr>
        <w:t xml:space="preserve">; y, la </w:t>
      </w:r>
      <w:r>
        <w:rPr>
          <w:rFonts w:eastAsiaTheme="minorHAnsi" w:cstheme="minorBidi"/>
          <w:lang w:eastAsia="es-EC"/>
        </w:rPr>
        <w:tab/>
      </w:r>
      <w:r w:rsidRPr="007D7551">
        <w:rPr>
          <w:rFonts w:eastAsiaTheme="minorHAnsi" w:cstheme="minorBidi"/>
          <w:lang w:eastAsia="es-EC"/>
        </w:rPr>
        <w:t>habilitación  de</w:t>
      </w:r>
      <w:r>
        <w:rPr>
          <w:rFonts w:eastAsiaTheme="minorHAnsi" w:cstheme="minorBidi"/>
          <w:lang w:eastAsia="es-EC"/>
        </w:rPr>
        <w:t xml:space="preserve"> la </w:t>
      </w:r>
      <w:r w:rsidRPr="007D7551">
        <w:rPr>
          <w:rFonts w:eastAsiaTheme="minorHAnsi" w:cstheme="minorBidi"/>
          <w:lang w:eastAsia="es-EC"/>
        </w:rPr>
        <w:t>red verde-azul urbana que recupere los cauces de ríos</w:t>
      </w:r>
      <w:r>
        <w:rPr>
          <w:rFonts w:eastAsiaTheme="minorHAnsi" w:cstheme="minorBidi"/>
          <w:lang w:eastAsia="es-EC"/>
        </w:rPr>
        <w:t xml:space="preserve"> Manta, Burro</w:t>
      </w:r>
      <w:r w:rsidRPr="007D7551">
        <w:rPr>
          <w:rFonts w:eastAsiaTheme="minorHAnsi" w:cstheme="minorBidi"/>
          <w:lang w:eastAsia="es-EC"/>
        </w:rPr>
        <w:t xml:space="preserve">, </w:t>
      </w:r>
      <w:r>
        <w:rPr>
          <w:rFonts w:eastAsiaTheme="minorHAnsi" w:cstheme="minorBidi"/>
          <w:lang w:eastAsia="es-EC"/>
        </w:rPr>
        <w:tab/>
      </w:r>
      <w:r w:rsidRPr="007D7551">
        <w:rPr>
          <w:rFonts w:eastAsiaTheme="minorHAnsi" w:cstheme="minorBidi"/>
          <w:lang w:eastAsia="es-EC"/>
        </w:rPr>
        <w:t>quebradas y taludes y articule el sistema de parques,  arbolado</w:t>
      </w:r>
      <w:r>
        <w:rPr>
          <w:rFonts w:eastAsiaTheme="minorHAnsi" w:cstheme="minorBidi"/>
          <w:lang w:eastAsia="es-EC"/>
        </w:rPr>
        <w:t>,</w:t>
      </w:r>
      <w:r w:rsidRPr="007D7551">
        <w:rPr>
          <w:rFonts w:eastAsiaTheme="minorHAnsi" w:cstheme="minorBidi"/>
          <w:lang w:eastAsia="es-EC"/>
        </w:rPr>
        <w:t xml:space="preserve"> espacio público</w:t>
      </w:r>
      <w:r>
        <w:rPr>
          <w:rFonts w:eastAsiaTheme="minorHAnsi" w:cstheme="minorBidi"/>
          <w:lang w:eastAsia="es-EC"/>
        </w:rPr>
        <w:t xml:space="preserve"> y playa.</w:t>
      </w:r>
    </w:p>
    <w:p w14:paraId="04DD40F6" w14:textId="77777777" w:rsidR="00BD12C0" w:rsidRDefault="00BD12C0" w:rsidP="00BD12C0">
      <w:pPr>
        <w:ind w:left="705"/>
        <w:rPr>
          <w:rFonts w:eastAsiaTheme="minorHAnsi"/>
          <w:lang w:eastAsia="es-EC"/>
        </w:rPr>
      </w:pPr>
      <w:r>
        <w:rPr>
          <w:rFonts w:eastAsiaTheme="minorHAnsi" w:cstheme="minorBidi"/>
          <w:lang w:eastAsia="es-EC"/>
        </w:rPr>
        <w:t xml:space="preserve">El Incremento de las </w:t>
      </w:r>
      <w:r w:rsidRPr="007D7551">
        <w:rPr>
          <w:rFonts w:eastAsiaTheme="minorHAnsi" w:cstheme="minorBidi"/>
          <w:lang w:eastAsia="es-EC"/>
        </w:rPr>
        <w:t xml:space="preserve"> captaciones </w:t>
      </w:r>
      <w:r>
        <w:rPr>
          <w:rFonts w:eastAsiaTheme="minorHAnsi" w:cstheme="minorBidi"/>
          <w:lang w:eastAsia="es-EC"/>
        </w:rPr>
        <w:t xml:space="preserve">de agua potable </w:t>
      </w:r>
      <w:r w:rsidRPr="007D7551">
        <w:rPr>
          <w:rFonts w:eastAsiaTheme="minorHAnsi" w:cstheme="minorBidi"/>
          <w:lang w:eastAsia="es-EC"/>
        </w:rPr>
        <w:t xml:space="preserve">que incluye la opción de una planta de </w:t>
      </w:r>
      <w:r>
        <w:rPr>
          <w:rFonts w:eastAsiaTheme="minorHAnsi" w:cstheme="minorBidi"/>
          <w:lang w:eastAsia="es-EC"/>
        </w:rPr>
        <w:tab/>
      </w:r>
      <w:r w:rsidRPr="007D7551">
        <w:rPr>
          <w:rFonts w:eastAsiaTheme="minorHAnsi" w:cstheme="minorBidi"/>
          <w:lang w:eastAsia="es-EC"/>
        </w:rPr>
        <w:t>desalinización,</w:t>
      </w:r>
      <w:r w:rsidRPr="004E6EB2">
        <w:rPr>
          <w:rFonts w:eastAsiaTheme="minorHAnsi"/>
          <w:lang w:eastAsia="es-EC"/>
        </w:rPr>
        <w:t xml:space="preserve"> reducción al mínimo de las pérdidas de agua, el fomento de la </w:t>
      </w:r>
      <w:r>
        <w:rPr>
          <w:rFonts w:eastAsiaTheme="minorHAnsi"/>
          <w:lang w:eastAsia="es-EC"/>
        </w:rPr>
        <w:tab/>
      </w:r>
      <w:r w:rsidRPr="004E6EB2">
        <w:rPr>
          <w:rFonts w:eastAsiaTheme="minorHAnsi"/>
          <w:lang w:eastAsia="es-EC"/>
        </w:rPr>
        <w:t>reutilización del agua</w:t>
      </w:r>
      <w:r>
        <w:rPr>
          <w:rFonts w:eastAsiaTheme="minorHAnsi"/>
          <w:lang w:eastAsia="es-EC"/>
        </w:rPr>
        <w:t>, e</w:t>
      </w:r>
      <w:r w:rsidRPr="004E6EB2">
        <w:rPr>
          <w:rFonts w:eastAsiaTheme="minorHAnsi"/>
          <w:lang w:eastAsia="es-EC"/>
        </w:rPr>
        <w:t>l aumento de su almacenamiento</w:t>
      </w:r>
      <w:r>
        <w:rPr>
          <w:rFonts w:eastAsiaTheme="minorHAnsi"/>
          <w:lang w:eastAsia="es-EC"/>
        </w:rPr>
        <w:t xml:space="preserve"> a través de la </w:t>
      </w:r>
      <w:r w:rsidRPr="007D7551">
        <w:rPr>
          <w:rFonts w:eastAsiaTheme="minorHAnsi" w:cstheme="minorBidi"/>
          <w:lang w:eastAsia="es-EC"/>
        </w:rPr>
        <w:t xml:space="preserve">optimización de plantas y </w:t>
      </w:r>
      <w:r>
        <w:rPr>
          <w:rFonts w:eastAsiaTheme="minorHAnsi" w:cstheme="minorBidi"/>
          <w:lang w:eastAsia="es-EC"/>
        </w:rPr>
        <w:t xml:space="preserve">ampliación de </w:t>
      </w:r>
      <w:r w:rsidRPr="007D7551">
        <w:rPr>
          <w:rFonts w:eastAsiaTheme="minorHAnsi" w:cstheme="minorBidi"/>
          <w:lang w:eastAsia="es-EC"/>
        </w:rPr>
        <w:t>redes</w:t>
      </w:r>
      <w:r>
        <w:rPr>
          <w:rFonts w:eastAsiaTheme="minorHAnsi" w:cstheme="minorBidi"/>
          <w:lang w:eastAsia="es-EC"/>
        </w:rPr>
        <w:t xml:space="preserve"> que permitan la</w:t>
      </w:r>
      <w:r w:rsidRPr="007D7551">
        <w:rPr>
          <w:rFonts w:eastAsiaTheme="minorHAnsi" w:cstheme="minorBidi"/>
          <w:lang w:eastAsia="es-EC"/>
        </w:rPr>
        <w:t xml:space="preserve"> cobertura </w:t>
      </w:r>
      <w:r>
        <w:rPr>
          <w:rFonts w:eastAsiaTheme="minorHAnsi" w:cstheme="minorBidi"/>
          <w:lang w:eastAsia="es-EC"/>
        </w:rPr>
        <w:t xml:space="preserve">total en las áreas urbanas y </w:t>
      </w:r>
      <w:r>
        <w:rPr>
          <w:rFonts w:eastAsiaTheme="minorHAnsi"/>
          <w:lang w:eastAsia="es-EC"/>
        </w:rPr>
        <w:t>la aplicación de Sistemas Urbanos de Drenaje Sostenible (SUDS) para mejorar la escorrentía y propiciar sistemas de recolección de lluvia.</w:t>
      </w:r>
    </w:p>
    <w:p w14:paraId="3711CC59" w14:textId="77777777" w:rsidR="00BD12C0" w:rsidRDefault="00BD12C0" w:rsidP="00BD12C0">
      <w:pPr>
        <w:ind w:left="705"/>
        <w:rPr>
          <w:rFonts w:eastAsiaTheme="minorHAnsi" w:cstheme="minorBidi"/>
          <w:lang w:eastAsia="es-EC"/>
        </w:rPr>
      </w:pPr>
      <w:r w:rsidRPr="00194435">
        <w:rPr>
          <w:rFonts w:eastAsiaTheme="minorHAnsi" w:cstheme="minorBidi"/>
          <w:lang w:eastAsia="es-EC"/>
        </w:rPr>
        <w:t>La solución  definitiva del sistema de alcantarillado y tratamiento de a</w:t>
      </w:r>
      <w:r>
        <w:rPr>
          <w:rFonts w:eastAsiaTheme="minorHAnsi" w:cstheme="minorBidi"/>
          <w:lang w:eastAsia="es-EC"/>
        </w:rPr>
        <w:t xml:space="preserve">guas con la construcción de un </w:t>
      </w:r>
      <w:r w:rsidRPr="00194435">
        <w:rPr>
          <w:rFonts w:eastAsiaTheme="minorHAnsi" w:cstheme="minorBidi"/>
          <w:lang w:eastAsia="es-EC"/>
        </w:rPr>
        <w:t>emisario submarino, adecuación de plantas de tratamiento, mejo</w:t>
      </w:r>
      <w:r>
        <w:rPr>
          <w:rFonts w:eastAsiaTheme="minorHAnsi" w:cstheme="minorBidi"/>
          <w:lang w:eastAsia="es-EC"/>
        </w:rPr>
        <w:t xml:space="preserve">ramiento y ampliación de redes </w:t>
      </w:r>
      <w:r w:rsidRPr="00194435">
        <w:rPr>
          <w:rFonts w:eastAsiaTheme="minorHAnsi" w:cstheme="minorBidi"/>
          <w:lang w:eastAsia="es-EC"/>
        </w:rPr>
        <w:t>que posibiliten la cobertura total del servicio; y, la descontaminación y saneamiento de ríos y quebradas entend</w:t>
      </w:r>
      <w:r>
        <w:rPr>
          <w:rFonts w:eastAsiaTheme="minorHAnsi" w:cstheme="minorBidi"/>
          <w:lang w:eastAsia="es-EC"/>
        </w:rPr>
        <w:t xml:space="preserve">ida como externalidad positiva </w:t>
      </w:r>
      <w:r w:rsidRPr="00194435">
        <w:rPr>
          <w:rFonts w:eastAsiaTheme="minorHAnsi" w:cstheme="minorBidi"/>
          <w:lang w:eastAsia="es-EC"/>
        </w:rPr>
        <w:t>para el desarrollo de las actividades turísticas</w:t>
      </w:r>
      <w:r>
        <w:rPr>
          <w:rFonts w:eastAsiaTheme="minorHAnsi" w:cstheme="minorBidi"/>
          <w:lang w:eastAsia="es-EC"/>
        </w:rPr>
        <w:t>.</w:t>
      </w:r>
    </w:p>
    <w:p w14:paraId="40D947E7" w14:textId="77777777" w:rsidR="00BD12C0" w:rsidRDefault="00BD12C0" w:rsidP="00BD12C0">
      <w:pPr>
        <w:ind w:left="705"/>
        <w:rPr>
          <w:rFonts w:eastAsiaTheme="minorHAnsi" w:cstheme="minorBidi"/>
          <w:lang w:eastAsia="es-EC"/>
        </w:rPr>
      </w:pPr>
      <w:r w:rsidRPr="00194435">
        <w:rPr>
          <w:rFonts w:eastAsiaTheme="minorHAnsi" w:cstheme="minorBidi"/>
          <w:lang w:eastAsia="es-EC"/>
        </w:rPr>
        <w:t>La ampliación de relleno sanitario, ubicación y gestión sostenible y productiva de escombreras y promoción de la reducción y el reciclaje.</w:t>
      </w:r>
    </w:p>
    <w:p w14:paraId="6AA82D07" w14:textId="77777777" w:rsidR="00BD12C0" w:rsidRPr="00194435" w:rsidRDefault="00BD12C0" w:rsidP="00BD12C0">
      <w:pPr>
        <w:ind w:left="705"/>
        <w:rPr>
          <w:rFonts w:eastAsiaTheme="minorHAnsi" w:cstheme="minorBidi"/>
          <w:lang w:eastAsia="es-EC"/>
        </w:rPr>
      </w:pPr>
      <w:r w:rsidRPr="00194435">
        <w:rPr>
          <w:rFonts w:eastAsiaTheme="minorHAnsi" w:cstheme="minorBidi"/>
          <w:lang w:eastAsia="es-EC"/>
        </w:rPr>
        <w:tab/>
      </w:r>
      <w:r w:rsidRPr="006A7584">
        <w:rPr>
          <w:rFonts w:eastAsiaTheme="minorHAnsi" w:cstheme="minorBidi"/>
          <w:lang w:eastAsia="es-EC"/>
        </w:rPr>
        <w:t xml:space="preserve">Limitar el crecimiento urbano expansivo con asignaciones responsables de usos y aprovechamientos urbanísticos y definir normativa urbanística para la planificación y construcción de edificaciones que garanticen la vida y seguridad de la población y la </w:t>
      </w:r>
      <w:r w:rsidRPr="006A7584">
        <w:rPr>
          <w:rFonts w:eastAsiaTheme="minorHAnsi" w:cstheme="minorBidi"/>
          <w:lang w:eastAsia="es-EC"/>
        </w:rPr>
        <w:tab/>
        <w:t>infraestructura del cantón</w:t>
      </w:r>
    </w:p>
    <w:p w14:paraId="6CECA1FB" w14:textId="77777777" w:rsidR="00BD12C0" w:rsidRDefault="00BD12C0" w:rsidP="00995FE0">
      <w:pPr>
        <w:rPr>
          <w:rFonts w:cs="Arial"/>
        </w:rPr>
      </w:pPr>
    </w:p>
    <w:p w14:paraId="4D0F0A01" w14:textId="77777777" w:rsidR="00BD12C0" w:rsidRDefault="00BD12C0" w:rsidP="00995FE0">
      <w:pPr>
        <w:rPr>
          <w:rFonts w:cs="Arial"/>
        </w:rPr>
      </w:pPr>
    </w:p>
    <w:p w14:paraId="54FFA9FE" w14:textId="77777777" w:rsidR="00BD12C0" w:rsidRDefault="00BD12C0" w:rsidP="00995FE0">
      <w:pPr>
        <w:rPr>
          <w:rFonts w:cs="Arial"/>
        </w:rPr>
      </w:pPr>
    </w:p>
    <w:p w14:paraId="6361CE89" w14:textId="1DE253B9" w:rsidR="00BD12C0" w:rsidRPr="00BD12C0" w:rsidRDefault="00BD12C0" w:rsidP="00BD12C0">
      <w:pPr>
        <w:spacing w:after="0"/>
        <w:jc w:val="center"/>
        <w:rPr>
          <w:b/>
          <w:bCs/>
          <w:sz w:val="22"/>
          <w:szCs w:val="22"/>
        </w:rPr>
      </w:pPr>
      <w:r w:rsidRPr="00BD12C0">
        <w:rPr>
          <w:b/>
          <w:bCs/>
          <w:sz w:val="22"/>
          <w:szCs w:val="22"/>
        </w:rPr>
        <w:t>Mapa</w:t>
      </w:r>
    </w:p>
    <w:p w14:paraId="2F418142" w14:textId="0EB2B4BB" w:rsidR="00255FE1" w:rsidRPr="00BD12C0" w:rsidRDefault="00BD12C0" w:rsidP="00BD12C0">
      <w:pPr>
        <w:spacing w:after="0"/>
        <w:jc w:val="center"/>
        <w:rPr>
          <w:b/>
          <w:bCs/>
          <w:sz w:val="22"/>
          <w:szCs w:val="22"/>
        </w:rPr>
      </w:pPr>
      <w:r w:rsidRPr="00BD12C0">
        <w:rPr>
          <w:b/>
          <w:bCs/>
          <w:sz w:val="22"/>
          <w:szCs w:val="22"/>
        </w:rPr>
        <w:t>E</w:t>
      </w:r>
      <w:r w:rsidR="00255FE1" w:rsidRPr="00BD12C0">
        <w:rPr>
          <w:b/>
          <w:bCs/>
          <w:sz w:val="22"/>
          <w:szCs w:val="22"/>
        </w:rPr>
        <w:t>structura ecológica principal del cantón: elementos para su conservación y consolidación</w:t>
      </w:r>
    </w:p>
    <w:p w14:paraId="4A322F7B" w14:textId="11F451E5" w:rsidR="00BD12C0" w:rsidRDefault="00BD12C0" w:rsidP="00B74253">
      <w:pPr>
        <w:pStyle w:val="Prrafodelista"/>
        <w:ind w:left="0"/>
        <w:rPr>
          <w:rFonts w:eastAsiaTheme="minorHAnsi"/>
          <w:lang w:eastAsia="es-EC"/>
        </w:rPr>
      </w:pPr>
      <w:r>
        <w:rPr>
          <w:rFonts w:eastAsiaTheme="minorHAnsi"/>
          <w:noProof/>
          <w:sz w:val="22"/>
          <w:szCs w:val="22"/>
          <w:lang w:val="es-ES" w:eastAsia="es-ES"/>
        </w:rPr>
        <w:drawing>
          <wp:inline distT="0" distB="0" distL="0" distR="0" wp14:anchorId="64F68BF7" wp14:editId="3F05900E">
            <wp:extent cx="5549900" cy="4505325"/>
            <wp:effectExtent l="0" t="0" r="0" b="9525"/>
            <wp:docPr id="275" name="Imagen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56 MATRIZ w [Converted].jpg"/>
                    <pic:cNvPicPr/>
                  </pic:nvPicPr>
                  <pic:blipFill rotWithShape="1">
                    <a:blip r:embed="rId37" cstate="print">
                      <a:extLst>
                        <a:ext uri="{28A0092B-C50C-407E-A947-70E740481C1C}">
                          <a14:useLocalDpi xmlns:a14="http://schemas.microsoft.com/office/drawing/2010/main" val="0"/>
                        </a:ext>
                      </a:extLst>
                    </a:blip>
                    <a:srcRect t="47823"/>
                    <a:stretch/>
                  </pic:blipFill>
                  <pic:spPr bwMode="auto">
                    <a:xfrm>
                      <a:off x="0" y="0"/>
                      <a:ext cx="5569708" cy="4521405"/>
                    </a:xfrm>
                    <a:prstGeom prst="rect">
                      <a:avLst/>
                    </a:prstGeom>
                    <a:ln>
                      <a:noFill/>
                    </a:ln>
                    <a:extLst>
                      <a:ext uri="{53640926-AAD7-44D8-BBD7-CCE9431645EC}">
                        <a14:shadowObscured xmlns:a14="http://schemas.microsoft.com/office/drawing/2010/main"/>
                      </a:ext>
                    </a:extLst>
                  </pic:spPr>
                </pic:pic>
              </a:graphicData>
            </a:graphic>
          </wp:inline>
        </w:drawing>
      </w:r>
    </w:p>
    <w:p w14:paraId="3D8F185A" w14:textId="77777777" w:rsidR="00BD12C0" w:rsidRDefault="00BD12C0" w:rsidP="00B74253">
      <w:pPr>
        <w:pStyle w:val="Prrafodelista"/>
        <w:ind w:left="0"/>
        <w:rPr>
          <w:rFonts w:eastAsiaTheme="minorHAnsi"/>
          <w:lang w:eastAsia="es-EC"/>
        </w:rPr>
      </w:pPr>
    </w:p>
    <w:p w14:paraId="6E65CD44" w14:textId="1B9C7FBB" w:rsidR="007C772C" w:rsidRPr="00BD12C0" w:rsidRDefault="00BD12C0" w:rsidP="00BD12C0">
      <w:pPr>
        <w:pStyle w:val="Ttulo3"/>
        <w:numPr>
          <w:ilvl w:val="2"/>
          <w:numId w:val="3"/>
        </w:numPr>
        <w:ind w:left="709" w:hanging="709"/>
        <w:rPr>
          <w:rFonts w:eastAsiaTheme="minorHAnsi"/>
        </w:rPr>
      </w:pPr>
      <w:bookmarkStart w:id="106" w:name="_Toc59179073"/>
      <w:bookmarkStart w:id="107" w:name="_Toc59882774"/>
      <w:r w:rsidRPr="00A45531">
        <w:rPr>
          <w:rFonts w:eastAsiaTheme="minorHAnsi"/>
        </w:rPr>
        <w:t>Manta, organización funcional: integración territorial y social</w:t>
      </w:r>
      <w:r>
        <w:rPr>
          <w:rFonts w:eastAsiaTheme="minorHAnsi"/>
        </w:rPr>
        <w:t>.</w:t>
      </w:r>
      <w:bookmarkEnd w:id="107"/>
      <w:r w:rsidRPr="00A45531">
        <w:rPr>
          <w:rFonts w:eastAsiaTheme="minorHAnsi"/>
        </w:rPr>
        <w:t xml:space="preserve">  </w:t>
      </w:r>
      <w:bookmarkEnd w:id="106"/>
    </w:p>
    <w:p w14:paraId="3274FDD5" w14:textId="327FF497" w:rsidR="00BD12C0" w:rsidRPr="00281E69" w:rsidRDefault="00BD12C0" w:rsidP="00D84399">
      <w:pPr>
        <w:rPr>
          <w:rStyle w:val="italica"/>
          <w:rFonts w:eastAsiaTheme="minorHAnsi"/>
          <w:b/>
          <w:bCs/>
        </w:rPr>
      </w:pPr>
      <w:r w:rsidRPr="00A45531">
        <w:rPr>
          <w:rFonts w:eastAsiaTheme="minorHAnsi"/>
        </w:rPr>
        <w:t xml:space="preserve">La </w:t>
      </w:r>
      <w:r w:rsidRPr="00281E69">
        <w:rPr>
          <w:rFonts w:eastAsiaTheme="minorHAnsi"/>
        </w:rPr>
        <w:t>integración territorial y social constituyen los elementos rectores de la organización funcional del cantón. En perspectiva de la conformación de Manta como polo de desarrollo se potenciará el rol central e integrador de la ciudad –como núcleo productivo, turístico, administrativo, comercial y de servicios– del sistema de asentamientos humanos de la conurbación con Jaramijó, Montecristi, a través del desarrollo sostenible  de la ZEDE de la infraestructura agroindustrial, logística y servicios ya especificados en los numerales anteriores. La integración social</w:t>
      </w:r>
      <w:r w:rsidRPr="00281E69">
        <w:rPr>
          <w:rStyle w:val="Refdenotaalpie"/>
          <w:rFonts w:eastAsiaTheme="minorHAnsi"/>
          <w:b/>
          <w:bCs/>
        </w:rPr>
        <w:footnoteReference w:id="18"/>
      </w:r>
      <w:r w:rsidRPr="00281E69">
        <w:rPr>
          <w:rFonts w:eastAsiaTheme="minorHAnsi"/>
        </w:rPr>
        <w:t xml:space="preserve"> que a  partir de las centralidades urbanas concebidas como lugares de creación, trabajo, paisajismo y  escenarios de encuentro, permiten construir una ciudad donde las personas vivan con dignidad, que sea inclusiva, equitativa en la distribución de los recursos y que beneficie un hábitat donde los servicios y equipamientos tengan las proximidades adecuadas para vivir en un ambiente sostenible.</w:t>
      </w:r>
    </w:p>
    <w:p w14:paraId="4D3AA23B" w14:textId="77777777" w:rsidR="00BD12C0" w:rsidRPr="00281E69" w:rsidRDefault="00BD12C0" w:rsidP="00BD12C0">
      <w:pPr>
        <w:rPr>
          <w:rFonts w:eastAsiaTheme="minorHAnsi"/>
          <w:lang w:eastAsia="es-EC"/>
        </w:rPr>
      </w:pPr>
      <w:r w:rsidRPr="00281E69">
        <w:rPr>
          <w:rFonts w:eastAsiaTheme="minorHAnsi"/>
          <w:lang w:eastAsia="es-EC"/>
        </w:rPr>
        <w:t>Desde esta concepción se plantea para la organización funcional del cantón los siguientes elementos:</w:t>
      </w:r>
    </w:p>
    <w:p w14:paraId="5D6E80B5" w14:textId="77777777" w:rsidR="00BD12C0" w:rsidRPr="00281E69" w:rsidRDefault="00BD12C0" w:rsidP="00BD12C0">
      <w:pPr>
        <w:rPr>
          <w:rFonts w:eastAsiaTheme="minorHAnsi"/>
          <w:lang w:eastAsia="es-EC"/>
        </w:rPr>
      </w:pPr>
      <w:r w:rsidRPr="00281E69">
        <w:rPr>
          <w:rFonts w:eastAsiaTheme="minorHAnsi"/>
          <w:lang w:eastAsia="es-EC"/>
        </w:rPr>
        <w:t xml:space="preserve">Una </w:t>
      </w:r>
      <w:r w:rsidRPr="00281E69">
        <w:rPr>
          <w:rFonts w:eastAsiaTheme="minorHAnsi"/>
          <w:b/>
          <w:bCs/>
          <w:lang w:eastAsia="es-EC"/>
        </w:rPr>
        <w:t>estructura policéntrica</w:t>
      </w:r>
      <w:r w:rsidRPr="00281E69">
        <w:rPr>
          <w:rFonts w:eastAsiaTheme="minorHAnsi"/>
          <w:lang w:eastAsia="es-EC"/>
        </w:rPr>
        <w:t xml:space="preserve">, que reconoce las distintas centralidades existentes integrándolas hacia nuevos núcleos dinamizadores que permitan el desarrollo armónico, equitativo y de calidad, las que se ubicaran estratégicamente facilitando el acceso adecuado a servicios, vivienda, empleo y nuevas oportunidades. Por otro lado la generación de una </w:t>
      </w:r>
      <w:r w:rsidRPr="00281E69">
        <w:rPr>
          <w:rFonts w:eastAsiaTheme="minorHAnsi"/>
          <w:b/>
          <w:bCs/>
          <w:lang w:eastAsia="es-EC"/>
        </w:rPr>
        <w:t>ciudad compacta</w:t>
      </w:r>
      <w:r w:rsidRPr="00281E69">
        <w:rPr>
          <w:rFonts w:eastAsiaTheme="minorHAnsi"/>
          <w:lang w:eastAsia="es-EC"/>
        </w:rPr>
        <w:t xml:space="preserve">, desconcentrada administrativamente, sectorizada y de distancias cortas,  que posibilite el desarrollo de la movilidad activa sustentable, donde la bicicleta, la persona a pie y el transporte público eficiente y no contaminante, se integren al sistema de espacios públicos, equipamientos de calidad y la producción de viviendas dignas. </w:t>
      </w:r>
    </w:p>
    <w:p w14:paraId="734C8055" w14:textId="77777777" w:rsidR="00BD12C0" w:rsidRPr="00281E69" w:rsidRDefault="00BD12C0" w:rsidP="00BD12C0">
      <w:pPr>
        <w:rPr>
          <w:rFonts w:eastAsiaTheme="minorHAnsi"/>
          <w:lang w:eastAsia="es-EC"/>
        </w:rPr>
      </w:pPr>
      <w:r w:rsidRPr="00281E69">
        <w:rPr>
          <w:rFonts w:eastAsiaTheme="minorHAnsi"/>
          <w:lang w:eastAsia="es-EC"/>
        </w:rPr>
        <w:t xml:space="preserve">La ciudad de las </w:t>
      </w:r>
      <w:r w:rsidRPr="00281E69">
        <w:rPr>
          <w:rFonts w:eastAsiaTheme="minorHAnsi"/>
          <w:b/>
          <w:bCs/>
          <w:lang w:eastAsia="es-EC"/>
        </w:rPr>
        <w:t>distancias cortas</w:t>
      </w:r>
      <w:r w:rsidRPr="00281E69">
        <w:rPr>
          <w:rFonts w:eastAsiaTheme="minorHAnsi"/>
          <w:lang w:eastAsia="es-EC"/>
        </w:rPr>
        <w:t xml:space="preserve"> basada en la </w:t>
      </w:r>
      <w:proofErr w:type="spellStart"/>
      <w:r w:rsidRPr="00281E69">
        <w:rPr>
          <w:rFonts w:eastAsiaTheme="minorHAnsi"/>
          <w:lang w:eastAsia="es-EC"/>
        </w:rPr>
        <w:t>policentralidad</w:t>
      </w:r>
      <w:proofErr w:type="spellEnd"/>
      <w:r w:rsidRPr="00281E69">
        <w:rPr>
          <w:rFonts w:eastAsiaTheme="minorHAnsi"/>
          <w:lang w:eastAsia="es-EC"/>
        </w:rPr>
        <w:t xml:space="preserve"> y el control de la extensión de la mancha urbana, debe apoyarse en el sentido de la concepción abierta, que permita engranar y armonizar la complementariedad entre las distintas centralidades y sectores especializados, basados en la puesta en valor de los sectores históricos y patrimoniales de la ciudad, el paisaje natural y urbano, la movilidad sostenible la calidad de los espacios públicos, la vivienda de calidad en zonas periféricas y la responsabilidad de la ciudadanía. </w:t>
      </w:r>
    </w:p>
    <w:p w14:paraId="58E44240" w14:textId="77777777" w:rsidR="00BD12C0" w:rsidRPr="00281E69" w:rsidRDefault="00BD12C0" w:rsidP="00BD12C0">
      <w:pPr>
        <w:rPr>
          <w:rFonts w:eastAsiaTheme="minorHAnsi"/>
          <w:lang w:eastAsia="es-EC"/>
        </w:rPr>
      </w:pPr>
      <w:r w:rsidRPr="00281E69">
        <w:rPr>
          <w:rFonts w:eastAsiaTheme="minorHAnsi"/>
          <w:b/>
          <w:bCs/>
          <w:lang w:eastAsia="es-EC"/>
        </w:rPr>
        <w:t>El reposicionamiento de los espacios públicos</w:t>
      </w:r>
      <w:r w:rsidRPr="00281E69">
        <w:rPr>
          <w:rFonts w:eastAsiaTheme="minorHAnsi"/>
          <w:lang w:eastAsia="es-EC"/>
        </w:rPr>
        <w:t xml:space="preserve"> como lugares de encuentros, con calidad visual que generen cohesión social, resaltando atributos de configuración espacial de dominio colectivo y de alto simbolismo, indispensables para el desarrollo de las zonas urbanas y su integración con sus habitantes. Para esto se tomará en cuenta algunos aspectos que ayuden a definir la calidad de los espacios en la ciudad como: la seguridad ciudadana, los lugares de esparcimiento activo y pasivo, la movilidad entre ellos, el manejo adecuado de la escala humana y sobre todo la posibilidad de despertar experiencias sensoriales que aporten a generar sentidos de pertenencia y apropiación de los habitantes.</w:t>
      </w:r>
    </w:p>
    <w:p w14:paraId="47CE7761" w14:textId="77777777" w:rsidR="00BD12C0" w:rsidRPr="00281E69" w:rsidRDefault="00BD12C0" w:rsidP="00BD12C0">
      <w:pPr>
        <w:rPr>
          <w:rFonts w:eastAsiaTheme="minorHAnsi"/>
          <w:lang w:eastAsia="es-EC"/>
        </w:rPr>
      </w:pPr>
      <w:r w:rsidRPr="00281E69">
        <w:rPr>
          <w:rFonts w:eastAsiaTheme="minorHAnsi"/>
          <w:b/>
          <w:bCs/>
          <w:lang w:eastAsia="es-EC"/>
        </w:rPr>
        <w:t>Lugares</w:t>
      </w:r>
      <w:r w:rsidRPr="00281E69">
        <w:rPr>
          <w:rFonts w:eastAsiaTheme="minorHAnsi"/>
          <w:lang w:eastAsia="es-EC"/>
        </w:rPr>
        <w:t xml:space="preserve"> </w:t>
      </w:r>
      <w:r w:rsidRPr="00281E69">
        <w:rPr>
          <w:rFonts w:eastAsiaTheme="minorHAnsi"/>
          <w:b/>
          <w:bCs/>
          <w:lang w:eastAsia="es-EC"/>
        </w:rPr>
        <w:t>accesibles para el peatón</w:t>
      </w:r>
      <w:r w:rsidRPr="00281E69">
        <w:rPr>
          <w:rFonts w:eastAsiaTheme="minorHAnsi"/>
          <w:lang w:eastAsia="es-EC"/>
        </w:rPr>
        <w:t>, al implementar la pacificación de los espacios centrales donde se priorice los modos blandos de movilidad, revertiendo el dominio del automóvil y generar así centros de servicios urbanos amigables, accesibles, inclusivos, de fácil recorrido, haciendo que la ciudad devuelva espacio público a los habitantes que nos invite a caminarla, con aceras generosas sobre zonas seguras, evitando la hostilidad vehicular que prolifera en las zonas céntricas de la ciudad.</w:t>
      </w:r>
    </w:p>
    <w:p w14:paraId="56C68DD1" w14:textId="77777777" w:rsidR="00BD12C0" w:rsidRPr="00281E69" w:rsidRDefault="00BD12C0" w:rsidP="00BD12C0">
      <w:pPr>
        <w:rPr>
          <w:rFonts w:eastAsiaTheme="minorHAnsi"/>
          <w:lang w:eastAsia="es-EC"/>
        </w:rPr>
      </w:pPr>
      <w:r w:rsidRPr="00281E69">
        <w:rPr>
          <w:rFonts w:eastAsiaTheme="minorHAnsi"/>
          <w:lang w:eastAsia="es-EC"/>
        </w:rPr>
        <w:t xml:space="preserve">Una </w:t>
      </w:r>
      <w:r w:rsidRPr="00281E69">
        <w:rPr>
          <w:rFonts w:eastAsiaTheme="minorHAnsi"/>
          <w:b/>
          <w:bCs/>
          <w:lang w:eastAsia="es-EC"/>
        </w:rPr>
        <w:t>movilidad sostenible</w:t>
      </w:r>
      <w:r w:rsidRPr="00281E69">
        <w:rPr>
          <w:rFonts w:eastAsiaTheme="minorHAnsi"/>
          <w:lang w:eastAsia="es-EC"/>
        </w:rPr>
        <w:t xml:space="preserve"> que  desincentive el uso del transporte privado, donde el desplazamiento de los habitantes se considere un derecho, de una manera eficiente, socialmente responsable, y amigable con el medio ambiente, que satisfaga la necesidad de transporte con equidad para todos los grupos de personas, que tenga una durabilidad en el tiempo para satisfacer las necesidades de movilidad de un cantón en constante desarrollo. Se fomentará por lo tanto el uso del transporte ecológico con energías alternativas.</w:t>
      </w:r>
    </w:p>
    <w:p w14:paraId="1A3B7301" w14:textId="63FDED21" w:rsidR="00BD12C0" w:rsidRPr="00281E69" w:rsidRDefault="00BD12C0" w:rsidP="00BD12C0">
      <w:pPr>
        <w:rPr>
          <w:rFonts w:eastAsiaTheme="minorHAnsi"/>
        </w:rPr>
      </w:pPr>
      <w:r w:rsidRPr="00281E69">
        <w:rPr>
          <w:rFonts w:eastAsiaTheme="minorHAnsi"/>
        </w:rPr>
        <w:t>En esta nueva estructura funcional de Manta se priorizarán las siguientes acciones que tendrán una expresión en el territorio del cantón:</w:t>
      </w:r>
    </w:p>
    <w:p w14:paraId="75B7AC4D" w14:textId="77777777" w:rsidR="00BD12C0" w:rsidRPr="00281E69" w:rsidRDefault="00BD12C0" w:rsidP="00BD12C0">
      <w:pPr>
        <w:pStyle w:val="Prrafodelista"/>
        <w:numPr>
          <w:ilvl w:val="0"/>
          <w:numId w:val="26"/>
        </w:numPr>
        <w:spacing w:after="120"/>
        <w:ind w:left="568" w:hanging="284"/>
        <w:contextualSpacing w:val="0"/>
        <w:rPr>
          <w:rFonts w:eastAsiaTheme="minorHAnsi"/>
          <w:b/>
          <w:bCs/>
        </w:rPr>
      </w:pPr>
      <w:r w:rsidRPr="00281E69">
        <w:rPr>
          <w:rFonts w:eastAsiaTheme="minorHAnsi"/>
        </w:rPr>
        <w:t>La creación de un sistema centralidades que sirva de articulador de actividades tanto en el área urbana como rural, así como la interconexión física y de roles con las cabeceras cantonales vecinas de Montecristi y Jaramijó. La rehabilitación urbana y turística del centro de Tarqui; junto a desconcentrar actividades económicas y proveer equipamientos de escala parroquial y espacios públicos que fomenten la inclusión y el esparcimiento en las en nuevas centralidades (Puntos de encuentro participativo articulado PEPA) de Los Esteros – El Palmar, La Revancha, Nazaret, San Mateo y las cabeceras parroquiales San Lorenzo, Santa Marianita.</w:t>
      </w:r>
    </w:p>
    <w:p w14:paraId="2259F5FE" w14:textId="77777777" w:rsidR="00BD12C0" w:rsidRPr="00281E69" w:rsidRDefault="00BD12C0" w:rsidP="00BD12C0">
      <w:pPr>
        <w:pStyle w:val="Prrafodelista"/>
        <w:numPr>
          <w:ilvl w:val="0"/>
          <w:numId w:val="26"/>
        </w:numPr>
        <w:spacing w:after="120"/>
        <w:ind w:left="568" w:hanging="284"/>
        <w:contextualSpacing w:val="0"/>
        <w:rPr>
          <w:rFonts w:eastAsiaTheme="minorHAnsi" w:cstheme="minorBidi"/>
          <w:sz w:val="22"/>
          <w:szCs w:val="22"/>
          <w:lang w:eastAsia="es-EC"/>
        </w:rPr>
      </w:pPr>
      <w:r w:rsidRPr="00281E69">
        <w:rPr>
          <w:rFonts w:eastAsiaTheme="minorHAnsi"/>
        </w:rPr>
        <w:t xml:space="preserve">Implementación de un sistema moderno y eficiente de movilidad y accesibilidad que articule los centros poblados del territorio, con una red vial revalorizada en beneficio del peatón; y la conformación de un Sistema Integrado de Transporte Público no contaminante e intermodal a través de tres rutas troncales, sistema de alimentación, terminales y conexión multimodal; y, una red de </w:t>
      </w:r>
      <w:proofErr w:type="spellStart"/>
      <w:r w:rsidRPr="00281E69">
        <w:rPr>
          <w:rFonts w:eastAsiaTheme="minorHAnsi"/>
        </w:rPr>
        <w:t>ciclovías</w:t>
      </w:r>
      <w:proofErr w:type="spellEnd"/>
      <w:r w:rsidRPr="00281E69">
        <w:rPr>
          <w:rFonts w:eastAsiaTheme="minorHAnsi"/>
        </w:rPr>
        <w:t>.</w:t>
      </w:r>
    </w:p>
    <w:p w14:paraId="703EDA07" w14:textId="77777777" w:rsidR="00BD12C0" w:rsidRPr="00281E69" w:rsidRDefault="00BD12C0" w:rsidP="00BD12C0">
      <w:pPr>
        <w:pStyle w:val="Prrafodelista"/>
        <w:numPr>
          <w:ilvl w:val="0"/>
          <w:numId w:val="26"/>
        </w:numPr>
        <w:ind w:left="568" w:hanging="284"/>
        <w:contextualSpacing w:val="0"/>
        <w:rPr>
          <w:rFonts w:eastAsiaTheme="minorHAnsi"/>
        </w:rPr>
      </w:pPr>
      <w:r w:rsidRPr="00281E69">
        <w:rPr>
          <w:rFonts w:eastAsiaTheme="minorHAnsi"/>
        </w:rPr>
        <w:t>El desarrollo de una red verde y de espacio público de calidad que transversalmente y fundamentalmente reconecte los sistemas ecológicos del entorno natural a través de la recuperación de los cauces de los ríos Manta y Burro y otros cauces, con los espacios públicos existente y proyectados en la ciudad y el borde costero a través de la rehabilitación de sus playas y el desarrollo de los  proyectos de la Poza y el parque Tohallí en la zona de los Esteros en la ciudad. Lo anterior se complementa con el Parque Natural de la Ti</w:t>
      </w:r>
      <w:r w:rsidRPr="00281E69">
        <w:rPr>
          <w:rFonts w:eastAsiaTheme="minorHAnsi"/>
          <w:lang w:val="es-ES"/>
        </w:rPr>
        <w:t>ñ</w:t>
      </w:r>
      <w:r w:rsidRPr="00281E69">
        <w:rPr>
          <w:rFonts w:eastAsiaTheme="minorHAnsi"/>
        </w:rPr>
        <w:t>osa y los malecones en Santa Marianita y San Lorenzo en el área rural.</w:t>
      </w:r>
    </w:p>
    <w:p w14:paraId="363F26B2" w14:textId="77777777" w:rsidR="00BD12C0" w:rsidRPr="00281E69" w:rsidRDefault="00BD12C0" w:rsidP="00BD12C0">
      <w:pPr>
        <w:pStyle w:val="Prrafodelista"/>
        <w:numPr>
          <w:ilvl w:val="0"/>
          <w:numId w:val="26"/>
        </w:numPr>
        <w:ind w:left="568" w:hanging="284"/>
        <w:contextualSpacing w:val="0"/>
        <w:rPr>
          <w:rFonts w:eastAsiaTheme="minorHAnsi"/>
        </w:rPr>
      </w:pPr>
      <w:r w:rsidRPr="00281E69">
        <w:rPr>
          <w:rFonts w:eastAsiaTheme="minorHAnsi"/>
        </w:rPr>
        <w:t xml:space="preserve">Para las centralidades existentes se plantea el desarrollo de proyectos  emblemáticos como: la recuperación y pacificación del Centro de la Ciudad en su zona administrativa; el proyecto del corredor turístico en el malecón de Tarqui y refuncionalización del centro de esta parroquia. En el ámbito sanitario y de equipamientos públicos, se plantea como prioritarios la construcción del nuevo Hospital General de nivel 3 y del nuevo Cementerio Público. Sobre movilidad y transporte aparece como emblemático e imprescindible la implementación del Sistema Integrado de Transporte Público; la consolidación de red de </w:t>
      </w:r>
      <w:proofErr w:type="spellStart"/>
      <w:r w:rsidRPr="00281E69">
        <w:rPr>
          <w:rFonts w:eastAsiaTheme="minorHAnsi"/>
        </w:rPr>
        <w:t>ciclovías</w:t>
      </w:r>
      <w:proofErr w:type="spellEnd"/>
      <w:r w:rsidRPr="00281E69">
        <w:rPr>
          <w:rFonts w:eastAsiaTheme="minorHAnsi"/>
        </w:rPr>
        <w:t>; la construcción de las vías Puerto-Aeropuerto y San Juan -El Aromo que permitirán una conexión directa entre la ZEDE y la plataforma urbana. En el tema Patrimonial se plantea la recuperación y puesta en valor del  Centro Patrimonial Arqueológico Liguiqui y la selección de rutas culturales con fines turísticos tanto en el ámbito rural y urbano.</w:t>
      </w:r>
    </w:p>
    <w:p w14:paraId="2FBC40B9" w14:textId="0EBBD33B" w:rsidR="00DD4A17" w:rsidRDefault="00BD12C0" w:rsidP="00BD12C0">
      <w:pPr>
        <w:pStyle w:val="Prrafodelista"/>
        <w:numPr>
          <w:ilvl w:val="0"/>
          <w:numId w:val="26"/>
        </w:numPr>
        <w:spacing w:after="120"/>
        <w:ind w:left="568" w:hanging="284"/>
        <w:contextualSpacing w:val="0"/>
        <w:rPr>
          <w:rFonts w:eastAsiaTheme="minorHAnsi"/>
        </w:rPr>
      </w:pPr>
      <w:r w:rsidRPr="00281E69">
        <w:rPr>
          <w:rFonts w:eastAsiaTheme="minorHAnsi"/>
        </w:rPr>
        <w:t>La ocupación de las áreas urbanas vacantes y sub utilizadas para limitar el crecimiento urbano expansivo y la ocupación de áreas expuestas a amenazas naturales; y, desarrollar proyectos  público-privadas de vivienda que optimicen  la ocupación del suelo a través de la mixtificación de usos y funciones urbanas que prevean el desarrollo de diversas actividades complementarias al uso residencial.</w:t>
      </w:r>
    </w:p>
    <w:p w14:paraId="56A32E89" w14:textId="77777777" w:rsidR="00DD4A17" w:rsidRDefault="00DD4A17">
      <w:pPr>
        <w:spacing w:after="160"/>
        <w:jc w:val="left"/>
        <w:rPr>
          <w:rFonts w:eastAsiaTheme="minorHAnsi"/>
        </w:rPr>
      </w:pPr>
      <w:r>
        <w:rPr>
          <w:rFonts w:eastAsiaTheme="minorHAnsi"/>
        </w:rPr>
        <w:br w:type="page"/>
      </w:r>
    </w:p>
    <w:p w14:paraId="573E5E7D" w14:textId="77777777" w:rsidR="00BD12C0" w:rsidRPr="00DD4A17" w:rsidRDefault="00BD12C0" w:rsidP="00DD4A17">
      <w:pPr>
        <w:spacing w:after="120"/>
        <w:rPr>
          <w:rFonts w:eastAsiaTheme="minorHAnsi"/>
        </w:rPr>
      </w:pPr>
    </w:p>
    <w:p w14:paraId="31B77C84" w14:textId="77777777" w:rsidR="00DD4A17" w:rsidRPr="00DD4A17" w:rsidRDefault="00BD12C0" w:rsidP="00DD4A17">
      <w:pPr>
        <w:spacing w:after="0"/>
        <w:jc w:val="center"/>
        <w:rPr>
          <w:b/>
          <w:bCs/>
          <w:sz w:val="22"/>
          <w:szCs w:val="22"/>
        </w:rPr>
      </w:pPr>
      <w:r w:rsidRPr="00DD4A17">
        <w:rPr>
          <w:b/>
          <w:bCs/>
          <w:sz w:val="22"/>
          <w:szCs w:val="22"/>
        </w:rPr>
        <w:t xml:space="preserve">Mapa… </w:t>
      </w:r>
    </w:p>
    <w:p w14:paraId="21E77C7E" w14:textId="67309331" w:rsidR="00BD12C0" w:rsidRDefault="00BD12C0" w:rsidP="00DD4A17">
      <w:pPr>
        <w:spacing w:after="0"/>
        <w:jc w:val="center"/>
        <w:rPr>
          <w:b/>
          <w:bCs/>
          <w:sz w:val="22"/>
          <w:szCs w:val="22"/>
        </w:rPr>
      </w:pPr>
      <w:r w:rsidRPr="00DD4A17">
        <w:rPr>
          <w:b/>
          <w:bCs/>
          <w:sz w:val="22"/>
          <w:szCs w:val="22"/>
        </w:rPr>
        <w:t>Elementos de la estructura urbana policéntrica</w:t>
      </w:r>
    </w:p>
    <w:p w14:paraId="08F0E35D" w14:textId="77777777" w:rsidR="00110275" w:rsidRPr="00DD4A17" w:rsidRDefault="00110275" w:rsidP="00DD4A17">
      <w:pPr>
        <w:spacing w:after="0"/>
        <w:jc w:val="center"/>
        <w:rPr>
          <w:b/>
          <w:bCs/>
          <w:sz w:val="22"/>
          <w:szCs w:val="22"/>
        </w:rPr>
      </w:pPr>
    </w:p>
    <w:p w14:paraId="633BF80F" w14:textId="5C694C6D" w:rsidR="004D1DD5" w:rsidRDefault="00DD4A17" w:rsidP="00BD12C0">
      <w:pPr>
        <w:rPr>
          <w:rFonts w:eastAsiaTheme="minorHAnsi"/>
          <w:i/>
          <w:iCs/>
        </w:rPr>
      </w:pPr>
      <w:r>
        <w:rPr>
          <w:rFonts w:eastAsiaTheme="minorHAnsi"/>
          <w:noProof/>
          <w:sz w:val="22"/>
          <w:szCs w:val="22"/>
          <w:lang w:val="es-ES" w:eastAsia="es-ES"/>
        </w:rPr>
        <w:drawing>
          <wp:inline distT="0" distB="0" distL="0" distR="0" wp14:anchorId="4785CD17" wp14:editId="380DEAAE">
            <wp:extent cx="5848350" cy="4267200"/>
            <wp:effectExtent l="0" t="0" r="0" b="0"/>
            <wp:docPr id="276" name="Imagen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modelo territorial propuesto.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848350" cy="4267200"/>
                    </a:xfrm>
                    <a:prstGeom prst="rect">
                      <a:avLst/>
                    </a:prstGeom>
                  </pic:spPr>
                </pic:pic>
              </a:graphicData>
            </a:graphic>
          </wp:inline>
        </w:drawing>
      </w:r>
    </w:p>
    <w:p w14:paraId="76CC0557" w14:textId="120F7429" w:rsidR="004D1DD5" w:rsidRDefault="004D1DD5" w:rsidP="004D1DD5">
      <w:pPr>
        <w:spacing w:after="160"/>
        <w:jc w:val="left"/>
        <w:rPr>
          <w:rFonts w:eastAsiaTheme="minorHAnsi"/>
        </w:rPr>
      </w:pPr>
      <w:r>
        <w:rPr>
          <w:rFonts w:eastAsiaTheme="minorHAnsi"/>
          <w:i/>
          <w:iCs/>
        </w:rPr>
        <w:br w:type="page"/>
      </w:r>
    </w:p>
    <w:p w14:paraId="0BF5DBC9" w14:textId="77777777" w:rsidR="004D1DD5" w:rsidRDefault="004D1DD5" w:rsidP="00BD12C0">
      <w:pPr>
        <w:rPr>
          <w:rFonts w:eastAsiaTheme="minorHAnsi"/>
        </w:rPr>
        <w:sectPr w:rsidR="004D1DD5" w:rsidSect="00847514">
          <w:pgSz w:w="11906" w:h="16838"/>
          <w:pgMar w:top="1985" w:right="1418" w:bottom="1418" w:left="1701" w:header="709" w:footer="709" w:gutter="0"/>
          <w:cols w:space="708"/>
          <w:docGrid w:linePitch="360"/>
        </w:sectPr>
      </w:pPr>
    </w:p>
    <w:p w14:paraId="5F1234A8" w14:textId="77FD8FD3" w:rsidR="004D1DD5" w:rsidRPr="004D1DD5" w:rsidRDefault="004D1DD5" w:rsidP="004D1DD5">
      <w:pPr>
        <w:jc w:val="center"/>
        <w:rPr>
          <w:rFonts w:eastAsiaTheme="minorHAnsi"/>
          <w:b/>
        </w:rPr>
      </w:pPr>
      <w:r w:rsidRPr="004D1DD5">
        <w:rPr>
          <w:rFonts w:eastAsiaTheme="minorHAnsi"/>
          <w:b/>
        </w:rPr>
        <w:t>COREMA MODELO TERRITORIAL PROPUESTO</w:t>
      </w:r>
    </w:p>
    <w:p w14:paraId="18FB720F" w14:textId="0316DC30" w:rsidR="004D1DD5" w:rsidRDefault="00BB36F2" w:rsidP="00BD12C0">
      <w:pPr>
        <w:rPr>
          <w:rFonts w:eastAsiaTheme="minorHAnsi"/>
        </w:rPr>
      </w:pPr>
      <w:r>
        <w:rPr>
          <w:noProof/>
          <w:lang w:val="es-ES" w:eastAsia="es-ES"/>
        </w:rPr>
        <w:drawing>
          <wp:inline distT="0" distB="0" distL="0" distR="0" wp14:anchorId="1F09D5B6" wp14:editId="5CA5A318">
            <wp:extent cx="7945755" cy="4887310"/>
            <wp:effectExtent l="0" t="0" r="0" b="889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7948960" cy="4889281"/>
                    </a:xfrm>
                    <a:prstGeom prst="rect">
                      <a:avLst/>
                    </a:prstGeom>
                    <a:noFill/>
                    <a:ln>
                      <a:noFill/>
                    </a:ln>
                  </pic:spPr>
                </pic:pic>
              </a:graphicData>
            </a:graphic>
          </wp:inline>
        </w:drawing>
      </w:r>
    </w:p>
    <w:p w14:paraId="5C67DADA" w14:textId="4DEA4997" w:rsidR="00DD4A17" w:rsidRDefault="00DD4A17" w:rsidP="00443129">
      <w:pPr>
        <w:pStyle w:val="Prrafodelista"/>
        <w:ind w:left="0"/>
        <w:contextualSpacing w:val="0"/>
        <w:jc w:val="center"/>
        <w:rPr>
          <w:rFonts w:eastAsiaTheme="minorHAnsi"/>
        </w:rPr>
      </w:pPr>
    </w:p>
    <w:p w14:paraId="69A924DD" w14:textId="77777777" w:rsidR="00E605BB" w:rsidRDefault="00E605BB">
      <w:pPr>
        <w:spacing w:after="160"/>
        <w:jc w:val="left"/>
        <w:rPr>
          <w:rFonts w:eastAsiaTheme="minorHAnsi"/>
        </w:rPr>
        <w:sectPr w:rsidR="00E605BB" w:rsidSect="004D1DD5">
          <w:pgSz w:w="16838" w:h="11906" w:orient="landscape"/>
          <w:pgMar w:top="1418" w:right="1418" w:bottom="1701" w:left="1985" w:header="709" w:footer="709" w:gutter="0"/>
          <w:cols w:space="708"/>
          <w:docGrid w:linePitch="360"/>
        </w:sectPr>
      </w:pPr>
    </w:p>
    <w:p w14:paraId="18F81F3C" w14:textId="77777777" w:rsidR="00E605BB" w:rsidRDefault="00E605BB">
      <w:pPr>
        <w:spacing w:after="160"/>
        <w:jc w:val="left"/>
        <w:rPr>
          <w:rFonts w:eastAsiaTheme="minorHAnsi"/>
        </w:rPr>
      </w:pPr>
    </w:p>
    <w:p w14:paraId="01D2F853" w14:textId="77777777" w:rsidR="00E605BB" w:rsidRDefault="00E605BB">
      <w:pPr>
        <w:spacing w:after="160"/>
        <w:jc w:val="left"/>
        <w:rPr>
          <w:rFonts w:eastAsiaTheme="minorHAnsi"/>
        </w:rPr>
      </w:pPr>
    </w:p>
    <w:p w14:paraId="21DA96A5" w14:textId="59D20EEF" w:rsidR="004D1DD5" w:rsidRPr="00E65EE3" w:rsidRDefault="004D1DD5" w:rsidP="00E65EE3">
      <w:pPr>
        <w:pStyle w:val="Ttulo1"/>
        <w:numPr>
          <w:ilvl w:val="0"/>
          <w:numId w:val="3"/>
        </w:numPr>
        <w:ind w:left="567" w:hanging="567"/>
        <w:rPr>
          <w:sz w:val="40"/>
          <w:szCs w:val="40"/>
        </w:rPr>
      </w:pPr>
      <w:bookmarkStart w:id="108" w:name="_Toc59882775"/>
      <w:r w:rsidRPr="00E65EE3">
        <w:rPr>
          <w:sz w:val="40"/>
          <w:szCs w:val="40"/>
        </w:rPr>
        <w:t>ANEXOS</w:t>
      </w:r>
      <w:bookmarkEnd w:id="108"/>
    </w:p>
    <w:p w14:paraId="382A711B" w14:textId="77777777" w:rsidR="0080464D" w:rsidRDefault="0080464D" w:rsidP="005A4E3D">
      <w:pPr>
        <w:rPr>
          <w:rFonts w:eastAsiaTheme="minorHAnsi"/>
          <w:sz w:val="22"/>
          <w:szCs w:val="22"/>
          <w:lang w:eastAsia="en-US"/>
        </w:rPr>
      </w:pPr>
    </w:p>
    <w:p w14:paraId="2C1E48FC" w14:textId="4D50F725" w:rsidR="0080464D" w:rsidRDefault="0080464D" w:rsidP="005A4E3D">
      <w:pPr>
        <w:rPr>
          <w:rFonts w:eastAsiaTheme="minorHAnsi"/>
          <w:sz w:val="22"/>
          <w:szCs w:val="22"/>
          <w:lang w:eastAsia="en-US"/>
        </w:rPr>
      </w:pPr>
    </w:p>
    <w:sectPr w:rsidR="0080464D" w:rsidSect="00E605BB">
      <w:pgSz w:w="11906" w:h="16838"/>
      <w:pgMar w:top="1418" w:right="1701" w:bottom="1985"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3732BE9" w14:textId="77777777" w:rsidR="00B50BD2" w:rsidRDefault="00B50BD2" w:rsidP="008139D0">
      <w:r>
        <w:separator/>
      </w:r>
    </w:p>
  </w:endnote>
  <w:endnote w:type="continuationSeparator" w:id="0">
    <w:p w14:paraId="5760B3E4" w14:textId="77777777" w:rsidR="00B50BD2" w:rsidRDefault="00B50BD2" w:rsidP="008139D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Georgia">
    <w:panose1 w:val="02040502050405020303"/>
    <w:charset w:val="00"/>
    <w:family w:val="roman"/>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Helvetica Neue">
    <w:altName w:val="Sylfaen"/>
    <w:charset w:val="00"/>
    <w:family w:val="auto"/>
    <w:pitch w:val="variable"/>
    <w:sig w:usb0="E50002FF" w:usb1="500079DB" w:usb2="0000001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80466822"/>
      <w:docPartObj>
        <w:docPartGallery w:val="Page Numbers (Bottom of Page)"/>
        <w:docPartUnique/>
      </w:docPartObj>
    </w:sdtPr>
    <w:sdtEndPr>
      <w:rPr>
        <w:b/>
        <w:bCs/>
      </w:rPr>
    </w:sdtEndPr>
    <w:sdtContent>
      <w:p w14:paraId="31EB0707" w14:textId="6FA3FE50" w:rsidR="00955B8F" w:rsidRPr="00D921F2" w:rsidRDefault="00955B8F" w:rsidP="00141503">
        <w:pPr>
          <w:pStyle w:val="Piedepgina"/>
          <w:jc w:val="right"/>
          <w:rPr>
            <w:b/>
            <w:bCs/>
          </w:rPr>
        </w:pPr>
        <w:r w:rsidRPr="00D921F2">
          <w:rPr>
            <w:rFonts w:ascii="Arial Narrow" w:hAnsi="Arial Narrow"/>
            <w:b/>
            <w:bCs/>
            <w:color w:val="AEAAAA" w:themeColor="background2" w:themeShade="BF"/>
            <w:sz w:val="28"/>
            <w:szCs w:val="28"/>
          </w:rPr>
          <w:fldChar w:fldCharType="begin"/>
        </w:r>
        <w:r w:rsidRPr="00D921F2">
          <w:rPr>
            <w:rFonts w:ascii="Arial Narrow" w:hAnsi="Arial Narrow"/>
            <w:b/>
            <w:bCs/>
            <w:color w:val="AEAAAA" w:themeColor="background2" w:themeShade="BF"/>
            <w:sz w:val="28"/>
            <w:szCs w:val="28"/>
          </w:rPr>
          <w:instrText>PAGE   \* MERGEFORMAT</w:instrText>
        </w:r>
        <w:r w:rsidRPr="00D921F2">
          <w:rPr>
            <w:rFonts w:ascii="Arial Narrow" w:hAnsi="Arial Narrow"/>
            <w:b/>
            <w:bCs/>
            <w:color w:val="AEAAAA" w:themeColor="background2" w:themeShade="BF"/>
            <w:sz w:val="28"/>
            <w:szCs w:val="28"/>
          </w:rPr>
          <w:fldChar w:fldCharType="separate"/>
        </w:r>
        <w:r w:rsidR="00625A62" w:rsidRPr="00625A62">
          <w:rPr>
            <w:rFonts w:ascii="Arial Narrow" w:hAnsi="Arial Narrow"/>
            <w:b/>
            <w:bCs/>
            <w:noProof/>
            <w:color w:val="AEAAAA" w:themeColor="background2" w:themeShade="BF"/>
            <w:sz w:val="28"/>
            <w:szCs w:val="28"/>
            <w:lang w:val="es-ES"/>
          </w:rPr>
          <w:t>8</w:t>
        </w:r>
        <w:r w:rsidRPr="00D921F2">
          <w:rPr>
            <w:rFonts w:ascii="Arial Narrow" w:hAnsi="Arial Narrow"/>
            <w:b/>
            <w:bCs/>
            <w:color w:val="AEAAAA" w:themeColor="background2" w:themeShade="BF"/>
            <w:sz w:val="28"/>
            <w:szCs w:val="28"/>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178CA0C" w14:textId="77777777" w:rsidR="00B50BD2" w:rsidRDefault="00B50BD2" w:rsidP="008139D0">
      <w:r>
        <w:separator/>
      </w:r>
    </w:p>
  </w:footnote>
  <w:footnote w:type="continuationSeparator" w:id="0">
    <w:p w14:paraId="577938E5" w14:textId="77777777" w:rsidR="00B50BD2" w:rsidRDefault="00B50BD2" w:rsidP="008139D0">
      <w:r>
        <w:continuationSeparator/>
      </w:r>
    </w:p>
  </w:footnote>
  <w:footnote w:id="1">
    <w:p w14:paraId="553E13D2" w14:textId="1A9D7B21" w:rsidR="00955B8F" w:rsidRPr="0000721E" w:rsidRDefault="00955B8F" w:rsidP="0000721E">
      <w:pPr>
        <w:pStyle w:val="Textonotapie"/>
        <w:spacing w:after="0"/>
        <w:ind w:left="284" w:hanging="284"/>
      </w:pPr>
      <w:r w:rsidRPr="0000721E">
        <w:rPr>
          <w:rStyle w:val="Refdenotaalpie"/>
        </w:rPr>
        <w:footnoteRef/>
      </w:r>
      <w:r w:rsidRPr="0000721E">
        <w:t xml:space="preserve"> </w:t>
      </w:r>
      <w:r w:rsidRPr="0000721E">
        <w:tab/>
      </w:r>
      <w:r w:rsidRPr="0000721E">
        <w:rPr>
          <w:color w:val="000000"/>
        </w:rPr>
        <w:t>https://www.mantapdot2035.com/.</w:t>
      </w:r>
    </w:p>
  </w:footnote>
  <w:footnote w:id="2">
    <w:p w14:paraId="25155286" w14:textId="05F4AD8E" w:rsidR="00955B8F" w:rsidRPr="002001EC" w:rsidRDefault="00955B8F" w:rsidP="0000721E">
      <w:pPr>
        <w:pStyle w:val="Textonotapie"/>
        <w:spacing w:after="0"/>
        <w:ind w:left="284" w:hanging="284"/>
        <w:rPr>
          <w:rFonts w:eastAsiaTheme="minorHAnsi" w:cstheme="minorBidi"/>
          <w:lang w:eastAsia="en-US"/>
        </w:rPr>
      </w:pPr>
      <w:r w:rsidRPr="002001EC">
        <w:rPr>
          <w:rStyle w:val="Refdenotaalpie"/>
        </w:rPr>
        <w:footnoteRef/>
      </w:r>
      <w:r w:rsidRPr="002001EC">
        <w:t xml:space="preserve"> </w:t>
      </w:r>
      <w:r>
        <w:tab/>
      </w:r>
      <w:r w:rsidRPr="002001EC">
        <w:rPr>
          <w:rFonts w:eastAsiaTheme="minorHAnsi" w:cstheme="minorBidi"/>
          <w:lang w:eastAsia="en-US"/>
        </w:rPr>
        <w:t>Desarrollado en la Fase 1 de la formulación de este Plan</w:t>
      </w:r>
      <w:r>
        <w:rPr>
          <w:rFonts w:eastAsiaTheme="minorHAnsi" w:cstheme="minorBidi"/>
          <w:lang w:eastAsia="en-US"/>
        </w:rPr>
        <w:t xml:space="preserve"> de Desarrollo y Ordenamiento Territorial</w:t>
      </w:r>
    </w:p>
  </w:footnote>
  <w:footnote w:id="3">
    <w:p w14:paraId="444F98A2" w14:textId="656C7114" w:rsidR="00955B8F" w:rsidRPr="002001EC" w:rsidRDefault="00955B8F" w:rsidP="002001EC">
      <w:pPr>
        <w:pStyle w:val="Textonotapie"/>
        <w:spacing w:after="0"/>
        <w:ind w:left="284" w:hanging="284"/>
        <w:rPr>
          <w:rFonts w:eastAsiaTheme="minorHAnsi" w:cstheme="minorBidi"/>
          <w:lang w:eastAsia="en-US"/>
        </w:rPr>
      </w:pPr>
      <w:r w:rsidRPr="002001EC">
        <w:rPr>
          <w:rStyle w:val="Refdenotaalpie"/>
        </w:rPr>
        <w:footnoteRef/>
      </w:r>
      <w:r w:rsidRPr="002001EC">
        <w:t xml:space="preserve"> </w:t>
      </w:r>
      <w:r>
        <w:tab/>
      </w:r>
      <w:r w:rsidRPr="002001EC">
        <w:rPr>
          <w:rFonts w:eastAsiaTheme="minorHAnsi" w:cstheme="minorBidi"/>
          <w:lang w:eastAsia="en-US"/>
        </w:rPr>
        <w:t>Elaborada de acuerdo a lo establecido por la Guía para Formulación / Actualización de Plan de Desarrollo y Ordenamiento Territorial (PDOT) Cantonal de la Secretaría Técnica Planifica Ecuador</w:t>
      </w:r>
    </w:p>
  </w:footnote>
  <w:footnote w:id="4">
    <w:p w14:paraId="7A9E5308" w14:textId="77777777" w:rsidR="00955B8F" w:rsidRPr="006A39CE" w:rsidRDefault="00955B8F" w:rsidP="0000721E">
      <w:pPr>
        <w:pStyle w:val="Textonotapie"/>
        <w:rPr>
          <w:rFonts w:cstheme="minorHAnsi"/>
          <w:sz w:val="16"/>
          <w:szCs w:val="16"/>
        </w:rPr>
      </w:pPr>
      <w:r w:rsidRPr="006A39CE">
        <w:rPr>
          <w:rStyle w:val="Refdenotaalpie"/>
          <w:rFonts w:cstheme="minorHAnsi"/>
          <w:sz w:val="16"/>
          <w:szCs w:val="16"/>
        </w:rPr>
        <w:footnoteRef/>
      </w:r>
      <w:r w:rsidRPr="006A39CE">
        <w:rPr>
          <w:rFonts w:cstheme="minorHAnsi"/>
          <w:sz w:val="16"/>
          <w:szCs w:val="16"/>
        </w:rPr>
        <w:t xml:space="preserve"> Información personal técnico de la EPAM.</w:t>
      </w:r>
    </w:p>
  </w:footnote>
  <w:footnote w:id="5">
    <w:p w14:paraId="72DC2D00" w14:textId="45AC2812" w:rsidR="00955B8F" w:rsidRDefault="00955B8F" w:rsidP="00543CB0">
      <w:pPr>
        <w:pStyle w:val="Textonotapie"/>
        <w:spacing w:after="0"/>
        <w:ind w:left="284" w:hanging="284"/>
      </w:pPr>
      <w:r>
        <w:rPr>
          <w:rStyle w:val="Refdenotaalpie"/>
        </w:rPr>
        <w:footnoteRef/>
      </w:r>
      <w:r>
        <w:t xml:space="preserve"> </w:t>
      </w:r>
      <w:r>
        <w:tab/>
        <w:t xml:space="preserve">Portal de la Organización mundial de la Salud. </w:t>
      </w:r>
      <w:r w:rsidRPr="003D6A0F">
        <w:t>https://www.who.int/es/emergencies/diseases/novel-coronavirus-2019/advice-for-public/q-a-coronaviruses</w:t>
      </w:r>
    </w:p>
  </w:footnote>
  <w:footnote w:id="6">
    <w:p w14:paraId="03B7431A" w14:textId="77777777" w:rsidR="00955B8F" w:rsidRDefault="00955B8F" w:rsidP="00FB2A37">
      <w:pPr>
        <w:pStyle w:val="Textonotapie"/>
      </w:pPr>
      <w:r>
        <w:rPr>
          <w:rStyle w:val="Refdenotaalpie"/>
        </w:rPr>
        <w:footnoteRef/>
      </w:r>
      <w:r>
        <w:t xml:space="preserve"> Reporte de situación 07/12/2020 </w:t>
      </w:r>
      <w:r w:rsidRPr="0030484A">
        <w:t>https://www.gestionderiesgos.gob.ec/wp-content/uploads/2020/12/INFOGRAFIA-NACIONALCOVID19-COE-NACIONAL-08h00-07122020.pdf</w:t>
      </w:r>
    </w:p>
  </w:footnote>
  <w:footnote w:id="7">
    <w:p w14:paraId="71DACC0F" w14:textId="77777777" w:rsidR="00955B8F" w:rsidRPr="000A2341" w:rsidRDefault="00955B8F" w:rsidP="00902EB2">
      <w:pPr>
        <w:pStyle w:val="Textonotapie"/>
        <w:rPr>
          <w:sz w:val="18"/>
          <w:szCs w:val="18"/>
        </w:rPr>
      </w:pPr>
      <w:r>
        <w:rPr>
          <w:rStyle w:val="Refdenotaalpie"/>
        </w:rPr>
        <w:footnoteRef/>
      </w:r>
      <w:r w:rsidRPr="003340C4">
        <w:t xml:space="preserve"> </w:t>
      </w:r>
      <w:r w:rsidRPr="003340C4">
        <w:rPr>
          <w:sz w:val="18"/>
          <w:szCs w:val="18"/>
        </w:rPr>
        <w:t xml:space="preserve">Comisión Europea 2013.  Infraestructura verde: Mejora del capital natural de Europa. </w:t>
      </w:r>
      <w:r w:rsidRPr="000A2341">
        <w:rPr>
          <w:sz w:val="18"/>
          <w:szCs w:val="18"/>
        </w:rPr>
        <w:t>Bruselas</w:t>
      </w:r>
      <w:r>
        <w:rPr>
          <w:sz w:val="18"/>
          <w:szCs w:val="18"/>
        </w:rPr>
        <w:t>.</w:t>
      </w:r>
    </w:p>
  </w:footnote>
  <w:footnote w:id="8">
    <w:p w14:paraId="21AA1A69" w14:textId="51442569" w:rsidR="00955B8F" w:rsidRPr="00E02D7E" w:rsidRDefault="00955B8F" w:rsidP="00E02D7E">
      <w:pPr>
        <w:pStyle w:val="Textonotapie"/>
        <w:spacing w:after="0"/>
        <w:ind w:left="284" w:hanging="284"/>
      </w:pPr>
      <w:r w:rsidRPr="00E02D7E">
        <w:rPr>
          <w:rStyle w:val="Refdenotaalpie"/>
          <w:rFonts w:eastAsiaTheme="minorEastAsia"/>
        </w:rPr>
        <w:footnoteRef/>
      </w:r>
      <w:r w:rsidRPr="00E02D7E">
        <w:t xml:space="preserve"> </w:t>
      </w:r>
      <w:r>
        <w:tab/>
      </w:r>
      <w:r w:rsidRPr="00E02D7E">
        <w:rPr>
          <w:rFonts w:cs="Arial"/>
        </w:rPr>
        <w:t>Sobre el embarazo adolescente, por ejemplo, en Manta entre enero y julio del 2017 se dio atención por primera vez a 761 mujeres embarazadas menores de 19 años de edad, además, en el mismo periodo, el total de mujeres embarazas atendidas asciende a 313 a partir de controles regulares y acompañamiento durante el período de gestación según datos del Hospital Rodríguez Zambrano. Estas cifras reflejan la necesidad de retomar y fortalecer campañas de educación sexual y salud reproductiva en unidades educativas y en otros espacios de convivencia cotidiana</w:t>
      </w:r>
    </w:p>
  </w:footnote>
  <w:footnote w:id="9">
    <w:p w14:paraId="15C3FB40" w14:textId="4BFAFA5F" w:rsidR="00955B8F" w:rsidRPr="00AA03CD" w:rsidRDefault="00955B8F" w:rsidP="00AA03CD">
      <w:pPr>
        <w:pStyle w:val="Textonotapie"/>
        <w:ind w:left="284" w:hanging="284"/>
      </w:pPr>
      <w:r w:rsidRPr="00AA03CD">
        <w:rPr>
          <w:rStyle w:val="Refdenotaalpie"/>
          <w:rFonts w:eastAsiaTheme="minorEastAsia"/>
        </w:rPr>
        <w:footnoteRef/>
      </w:r>
      <w:r w:rsidRPr="00AA03CD">
        <w:t xml:space="preserve"> </w:t>
      </w:r>
      <w:r>
        <w:tab/>
      </w:r>
      <w:r w:rsidRPr="00AA03CD">
        <w:rPr>
          <w:rFonts w:cs="Arial"/>
        </w:rPr>
        <w:t>El Departamento de Violencia Intrafamiliar de la Policía (DEVIF) reporto 949 casos de violencia física y 4.934 casos de violencia psicológica en Manta, durante el año 2016. Así también, la violencia contra adultos mayores, que reporto 115 casos durante el año 2016.</w:t>
      </w:r>
    </w:p>
  </w:footnote>
  <w:footnote w:id="10">
    <w:p w14:paraId="7A3F750F" w14:textId="019AB041" w:rsidR="00955B8F" w:rsidRDefault="00955B8F" w:rsidP="009325CA">
      <w:pPr>
        <w:pStyle w:val="Textonotapie"/>
        <w:spacing w:after="120" w:line="240" w:lineRule="auto"/>
        <w:ind w:left="284" w:hanging="284"/>
      </w:pPr>
      <w:r>
        <w:rPr>
          <w:rStyle w:val="Refdenotaalpie"/>
        </w:rPr>
        <w:footnoteRef/>
      </w:r>
      <w:r>
        <w:t xml:space="preserve"> </w:t>
      </w:r>
      <w:r>
        <w:tab/>
      </w:r>
      <w:r w:rsidRPr="009325CA">
        <w:t>Al 2020 el cantón cuenta con una densidad</w:t>
      </w:r>
      <w:r>
        <w:t xml:space="preserve"> poblacional</w:t>
      </w:r>
      <w:r w:rsidRPr="009325CA">
        <w:t xml:space="preserve"> promedio de 9.08 </w:t>
      </w:r>
      <w:proofErr w:type="spellStart"/>
      <w:r w:rsidRPr="009325CA">
        <w:t>hab</w:t>
      </w:r>
      <w:proofErr w:type="spellEnd"/>
      <w:r w:rsidRPr="009325CA">
        <w:t>/</w:t>
      </w:r>
      <w:proofErr w:type="spellStart"/>
      <w:r w:rsidRPr="009325CA">
        <w:t>Ha</w:t>
      </w:r>
      <w:proofErr w:type="spellEnd"/>
      <w:r>
        <w:t xml:space="preserve"> y </w:t>
      </w:r>
      <w:r w:rsidRPr="009325CA">
        <w:t xml:space="preserve">la ciudad con un 42.4 </w:t>
      </w:r>
      <w:proofErr w:type="spellStart"/>
      <w:r w:rsidRPr="009325CA">
        <w:t>hab</w:t>
      </w:r>
      <w:proofErr w:type="spellEnd"/>
      <w:r w:rsidRPr="009325CA">
        <w:t>/Ha</w:t>
      </w:r>
    </w:p>
  </w:footnote>
  <w:footnote w:id="11">
    <w:p w14:paraId="0BF315C4" w14:textId="288383E8" w:rsidR="00955B8F" w:rsidRDefault="00955B8F" w:rsidP="007D00BC">
      <w:pPr>
        <w:pStyle w:val="Textonotapie"/>
        <w:spacing w:after="120" w:line="240" w:lineRule="auto"/>
        <w:ind w:left="284" w:hanging="284"/>
      </w:pPr>
      <w:r w:rsidRPr="007D00BC">
        <w:rPr>
          <w:rStyle w:val="Refdenotaalpie"/>
        </w:rPr>
        <w:footnoteRef/>
      </w:r>
      <w:r w:rsidRPr="007D00BC">
        <w:t xml:space="preserve"> </w:t>
      </w:r>
      <w:r>
        <w:tab/>
      </w:r>
      <w:r w:rsidRPr="007D00BC">
        <w:t>El déficit cuantitativo y cualitativo y de vivienda de 14.86% y 16.665 no atendido adecuadamente, tendió a incrementarse por efecto del sismo del 16-04-16 en el que 4.460 viviendas se consideraron inseguras</w:t>
      </w:r>
    </w:p>
  </w:footnote>
  <w:footnote w:id="12">
    <w:p w14:paraId="6516C081" w14:textId="4F3749AA" w:rsidR="00955B8F" w:rsidRPr="00584075" w:rsidRDefault="00955B8F" w:rsidP="00584075">
      <w:pPr>
        <w:pStyle w:val="Textonotapie"/>
        <w:ind w:left="284" w:hanging="284"/>
      </w:pPr>
      <w:r w:rsidRPr="00584075">
        <w:rPr>
          <w:rStyle w:val="Refdenotaalpie"/>
        </w:rPr>
        <w:footnoteRef/>
      </w:r>
      <w:r w:rsidRPr="00584075">
        <w:t xml:space="preserve"> </w:t>
      </w:r>
      <w:r>
        <w:tab/>
      </w:r>
      <w:r w:rsidRPr="00584075">
        <w:t>Transporte y servicios:</w:t>
      </w:r>
      <w:r>
        <w:t xml:space="preserve"> </w:t>
      </w:r>
      <w:r w:rsidRPr="00584075">
        <w:t>vía puerto – aeropuerto, en la que se ubica el terminal terrestre y el terminal aéreo; comercial y servicios ubicada entre las avenidas 113 y 4 de Noviembre; administrativa de servicios y equipamientos 1, la de mayor importancia se extiende a lo largo de la Av. Malecón y las calles 12 y 13, concentra la mayor cantidad de equipamientos de ciudad; comercial y servicios 2, relativamente nueva, se caracteriza por ser la centralidad desplazada posterior al terremoto Tarqui</w:t>
      </w:r>
      <w:r>
        <w:t xml:space="preserve"> –</w:t>
      </w:r>
      <w:r w:rsidRPr="00584075">
        <w:t xml:space="preserve"> Av. La Cultura; lineal educativa y servicios sobre la Av. Flavio Reyes, la Av. Circunvalación y la Av. 26; alberga comercio de esparcimiento, servicios turísticos y complementarios; educativa y salud en los </w:t>
      </w:r>
      <w:r>
        <w:t>a</w:t>
      </w:r>
      <w:r w:rsidRPr="00584075">
        <w:t xml:space="preserve">lrededores de la universidad Laica Eloy Alfaro de Manabí. </w:t>
      </w:r>
    </w:p>
  </w:footnote>
  <w:footnote w:id="13">
    <w:p w14:paraId="70EA8951" w14:textId="2058FF14" w:rsidR="00955B8F" w:rsidRPr="00245ED7" w:rsidRDefault="00955B8F" w:rsidP="00245ED7">
      <w:pPr>
        <w:pStyle w:val="Textonotapie"/>
        <w:ind w:left="284" w:hanging="284"/>
        <w:rPr>
          <w:rFonts w:cs="Arial"/>
        </w:rPr>
      </w:pPr>
      <w:r w:rsidRPr="00245ED7">
        <w:rPr>
          <w:rStyle w:val="Refdenotaalpie"/>
        </w:rPr>
        <w:footnoteRef/>
      </w:r>
      <w:r w:rsidRPr="00245ED7">
        <w:t xml:space="preserve"> </w:t>
      </w:r>
      <w:r>
        <w:tab/>
      </w:r>
      <w:r w:rsidRPr="00245ED7">
        <w:rPr>
          <w:rFonts w:cs="Arial"/>
        </w:rPr>
        <w:t>Considerando una composición familiar de 3.85 personas/vivienda y al</w:t>
      </w:r>
      <w:r w:rsidRPr="00245ED7">
        <w:rPr>
          <w:rFonts w:eastAsiaTheme="minorHAnsi" w:cs="Arial"/>
          <w:lang w:eastAsia="en-US"/>
        </w:rPr>
        <w:t xml:space="preserve"> que se sumaría el déficit cuantitativo estimado al 2020 de 10.044 unidades y un eventual requerimiento de suelo para cubrir el déficit cualitativo</w:t>
      </w:r>
      <w:r w:rsidRPr="00245ED7">
        <w:rPr>
          <w:rFonts w:cs="Arial"/>
        </w:rPr>
        <w:t xml:space="preserve"> que alcanzaría las 22.933 viviendas en el 2020.</w:t>
      </w:r>
    </w:p>
    <w:p w14:paraId="70A2E40E" w14:textId="77777777" w:rsidR="00955B8F" w:rsidRPr="00537791" w:rsidRDefault="00955B8F" w:rsidP="00B57C02">
      <w:pPr>
        <w:pStyle w:val="Textonotapie"/>
        <w:rPr>
          <w:rFonts w:ascii="Arial" w:hAnsi="Arial" w:cs="Arial"/>
          <w:sz w:val="18"/>
          <w:szCs w:val="18"/>
        </w:rPr>
      </w:pPr>
    </w:p>
  </w:footnote>
  <w:footnote w:id="14">
    <w:p w14:paraId="1BE864E9" w14:textId="77777777" w:rsidR="00955B8F" w:rsidRPr="00970184" w:rsidRDefault="00955B8F" w:rsidP="003249DB">
      <w:pPr>
        <w:pStyle w:val="Textonotapie"/>
        <w:spacing w:after="120"/>
        <w:ind w:left="284" w:hanging="284"/>
        <w:rPr>
          <w:rFonts w:cs="Arial"/>
        </w:rPr>
      </w:pPr>
      <w:r w:rsidRPr="00970184">
        <w:rPr>
          <w:rStyle w:val="Refdenotaalpie"/>
        </w:rPr>
        <w:footnoteRef/>
      </w:r>
      <w:r w:rsidRPr="00970184">
        <w:t xml:space="preserve"> </w:t>
      </w:r>
      <w:r w:rsidRPr="00970184">
        <w:tab/>
      </w:r>
      <w:r w:rsidRPr="00970184">
        <w:rPr>
          <w:rFonts w:cs="Arial"/>
        </w:rPr>
        <w:t>A</w:t>
      </w:r>
      <w:r w:rsidRPr="00970184">
        <w:rPr>
          <w:rFonts w:eastAsiaTheme="minorHAnsi" w:cs="Arial"/>
          <w:lang w:eastAsia="en-US"/>
        </w:rPr>
        <w:t>l que se sumaría el déficit cuantitativo estimado al 2020 de 10.044 unidades y un eventual requerimiento de suelo para cubrir el déficit cualitativo</w:t>
      </w:r>
      <w:r w:rsidRPr="00970184">
        <w:rPr>
          <w:rFonts w:cs="Arial"/>
        </w:rPr>
        <w:t xml:space="preserve"> que alcanzaría las 22.933 viviendas en el 2020.</w:t>
      </w:r>
    </w:p>
  </w:footnote>
  <w:footnote w:id="15">
    <w:p w14:paraId="3D74030E" w14:textId="2F83F7B6" w:rsidR="00955B8F" w:rsidRPr="000D0596" w:rsidRDefault="00955B8F" w:rsidP="003249DB">
      <w:pPr>
        <w:pStyle w:val="Textonotapie"/>
      </w:pPr>
      <w:r>
        <w:rPr>
          <w:rStyle w:val="Refdenotaalpie"/>
        </w:rPr>
        <w:footnoteRef/>
      </w:r>
      <w:r>
        <w:t xml:space="preserve">  En el 2035 se requeriría 850 camas </w:t>
      </w:r>
    </w:p>
  </w:footnote>
  <w:footnote w:id="16">
    <w:p w14:paraId="087B23AF" w14:textId="77777777" w:rsidR="00955B8F" w:rsidRPr="00970184" w:rsidRDefault="00955B8F" w:rsidP="003249DB">
      <w:pPr>
        <w:spacing w:after="0"/>
        <w:ind w:left="284" w:hanging="284"/>
        <w:rPr>
          <w:rFonts w:cs="Arial"/>
          <w:noProof/>
          <w:sz w:val="20"/>
          <w:szCs w:val="20"/>
        </w:rPr>
      </w:pPr>
      <w:r w:rsidRPr="00970184">
        <w:rPr>
          <w:rStyle w:val="Refdenotaalpie"/>
        </w:rPr>
        <w:footnoteRef/>
      </w:r>
      <w:r w:rsidRPr="00970184">
        <w:rPr>
          <w:sz w:val="20"/>
          <w:szCs w:val="20"/>
        </w:rPr>
        <w:t xml:space="preserve"> </w:t>
      </w:r>
      <w:r w:rsidRPr="00970184">
        <w:rPr>
          <w:sz w:val="20"/>
          <w:szCs w:val="20"/>
        </w:rPr>
        <w:tab/>
      </w:r>
      <w:r w:rsidRPr="00970184">
        <w:rPr>
          <w:rFonts w:cs="Arial"/>
          <w:noProof/>
          <w:sz w:val="20"/>
          <w:szCs w:val="20"/>
        </w:rPr>
        <w:t>Principalmente las cadenas productivas:</w:t>
      </w:r>
      <w:r w:rsidRPr="00970184">
        <w:rPr>
          <w:rFonts w:eastAsiaTheme="minorHAnsi"/>
          <w:sz w:val="20"/>
          <w:szCs w:val="20"/>
        </w:rPr>
        <w:t xml:space="preserve"> </w:t>
      </w:r>
      <w:r w:rsidRPr="00970184">
        <w:rPr>
          <w:rFonts w:cs="Arial"/>
          <w:noProof/>
          <w:sz w:val="20"/>
          <w:szCs w:val="20"/>
        </w:rPr>
        <w:t>cacao, café frutas tropicales, ganaderia, maíz duro, maricultura camarón blanco, elaborados de plátano</w:t>
      </w:r>
    </w:p>
  </w:footnote>
  <w:footnote w:id="17">
    <w:p w14:paraId="47583DAE" w14:textId="77777777" w:rsidR="00955B8F" w:rsidRPr="00264664" w:rsidRDefault="00955B8F" w:rsidP="0081374E">
      <w:pPr>
        <w:pStyle w:val="Textonotapie"/>
        <w:rPr>
          <w:rFonts w:ascii="Arial" w:hAnsi="Arial" w:cs="Arial"/>
          <w:strike/>
          <w:sz w:val="18"/>
          <w:szCs w:val="18"/>
        </w:rPr>
      </w:pPr>
      <w:r w:rsidRPr="007B4BE2">
        <w:rPr>
          <w:sz w:val="18"/>
          <w:szCs w:val="18"/>
        </w:rPr>
        <w:footnoteRef/>
      </w:r>
      <w:r w:rsidRPr="007B4BE2">
        <w:rPr>
          <w:rFonts w:ascii="Arial" w:hAnsi="Arial" w:cs="Arial"/>
          <w:sz w:val="18"/>
          <w:szCs w:val="18"/>
        </w:rPr>
        <w:t xml:space="preserve"> Co</w:t>
      </w:r>
      <w:r>
        <w:rPr>
          <w:rFonts w:ascii="Arial" w:hAnsi="Arial" w:cs="Arial"/>
          <w:sz w:val="18"/>
          <w:szCs w:val="18"/>
        </w:rPr>
        <w:t>mo alternativa y complemento a la propuesta de</w:t>
      </w:r>
      <w:r w:rsidRPr="007B4BE2">
        <w:rPr>
          <w:rFonts w:ascii="Arial" w:hAnsi="Arial" w:cs="Arial"/>
          <w:sz w:val="18"/>
          <w:szCs w:val="18"/>
        </w:rPr>
        <w:t xml:space="preserve"> la Estrategia Territorial del Plan Nacional de Desarrollo 2017-2021 Toda una Vida que r</w:t>
      </w:r>
      <w:r>
        <w:rPr>
          <w:rFonts w:ascii="Arial" w:hAnsi="Arial" w:cs="Arial"/>
          <w:sz w:val="18"/>
          <w:szCs w:val="18"/>
        </w:rPr>
        <w:t>e</w:t>
      </w:r>
      <w:r w:rsidRPr="007B4BE2">
        <w:rPr>
          <w:rFonts w:ascii="Arial" w:hAnsi="Arial" w:cs="Arial"/>
          <w:sz w:val="18"/>
          <w:szCs w:val="18"/>
        </w:rPr>
        <w:t>conoce a Manta y Portoviejo como nodos de articulación nacional</w:t>
      </w:r>
    </w:p>
  </w:footnote>
  <w:footnote w:id="18">
    <w:p w14:paraId="33B7F006" w14:textId="77777777" w:rsidR="00955B8F" w:rsidRPr="00DD1292" w:rsidRDefault="00955B8F" w:rsidP="00BD12C0">
      <w:pPr>
        <w:pStyle w:val="Textonotapie"/>
        <w:spacing w:after="0"/>
        <w:ind w:left="284" w:hanging="284"/>
        <w:rPr>
          <w:rFonts w:cs="Arial"/>
        </w:rPr>
      </w:pPr>
      <w:r w:rsidRPr="00DD1292">
        <w:rPr>
          <w:rStyle w:val="Refdenotaalpie"/>
          <w:rFonts w:cs="Arial"/>
        </w:rPr>
        <w:footnoteRef/>
      </w:r>
      <w:r w:rsidRPr="00DD1292">
        <w:rPr>
          <w:rFonts w:cs="Arial"/>
        </w:rPr>
        <w:t xml:space="preserve"> </w:t>
      </w:r>
      <w:r>
        <w:rPr>
          <w:rFonts w:cs="Arial"/>
        </w:rPr>
        <w:tab/>
      </w:r>
      <w:r w:rsidRPr="00DD1292">
        <w:rPr>
          <w:rFonts w:cs="Arial"/>
        </w:rPr>
        <w:t xml:space="preserve">Premisa del paradigma del “Derecho a la ciudad”, desarrollado principalmente por </w:t>
      </w:r>
      <w:proofErr w:type="spellStart"/>
      <w:r w:rsidRPr="00DD1292">
        <w:rPr>
          <w:rFonts w:eastAsiaTheme="minorHAnsi" w:cs="Arial"/>
        </w:rPr>
        <w:t>Lefebvre</w:t>
      </w:r>
      <w:proofErr w:type="spellEnd"/>
      <w:r w:rsidRPr="00DD1292">
        <w:rPr>
          <w:rFonts w:eastAsiaTheme="minorHAnsi" w:cs="Arial"/>
        </w:rPr>
        <w:t>, 1968, (Borja, 2004) y Harvey, 2013</w:t>
      </w:r>
      <w:r w:rsidRPr="00DD1292">
        <w:rPr>
          <w:rStyle w:val="italica"/>
          <w:rFonts w:eastAsiaTheme="minorEastAsia" w:cs="Arial"/>
          <w:iCs/>
        </w:rPr>
        <w:t>) y reconocido por la Constitución</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FDCDB8" w14:textId="7D3C5B8B" w:rsidR="00955B8F" w:rsidRDefault="00955B8F" w:rsidP="00F8373F">
    <w:pPr>
      <w:pStyle w:val="Encabezado"/>
      <w:tabs>
        <w:tab w:val="clear" w:pos="8838"/>
      </w:tabs>
      <w:spacing w:after="0" w:line="240" w:lineRule="auto"/>
      <w:jc w:val="left"/>
      <w:rPr>
        <w:i/>
        <w:iCs/>
        <w:sz w:val="18"/>
        <w:szCs w:val="18"/>
      </w:rPr>
    </w:pPr>
  </w:p>
  <w:p w14:paraId="072140A6" w14:textId="6C33964F" w:rsidR="00955B8F" w:rsidRPr="0000721E" w:rsidRDefault="00955B8F" w:rsidP="00F8373F">
    <w:pPr>
      <w:pStyle w:val="Encabezado"/>
      <w:tabs>
        <w:tab w:val="clear" w:pos="8838"/>
      </w:tabs>
      <w:spacing w:after="0" w:line="240" w:lineRule="auto"/>
      <w:jc w:val="left"/>
      <w:rPr>
        <w:i/>
        <w:iCs/>
        <w:sz w:val="20"/>
        <w:szCs w:val="20"/>
      </w:rPr>
    </w:pPr>
    <w:r w:rsidRPr="0000721E">
      <w:rPr>
        <w:i/>
        <w:iCs/>
        <w:noProof/>
        <w:sz w:val="18"/>
        <w:szCs w:val="18"/>
        <w:lang w:val="es-ES" w:eastAsia="es-ES"/>
      </w:rPr>
      <mc:AlternateContent>
        <mc:Choice Requires="wps">
          <w:drawing>
            <wp:anchor distT="0" distB="0" distL="114300" distR="114300" simplePos="0" relativeHeight="251660288" behindDoc="0" locked="0" layoutInCell="1" allowOverlap="1" wp14:anchorId="7E2D3348" wp14:editId="4D3A7471">
              <wp:simplePos x="0" y="0"/>
              <wp:positionH relativeFrom="page">
                <wp:posOffset>1065983</wp:posOffset>
              </wp:positionH>
              <wp:positionV relativeFrom="page">
                <wp:posOffset>677727</wp:posOffset>
              </wp:positionV>
              <wp:extent cx="8864600" cy="6985"/>
              <wp:effectExtent l="0" t="0" r="31750" b="31115"/>
              <wp:wrapThrough wrapText="bothSides">
                <wp:wrapPolygon edited="0">
                  <wp:start x="0" y="0"/>
                  <wp:lineTo x="0" y="58909"/>
                  <wp:lineTo x="21631" y="58909"/>
                  <wp:lineTo x="21631" y="0"/>
                  <wp:lineTo x="0" y="0"/>
                </wp:wrapPolygon>
              </wp:wrapThrough>
              <wp:docPr id="13" name="Conector recto 13"/>
              <wp:cNvGraphicFramePr/>
              <a:graphic xmlns:a="http://schemas.openxmlformats.org/drawingml/2006/main">
                <a:graphicData uri="http://schemas.microsoft.com/office/word/2010/wordprocessingShape">
                  <wps:wsp>
                    <wps:cNvCnPr/>
                    <wps:spPr>
                      <a:xfrm>
                        <a:off x="0" y="0"/>
                        <a:ext cx="8864600" cy="698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line w14:anchorId="71868721" id="Conector recto 13" o:spid="_x0000_s1026" style="position:absolute;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 from="83.95pt,53.35pt" to="781.95pt,5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" strokecolor="#4472c4 [3204]" strokeweight=".5pt">
              <v:stroke joinstyle="miter"/>
              <w10:wrap type="through" anchorx="page" anchory="page"/>
            </v:line>
          </w:pict>
        </mc:Fallback>
      </mc:AlternateContent>
    </w:r>
    <w:r w:rsidRPr="0000721E">
      <w:rPr>
        <w:i/>
        <w:iCs/>
        <w:noProof/>
        <w:sz w:val="18"/>
        <w:szCs w:val="18"/>
        <w:lang w:val="es-ES" w:eastAsia="es-ES"/>
      </w:rPr>
      <mc:AlternateContent>
        <mc:Choice Requires="wps">
          <w:drawing>
            <wp:anchor distT="0" distB="0" distL="114300" distR="114300" simplePos="0" relativeHeight="251662336" behindDoc="0" locked="0" layoutInCell="1" allowOverlap="1" wp14:anchorId="1754C434" wp14:editId="1A602A45">
              <wp:simplePos x="0" y="0"/>
              <wp:positionH relativeFrom="margin">
                <wp:posOffset>-17145</wp:posOffset>
              </wp:positionH>
              <wp:positionV relativeFrom="page">
                <wp:posOffset>674858</wp:posOffset>
              </wp:positionV>
              <wp:extent cx="3175" cy="179705"/>
              <wp:effectExtent l="0" t="0" r="34925" b="29845"/>
              <wp:wrapThrough wrapText="bothSides">
                <wp:wrapPolygon edited="0">
                  <wp:start x="0" y="0"/>
                  <wp:lineTo x="0" y="22898"/>
                  <wp:lineTo x="129600" y="22898"/>
                  <wp:lineTo x="129600" y="0"/>
                  <wp:lineTo x="0" y="0"/>
                </wp:wrapPolygon>
              </wp:wrapThrough>
              <wp:docPr id="16" name="Conector recto 16"/>
              <wp:cNvGraphicFramePr/>
              <a:graphic xmlns:a="http://schemas.openxmlformats.org/drawingml/2006/main">
                <a:graphicData uri="http://schemas.microsoft.com/office/word/2010/wordprocessingShape">
                  <wps:wsp>
                    <wps:cNvCnPr/>
                    <wps:spPr>
                      <a:xfrm>
                        <a:off x="0" y="0"/>
                        <a:ext cx="3175" cy="17970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line w14:anchorId="7DD3219C" id="Conector recto 16" o:spid="_x0000_s1026" style="position:absolute;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 from="-1.35pt,53.15pt" to="-1.1pt,6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" strokecolor="#4472c4 [3204]" strokeweight=".5pt">
              <v:stroke joinstyle="miter"/>
              <w10:wrap type="through" anchorx="margin" anchory="page"/>
            </v:line>
          </w:pict>
        </mc:Fallback>
      </mc:AlternateContent>
    </w:r>
    <w:r w:rsidRPr="0000721E">
      <w:rPr>
        <w:rFonts w:ascii="Georgia" w:hAnsi="Georgia"/>
        <w:b/>
        <w:i/>
        <w:iCs/>
        <w:noProof/>
        <w:color w:val="000000"/>
        <w:sz w:val="12"/>
        <w:szCs w:val="12"/>
        <w:lang w:val="es-ES" w:eastAsia="es-ES"/>
      </w:rPr>
      <w:drawing>
        <wp:anchor distT="0" distB="0" distL="114300" distR="114300" simplePos="0" relativeHeight="251659264" behindDoc="0" locked="0" layoutInCell="1" allowOverlap="1" wp14:anchorId="6C766C62" wp14:editId="2E7B6F4E">
          <wp:simplePos x="0" y="0"/>
          <wp:positionH relativeFrom="leftMargin">
            <wp:posOffset>133350</wp:posOffset>
          </wp:positionH>
          <wp:positionV relativeFrom="page">
            <wp:posOffset>508000</wp:posOffset>
          </wp:positionV>
          <wp:extent cx="878840" cy="339725"/>
          <wp:effectExtent l="0" t="0" r="0" b="3175"/>
          <wp:wrapThrough wrapText="bothSides">
            <wp:wrapPolygon edited="0">
              <wp:start x="0" y="0"/>
              <wp:lineTo x="0" y="16957"/>
              <wp:lineTo x="3746" y="20591"/>
              <wp:lineTo x="15919" y="20591"/>
              <wp:lineTo x="20133" y="18168"/>
              <wp:lineTo x="20601" y="15746"/>
              <wp:lineTo x="18728" y="0"/>
              <wp:lineTo x="0" y="0"/>
            </wp:wrapPolygon>
          </wp:wrapThrough>
          <wp:docPr id="8" name="Picture 286"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manta-firmes_GOOGLE.png"/>
                  <pic:cNvPicPr/>
                </pic:nvPicPr>
                <pic:blipFill rotWithShape="1">
                  <a:blip r:embed="rId1" cstate="print">
                    <a:extLst>
                      <a:ext uri="{28A0092B-C50C-407E-A947-70E740481C1C}">
                        <a14:useLocalDpi xmlns:a14="http://schemas.microsoft.com/office/drawing/2010/main" val="0"/>
                      </a:ext>
                    </a:extLst>
                  </a:blip>
                  <a:srcRect r="46422"/>
                  <a:stretch/>
                </pic:blipFill>
                <pic:spPr bwMode="auto">
                  <a:xfrm>
                    <a:off x="0" y="0"/>
                    <a:ext cx="878840" cy="339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0721E">
      <w:rPr>
        <w:i/>
        <w:iCs/>
        <w:sz w:val="18"/>
        <w:szCs w:val="18"/>
      </w:rPr>
      <w:t>Gobierno Autónomo Descentralizado de Manta</w:t>
    </w:r>
  </w:p>
  <w:p w14:paraId="74BBE302" w14:textId="4C7CD63C" w:rsidR="00955B8F" w:rsidRPr="0000721E" w:rsidRDefault="00955B8F" w:rsidP="00F8373F">
    <w:pPr>
      <w:pStyle w:val="Encabezado"/>
      <w:tabs>
        <w:tab w:val="clear" w:pos="8838"/>
      </w:tabs>
      <w:spacing w:after="0"/>
      <w:jc w:val="right"/>
      <w:rPr>
        <w:i/>
        <w:iCs/>
        <w:sz w:val="18"/>
        <w:szCs w:val="18"/>
      </w:rPr>
    </w:pPr>
    <w:r w:rsidRPr="0000721E">
      <w:rPr>
        <w:i/>
        <w:iCs/>
        <w:noProof/>
        <w:sz w:val="18"/>
        <w:szCs w:val="18"/>
        <w:lang w:val="es-ES" w:eastAsia="es-ES"/>
      </w:rPr>
      <mc:AlternateContent>
        <mc:Choice Requires="wps">
          <w:drawing>
            <wp:anchor distT="0" distB="0" distL="114300" distR="114300" simplePos="0" relativeHeight="251661312" behindDoc="0" locked="0" layoutInCell="1" allowOverlap="1" wp14:anchorId="1995CDE3" wp14:editId="6DD89F29">
              <wp:simplePos x="0" y="0"/>
              <wp:positionH relativeFrom="column">
                <wp:posOffset>-974090</wp:posOffset>
              </wp:positionH>
              <wp:positionV relativeFrom="page">
                <wp:posOffset>854563</wp:posOffset>
              </wp:positionV>
              <wp:extent cx="959485" cy="6350"/>
              <wp:effectExtent l="0" t="0" r="31115" b="31750"/>
              <wp:wrapThrough wrapText="bothSides">
                <wp:wrapPolygon edited="0">
                  <wp:start x="0" y="0"/>
                  <wp:lineTo x="0" y="64800"/>
                  <wp:lineTo x="21872" y="64800"/>
                  <wp:lineTo x="21872" y="0"/>
                  <wp:lineTo x="0" y="0"/>
                </wp:wrapPolygon>
              </wp:wrapThrough>
              <wp:docPr id="15" name="Conector recto 15"/>
              <wp:cNvGraphicFramePr/>
              <a:graphic xmlns:a="http://schemas.openxmlformats.org/drawingml/2006/main">
                <a:graphicData uri="http://schemas.microsoft.com/office/word/2010/wordprocessingShape">
                  <wps:wsp>
                    <wps:cNvCnPr/>
                    <wps:spPr>
                      <a:xfrm flipV="1">
                        <a:off x="0" y="0"/>
                        <a:ext cx="959485" cy="63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line w14:anchorId="5B6509C7" id="Conector recto 15" o:spid="_x0000_s1026" style="position:absolute;flip: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 from="-76.7pt,67.3pt" to="-1.15pt,6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" strokecolor="#4472c4 [3204]" strokeweight=".5pt">
              <v:stroke joinstyle="miter"/>
              <w10:wrap type="through" anchory="page"/>
            </v:line>
          </w:pict>
        </mc:Fallback>
      </mc:AlternateContent>
    </w:r>
    <w:r w:rsidRPr="0000721E">
      <w:rPr>
        <w:i/>
        <w:iCs/>
        <w:sz w:val="18"/>
        <w:szCs w:val="18"/>
      </w:rPr>
      <w:t>Actualización del Plan de Desarrollo y Ordenamiento Territorial</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EBB3BF" w14:textId="58CB077B" w:rsidR="00955B8F" w:rsidRPr="0000721E" w:rsidRDefault="00955B8F" w:rsidP="00F8373F">
    <w:pPr>
      <w:pStyle w:val="Encabezado"/>
      <w:tabs>
        <w:tab w:val="clear" w:pos="8838"/>
      </w:tabs>
      <w:spacing w:after="0" w:line="240" w:lineRule="auto"/>
      <w:jc w:val="left"/>
      <w:rPr>
        <w:i/>
        <w:iCs/>
        <w:sz w:val="20"/>
        <w:szCs w:val="20"/>
      </w:rPr>
    </w:pPr>
    <w:r w:rsidRPr="0000721E">
      <w:rPr>
        <w:i/>
        <w:iCs/>
        <w:noProof/>
        <w:sz w:val="18"/>
        <w:szCs w:val="18"/>
        <w:lang w:val="es-ES" w:eastAsia="es-ES"/>
      </w:rPr>
      <mc:AlternateContent>
        <mc:Choice Requires="wps">
          <w:drawing>
            <wp:anchor distT="0" distB="0" distL="114300" distR="114300" simplePos="0" relativeHeight="251667456" behindDoc="0" locked="0" layoutInCell="1" allowOverlap="1" wp14:anchorId="63C16E66" wp14:editId="530FF4E2">
              <wp:simplePos x="0" y="0"/>
              <wp:positionH relativeFrom="page">
                <wp:posOffset>1057910</wp:posOffset>
              </wp:positionH>
              <wp:positionV relativeFrom="page">
                <wp:posOffset>670560</wp:posOffset>
              </wp:positionV>
              <wp:extent cx="8639810" cy="6985"/>
              <wp:effectExtent l="0" t="0" r="27940" b="31115"/>
              <wp:wrapThrough wrapText="bothSides">
                <wp:wrapPolygon edited="0">
                  <wp:start x="0" y="0"/>
                  <wp:lineTo x="0" y="58909"/>
                  <wp:lineTo x="21622" y="58909"/>
                  <wp:lineTo x="21622" y="0"/>
                  <wp:lineTo x="0" y="0"/>
                </wp:wrapPolygon>
              </wp:wrapThrough>
              <wp:docPr id="3" name="Conector recto 3"/>
              <wp:cNvGraphicFramePr/>
              <a:graphic xmlns:a="http://schemas.openxmlformats.org/drawingml/2006/main">
                <a:graphicData uri="http://schemas.microsoft.com/office/word/2010/wordprocessingShape">
                  <wps:wsp>
                    <wps:cNvCnPr/>
                    <wps:spPr>
                      <a:xfrm>
                        <a:off x="0" y="0"/>
                        <a:ext cx="8639810" cy="698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line w14:anchorId="6EA0E564" id="Conector recto 3" o:spid="_x0000_s1026" style="position:absolute;z-index:251667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 from="83.3pt,52.8pt" to="763.6pt,5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" strokecolor="#4472c4 [3204]" strokeweight=".5pt">
              <v:stroke joinstyle="miter"/>
              <w10:wrap type="through" anchorx="page" anchory="page"/>
            </v:line>
          </w:pict>
        </mc:Fallback>
      </mc:AlternateContent>
    </w:r>
    <w:r w:rsidRPr="0000721E">
      <w:rPr>
        <w:i/>
        <w:iCs/>
        <w:noProof/>
        <w:sz w:val="18"/>
        <w:szCs w:val="18"/>
        <w:lang w:val="es-ES" w:eastAsia="es-ES"/>
      </w:rPr>
      <mc:AlternateContent>
        <mc:Choice Requires="wps">
          <w:drawing>
            <wp:anchor distT="0" distB="0" distL="114300" distR="114300" simplePos="0" relativeHeight="251669504" behindDoc="0" locked="0" layoutInCell="1" allowOverlap="1" wp14:anchorId="554C5211" wp14:editId="6BF54A3D">
              <wp:simplePos x="0" y="0"/>
              <wp:positionH relativeFrom="margin">
                <wp:posOffset>-17145</wp:posOffset>
              </wp:positionH>
              <wp:positionV relativeFrom="page">
                <wp:posOffset>674858</wp:posOffset>
              </wp:positionV>
              <wp:extent cx="3175" cy="179705"/>
              <wp:effectExtent l="0" t="0" r="34925" b="29845"/>
              <wp:wrapThrough wrapText="bothSides">
                <wp:wrapPolygon edited="0">
                  <wp:start x="0" y="0"/>
                  <wp:lineTo x="0" y="22898"/>
                  <wp:lineTo x="129600" y="22898"/>
                  <wp:lineTo x="129600" y="0"/>
                  <wp:lineTo x="0" y="0"/>
                </wp:wrapPolygon>
              </wp:wrapThrough>
              <wp:docPr id="4" name="Conector recto 4"/>
              <wp:cNvGraphicFramePr/>
              <a:graphic xmlns:a="http://schemas.openxmlformats.org/drawingml/2006/main">
                <a:graphicData uri="http://schemas.microsoft.com/office/word/2010/wordprocessingShape">
                  <wps:wsp>
                    <wps:cNvCnPr/>
                    <wps:spPr>
                      <a:xfrm>
                        <a:off x="0" y="0"/>
                        <a:ext cx="3175" cy="17970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line w14:anchorId="72CC1809" id="Conector recto 4" o:spid="_x0000_s1026" style="position:absolute;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 from="-1.35pt,53.15pt" to="-1.1pt,6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" strokecolor="#4472c4 [3204]" strokeweight=".5pt">
              <v:stroke joinstyle="miter"/>
              <w10:wrap type="through" anchorx="margin" anchory="page"/>
            </v:line>
          </w:pict>
        </mc:Fallback>
      </mc:AlternateContent>
    </w:r>
    <w:r w:rsidRPr="0000721E">
      <w:rPr>
        <w:rFonts w:ascii="Georgia" w:hAnsi="Georgia"/>
        <w:b/>
        <w:i/>
        <w:iCs/>
        <w:noProof/>
        <w:color w:val="000000"/>
        <w:sz w:val="12"/>
        <w:szCs w:val="12"/>
        <w:lang w:val="es-ES" w:eastAsia="es-ES"/>
      </w:rPr>
      <w:drawing>
        <wp:anchor distT="0" distB="0" distL="114300" distR="114300" simplePos="0" relativeHeight="251666432" behindDoc="0" locked="0" layoutInCell="1" allowOverlap="1" wp14:anchorId="3C2DEDDD" wp14:editId="490AF9BF">
          <wp:simplePos x="0" y="0"/>
          <wp:positionH relativeFrom="leftMargin">
            <wp:posOffset>133350</wp:posOffset>
          </wp:positionH>
          <wp:positionV relativeFrom="page">
            <wp:posOffset>508000</wp:posOffset>
          </wp:positionV>
          <wp:extent cx="878840" cy="339725"/>
          <wp:effectExtent l="0" t="0" r="0" b="3175"/>
          <wp:wrapThrough wrapText="bothSides">
            <wp:wrapPolygon edited="0">
              <wp:start x="0" y="0"/>
              <wp:lineTo x="0" y="16957"/>
              <wp:lineTo x="3746" y="20591"/>
              <wp:lineTo x="15919" y="20591"/>
              <wp:lineTo x="20133" y="18168"/>
              <wp:lineTo x="20601" y="15746"/>
              <wp:lineTo x="18728" y="0"/>
              <wp:lineTo x="0" y="0"/>
            </wp:wrapPolygon>
          </wp:wrapThrough>
          <wp:docPr id="9" name="Picture 286"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manta-firmes_GOOGLE.png"/>
                  <pic:cNvPicPr/>
                </pic:nvPicPr>
                <pic:blipFill rotWithShape="1">
                  <a:blip r:embed="rId1" cstate="print">
                    <a:extLst>
                      <a:ext uri="{28A0092B-C50C-407E-A947-70E740481C1C}">
                        <a14:useLocalDpi xmlns:a14="http://schemas.microsoft.com/office/drawing/2010/main" val="0"/>
                      </a:ext>
                    </a:extLst>
                  </a:blip>
                  <a:srcRect r="46422"/>
                  <a:stretch/>
                </pic:blipFill>
                <pic:spPr bwMode="auto">
                  <a:xfrm>
                    <a:off x="0" y="0"/>
                    <a:ext cx="878840" cy="339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0721E">
      <w:rPr>
        <w:i/>
        <w:iCs/>
        <w:sz w:val="18"/>
        <w:szCs w:val="18"/>
      </w:rPr>
      <w:t>Gobierno Autónomo Descentralizado de Manta</w:t>
    </w:r>
  </w:p>
  <w:p w14:paraId="6D5B5464" w14:textId="77777777" w:rsidR="00955B8F" w:rsidRPr="0000721E" w:rsidRDefault="00955B8F" w:rsidP="00F8373F">
    <w:pPr>
      <w:pStyle w:val="Encabezado"/>
      <w:tabs>
        <w:tab w:val="clear" w:pos="8838"/>
      </w:tabs>
      <w:spacing w:after="0"/>
      <w:jc w:val="right"/>
      <w:rPr>
        <w:i/>
        <w:iCs/>
        <w:sz w:val="18"/>
        <w:szCs w:val="18"/>
      </w:rPr>
    </w:pPr>
    <w:r w:rsidRPr="0000721E">
      <w:rPr>
        <w:i/>
        <w:iCs/>
        <w:noProof/>
        <w:sz w:val="18"/>
        <w:szCs w:val="18"/>
        <w:lang w:val="es-ES" w:eastAsia="es-ES"/>
      </w:rPr>
      <mc:AlternateContent>
        <mc:Choice Requires="wps">
          <w:drawing>
            <wp:anchor distT="0" distB="0" distL="114300" distR="114300" simplePos="0" relativeHeight="251668480" behindDoc="0" locked="0" layoutInCell="1" allowOverlap="1" wp14:anchorId="451BF2A6" wp14:editId="5C38911C">
              <wp:simplePos x="0" y="0"/>
              <wp:positionH relativeFrom="column">
                <wp:posOffset>-974090</wp:posOffset>
              </wp:positionH>
              <wp:positionV relativeFrom="page">
                <wp:posOffset>854563</wp:posOffset>
              </wp:positionV>
              <wp:extent cx="959485" cy="6350"/>
              <wp:effectExtent l="0" t="0" r="31115" b="31750"/>
              <wp:wrapThrough wrapText="bothSides">
                <wp:wrapPolygon edited="0">
                  <wp:start x="0" y="0"/>
                  <wp:lineTo x="0" y="64800"/>
                  <wp:lineTo x="21872" y="64800"/>
                  <wp:lineTo x="21872" y="0"/>
                  <wp:lineTo x="0" y="0"/>
                </wp:wrapPolygon>
              </wp:wrapThrough>
              <wp:docPr id="5" name="Conector recto 5"/>
              <wp:cNvGraphicFramePr/>
              <a:graphic xmlns:a="http://schemas.openxmlformats.org/drawingml/2006/main">
                <a:graphicData uri="http://schemas.microsoft.com/office/word/2010/wordprocessingShape">
                  <wps:wsp>
                    <wps:cNvCnPr/>
                    <wps:spPr>
                      <a:xfrm flipV="1">
                        <a:off x="0" y="0"/>
                        <a:ext cx="959485" cy="63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line w14:anchorId="16FF3E07" id="Conector recto 5" o:spid="_x0000_s1026" style="position:absolute;flip: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 from="-76.7pt,67.3pt" to="-1.15pt,6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" strokecolor="#4472c4 [3204]" strokeweight=".5pt">
              <v:stroke joinstyle="miter"/>
              <w10:wrap type="through" anchory="page"/>
            </v:line>
          </w:pict>
        </mc:Fallback>
      </mc:AlternateContent>
    </w:r>
    <w:r w:rsidRPr="0000721E">
      <w:rPr>
        <w:i/>
        <w:iCs/>
        <w:sz w:val="18"/>
        <w:szCs w:val="18"/>
      </w:rPr>
      <w:t>Actualización del Plan de Desarrollo y Ordenamiento Territorial</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C7178F4"/>
    <w:multiLevelType w:val="hybridMultilevel"/>
    <w:tmpl w:val="0554B0E2"/>
    <w:lvl w:ilvl="0" w:tplc="300A0005">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
    <w:nsid w:val="11081C6C"/>
    <w:multiLevelType w:val="hybridMultilevel"/>
    <w:tmpl w:val="43322338"/>
    <w:lvl w:ilvl="0" w:tplc="240A000F">
      <w:start w:val="1"/>
      <w:numFmt w:val="decimal"/>
      <w:lvlText w:val="%1."/>
      <w:lvlJc w:val="left"/>
      <w:pPr>
        <w:ind w:left="720" w:hanging="360"/>
      </w:pPr>
      <w:rPr>
        <w:rFonts w:hint="default"/>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300A000F">
      <w:start w:val="1"/>
      <w:numFmt w:val="decimal"/>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
    <w:nsid w:val="164A47F0"/>
    <w:multiLevelType w:val="hybridMultilevel"/>
    <w:tmpl w:val="28D60A74"/>
    <w:lvl w:ilvl="0" w:tplc="300A0005">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
    <w:nsid w:val="179A1CA3"/>
    <w:multiLevelType w:val="hybridMultilevel"/>
    <w:tmpl w:val="9CB660F0"/>
    <w:lvl w:ilvl="0" w:tplc="300A0005">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
    <w:nsid w:val="17F8391A"/>
    <w:multiLevelType w:val="hybridMultilevel"/>
    <w:tmpl w:val="B540DF88"/>
    <w:lvl w:ilvl="0" w:tplc="300A0005">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
    <w:nsid w:val="18E961FC"/>
    <w:multiLevelType w:val="hybridMultilevel"/>
    <w:tmpl w:val="BDC4BD00"/>
    <w:lvl w:ilvl="0" w:tplc="300A0005">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6">
    <w:nsid w:val="1A027D42"/>
    <w:multiLevelType w:val="hybridMultilevel"/>
    <w:tmpl w:val="4BC89CDC"/>
    <w:lvl w:ilvl="0" w:tplc="300A0005">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7">
    <w:nsid w:val="1A0617E1"/>
    <w:multiLevelType w:val="hybridMultilevel"/>
    <w:tmpl w:val="9C0631C4"/>
    <w:lvl w:ilvl="0" w:tplc="300A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C287152"/>
    <w:multiLevelType w:val="multilevel"/>
    <w:tmpl w:val="574681C4"/>
    <w:lvl w:ilvl="0">
      <w:start w:val="1"/>
      <w:numFmt w:val="bullet"/>
      <w:lvlText w:val=""/>
      <w:lvlJc w:val="left"/>
      <w:pPr>
        <w:ind w:left="720" w:hanging="360"/>
      </w:pPr>
      <w:rPr>
        <w:rFonts w:ascii="Wingdings" w:hAnsi="Wingding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9">
    <w:nsid w:val="20D71C1B"/>
    <w:multiLevelType w:val="hybridMultilevel"/>
    <w:tmpl w:val="F1922474"/>
    <w:lvl w:ilvl="0" w:tplc="300A0005">
      <w:start w:val="1"/>
      <w:numFmt w:val="bullet"/>
      <w:lvlText w:val=""/>
      <w:lvlJc w:val="left"/>
      <w:pPr>
        <w:ind w:left="720" w:hanging="360"/>
      </w:pPr>
      <w:rPr>
        <w:rFonts w:ascii="Wingdings" w:hAnsi="Wingding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56B35D1"/>
    <w:multiLevelType w:val="hybridMultilevel"/>
    <w:tmpl w:val="8BA0F6DC"/>
    <w:lvl w:ilvl="0" w:tplc="300A0005">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1">
    <w:nsid w:val="259335D1"/>
    <w:multiLevelType w:val="hybridMultilevel"/>
    <w:tmpl w:val="9AE02BE6"/>
    <w:lvl w:ilvl="0" w:tplc="300A0005">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2">
    <w:nsid w:val="265415B6"/>
    <w:multiLevelType w:val="hybridMultilevel"/>
    <w:tmpl w:val="22B87092"/>
    <w:lvl w:ilvl="0" w:tplc="300A0005">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3">
    <w:nsid w:val="26553F58"/>
    <w:multiLevelType w:val="hybridMultilevel"/>
    <w:tmpl w:val="C66221F4"/>
    <w:lvl w:ilvl="0" w:tplc="300A0005">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4">
    <w:nsid w:val="28CF471B"/>
    <w:multiLevelType w:val="multilevel"/>
    <w:tmpl w:val="3C40D1AC"/>
    <w:lvl w:ilvl="0">
      <w:start w:val="1"/>
      <w:numFmt w:val="decimal"/>
      <w:lvlText w:val="%1."/>
      <w:lvlJc w:val="right"/>
      <w:pPr>
        <w:ind w:left="720" w:hanging="360"/>
      </w:pPr>
      <w:rPr>
        <w:u w:val="none"/>
      </w:rPr>
    </w:lvl>
    <w:lvl w:ilvl="1">
      <w:start w:val="1"/>
      <w:numFmt w:val="decimal"/>
      <w:lvlText w:val="%1.%2."/>
      <w:lvlJc w:val="right"/>
      <w:pPr>
        <w:ind w:left="1440" w:hanging="360"/>
      </w:pPr>
      <w:rPr>
        <w:u w:val="none"/>
      </w:rPr>
    </w:lvl>
    <w:lvl w:ilvl="2">
      <w:start w:val="1"/>
      <w:numFmt w:val="decimal"/>
      <w:lvlText w:val="%1.%2.%3."/>
      <w:lvlJc w:val="right"/>
      <w:pPr>
        <w:ind w:left="2160" w:hanging="360"/>
      </w:pPr>
      <w:rPr>
        <w:u w:val="none"/>
      </w:rPr>
    </w:lvl>
    <w:lvl w:ilvl="3">
      <w:start w:val="1"/>
      <w:numFmt w:val="decimal"/>
      <w:lvlText w:val="%1.%2.%3.%4."/>
      <w:lvlJc w:val="right"/>
      <w:pPr>
        <w:ind w:left="2880" w:hanging="360"/>
      </w:pPr>
      <w:rPr>
        <w:u w:val="none"/>
      </w:rPr>
    </w:lvl>
    <w:lvl w:ilvl="4">
      <w:start w:val="1"/>
      <w:numFmt w:val="decimal"/>
      <w:lvlText w:val="%1.%2.%3.%4.%5."/>
      <w:lvlJc w:val="right"/>
      <w:pPr>
        <w:ind w:left="3600" w:hanging="360"/>
      </w:pPr>
      <w:rPr>
        <w:u w:val="none"/>
      </w:rPr>
    </w:lvl>
    <w:lvl w:ilvl="5">
      <w:start w:val="1"/>
      <w:numFmt w:val="decimal"/>
      <w:lvlText w:val="%1.%2.%3.%4.%5.%6."/>
      <w:lvlJc w:val="right"/>
      <w:pPr>
        <w:ind w:left="4320" w:hanging="360"/>
      </w:pPr>
      <w:rPr>
        <w:u w:val="none"/>
      </w:rPr>
    </w:lvl>
    <w:lvl w:ilvl="6">
      <w:start w:val="1"/>
      <w:numFmt w:val="decimal"/>
      <w:lvlText w:val="%1.%2.%3.%4.%5.%6.%7."/>
      <w:lvlJc w:val="right"/>
      <w:pPr>
        <w:ind w:left="5040" w:hanging="360"/>
      </w:pPr>
      <w:rPr>
        <w:u w:val="none"/>
      </w:rPr>
    </w:lvl>
    <w:lvl w:ilvl="7">
      <w:start w:val="1"/>
      <w:numFmt w:val="decimal"/>
      <w:lvlText w:val="%1.%2.%3.%4.%5.%6.%7.%8."/>
      <w:lvlJc w:val="right"/>
      <w:pPr>
        <w:ind w:left="5760" w:hanging="360"/>
      </w:pPr>
      <w:rPr>
        <w:u w:val="none"/>
      </w:rPr>
    </w:lvl>
    <w:lvl w:ilvl="8">
      <w:start w:val="1"/>
      <w:numFmt w:val="decimal"/>
      <w:lvlText w:val="%1.%2.%3.%4.%5.%6.%7.%8.%9."/>
      <w:lvlJc w:val="right"/>
      <w:pPr>
        <w:ind w:left="6480" w:hanging="360"/>
      </w:pPr>
      <w:rPr>
        <w:u w:val="none"/>
      </w:rPr>
    </w:lvl>
  </w:abstractNum>
  <w:abstractNum w:abstractNumId="15">
    <w:nsid w:val="2B871BFA"/>
    <w:multiLevelType w:val="hybridMultilevel"/>
    <w:tmpl w:val="EBE69188"/>
    <w:lvl w:ilvl="0" w:tplc="300A0005">
      <w:start w:val="1"/>
      <w:numFmt w:val="bullet"/>
      <w:lvlText w:val=""/>
      <w:lvlJc w:val="left"/>
      <w:pPr>
        <w:ind w:left="1287" w:hanging="360"/>
      </w:pPr>
      <w:rPr>
        <w:rFonts w:ascii="Wingdings" w:hAnsi="Wingdings" w:hint="default"/>
      </w:rPr>
    </w:lvl>
    <w:lvl w:ilvl="1" w:tplc="300A0003" w:tentative="1">
      <w:start w:val="1"/>
      <w:numFmt w:val="bullet"/>
      <w:lvlText w:val="o"/>
      <w:lvlJc w:val="left"/>
      <w:pPr>
        <w:ind w:left="2007" w:hanging="360"/>
      </w:pPr>
      <w:rPr>
        <w:rFonts w:ascii="Courier New" w:hAnsi="Courier New" w:cs="Courier New" w:hint="default"/>
      </w:rPr>
    </w:lvl>
    <w:lvl w:ilvl="2" w:tplc="300A0005" w:tentative="1">
      <w:start w:val="1"/>
      <w:numFmt w:val="bullet"/>
      <w:lvlText w:val=""/>
      <w:lvlJc w:val="left"/>
      <w:pPr>
        <w:ind w:left="2727" w:hanging="360"/>
      </w:pPr>
      <w:rPr>
        <w:rFonts w:ascii="Wingdings" w:hAnsi="Wingdings" w:hint="default"/>
      </w:rPr>
    </w:lvl>
    <w:lvl w:ilvl="3" w:tplc="300A0001" w:tentative="1">
      <w:start w:val="1"/>
      <w:numFmt w:val="bullet"/>
      <w:lvlText w:val=""/>
      <w:lvlJc w:val="left"/>
      <w:pPr>
        <w:ind w:left="3447" w:hanging="360"/>
      </w:pPr>
      <w:rPr>
        <w:rFonts w:ascii="Symbol" w:hAnsi="Symbol" w:hint="default"/>
      </w:rPr>
    </w:lvl>
    <w:lvl w:ilvl="4" w:tplc="300A0003" w:tentative="1">
      <w:start w:val="1"/>
      <w:numFmt w:val="bullet"/>
      <w:lvlText w:val="o"/>
      <w:lvlJc w:val="left"/>
      <w:pPr>
        <w:ind w:left="4167" w:hanging="360"/>
      </w:pPr>
      <w:rPr>
        <w:rFonts w:ascii="Courier New" w:hAnsi="Courier New" w:cs="Courier New" w:hint="default"/>
      </w:rPr>
    </w:lvl>
    <w:lvl w:ilvl="5" w:tplc="300A0005" w:tentative="1">
      <w:start w:val="1"/>
      <w:numFmt w:val="bullet"/>
      <w:lvlText w:val=""/>
      <w:lvlJc w:val="left"/>
      <w:pPr>
        <w:ind w:left="4887" w:hanging="360"/>
      </w:pPr>
      <w:rPr>
        <w:rFonts w:ascii="Wingdings" w:hAnsi="Wingdings" w:hint="default"/>
      </w:rPr>
    </w:lvl>
    <w:lvl w:ilvl="6" w:tplc="300A0001" w:tentative="1">
      <w:start w:val="1"/>
      <w:numFmt w:val="bullet"/>
      <w:lvlText w:val=""/>
      <w:lvlJc w:val="left"/>
      <w:pPr>
        <w:ind w:left="5607" w:hanging="360"/>
      </w:pPr>
      <w:rPr>
        <w:rFonts w:ascii="Symbol" w:hAnsi="Symbol" w:hint="default"/>
      </w:rPr>
    </w:lvl>
    <w:lvl w:ilvl="7" w:tplc="300A0003" w:tentative="1">
      <w:start w:val="1"/>
      <w:numFmt w:val="bullet"/>
      <w:lvlText w:val="o"/>
      <w:lvlJc w:val="left"/>
      <w:pPr>
        <w:ind w:left="6327" w:hanging="360"/>
      </w:pPr>
      <w:rPr>
        <w:rFonts w:ascii="Courier New" w:hAnsi="Courier New" w:cs="Courier New" w:hint="default"/>
      </w:rPr>
    </w:lvl>
    <w:lvl w:ilvl="8" w:tplc="300A0005" w:tentative="1">
      <w:start w:val="1"/>
      <w:numFmt w:val="bullet"/>
      <w:lvlText w:val=""/>
      <w:lvlJc w:val="left"/>
      <w:pPr>
        <w:ind w:left="7047" w:hanging="360"/>
      </w:pPr>
      <w:rPr>
        <w:rFonts w:ascii="Wingdings" w:hAnsi="Wingdings" w:hint="default"/>
      </w:rPr>
    </w:lvl>
  </w:abstractNum>
  <w:abstractNum w:abstractNumId="16">
    <w:nsid w:val="2BD42DB4"/>
    <w:multiLevelType w:val="hybridMultilevel"/>
    <w:tmpl w:val="B03A2B4E"/>
    <w:lvl w:ilvl="0" w:tplc="300A0005">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7">
    <w:nsid w:val="2D3B6185"/>
    <w:multiLevelType w:val="hybridMultilevel"/>
    <w:tmpl w:val="F9142DA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8">
    <w:nsid w:val="2E286374"/>
    <w:multiLevelType w:val="hybridMultilevel"/>
    <w:tmpl w:val="705292FA"/>
    <w:lvl w:ilvl="0" w:tplc="300A0005">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9">
    <w:nsid w:val="30FF763D"/>
    <w:multiLevelType w:val="hybridMultilevel"/>
    <w:tmpl w:val="86587146"/>
    <w:lvl w:ilvl="0" w:tplc="300A0005">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0">
    <w:nsid w:val="34335852"/>
    <w:multiLevelType w:val="hybridMultilevel"/>
    <w:tmpl w:val="229C3306"/>
    <w:lvl w:ilvl="0" w:tplc="300A0005">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1">
    <w:nsid w:val="34403EFC"/>
    <w:multiLevelType w:val="hybridMultilevel"/>
    <w:tmpl w:val="1EFAC800"/>
    <w:lvl w:ilvl="0" w:tplc="300A0005">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2">
    <w:nsid w:val="38100FBB"/>
    <w:multiLevelType w:val="hybridMultilevel"/>
    <w:tmpl w:val="64A0ADE4"/>
    <w:lvl w:ilvl="0" w:tplc="300A0005">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3">
    <w:nsid w:val="388C04C7"/>
    <w:multiLevelType w:val="multilevel"/>
    <w:tmpl w:val="738EA796"/>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4">
    <w:nsid w:val="3C333FDA"/>
    <w:multiLevelType w:val="hybridMultilevel"/>
    <w:tmpl w:val="9AE82332"/>
    <w:lvl w:ilvl="0" w:tplc="300A0005">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5">
    <w:nsid w:val="3C500E40"/>
    <w:multiLevelType w:val="hybridMultilevel"/>
    <w:tmpl w:val="4612A03E"/>
    <w:lvl w:ilvl="0" w:tplc="2C9008CE">
      <w:numFmt w:val="bullet"/>
      <w:lvlText w:val="-"/>
      <w:lvlJc w:val="left"/>
      <w:pPr>
        <w:ind w:left="405" w:hanging="360"/>
      </w:pPr>
      <w:rPr>
        <w:rFonts w:ascii="Calibri" w:eastAsiaTheme="minorHAnsi" w:hAnsi="Calibri" w:cs="Calibri" w:hint="default"/>
      </w:rPr>
    </w:lvl>
    <w:lvl w:ilvl="1" w:tplc="300A0003" w:tentative="1">
      <w:start w:val="1"/>
      <w:numFmt w:val="bullet"/>
      <w:lvlText w:val="o"/>
      <w:lvlJc w:val="left"/>
      <w:pPr>
        <w:ind w:left="1125" w:hanging="360"/>
      </w:pPr>
      <w:rPr>
        <w:rFonts w:ascii="Courier New" w:hAnsi="Courier New" w:cs="Courier New" w:hint="default"/>
      </w:rPr>
    </w:lvl>
    <w:lvl w:ilvl="2" w:tplc="300A0005" w:tentative="1">
      <w:start w:val="1"/>
      <w:numFmt w:val="bullet"/>
      <w:lvlText w:val=""/>
      <w:lvlJc w:val="left"/>
      <w:pPr>
        <w:ind w:left="1845" w:hanging="360"/>
      </w:pPr>
      <w:rPr>
        <w:rFonts w:ascii="Wingdings" w:hAnsi="Wingdings" w:hint="default"/>
      </w:rPr>
    </w:lvl>
    <w:lvl w:ilvl="3" w:tplc="300A0001" w:tentative="1">
      <w:start w:val="1"/>
      <w:numFmt w:val="bullet"/>
      <w:lvlText w:val=""/>
      <w:lvlJc w:val="left"/>
      <w:pPr>
        <w:ind w:left="2565" w:hanging="360"/>
      </w:pPr>
      <w:rPr>
        <w:rFonts w:ascii="Symbol" w:hAnsi="Symbol" w:hint="default"/>
      </w:rPr>
    </w:lvl>
    <w:lvl w:ilvl="4" w:tplc="300A0003" w:tentative="1">
      <w:start w:val="1"/>
      <w:numFmt w:val="bullet"/>
      <w:lvlText w:val="o"/>
      <w:lvlJc w:val="left"/>
      <w:pPr>
        <w:ind w:left="3285" w:hanging="360"/>
      </w:pPr>
      <w:rPr>
        <w:rFonts w:ascii="Courier New" w:hAnsi="Courier New" w:cs="Courier New" w:hint="default"/>
      </w:rPr>
    </w:lvl>
    <w:lvl w:ilvl="5" w:tplc="300A0005" w:tentative="1">
      <w:start w:val="1"/>
      <w:numFmt w:val="bullet"/>
      <w:lvlText w:val=""/>
      <w:lvlJc w:val="left"/>
      <w:pPr>
        <w:ind w:left="4005" w:hanging="360"/>
      </w:pPr>
      <w:rPr>
        <w:rFonts w:ascii="Wingdings" w:hAnsi="Wingdings" w:hint="default"/>
      </w:rPr>
    </w:lvl>
    <w:lvl w:ilvl="6" w:tplc="300A0001" w:tentative="1">
      <w:start w:val="1"/>
      <w:numFmt w:val="bullet"/>
      <w:lvlText w:val=""/>
      <w:lvlJc w:val="left"/>
      <w:pPr>
        <w:ind w:left="4725" w:hanging="360"/>
      </w:pPr>
      <w:rPr>
        <w:rFonts w:ascii="Symbol" w:hAnsi="Symbol" w:hint="default"/>
      </w:rPr>
    </w:lvl>
    <w:lvl w:ilvl="7" w:tplc="300A0003" w:tentative="1">
      <w:start w:val="1"/>
      <w:numFmt w:val="bullet"/>
      <w:lvlText w:val="o"/>
      <w:lvlJc w:val="left"/>
      <w:pPr>
        <w:ind w:left="5445" w:hanging="360"/>
      </w:pPr>
      <w:rPr>
        <w:rFonts w:ascii="Courier New" w:hAnsi="Courier New" w:cs="Courier New" w:hint="default"/>
      </w:rPr>
    </w:lvl>
    <w:lvl w:ilvl="8" w:tplc="300A0005" w:tentative="1">
      <w:start w:val="1"/>
      <w:numFmt w:val="bullet"/>
      <w:lvlText w:val=""/>
      <w:lvlJc w:val="left"/>
      <w:pPr>
        <w:ind w:left="6165" w:hanging="360"/>
      </w:pPr>
      <w:rPr>
        <w:rFonts w:ascii="Wingdings" w:hAnsi="Wingdings" w:hint="default"/>
      </w:rPr>
    </w:lvl>
  </w:abstractNum>
  <w:abstractNum w:abstractNumId="26">
    <w:nsid w:val="3D2E5243"/>
    <w:multiLevelType w:val="hybridMultilevel"/>
    <w:tmpl w:val="43209C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3D4E2538"/>
    <w:multiLevelType w:val="hybridMultilevel"/>
    <w:tmpl w:val="23B4F512"/>
    <w:lvl w:ilvl="0" w:tplc="300A0005">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8">
    <w:nsid w:val="40007BD3"/>
    <w:multiLevelType w:val="hybridMultilevel"/>
    <w:tmpl w:val="244E3F46"/>
    <w:lvl w:ilvl="0" w:tplc="300A0005">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9">
    <w:nsid w:val="40AB217F"/>
    <w:multiLevelType w:val="hybridMultilevel"/>
    <w:tmpl w:val="96B41B40"/>
    <w:lvl w:ilvl="0" w:tplc="300A0005">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0">
    <w:nsid w:val="43D87E13"/>
    <w:multiLevelType w:val="hybridMultilevel"/>
    <w:tmpl w:val="05D06DFA"/>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1">
    <w:nsid w:val="457146AB"/>
    <w:multiLevelType w:val="hybridMultilevel"/>
    <w:tmpl w:val="985C6864"/>
    <w:lvl w:ilvl="0" w:tplc="300A0005">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2">
    <w:nsid w:val="49FF7497"/>
    <w:multiLevelType w:val="hybridMultilevel"/>
    <w:tmpl w:val="3BE88C10"/>
    <w:lvl w:ilvl="0" w:tplc="300A0005">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3">
    <w:nsid w:val="4DFB5A6C"/>
    <w:multiLevelType w:val="hybridMultilevel"/>
    <w:tmpl w:val="46CC62F8"/>
    <w:lvl w:ilvl="0" w:tplc="300A0005">
      <w:start w:val="1"/>
      <w:numFmt w:val="bullet"/>
      <w:lvlText w:val=""/>
      <w:lvlJc w:val="left"/>
      <w:pPr>
        <w:ind w:left="1080" w:hanging="360"/>
      </w:pPr>
      <w:rPr>
        <w:rFonts w:ascii="Wingdings" w:hAnsi="Wingdings" w:hint="default"/>
      </w:rPr>
    </w:lvl>
    <w:lvl w:ilvl="1" w:tplc="300A0003" w:tentative="1">
      <w:start w:val="1"/>
      <w:numFmt w:val="bullet"/>
      <w:lvlText w:val="o"/>
      <w:lvlJc w:val="left"/>
      <w:pPr>
        <w:ind w:left="1800" w:hanging="360"/>
      </w:pPr>
      <w:rPr>
        <w:rFonts w:ascii="Courier New" w:hAnsi="Courier New" w:cs="Courier New" w:hint="default"/>
      </w:rPr>
    </w:lvl>
    <w:lvl w:ilvl="2" w:tplc="300A0005" w:tentative="1">
      <w:start w:val="1"/>
      <w:numFmt w:val="bullet"/>
      <w:lvlText w:val=""/>
      <w:lvlJc w:val="left"/>
      <w:pPr>
        <w:ind w:left="2520" w:hanging="360"/>
      </w:pPr>
      <w:rPr>
        <w:rFonts w:ascii="Wingdings" w:hAnsi="Wingdings" w:hint="default"/>
      </w:rPr>
    </w:lvl>
    <w:lvl w:ilvl="3" w:tplc="300A0001" w:tentative="1">
      <w:start w:val="1"/>
      <w:numFmt w:val="bullet"/>
      <w:lvlText w:val=""/>
      <w:lvlJc w:val="left"/>
      <w:pPr>
        <w:ind w:left="3240" w:hanging="360"/>
      </w:pPr>
      <w:rPr>
        <w:rFonts w:ascii="Symbol" w:hAnsi="Symbol" w:hint="default"/>
      </w:rPr>
    </w:lvl>
    <w:lvl w:ilvl="4" w:tplc="300A0003" w:tentative="1">
      <w:start w:val="1"/>
      <w:numFmt w:val="bullet"/>
      <w:lvlText w:val="o"/>
      <w:lvlJc w:val="left"/>
      <w:pPr>
        <w:ind w:left="3960" w:hanging="360"/>
      </w:pPr>
      <w:rPr>
        <w:rFonts w:ascii="Courier New" w:hAnsi="Courier New" w:cs="Courier New" w:hint="default"/>
      </w:rPr>
    </w:lvl>
    <w:lvl w:ilvl="5" w:tplc="300A0005" w:tentative="1">
      <w:start w:val="1"/>
      <w:numFmt w:val="bullet"/>
      <w:lvlText w:val=""/>
      <w:lvlJc w:val="left"/>
      <w:pPr>
        <w:ind w:left="4680" w:hanging="360"/>
      </w:pPr>
      <w:rPr>
        <w:rFonts w:ascii="Wingdings" w:hAnsi="Wingdings" w:hint="default"/>
      </w:rPr>
    </w:lvl>
    <w:lvl w:ilvl="6" w:tplc="300A0001" w:tentative="1">
      <w:start w:val="1"/>
      <w:numFmt w:val="bullet"/>
      <w:lvlText w:val=""/>
      <w:lvlJc w:val="left"/>
      <w:pPr>
        <w:ind w:left="5400" w:hanging="360"/>
      </w:pPr>
      <w:rPr>
        <w:rFonts w:ascii="Symbol" w:hAnsi="Symbol" w:hint="default"/>
      </w:rPr>
    </w:lvl>
    <w:lvl w:ilvl="7" w:tplc="300A0003" w:tentative="1">
      <w:start w:val="1"/>
      <w:numFmt w:val="bullet"/>
      <w:lvlText w:val="o"/>
      <w:lvlJc w:val="left"/>
      <w:pPr>
        <w:ind w:left="6120" w:hanging="360"/>
      </w:pPr>
      <w:rPr>
        <w:rFonts w:ascii="Courier New" w:hAnsi="Courier New" w:cs="Courier New" w:hint="default"/>
      </w:rPr>
    </w:lvl>
    <w:lvl w:ilvl="8" w:tplc="300A0005" w:tentative="1">
      <w:start w:val="1"/>
      <w:numFmt w:val="bullet"/>
      <w:lvlText w:val=""/>
      <w:lvlJc w:val="left"/>
      <w:pPr>
        <w:ind w:left="6840" w:hanging="360"/>
      </w:pPr>
      <w:rPr>
        <w:rFonts w:ascii="Wingdings" w:hAnsi="Wingdings" w:hint="default"/>
      </w:rPr>
    </w:lvl>
  </w:abstractNum>
  <w:abstractNum w:abstractNumId="34">
    <w:nsid w:val="516C747B"/>
    <w:multiLevelType w:val="multilevel"/>
    <w:tmpl w:val="489E225C"/>
    <w:lvl w:ilvl="0">
      <w:start w:val="1"/>
      <w:numFmt w:val="bullet"/>
      <w:lvlText w:val=""/>
      <w:lvlJc w:val="left"/>
      <w:pPr>
        <w:ind w:left="360" w:hanging="360"/>
      </w:pPr>
      <w:rPr>
        <w:rFonts w:ascii="Wingdings" w:hAnsi="Wingdings" w:hint="default"/>
        <w:u w:val="none"/>
      </w:rPr>
    </w:lvl>
    <w:lvl w:ilvl="1">
      <w:start w:val="1"/>
      <w:numFmt w:val="bullet"/>
      <w:lvlText w:val=""/>
      <w:lvlJc w:val="left"/>
      <w:pPr>
        <w:ind w:left="1080" w:hanging="360"/>
      </w:pPr>
      <w:rPr>
        <w:rFonts w:ascii="Symbol" w:hAnsi="Symbol" w:hint="default"/>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35">
    <w:nsid w:val="51A61A4E"/>
    <w:multiLevelType w:val="hybridMultilevel"/>
    <w:tmpl w:val="C2DAB686"/>
    <w:lvl w:ilvl="0" w:tplc="300A0005">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6">
    <w:nsid w:val="575651EB"/>
    <w:multiLevelType w:val="hybridMultilevel"/>
    <w:tmpl w:val="76E6F5CA"/>
    <w:lvl w:ilvl="0" w:tplc="1B0032FC">
      <w:start w:val="1"/>
      <w:numFmt w:val="bullet"/>
      <w:pStyle w:val="T4"/>
      <w:lvlText w:val=""/>
      <w:lvlJc w:val="left"/>
      <w:pPr>
        <w:ind w:left="1429" w:hanging="360"/>
      </w:pPr>
      <w:rPr>
        <w:rFonts w:ascii="Symbol" w:hAnsi="Symbol" w:cs="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cs="Wingdings" w:hint="default"/>
      </w:rPr>
    </w:lvl>
    <w:lvl w:ilvl="3" w:tplc="04090001" w:tentative="1">
      <w:start w:val="1"/>
      <w:numFmt w:val="bullet"/>
      <w:lvlText w:val=""/>
      <w:lvlJc w:val="left"/>
      <w:pPr>
        <w:ind w:left="3589" w:hanging="360"/>
      </w:pPr>
      <w:rPr>
        <w:rFonts w:ascii="Symbol" w:hAnsi="Symbol" w:cs="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cs="Wingdings" w:hint="default"/>
      </w:rPr>
    </w:lvl>
    <w:lvl w:ilvl="6" w:tplc="04090001" w:tentative="1">
      <w:start w:val="1"/>
      <w:numFmt w:val="bullet"/>
      <w:lvlText w:val=""/>
      <w:lvlJc w:val="left"/>
      <w:pPr>
        <w:ind w:left="5749" w:hanging="360"/>
      </w:pPr>
      <w:rPr>
        <w:rFonts w:ascii="Symbol" w:hAnsi="Symbol" w:cs="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cs="Wingdings" w:hint="default"/>
      </w:rPr>
    </w:lvl>
  </w:abstractNum>
  <w:abstractNum w:abstractNumId="37">
    <w:nsid w:val="593A5C32"/>
    <w:multiLevelType w:val="hybridMultilevel"/>
    <w:tmpl w:val="73C843AE"/>
    <w:lvl w:ilvl="0" w:tplc="300A0005">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8">
    <w:nsid w:val="695F1FCA"/>
    <w:multiLevelType w:val="hybridMultilevel"/>
    <w:tmpl w:val="8CCAAAC2"/>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9">
    <w:nsid w:val="6AEB13B1"/>
    <w:multiLevelType w:val="multilevel"/>
    <w:tmpl w:val="8EC6BEBA"/>
    <w:lvl w:ilvl="0">
      <w:start w:val="1"/>
      <w:numFmt w:val="decimal"/>
      <w:lvlText w:val="%1."/>
      <w:lvlJc w:val="left"/>
      <w:pPr>
        <w:ind w:left="720" w:hanging="360"/>
      </w:pPr>
    </w:lvl>
    <w:lvl w:ilvl="1">
      <w:start w:val="3"/>
      <w:numFmt w:val="decimal"/>
      <w:isLgl/>
      <w:lvlText w:val="%1.%2"/>
      <w:lvlJc w:val="left"/>
      <w:pPr>
        <w:ind w:left="1068" w:hanging="708"/>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0">
    <w:nsid w:val="6C4B3C8C"/>
    <w:multiLevelType w:val="hybridMultilevel"/>
    <w:tmpl w:val="1B807F2A"/>
    <w:lvl w:ilvl="0" w:tplc="300A000F">
      <w:start w:val="1"/>
      <w:numFmt w:val="decimal"/>
      <w:lvlText w:val="%1."/>
      <w:lvlJc w:val="left"/>
      <w:pPr>
        <w:ind w:left="144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41">
    <w:nsid w:val="6CBC38E2"/>
    <w:multiLevelType w:val="hybridMultilevel"/>
    <w:tmpl w:val="CB2AA44E"/>
    <w:lvl w:ilvl="0" w:tplc="300A0005">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42">
    <w:nsid w:val="726A1371"/>
    <w:multiLevelType w:val="multilevel"/>
    <w:tmpl w:val="0C5220EC"/>
    <w:lvl w:ilvl="0">
      <w:start w:val="1"/>
      <w:numFmt w:val="upperRoman"/>
      <w:pStyle w:val="T1"/>
      <w:lvlText w:val="%1."/>
      <w:lvlJc w:val="right"/>
      <w:pPr>
        <w:ind w:left="360" w:hanging="360"/>
      </w:pPr>
    </w:lvl>
    <w:lvl w:ilvl="1">
      <w:start w:val="1"/>
      <w:numFmt w:val="decimal"/>
      <w:pStyle w:val="T2"/>
      <w:lvlText w:val="%1.%2."/>
      <w:lvlJc w:val="left"/>
      <w:pPr>
        <w:ind w:left="720" w:hanging="360"/>
      </w:pPr>
      <w:rPr>
        <w:lang w:val="es-ES"/>
      </w:rPr>
    </w:lvl>
    <w:lvl w:ilvl="2">
      <w:start w:val="1"/>
      <w:numFmt w:val="decimal"/>
      <w:pStyle w:val="T3"/>
      <w:lvlText w:val="%1.%2.%3."/>
      <w:lvlJc w:val="left"/>
      <w:pPr>
        <w:ind w:left="1080" w:hanging="720"/>
      </w:pPr>
    </w:lvl>
    <w:lvl w:ilvl="3">
      <w:start w:val="1"/>
      <w:numFmt w:val="decimal"/>
      <w:lvlText w:val="%1.%2.%3.%4."/>
      <w:lvlJc w:val="left"/>
      <w:pPr>
        <w:ind w:left="1080" w:hanging="720"/>
      </w:pPr>
    </w:lvl>
    <w:lvl w:ilvl="4">
      <w:start w:val="1"/>
      <w:numFmt w:val="decimal"/>
      <w:lvlText w:val="%1.%2.%3.%4.%5."/>
      <w:lvlJc w:val="left"/>
      <w:pPr>
        <w:ind w:left="1440" w:hanging="1080"/>
      </w:pPr>
    </w:lvl>
    <w:lvl w:ilvl="5">
      <w:start w:val="1"/>
      <w:numFmt w:val="decimal"/>
      <w:lvlText w:val="%1.%2.%3.%4.%5.%6."/>
      <w:lvlJc w:val="left"/>
      <w:pPr>
        <w:ind w:left="1440" w:hanging="1080"/>
      </w:pPr>
    </w:lvl>
    <w:lvl w:ilvl="6">
      <w:start w:val="1"/>
      <w:numFmt w:val="decimal"/>
      <w:lvlText w:val="%1.%2.%3.%4.%5.%6.%7."/>
      <w:lvlJc w:val="left"/>
      <w:pPr>
        <w:ind w:left="1800" w:hanging="1440"/>
      </w:pPr>
    </w:lvl>
    <w:lvl w:ilvl="7">
      <w:start w:val="1"/>
      <w:numFmt w:val="decimal"/>
      <w:lvlText w:val="%1.%2.%3.%4.%5.%6.%7.%8."/>
      <w:lvlJc w:val="left"/>
      <w:pPr>
        <w:ind w:left="1800" w:hanging="1440"/>
      </w:pPr>
    </w:lvl>
    <w:lvl w:ilvl="8">
      <w:start w:val="1"/>
      <w:numFmt w:val="decimal"/>
      <w:lvlText w:val="%1.%2.%3.%4.%5.%6.%7.%8.%9."/>
      <w:lvlJc w:val="left"/>
      <w:pPr>
        <w:ind w:left="2160" w:hanging="1800"/>
      </w:pPr>
    </w:lvl>
  </w:abstractNum>
  <w:abstractNum w:abstractNumId="43">
    <w:nsid w:val="751B5C91"/>
    <w:multiLevelType w:val="hybridMultilevel"/>
    <w:tmpl w:val="E8A45D04"/>
    <w:lvl w:ilvl="0" w:tplc="300A0005">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4">
    <w:nsid w:val="77E134F2"/>
    <w:multiLevelType w:val="hybridMultilevel"/>
    <w:tmpl w:val="C978774A"/>
    <w:lvl w:ilvl="0" w:tplc="300A0005">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5">
    <w:nsid w:val="7A7C487B"/>
    <w:multiLevelType w:val="hybridMultilevel"/>
    <w:tmpl w:val="61101014"/>
    <w:lvl w:ilvl="0" w:tplc="300A0005">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6">
    <w:nsid w:val="7FE01680"/>
    <w:multiLevelType w:val="hybridMultilevel"/>
    <w:tmpl w:val="9F228330"/>
    <w:lvl w:ilvl="0" w:tplc="300A0005">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num w:numId="1">
    <w:abstractNumId w:val="36"/>
  </w:num>
  <w:num w:numId="2">
    <w:abstractNumId w:val="42"/>
  </w:num>
  <w:num w:numId="3">
    <w:abstractNumId w:val="23"/>
  </w:num>
  <w:num w:numId="4">
    <w:abstractNumId w:val="20"/>
  </w:num>
  <w:num w:numId="5">
    <w:abstractNumId w:val="0"/>
  </w:num>
  <w:num w:numId="6">
    <w:abstractNumId w:val="6"/>
  </w:num>
  <w:num w:numId="7">
    <w:abstractNumId w:val="24"/>
  </w:num>
  <w:num w:numId="8">
    <w:abstractNumId w:val="37"/>
  </w:num>
  <w:num w:numId="9">
    <w:abstractNumId w:val="12"/>
  </w:num>
  <w:num w:numId="10">
    <w:abstractNumId w:val="46"/>
  </w:num>
  <w:num w:numId="11">
    <w:abstractNumId w:val="2"/>
  </w:num>
  <w:num w:numId="12">
    <w:abstractNumId w:val="3"/>
  </w:num>
  <w:num w:numId="13">
    <w:abstractNumId w:val="21"/>
  </w:num>
  <w:num w:numId="14">
    <w:abstractNumId w:val="22"/>
  </w:num>
  <w:num w:numId="15">
    <w:abstractNumId w:val="35"/>
  </w:num>
  <w:num w:numId="16">
    <w:abstractNumId w:val="45"/>
  </w:num>
  <w:num w:numId="17">
    <w:abstractNumId w:val="18"/>
  </w:num>
  <w:num w:numId="18">
    <w:abstractNumId w:val="31"/>
  </w:num>
  <w:num w:numId="19">
    <w:abstractNumId w:val="9"/>
  </w:num>
  <w:num w:numId="20">
    <w:abstractNumId w:val="40"/>
  </w:num>
  <w:num w:numId="21">
    <w:abstractNumId w:val="13"/>
  </w:num>
  <w:num w:numId="22">
    <w:abstractNumId w:val="30"/>
  </w:num>
  <w:num w:numId="23">
    <w:abstractNumId w:val="1"/>
  </w:num>
  <w:num w:numId="24">
    <w:abstractNumId w:val="8"/>
  </w:num>
  <w:num w:numId="25">
    <w:abstractNumId w:val="39"/>
  </w:num>
  <w:num w:numId="26">
    <w:abstractNumId w:val="28"/>
  </w:num>
  <w:num w:numId="27">
    <w:abstractNumId w:val="11"/>
  </w:num>
  <w:num w:numId="28">
    <w:abstractNumId w:val="15"/>
  </w:num>
  <w:num w:numId="29">
    <w:abstractNumId w:val="16"/>
  </w:num>
  <w:num w:numId="30">
    <w:abstractNumId w:val="10"/>
  </w:num>
  <w:num w:numId="31">
    <w:abstractNumId w:val="19"/>
  </w:num>
  <w:num w:numId="32">
    <w:abstractNumId w:val="41"/>
  </w:num>
  <w:num w:numId="33">
    <w:abstractNumId w:val="44"/>
  </w:num>
  <w:num w:numId="34">
    <w:abstractNumId w:val="43"/>
  </w:num>
  <w:num w:numId="35">
    <w:abstractNumId w:val="27"/>
  </w:num>
  <w:num w:numId="36">
    <w:abstractNumId w:val="29"/>
  </w:num>
  <w:num w:numId="37">
    <w:abstractNumId w:val="5"/>
  </w:num>
  <w:num w:numId="38">
    <w:abstractNumId w:val="38"/>
  </w:num>
  <w:num w:numId="39">
    <w:abstractNumId w:val="14"/>
  </w:num>
  <w:num w:numId="40">
    <w:abstractNumId w:val="33"/>
  </w:num>
  <w:num w:numId="41">
    <w:abstractNumId w:val="34"/>
  </w:num>
  <w:num w:numId="42">
    <w:abstractNumId w:val="7"/>
  </w:num>
  <w:num w:numId="43">
    <w:abstractNumId w:val="32"/>
  </w:num>
  <w:num w:numId="44">
    <w:abstractNumId w:val="4"/>
  </w:num>
  <w:num w:numId="45">
    <w:abstractNumId w:val="26"/>
  </w:num>
  <w:num w:numId="46">
    <w:abstractNumId w:val="17"/>
  </w:num>
  <w:num w:numId="47">
    <w:abstractNumId w:val="25"/>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displayBackgroundShape/>
  <w:proofState w:spelling="clean" w:grammar="clean"/>
  <w:defaultTabStop w:val="708"/>
  <w:hyphenationZone w:val="425"/>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02C78"/>
    <w:rsid w:val="000040C8"/>
    <w:rsid w:val="0000721E"/>
    <w:rsid w:val="000075C5"/>
    <w:rsid w:val="0001078A"/>
    <w:rsid w:val="000107CA"/>
    <w:rsid w:val="0001240E"/>
    <w:rsid w:val="00012A58"/>
    <w:rsid w:val="00014B3F"/>
    <w:rsid w:val="00014E68"/>
    <w:rsid w:val="000213B3"/>
    <w:rsid w:val="00026F09"/>
    <w:rsid w:val="00032144"/>
    <w:rsid w:val="00034A2A"/>
    <w:rsid w:val="00034DC6"/>
    <w:rsid w:val="00035289"/>
    <w:rsid w:val="000354B7"/>
    <w:rsid w:val="00040883"/>
    <w:rsid w:val="00052A39"/>
    <w:rsid w:val="00055A16"/>
    <w:rsid w:val="00056565"/>
    <w:rsid w:val="00060CD6"/>
    <w:rsid w:val="00061AB9"/>
    <w:rsid w:val="000645EE"/>
    <w:rsid w:val="00067CC4"/>
    <w:rsid w:val="00070B0C"/>
    <w:rsid w:val="00072A9B"/>
    <w:rsid w:val="00072BBD"/>
    <w:rsid w:val="00073C4C"/>
    <w:rsid w:val="00074748"/>
    <w:rsid w:val="000769F1"/>
    <w:rsid w:val="0008191F"/>
    <w:rsid w:val="0008555F"/>
    <w:rsid w:val="00085FC6"/>
    <w:rsid w:val="000910E1"/>
    <w:rsid w:val="00091D5C"/>
    <w:rsid w:val="0009404D"/>
    <w:rsid w:val="000A164C"/>
    <w:rsid w:val="000A3517"/>
    <w:rsid w:val="000A7FE3"/>
    <w:rsid w:val="000B1930"/>
    <w:rsid w:val="000B2217"/>
    <w:rsid w:val="000B3A28"/>
    <w:rsid w:val="000B7051"/>
    <w:rsid w:val="000B726B"/>
    <w:rsid w:val="000C290F"/>
    <w:rsid w:val="000C380D"/>
    <w:rsid w:val="000C7947"/>
    <w:rsid w:val="000C79A7"/>
    <w:rsid w:val="000D0432"/>
    <w:rsid w:val="000D0D33"/>
    <w:rsid w:val="000D2F75"/>
    <w:rsid w:val="000E32A5"/>
    <w:rsid w:val="000E4F1D"/>
    <w:rsid w:val="000E6CEF"/>
    <w:rsid w:val="000F53B4"/>
    <w:rsid w:val="00100B1C"/>
    <w:rsid w:val="001012D9"/>
    <w:rsid w:val="00102C78"/>
    <w:rsid w:val="001060BE"/>
    <w:rsid w:val="001075CA"/>
    <w:rsid w:val="00110248"/>
    <w:rsid w:val="00110275"/>
    <w:rsid w:val="0011152F"/>
    <w:rsid w:val="00117111"/>
    <w:rsid w:val="00117589"/>
    <w:rsid w:val="00121C48"/>
    <w:rsid w:val="001231C1"/>
    <w:rsid w:val="00127505"/>
    <w:rsid w:val="001313E2"/>
    <w:rsid w:val="00132F8F"/>
    <w:rsid w:val="001411C8"/>
    <w:rsid w:val="00141503"/>
    <w:rsid w:val="00141AE5"/>
    <w:rsid w:val="00142A2B"/>
    <w:rsid w:val="00144083"/>
    <w:rsid w:val="00145654"/>
    <w:rsid w:val="00145DB1"/>
    <w:rsid w:val="00145EB3"/>
    <w:rsid w:val="00146194"/>
    <w:rsid w:val="00146395"/>
    <w:rsid w:val="00155C99"/>
    <w:rsid w:val="00160809"/>
    <w:rsid w:val="00162500"/>
    <w:rsid w:val="00162D79"/>
    <w:rsid w:val="00165244"/>
    <w:rsid w:val="00166456"/>
    <w:rsid w:val="001676A7"/>
    <w:rsid w:val="00170686"/>
    <w:rsid w:val="00171A95"/>
    <w:rsid w:val="001726D8"/>
    <w:rsid w:val="00174B22"/>
    <w:rsid w:val="00176A0E"/>
    <w:rsid w:val="00180944"/>
    <w:rsid w:val="0018164F"/>
    <w:rsid w:val="00181BBD"/>
    <w:rsid w:val="001837C0"/>
    <w:rsid w:val="001872BB"/>
    <w:rsid w:val="00187359"/>
    <w:rsid w:val="00190201"/>
    <w:rsid w:val="001916F8"/>
    <w:rsid w:val="001923C8"/>
    <w:rsid w:val="00192CA1"/>
    <w:rsid w:val="001A2833"/>
    <w:rsid w:val="001A33B1"/>
    <w:rsid w:val="001A356C"/>
    <w:rsid w:val="001B1812"/>
    <w:rsid w:val="001B5638"/>
    <w:rsid w:val="001B7D8D"/>
    <w:rsid w:val="001C1041"/>
    <w:rsid w:val="001C57CB"/>
    <w:rsid w:val="001C619C"/>
    <w:rsid w:val="001D045C"/>
    <w:rsid w:val="001D3231"/>
    <w:rsid w:val="001E2755"/>
    <w:rsid w:val="001E476A"/>
    <w:rsid w:val="001E61C5"/>
    <w:rsid w:val="001E6FC4"/>
    <w:rsid w:val="001F00B7"/>
    <w:rsid w:val="001F4189"/>
    <w:rsid w:val="001F594B"/>
    <w:rsid w:val="001F5AA1"/>
    <w:rsid w:val="002001EC"/>
    <w:rsid w:val="002002DA"/>
    <w:rsid w:val="002036D6"/>
    <w:rsid w:val="00205D7B"/>
    <w:rsid w:val="00206714"/>
    <w:rsid w:val="00206AAC"/>
    <w:rsid w:val="002070ED"/>
    <w:rsid w:val="002116D6"/>
    <w:rsid w:val="0021532E"/>
    <w:rsid w:val="002164B8"/>
    <w:rsid w:val="002173AB"/>
    <w:rsid w:val="00220F69"/>
    <w:rsid w:val="00222B4B"/>
    <w:rsid w:val="002245B0"/>
    <w:rsid w:val="00230BFB"/>
    <w:rsid w:val="002324B4"/>
    <w:rsid w:val="00234875"/>
    <w:rsid w:val="0023730A"/>
    <w:rsid w:val="00237BF7"/>
    <w:rsid w:val="002404FB"/>
    <w:rsid w:val="00241C9C"/>
    <w:rsid w:val="00245ED7"/>
    <w:rsid w:val="0024762C"/>
    <w:rsid w:val="00250148"/>
    <w:rsid w:val="002535CA"/>
    <w:rsid w:val="00253FCA"/>
    <w:rsid w:val="00255FE1"/>
    <w:rsid w:val="002565FD"/>
    <w:rsid w:val="0025704E"/>
    <w:rsid w:val="00260347"/>
    <w:rsid w:val="00260DA2"/>
    <w:rsid w:val="00264664"/>
    <w:rsid w:val="00265C3D"/>
    <w:rsid w:val="00266BBB"/>
    <w:rsid w:val="0027101B"/>
    <w:rsid w:val="00273A2B"/>
    <w:rsid w:val="00273E3B"/>
    <w:rsid w:val="002758A9"/>
    <w:rsid w:val="00276A15"/>
    <w:rsid w:val="0027728D"/>
    <w:rsid w:val="002823F9"/>
    <w:rsid w:val="00282438"/>
    <w:rsid w:val="002855FC"/>
    <w:rsid w:val="002856ED"/>
    <w:rsid w:val="00285909"/>
    <w:rsid w:val="00285D92"/>
    <w:rsid w:val="00290DB4"/>
    <w:rsid w:val="00292116"/>
    <w:rsid w:val="00294B73"/>
    <w:rsid w:val="002B32DE"/>
    <w:rsid w:val="002B3759"/>
    <w:rsid w:val="002C0601"/>
    <w:rsid w:val="002C1754"/>
    <w:rsid w:val="002C2471"/>
    <w:rsid w:val="002C28DD"/>
    <w:rsid w:val="002C3870"/>
    <w:rsid w:val="002D2C88"/>
    <w:rsid w:val="002D61FF"/>
    <w:rsid w:val="002E041A"/>
    <w:rsid w:val="002E108A"/>
    <w:rsid w:val="002E1A50"/>
    <w:rsid w:val="002E29FD"/>
    <w:rsid w:val="002E592A"/>
    <w:rsid w:val="002F3F5E"/>
    <w:rsid w:val="002F61D8"/>
    <w:rsid w:val="002F6BA7"/>
    <w:rsid w:val="002F7115"/>
    <w:rsid w:val="002F7719"/>
    <w:rsid w:val="002F7F92"/>
    <w:rsid w:val="00307A60"/>
    <w:rsid w:val="00310185"/>
    <w:rsid w:val="003123F2"/>
    <w:rsid w:val="00313D6B"/>
    <w:rsid w:val="00315491"/>
    <w:rsid w:val="003157A3"/>
    <w:rsid w:val="00316F9C"/>
    <w:rsid w:val="00321E84"/>
    <w:rsid w:val="00322970"/>
    <w:rsid w:val="00322C32"/>
    <w:rsid w:val="00323E30"/>
    <w:rsid w:val="003249DB"/>
    <w:rsid w:val="00327745"/>
    <w:rsid w:val="00335C2C"/>
    <w:rsid w:val="00336C6F"/>
    <w:rsid w:val="0034079E"/>
    <w:rsid w:val="00341CB1"/>
    <w:rsid w:val="003447FA"/>
    <w:rsid w:val="0034498D"/>
    <w:rsid w:val="003453D3"/>
    <w:rsid w:val="00345486"/>
    <w:rsid w:val="00346A9F"/>
    <w:rsid w:val="003512D7"/>
    <w:rsid w:val="0036167B"/>
    <w:rsid w:val="0037065E"/>
    <w:rsid w:val="0037282D"/>
    <w:rsid w:val="00374270"/>
    <w:rsid w:val="00381F22"/>
    <w:rsid w:val="003820BC"/>
    <w:rsid w:val="003836F6"/>
    <w:rsid w:val="0039159F"/>
    <w:rsid w:val="00391A06"/>
    <w:rsid w:val="0039356E"/>
    <w:rsid w:val="003A19A2"/>
    <w:rsid w:val="003A4F56"/>
    <w:rsid w:val="003A73C8"/>
    <w:rsid w:val="003B2D3B"/>
    <w:rsid w:val="003B793A"/>
    <w:rsid w:val="003C39A5"/>
    <w:rsid w:val="003C3F9E"/>
    <w:rsid w:val="003C3FDA"/>
    <w:rsid w:val="003C57BC"/>
    <w:rsid w:val="003C6360"/>
    <w:rsid w:val="003C6723"/>
    <w:rsid w:val="003C6854"/>
    <w:rsid w:val="003C75C2"/>
    <w:rsid w:val="003D0D6F"/>
    <w:rsid w:val="003E168C"/>
    <w:rsid w:val="003E2D1A"/>
    <w:rsid w:val="003E5449"/>
    <w:rsid w:val="003E69D2"/>
    <w:rsid w:val="003F1907"/>
    <w:rsid w:val="003F204E"/>
    <w:rsid w:val="003F4E61"/>
    <w:rsid w:val="003F689F"/>
    <w:rsid w:val="00401A24"/>
    <w:rsid w:val="00401FD8"/>
    <w:rsid w:val="004022AD"/>
    <w:rsid w:val="0040292E"/>
    <w:rsid w:val="004037CF"/>
    <w:rsid w:val="00406525"/>
    <w:rsid w:val="004075A1"/>
    <w:rsid w:val="0041113C"/>
    <w:rsid w:val="0041498D"/>
    <w:rsid w:val="00415408"/>
    <w:rsid w:val="00421806"/>
    <w:rsid w:val="0042393D"/>
    <w:rsid w:val="00425D53"/>
    <w:rsid w:val="00425F44"/>
    <w:rsid w:val="00427466"/>
    <w:rsid w:val="00427F52"/>
    <w:rsid w:val="0043071B"/>
    <w:rsid w:val="00434AB0"/>
    <w:rsid w:val="0043560A"/>
    <w:rsid w:val="00441CC0"/>
    <w:rsid w:val="00443129"/>
    <w:rsid w:val="00443A20"/>
    <w:rsid w:val="00445659"/>
    <w:rsid w:val="00445794"/>
    <w:rsid w:val="0045240D"/>
    <w:rsid w:val="00454619"/>
    <w:rsid w:val="00454E0C"/>
    <w:rsid w:val="00455903"/>
    <w:rsid w:val="004559D8"/>
    <w:rsid w:val="00456A60"/>
    <w:rsid w:val="00456EB4"/>
    <w:rsid w:val="00457ED4"/>
    <w:rsid w:val="004631D4"/>
    <w:rsid w:val="004654A9"/>
    <w:rsid w:val="00467087"/>
    <w:rsid w:val="00467165"/>
    <w:rsid w:val="00470BC1"/>
    <w:rsid w:val="00471742"/>
    <w:rsid w:val="00473451"/>
    <w:rsid w:val="00476C0E"/>
    <w:rsid w:val="0048007D"/>
    <w:rsid w:val="00483319"/>
    <w:rsid w:val="00483539"/>
    <w:rsid w:val="0048731B"/>
    <w:rsid w:val="00487B3E"/>
    <w:rsid w:val="004927F4"/>
    <w:rsid w:val="0049383D"/>
    <w:rsid w:val="0049407E"/>
    <w:rsid w:val="0049456C"/>
    <w:rsid w:val="0049649E"/>
    <w:rsid w:val="004A1750"/>
    <w:rsid w:val="004A2D31"/>
    <w:rsid w:val="004A6185"/>
    <w:rsid w:val="004B1E46"/>
    <w:rsid w:val="004B2874"/>
    <w:rsid w:val="004B3B3A"/>
    <w:rsid w:val="004B3C5E"/>
    <w:rsid w:val="004B3FF6"/>
    <w:rsid w:val="004B4671"/>
    <w:rsid w:val="004C3B93"/>
    <w:rsid w:val="004D1DAA"/>
    <w:rsid w:val="004D1DD5"/>
    <w:rsid w:val="004D2559"/>
    <w:rsid w:val="004D258A"/>
    <w:rsid w:val="004D3DCC"/>
    <w:rsid w:val="004E06AC"/>
    <w:rsid w:val="004E0A20"/>
    <w:rsid w:val="004E2F30"/>
    <w:rsid w:val="004E4139"/>
    <w:rsid w:val="004E4634"/>
    <w:rsid w:val="004F17A4"/>
    <w:rsid w:val="004F3D99"/>
    <w:rsid w:val="004F5F73"/>
    <w:rsid w:val="005007D8"/>
    <w:rsid w:val="00502441"/>
    <w:rsid w:val="00504A0F"/>
    <w:rsid w:val="00504FE1"/>
    <w:rsid w:val="005055DB"/>
    <w:rsid w:val="005102D5"/>
    <w:rsid w:val="0051512D"/>
    <w:rsid w:val="00516960"/>
    <w:rsid w:val="00521D9A"/>
    <w:rsid w:val="00530C2C"/>
    <w:rsid w:val="0053244C"/>
    <w:rsid w:val="00536909"/>
    <w:rsid w:val="00536BB5"/>
    <w:rsid w:val="00537791"/>
    <w:rsid w:val="0054013F"/>
    <w:rsid w:val="005427AC"/>
    <w:rsid w:val="00543CB0"/>
    <w:rsid w:val="005447D6"/>
    <w:rsid w:val="0054590A"/>
    <w:rsid w:val="0054716F"/>
    <w:rsid w:val="0054784A"/>
    <w:rsid w:val="00547AE2"/>
    <w:rsid w:val="00550C58"/>
    <w:rsid w:val="005523EB"/>
    <w:rsid w:val="00554046"/>
    <w:rsid w:val="005542DC"/>
    <w:rsid w:val="0056231B"/>
    <w:rsid w:val="0056361D"/>
    <w:rsid w:val="00566041"/>
    <w:rsid w:val="005666C7"/>
    <w:rsid w:val="00567BAC"/>
    <w:rsid w:val="00567C82"/>
    <w:rsid w:val="00573B69"/>
    <w:rsid w:val="00574E35"/>
    <w:rsid w:val="00577252"/>
    <w:rsid w:val="005779D5"/>
    <w:rsid w:val="00577E8A"/>
    <w:rsid w:val="00580D70"/>
    <w:rsid w:val="005837DD"/>
    <w:rsid w:val="00584075"/>
    <w:rsid w:val="0058560F"/>
    <w:rsid w:val="00590922"/>
    <w:rsid w:val="00590EB8"/>
    <w:rsid w:val="005921A9"/>
    <w:rsid w:val="00593DFF"/>
    <w:rsid w:val="005A1858"/>
    <w:rsid w:val="005A30DD"/>
    <w:rsid w:val="005A36BD"/>
    <w:rsid w:val="005A374F"/>
    <w:rsid w:val="005A4528"/>
    <w:rsid w:val="005A4E3D"/>
    <w:rsid w:val="005B10BF"/>
    <w:rsid w:val="005B54A6"/>
    <w:rsid w:val="005B7E4B"/>
    <w:rsid w:val="005C0068"/>
    <w:rsid w:val="005C08C2"/>
    <w:rsid w:val="005C33C4"/>
    <w:rsid w:val="005C4BC5"/>
    <w:rsid w:val="005C621B"/>
    <w:rsid w:val="005C7967"/>
    <w:rsid w:val="005D2789"/>
    <w:rsid w:val="005D5853"/>
    <w:rsid w:val="005D7941"/>
    <w:rsid w:val="005D7C6A"/>
    <w:rsid w:val="005E1FE3"/>
    <w:rsid w:val="005E2DAD"/>
    <w:rsid w:val="005E32B1"/>
    <w:rsid w:val="005E7A70"/>
    <w:rsid w:val="005F2BF9"/>
    <w:rsid w:val="005F745C"/>
    <w:rsid w:val="005F7A17"/>
    <w:rsid w:val="005F7A3C"/>
    <w:rsid w:val="0060197D"/>
    <w:rsid w:val="00601DF6"/>
    <w:rsid w:val="006028E3"/>
    <w:rsid w:val="0060396D"/>
    <w:rsid w:val="0060638C"/>
    <w:rsid w:val="006134A2"/>
    <w:rsid w:val="00615174"/>
    <w:rsid w:val="006174B2"/>
    <w:rsid w:val="0062223F"/>
    <w:rsid w:val="00625A62"/>
    <w:rsid w:val="006274F4"/>
    <w:rsid w:val="00630969"/>
    <w:rsid w:val="006311F2"/>
    <w:rsid w:val="006333B1"/>
    <w:rsid w:val="006368B8"/>
    <w:rsid w:val="006378A1"/>
    <w:rsid w:val="00642BD0"/>
    <w:rsid w:val="006539E9"/>
    <w:rsid w:val="00653BA2"/>
    <w:rsid w:val="00654F06"/>
    <w:rsid w:val="00661989"/>
    <w:rsid w:val="00662E5F"/>
    <w:rsid w:val="006647EC"/>
    <w:rsid w:val="006656C9"/>
    <w:rsid w:val="006739C3"/>
    <w:rsid w:val="00673A97"/>
    <w:rsid w:val="0067438D"/>
    <w:rsid w:val="00675714"/>
    <w:rsid w:val="006825BF"/>
    <w:rsid w:val="00682667"/>
    <w:rsid w:val="00682928"/>
    <w:rsid w:val="00682A51"/>
    <w:rsid w:val="00684783"/>
    <w:rsid w:val="00684B80"/>
    <w:rsid w:val="00687973"/>
    <w:rsid w:val="00691842"/>
    <w:rsid w:val="006923A9"/>
    <w:rsid w:val="00693874"/>
    <w:rsid w:val="006A155E"/>
    <w:rsid w:val="006A3B84"/>
    <w:rsid w:val="006A3D0A"/>
    <w:rsid w:val="006A3DE1"/>
    <w:rsid w:val="006A4E22"/>
    <w:rsid w:val="006A5469"/>
    <w:rsid w:val="006A5DAD"/>
    <w:rsid w:val="006B28CB"/>
    <w:rsid w:val="006B3F6F"/>
    <w:rsid w:val="006C1F88"/>
    <w:rsid w:val="006C266E"/>
    <w:rsid w:val="006C2A38"/>
    <w:rsid w:val="006C3243"/>
    <w:rsid w:val="006C3944"/>
    <w:rsid w:val="006D3379"/>
    <w:rsid w:val="006D606E"/>
    <w:rsid w:val="006E2F0B"/>
    <w:rsid w:val="006E367A"/>
    <w:rsid w:val="006E3E4D"/>
    <w:rsid w:val="006E4978"/>
    <w:rsid w:val="006F00F1"/>
    <w:rsid w:val="006F198D"/>
    <w:rsid w:val="006F19FB"/>
    <w:rsid w:val="006F2F05"/>
    <w:rsid w:val="006F37DD"/>
    <w:rsid w:val="007025D1"/>
    <w:rsid w:val="0070374D"/>
    <w:rsid w:val="00711357"/>
    <w:rsid w:val="00713655"/>
    <w:rsid w:val="0073191C"/>
    <w:rsid w:val="00740F6E"/>
    <w:rsid w:val="0074263C"/>
    <w:rsid w:val="007447A4"/>
    <w:rsid w:val="00744DC1"/>
    <w:rsid w:val="00745967"/>
    <w:rsid w:val="007505B5"/>
    <w:rsid w:val="00751B52"/>
    <w:rsid w:val="00751F68"/>
    <w:rsid w:val="00752663"/>
    <w:rsid w:val="00752B85"/>
    <w:rsid w:val="00755603"/>
    <w:rsid w:val="007608B7"/>
    <w:rsid w:val="007660E5"/>
    <w:rsid w:val="00773798"/>
    <w:rsid w:val="00776CF7"/>
    <w:rsid w:val="0078507E"/>
    <w:rsid w:val="007944B2"/>
    <w:rsid w:val="00794602"/>
    <w:rsid w:val="007961BD"/>
    <w:rsid w:val="007A0FA3"/>
    <w:rsid w:val="007A2B07"/>
    <w:rsid w:val="007A3F47"/>
    <w:rsid w:val="007A60CB"/>
    <w:rsid w:val="007A6664"/>
    <w:rsid w:val="007A7F3A"/>
    <w:rsid w:val="007B0564"/>
    <w:rsid w:val="007B0F11"/>
    <w:rsid w:val="007B0FCF"/>
    <w:rsid w:val="007B1A73"/>
    <w:rsid w:val="007B47D7"/>
    <w:rsid w:val="007B4BE2"/>
    <w:rsid w:val="007B6840"/>
    <w:rsid w:val="007B7CCE"/>
    <w:rsid w:val="007C21DE"/>
    <w:rsid w:val="007C2B3A"/>
    <w:rsid w:val="007C4D1E"/>
    <w:rsid w:val="007C560F"/>
    <w:rsid w:val="007C7125"/>
    <w:rsid w:val="007C772C"/>
    <w:rsid w:val="007D00BC"/>
    <w:rsid w:val="007D1BD7"/>
    <w:rsid w:val="007D6EDB"/>
    <w:rsid w:val="007D7551"/>
    <w:rsid w:val="007E0CAF"/>
    <w:rsid w:val="007E3898"/>
    <w:rsid w:val="007E393C"/>
    <w:rsid w:val="007E6344"/>
    <w:rsid w:val="007F0007"/>
    <w:rsid w:val="007F0A74"/>
    <w:rsid w:val="007F19D1"/>
    <w:rsid w:val="007F3CC3"/>
    <w:rsid w:val="007F4C23"/>
    <w:rsid w:val="007F71C2"/>
    <w:rsid w:val="00800ED0"/>
    <w:rsid w:val="00802B95"/>
    <w:rsid w:val="00802D6C"/>
    <w:rsid w:val="0080464D"/>
    <w:rsid w:val="00805596"/>
    <w:rsid w:val="00805D9A"/>
    <w:rsid w:val="00807BB4"/>
    <w:rsid w:val="00807F41"/>
    <w:rsid w:val="00812146"/>
    <w:rsid w:val="0081374E"/>
    <w:rsid w:val="008139D0"/>
    <w:rsid w:val="00816138"/>
    <w:rsid w:val="008178AC"/>
    <w:rsid w:val="00820737"/>
    <w:rsid w:val="0082228F"/>
    <w:rsid w:val="008224E8"/>
    <w:rsid w:val="008227E5"/>
    <w:rsid w:val="00822AF5"/>
    <w:rsid w:val="00827A2F"/>
    <w:rsid w:val="00831795"/>
    <w:rsid w:val="00831988"/>
    <w:rsid w:val="008340EF"/>
    <w:rsid w:val="008342E3"/>
    <w:rsid w:val="00835198"/>
    <w:rsid w:val="00835FE6"/>
    <w:rsid w:val="00837EB9"/>
    <w:rsid w:val="00840674"/>
    <w:rsid w:val="00840796"/>
    <w:rsid w:val="0084455E"/>
    <w:rsid w:val="00846051"/>
    <w:rsid w:val="0084648D"/>
    <w:rsid w:val="00847514"/>
    <w:rsid w:val="00847B31"/>
    <w:rsid w:val="00852BE4"/>
    <w:rsid w:val="00855576"/>
    <w:rsid w:val="00855F7E"/>
    <w:rsid w:val="00872471"/>
    <w:rsid w:val="00873815"/>
    <w:rsid w:val="00880580"/>
    <w:rsid w:val="00881F3C"/>
    <w:rsid w:val="008836F4"/>
    <w:rsid w:val="00884B4F"/>
    <w:rsid w:val="00891163"/>
    <w:rsid w:val="00891B06"/>
    <w:rsid w:val="0089482D"/>
    <w:rsid w:val="00897C9B"/>
    <w:rsid w:val="008A1509"/>
    <w:rsid w:val="008A4451"/>
    <w:rsid w:val="008A71EC"/>
    <w:rsid w:val="008A79DE"/>
    <w:rsid w:val="008B1A0F"/>
    <w:rsid w:val="008B1C29"/>
    <w:rsid w:val="008B2918"/>
    <w:rsid w:val="008B318B"/>
    <w:rsid w:val="008C1012"/>
    <w:rsid w:val="008C2285"/>
    <w:rsid w:val="008C3801"/>
    <w:rsid w:val="008D3198"/>
    <w:rsid w:val="008D3BA0"/>
    <w:rsid w:val="008D3D98"/>
    <w:rsid w:val="008D53FD"/>
    <w:rsid w:val="008F0529"/>
    <w:rsid w:val="008F1336"/>
    <w:rsid w:val="008F497B"/>
    <w:rsid w:val="008F576D"/>
    <w:rsid w:val="008F5BA9"/>
    <w:rsid w:val="008F5FB6"/>
    <w:rsid w:val="008F6D10"/>
    <w:rsid w:val="00900962"/>
    <w:rsid w:val="00902C4A"/>
    <w:rsid w:val="00902EB2"/>
    <w:rsid w:val="0090425E"/>
    <w:rsid w:val="0091638C"/>
    <w:rsid w:val="00923946"/>
    <w:rsid w:val="00925689"/>
    <w:rsid w:val="00925888"/>
    <w:rsid w:val="00925A93"/>
    <w:rsid w:val="009310A2"/>
    <w:rsid w:val="00931D0C"/>
    <w:rsid w:val="009325CA"/>
    <w:rsid w:val="00934CCA"/>
    <w:rsid w:val="00935F32"/>
    <w:rsid w:val="00941E1D"/>
    <w:rsid w:val="00943477"/>
    <w:rsid w:val="009438BE"/>
    <w:rsid w:val="00944C76"/>
    <w:rsid w:val="0094612D"/>
    <w:rsid w:val="00947F9C"/>
    <w:rsid w:val="00950925"/>
    <w:rsid w:val="00950B4B"/>
    <w:rsid w:val="0095286E"/>
    <w:rsid w:val="00955B8F"/>
    <w:rsid w:val="00956952"/>
    <w:rsid w:val="009625BC"/>
    <w:rsid w:val="009653E4"/>
    <w:rsid w:val="009654C5"/>
    <w:rsid w:val="00970184"/>
    <w:rsid w:val="009705FA"/>
    <w:rsid w:val="0097195A"/>
    <w:rsid w:val="00971D92"/>
    <w:rsid w:val="009726D4"/>
    <w:rsid w:val="0097351B"/>
    <w:rsid w:val="00973A6F"/>
    <w:rsid w:val="00981F81"/>
    <w:rsid w:val="009826EE"/>
    <w:rsid w:val="009829B2"/>
    <w:rsid w:val="0098396D"/>
    <w:rsid w:val="00984F7E"/>
    <w:rsid w:val="00985718"/>
    <w:rsid w:val="00993C8F"/>
    <w:rsid w:val="00995FE0"/>
    <w:rsid w:val="009A126D"/>
    <w:rsid w:val="009A2385"/>
    <w:rsid w:val="009A326E"/>
    <w:rsid w:val="009A34BE"/>
    <w:rsid w:val="009A4504"/>
    <w:rsid w:val="009A4EF8"/>
    <w:rsid w:val="009B10F4"/>
    <w:rsid w:val="009B16A5"/>
    <w:rsid w:val="009B3AB7"/>
    <w:rsid w:val="009B5C97"/>
    <w:rsid w:val="009B66E3"/>
    <w:rsid w:val="009C138A"/>
    <w:rsid w:val="009C1859"/>
    <w:rsid w:val="009C277A"/>
    <w:rsid w:val="009C284C"/>
    <w:rsid w:val="009C2CAA"/>
    <w:rsid w:val="009C7E69"/>
    <w:rsid w:val="009D2282"/>
    <w:rsid w:val="009D55C8"/>
    <w:rsid w:val="009D6E9F"/>
    <w:rsid w:val="009E029A"/>
    <w:rsid w:val="009E057A"/>
    <w:rsid w:val="009E1094"/>
    <w:rsid w:val="009E303F"/>
    <w:rsid w:val="009E3305"/>
    <w:rsid w:val="009E3BAD"/>
    <w:rsid w:val="009E3C1F"/>
    <w:rsid w:val="009E6A9D"/>
    <w:rsid w:val="009E740E"/>
    <w:rsid w:val="009F0274"/>
    <w:rsid w:val="009F02BC"/>
    <w:rsid w:val="009F0DA3"/>
    <w:rsid w:val="009F14E3"/>
    <w:rsid w:val="009F2964"/>
    <w:rsid w:val="009F3757"/>
    <w:rsid w:val="00A00620"/>
    <w:rsid w:val="00A014A2"/>
    <w:rsid w:val="00A029C9"/>
    <w:rsid w:val="00A02FAA"/>
    <w:rsid w:val="00A05A8B"/>
    <w:rsid w:val="00A06804"/>
    <w:rsid w:val="00A116A2"/>
    <w:rsid w:val="00A1570B"/>
    <w:rsid w:val="00A23D00"/>
    <w:rsid w:val="00A24236"/>
    <w:rsid w:val="00A24FA0"/>
    <w:rsid w:val="00A3093B"/>
    <w:rsid w:val="00A33A3F"/>
    <w:rsid w:val="00A363BA"/>
    <w:rsid w:val="00A40C9A"/>
    <w:rsid w:val="00A416C2"/>
    <w:rsid w:val="00A451D7"/>
    <w:rsid w:val="00A52932"/>
    <w:rsid w:val="00A532B8"/>
    <w:rsid w:val="00A536AA"/>
    <w:rsid w:val="00A5748A"/>
    <w:rsid w:val="00A60825"/>
    <w:rsid w:val="00A60B16"/>
    <w:rsid w:val="00A623F6"/>
    <w:rsid w:val="00A63622"/>
    <w:rsid w:val="00A63923"/>
    <w:rsid w:val="00A63FA3"/>
    <w:rsid w:val="00A656C6"/>
    <w:rsid w:val="00A7505D"/>
    <w:rsid w:val="00A76345"/>
    <w:rsid w:val="00A803D2"/>
    <w:rsid w:val="00A83487"/>
    <w:rsid w:val="00A83B7C"/>
    <w:rsid w:val="00A84AE6"/>
    <w:rsid w:val="00A858FC"/>
    <w:rsid w:val="00A92762"/>
    <w:rsid w:val="00A9388D"/>
    <w:rsid w:val="00A93A96"/>
    <w:rsid w:val="00A9481C"/>
    <w:rsid w:val="00A94966"/>
    <w:rsid w:val="00A94A6B"/>
    <w:rsid w:val="00A96B3A"/>
    <w:rsid w:val="00A9788E"/>
    <w:rsid w:val="00A97AC8"/>
    <w:rsid w:val="00A97F95"/>
    <w:rsid w:val="00AA03CD"/>
    <w:rsid w:val="00AA38ED"/>
    <w:rsid w:val="00AA3D3D"/>
    <w:rsid w:val="00AA5AD1"/>
    <w:rsid w:val="00AB4D5C"/>
    <w:rsid w:val="00AB5251"/>
    <w:rsid w:val="00AB53F8"/>
    <w:rsid w:val="00AB5B1E"/>
    <w:rsid w:val="00AB60A9"/>
    <w:rsid w:val="00AB647A"/>
    <w:rsid w:val="00AC00B1"/>
    <w:rsid w:val="00AC1758"/>
    <w:rsid w:val="00AC4C31"/>
    <w:rsid w:val="00AC5E09"/>
    <w:rsid w:val="00AC7705"/>
    <w:rsid w:val="00AC7CCA"/>
    <w:rsid w:val="00AD312F"/>
    <w:rsid w:val="00AD42E1"/>
    <w:rsid w:val="00AD643D"/>
    <w:rsid w:val="00AD6B44"/>
    <w:rsid w:val="00AE10DE"/>
    <w:rsid w:val="00AE2B2A"/>
    <w:rsid w:val="00AE3E04"/>
    <w:rsid w:val="00AF189B"/>
    <w:rsid w:val="00AF2323"/>
    <w:rsid w:val="00AF255F"/>
    <w:rsid w:val="00AF7FDD"/>
    <w:rsid w:val="00B012AA"/>
    <w:rsid w:val="00B04E59"/>
    <w:rsid w:val="00B05B40"/>
    <w:rsid w:val="00B1564D"/>
    <w:rsid w:val="00B16076"/>
    <w:rsid w:val="00B20365"/>
    <w:rsid w:val="00B2066C"/>
    <w:rsid w:val="00B2398F"/>
    <w:rsid w:val="00B24028"/>
    <w:rsid w:val="00B27BB0"/>
    <w:rsid w:val="00B27E1D"/>
    <w:rsid w:val="00B3060F"/>
    <w:rsid w:val="00B30861"/>
    <w:rsid w:val="00B35F66"/>
    <w:rsid w:val="00B4022E"/>
    <w:rsid w:val="00B425A1"/>
    <w:rsid w:val="00B42649"/>
    <w:rsid w:val="00B436B4"/>
    <w:rsid w:val="00B44084"/>
    <w:rsid w:val="00B50BD2"/>
    <w:rsid w:val="00B5286E"/>
    <w:rsid w:val="00B53B5B"/>
    <w:rsid w:val="00B546AF"/>
    <w:rsid w:val="00B570FB"/>
    <w:rsid w:val="00B57124"/>
    <w:rsid w:val="00B57C02"/>
    <w:rsid w:val="00B6006C"/>
    <w:rsid w:val="00B616FC"/>
    <w:rsid w:val="00B62B22"/>
    <w:rsid w:val="00B63CBA"/>
    <w:rsid w:val="00B63DC7"/>
    <w:rsid w:val="00B7253B"/>
    <w:rsid w:val="00B74253"/>
    <w:rsid w:val="00B8221B"/>
    <w:rsid w:val="00B83551"/>
    <w:rsid w:val="00B91316"/>
    <w:rsid w:val="00B936D8"/>
    <w:rsid w:val="00B93E74"/>
    <w:rsid w:val="00BA4DB1"/>
    <w:rsid w:val="00BB18FB"/>
    <w:rsid w:val="00BB36F2"/>
    <w:rsid w:val="00BB3C0B"/>
    <w:rsid w:val="00BB51CB"/>
    <w:rsid w:val="00BB66DB"/>
    <w:rsid w:val="00BB6B5D"/>
    <w:rsid w:val="00BC0C5A"/>
    <w:rsid w:val="00BC1775"/>
    <w:rsid w:val="00BC18BD"/>
    <w:rsid w:val="00BD12C0"/>
    <w:rsid w:val="00BD3B8D"/>
    <w:rsid w:val="00BD4490"/>
    <w:rsid w:val="00BD553C"/>
    <w:rsid w:val="00BD7F5F"/>
    <w:rsid w:val="00BE2DA6"/>
    <w:rsid w:val="00BF01BE"/>
    <w:rsid w:val="00BF5D59"/>
    <w:rsid w:val="00BF7EC4"/>
    <w:rsid w:val="00BF7EEC"/>
    <w:rsid w:val="00C01C3C"/>
    <w:rsid w:val="00C03EE8"/>
    <w:rsid w:val="00C0444E"/>
    <w:rsid w:val="00C069DA"/>
    <w:rsid w:val="00C0771C"/>
    <w:rsid w:val="00C12775"/>
    <w:rsid w:val="00C14179"/>
    <w:rsid w:val="00C14711"/>
    <w:rsid w:val="00C16B58"/>
    <w:rsid w:val="00C177BB"/>
    <w:rsid w:val="00C178C3"/>
    <w:rsid w:val="00C208A9"/>
    <w:rsid w:val="00C20D50"/>
    <w:rsid w:val="00C20F79"/>
    <w:rsid w:val="00C23F30"/>
    <w:rsid w:val="00C252D1"/>
    <w:rsid w:val="00C27F61"/>
    <w:rsid w:val="00C301A0"/>
    <w:rsid w:val="00C30B5C"/>
    <w:rsid w:val="00C33ADC"/>
    <w:rsid w:val="00C345DE"/>
    <w:rsid w:val="00C37148"/>
    <w:rsid w:val="00C40E8F"/>
    <w:rsid w:val="00C42996"/>
    <w:rsid w:val="00C4430F"/>
    <w:rsid w:val="00C44E8C"/>
    <w:rsid w:val="00C5298C"/>
    <w:rsid w:val="00C64746"/>
    <w:rsid w:val="00C64B12"/>
    <w:rsid w:val="00C668C3"/>
    <w:rsid w:val="00C66EBF"/>
    <w:rsid w:val="00C70944"/>
    <w:rsid w:val="00C72077"/>
    <w:rsid w:val="00C83B68"/>
    <w:rsid w:val="00C85CDA"/>
    <w:rsid w:val="00C85E19"/>
    <w:rsid w:val="00C86555"/>
    <w:rsid w:val="00C87433"/>
    <w:rsid w:val="00C87CFC"/>
    <w:rsid w:val="00C902E0"/>
    <w:rsid w:val="00C9043B"/>
    <w:rsid w:val="00C90CED"/>
    <w:rsid w:val="00C93578"/>
    <w:rsid w:val="00C947A8"/>
    <w:rsid w:val="00C95A56"/>
    <w:rsid w:val="00CA3D55"/>
    <w:rsid w:val="00CA78B4"/>
    <w:rsid w:val="00CB027C"/>
    <w:rsid w:val="00CB056E"/>
    <w:rsid w:val="00CB1A18"/>
    <w:rsid w:val="00CC33DF"/>
    <w:rsid w:val="00CE01CE"/>
    <w:rsid w:val="00CE301F"/>
    <w:rsid w:val="00CE3815"/>
    <w:rsid w:val="00CE3B79"/>
    <w:rsid w:val="00CE48A5"/>
    <w:rsid w:val="00CE5B5F"/>
    <w:rsid w:val="00CE62BF"/>
    <w:rsid w:val="00CE6798"/>
    <w:rsid w:val="00CF06DD"/>
    <w:rsid w:val="00CF205C"/>
    <w:rsid w:val="00CF753E"/>
    <w:rsid w:val="00CF7B1A"/>
    <w:rsid w:val="00D017AB"/>
    <w:rsid w:val="00D02155"/>
    <w:rsid w:val="00D030BA"/>
    <w:rsid w:val="00D05DFC"/>
    <w:rsid w:val="00D11636"/>
    <w:rsid w:val="00D11766"/>
    <w:rsid w:val="00D1288B"/>
    <w:rsid w:val="00D14494"/>
    <w:rsid w:val="00D15C0F"/>
    <w:rsid w:val="00D15F04"/>
    <w:rsid w:val="00D16CC8"/>
    <w:rsid w:val="00D174D8"/>
    <w:rsid w:val="00D211E1"/>
    <w:rsid w:val="00D21E53"/>
    <w:rsid w:val="00D22EE6"/>
    <w:rsid w:val="00D24434"/>
    <w:rsid w:val="00D26F31"/>
    <w:rsid w:val="00D34813"/>
    <w:rsid w:val="00D412FF"/>
    <w:rsid w:val="00D41D46"/>
    <w:rsid w:val="00D42E4E"/>
    <w:rsid w:val="00D46EEE"/>
    <w:rsid w:val="00D50F42"/>
    <w:rsid w:val="00D54268"/>
    <w:rsid w:val="00D54B33"/>
    <w:rsid w:val="00D54BC9"/>
    <w:rsid w:val="00D56AF3"/>
    <w:rsid w:val="00D56C94"/>
    <w:rsid w:val="00D603D0"/>
    <w:rsid w:val="00D70517"/>
    <w:rsid w:val="00D72E41"/>
    <w:rsid w:val="00D736CD"/>
    <w:rsid w:val="00D7527F"/>
    <w:rsid w:val="00D75315"/>
    <w:rsid w:val="00D814B2"/>
    <w:rsid w:val="00D82802"/>
    <w:rsid w:val="00D83E0E"/>
    <w:rsid w:val="00D84399"/>
    <w:rsid w:val="00D844A6"/>
    <w:rsid w:val="00D84E73"/>
    <w:rsid w:val="00D857B7"/>
    <w:rsid w:val="00D91C0D"/>
    <w:rsid w:val="00D921F2"/>
    <w:rsid w:val="00D971BA"/>
    <w:rsid w:val="00DA54B9"/>
    <w:rsid w:val="00DA5898"/>
    <w:rsid w:val="00DB294D"/>
    <w:rsid w:val="00DB53F8"/>
    <w:rsid w:val="00DC184E"/>
    <w:rsid w:val="00DC2062"/>
    <w:rsid w:val="00DC65DE"/>
    <w:rsid w:val="00DC6B2A"/>
    <w:rsid w:val="00DC6F9F"/>
    <w:rsid w:val="00DC7CD3"/>
    <w:rsid w:val="00DD0546"/>
    <w:rsid w:val="00DD1292"/>
    <w:rsid w:val="00DD142E"/>
    <w:rsid w:val="00DD23AD"/>
    <w:rsid w:val="00DD440D"/>
    <w:rsid w:val="00DD4A17"/>
    <w:rsid w:val="00DD51D0"/>
    <w:rsid w:val="00DD6120"/>
    <w:rsid w:val="00DD695D"/>
    <w:rsid w:val="00DD6CD5"/>
    <w:rsid w:val="00DD762C"/>
    <w:rsid w:val="00DD7EF9"/>
    <w:rsid w:val="00DE0E69"/>
    <w:rsid w:val="00DE693D"/>
    <w:rsid w:val="00DF117B"/>
    <w:rsid w:val="00DF1A00"/>
    <w:rsid w:val="00E01535"/>
    <w:rsid w:val="00E01662"/>
    <w:rsid w:val="00E01CA1"/>
    <w:rsid w:val="00E02D7E"/>
    <w:rsid w:val="00E05A1C"/>
    <w:rsid w:val="00E07B35"/>
    <w:rsid w:val="00E07BB4"/>
    <w:rsid w:val="00E1307A"/>
    <w:rsid w:val="00E1523A"/>
    <w:rsid w:val="00E16940"/>
    <w:rsid w:val="00E207BF"/>
    <w:rsid w:val="00E24C81"/>
    <w:rsid w:val="00E26B49"/>
    <w:rsid w:val="00E27336"/>
    <w:rsid w:val="00E2768E"/>
    <w:rsid w:val="00E30223"/>
    <w:rsid w:val="00E30603"/>
    <w:rsid w:val="00E309BC"/>
    <w:rsid w:val="00E36715"/>
    <w:rsid w:val="00E37605"/>
    <w:rsid w:val="00E41CD4"/>
    <w:rsid w:val="00E43B75"/>
    <w:rsid w:val="00E44D4E"/>
    <w:rsid w:val="00E525D5"/>
    <w:rsid w:val="00E52C5A"/>
    <w:rsid w:val="00E5445B"/>
    <w:rsid w:val="00E605BB"/>
    <w:rsid w:val="00E62DF4"/>
    <w:rsid w:val="00E63C1B"/>
    <w:rsid w:val="00E65318"/>
    <w:rsid w:val="00E65EE3"/>
    <w:rsid w:val="00E745E4"/>
    <w:rsid w:val="00E755C6"/>
    <w:rsid w:val="00E76C3B"/>
    <w:rsid w:val="00E84E19"/>
    <w:rsid w:val="00E85757"/>
    <w:rsid w:val="00E860BF"/>
    <w:rsid w:val="00E91D10"/>
    <w:rsid w:val="00EA1F40"/>
    <w:rsid w:val="00EB3710"/>
    <w:rsid w:val="00EB402C"/>
    <w:rsid w:val="00EB42BF"/>
    <w:rsid w:val="00EB52C0"/>
    <w:rsid w:val="00EB5C81"/>
    <w:rsid w:val="00EB6741"/>
    <w:rsid w:val="00EB67E0"/>
    <w:rsid w:val="00EC027B"/>
    <w:rsid w:val="00EC19EB"/>
    <w:rsid w:val="00ED07B4"/>
    <w:rsid w:val="00ED3613"/>
    <w:rsid w:val="00ED3B29"/>
    <w:rsid w:val="00ED3C10"/>
    <w:rsid w:val="00ED3D60"/>
    <w:rsid w:val="00ED73A2"/>
    <w:rsid w:val="00EE1D43"/>
    <w:rsid w:val="00EE41D0"/>
    <w:rsid w:val="00EE43BC"/>
    <w:rsid w:val="00EE7E4E"/>
    <w:rsid w:val="00EF045B"/>
    <w:rsid w:val="00EF2354"/>
    <w:rsid w:val="00EF3FB4"/>
    <w:rsid w:val="00EF4250"/>
    <w:rsid w:val="00EF4F2C"/>
    <w:rsid w:val="00EF5422"/>
    <w:rsid w:val="00EF6AD6"/>
    <w:rsid w:val="00F01D5B"/>
    <w:rsid w:val="00F0385B"/>
    <w:rsid w:val="00F0488A"/>
    <w:rsid w:val="00F07492"/>
    <w:rsid w:val="00F10CE9"/>
    <w:rsid w:val="00F12F05"/>
    <w:rsid w:val="00F14F96"/>
    <w:rsid w:val="00F25298"/>
    <w:rsid w:val="00F30785"/>
    <w:rsid w:val="00F31FE6"/>
    <w:rsid w:val="00F33F34"/>
    <w:rsid w:val="00F358E5"/>
    <w:rsid w:val="00F35D18"/>
    <w:rsid w:val="00F37BDF"/>
    <w:rsid w:val="00F43549"/>
    <w:rsid w:val="00F444AC"/>
    <w:rsid w:val="00F4459A"/>
    <w:rsid w:val="00F5029D"/>
    <w:rsid w:val="00F5165C"/>
    <w:rsid w:val="00F51706"/>
    <w:rsid w:val="00F54719"/>
    <w:rsid w:val="00F627C9"/>
    <w:rsid w:val="00F64173"/>
    <w:rsid w:val="00F6422A"/>
    <w:rsid w:val="00F669B8"/>
    <w:rsid w:val="00F70904"/>
    <w:rsid w:val="00F7504A"/>
    <w:rsid w:val="00F80BFA"/>
    <w:rsid w:val="00F8146A"/>
    <w:rsid w:val="00F81A30"/>
    <w:rsid w:val="00F82E07"/>
    <w:rsid w:val="00F8373F"/>
    <w:rsid w:val="00F84F99"/>
    <w:rsid w:val="00F9015D"/>
    <w:rsid w:val="00F902E5"/>
    <w:rsid w:val="00F92F2C"/>
    <w:rsid w:val="00F94257"/>
    <w:rsid w:val="00F97F79"/>
    <w:rsid w:val="00FA08D5"/>
    <w:rsid w:val="00FA1F74"/>
    <w:rsid w:val="00FA33E7"/>
    <w:rsid w:val="00FA60B7"/>
    <w:rsid w:val="00FA6FAA"/>
    <w:rsid w:val="00FB0243"/>
    <w:rsid w:val="00FB0425"/>
    <w:rsid w:val="00FB129B"/>
    <w:rsid w:val="00FB2A37"/>
    <w:rsid w:val="00FB5BB5"/>
    <w:rsid w:val="00FC0F92"/>
    <w:rsid w:val="00FC378E"/>
    <w:rsid w:val="00FC612D"/>
    <w:rsid w:val="00FD0A09"/>
    <w:rsid w:val="00FD1F5D"/>
    <w:rsid w:val="00FD3995"/>
    <w:rsid w:val="00FD7DBF"/>
    <w:rsid w:val="00FE073F"/>
    <w:rsid w:val="00FE3D8B"/>
    <w:rsid w:val="00FF2749"/>
    <w:rsid w:val="00FF440D"/>
    <w:rsid w:val="00FF4FCD"/>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7750D89"/>
  <w15:chartTrackingRefBased/>
  <w15:docId w15:val="{19173BAE-BB0A-3C43-8699-F108BB65F6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C"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0"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A4E3D"/>
    <w:pPr>
      <w:spacing w:after="240"/>
      <w:jc w:val="both"/>
    </w:pPr>
    <w:rPr>
      <w:rFonts w:ascii="Arial Narrow" w:eastAsia="Times New Roman" w:hAnsi="Arial Narrow" w:cs="Times New Roman"/>
      <w:sz w:val="24"/>
      <w:szCs w:val="24"/>
      <w:lang w:eastAsia="es-ES_tradnl"/>
    </w:rPr>
  </w:style>
  <w:style w:type="paragraph" w:styleId="Ttulo1">
    <w:name w:val="heading 1"/>
    <w:basedOn w:val="Normal"/>
    <w:next w:val="Normal"/>
    <w:link w:val="Ttulo1Car"/>
    <w:uiPriority w:val="9"/>
    <w:qFormat/>
    <w:rsid w:val="005A4E3D"/>
    <w:pPr>
      <w:keepNext/>
      <w:spacing w:after="360"/>
      <w:outlineLvl w:val="0"/>
    </w:pPr>
    <w:rPr>
      <w:b/>
      <w:bCs/>
      <w:kern w:val="32"/>
      <w:sz w:val="28"/>
      <w:szCs w:val="32"/>
      <w:lang w:eastAsia="en-GB"/>
    </w:rPr>
  </w:style>
  <w:style w:type="paragraph" w:styleId="Ttulo2">
    <w:name w:val="heading 2"/>
    <w:basedOn w:val="Normal"/>
    <w:next w:val="Normal"/>
    <w:link w:val="Ttulo2Car"/>
    <w:uiPriority w:val="9"/>
    <w:unhideWhenUsed/>
    <w:qFormat/>
    <w:rsid w:val="00794602"/>
    <w:pPr>
      <w:keepNext/>
      <w:spacing w:after="360"/>
      <w:outlineLvl w:val="1"/>
    </w:pPr>
    <w:rPr>
      <w:b/>
      <w:bCs/>
      <w:iCs/>
      <w:szCs w:val="28"/>
      <w:lang w:eastAsia="en-GB"/>
    </w:rPr>
  </w:style>
  <w:style w:type="paragraph" w:styleId="Ttulo3">
    <w:name w:val="heading 3"/>
    <w:basedOn w:val="Normal"/>
    <w:link w:val="Ttulo3Car"/>
    <w:uiPriority w:val="9"/>
    <w:qFormat/>
    <w:rsid w:val="008A71EC"/>
    <w:pPr>
      <w:outlineLvl w:val="2"/>
    </w:pPr>
    <w:rPr>
      <w:b/>
      <w:bCs/>
      <w:szCs w:val="27"/>
      <w:lang w:eastAsia="es-EC"/>
    </w:rPr>
  </w:style>
  <w:style w:type="paragraph" w:styleId="Ttulo4">
    <w:name w:val="heading 4"/>
    <w:basedOn w:val="Normal"/>
    <w:next w:val="Normal"/>
    <w:link w:val="Ttulo4Car"/>
    <w:uiPriority w:val="9"/>
    <w:unhideWhenUsed/>
    <w:qFormat/>
    <w:rsid w:val="004E0A20"/>
    <w:pPr>
      <w:keepNext/>
      <w:keepLines/>
      <w:spacing w:before="4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16940"/>
    <w:pPr>
      <w:keepNext/>
      <w:keepLines/>
      <w:spacing w:before="240" w:after="80" w:line="276" w:lineRule="auto"/>
      <w:jc w:val="left"/>
      <w:outlineLvl w:val="4"/>
    </w:pPr>
    <w:rPr>
      <w:rFonts w:ascii="Arial" w:eastAsia="Arial" w:hAnsi="Arial" w:cs="Arial"/>
      <w:color w:val="666666"/>
      <w:sz w:val="22"/>
      <w:szCs w:val="22"/>
      <w:lang w:val="es" w:eastAsia="es-EC"/>
    </w:rPr>
  </w:style>
  <w:style w:type="paragraph" w:styleId="Ttulo6">
    <w:name w:val="heading 6"/>
    <w:basedOn w:val="Normal"/>
    <w:next w:val="Normal"/>
    <w:link w:val="Ttulo6Car"/>
    <w:uiPriority w:val="9"/>
    <w:semiHidden/>
    <w:unhideWhenUsed/>
    <w:qFormat/>
    <w:rsid w:val="00E16940"/>
    <w:pPr>
      <w:keepNext/>
      <w:keepLines/>
      <w:spacing w:before="240" w:after="80" w:line="276" w:lineRule="auto"/>
      <w:jc w:val="left"/>
      <w:outlineLvl w:val="5"/>
    </w:pPr>
    <w:rPr>
      <w:rFonts w:ascii="Arial" w:eastAsia="Arial" w:hAnsi="Arial" w:cs="Arial"/>
      <w:i/>
      <w:color w:val="666666"/>
      <w:sz w:val="22"/>
      <w:szCs w:val="22"/>
      <w:lang w:val="es" w:eastAsia="es-EC"/>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5A4E3D"/>
    <w:rPr>
      <w:rFonts w:ascii="Arial Narrow" w:eastAsia="Times New Roman" w:hAnsi="Arial Narrow" w:cs="Times New Roman"/>
      <w:b/>
      <w:bCs/>
      <w:kern w:val="32"/>
      <w:sz w:val="28"/>
      <w:szCs w:val="32"/>
      <w:lang w:eastAsia="en-GB"/>
    </w:rPr>
  </w:style>
  <w:style w:type="character" w:customStyle="1" w:styleId="Ttulo2Car">
    <w:name w:val="Título 2 Car"/>
    <w:basedOn w:val="Fuentedeprrafopredeter"/>
    <w:link w:val="Ttulo2"/>
    <w:uiPriority w:val="9"/>
    <w:rsid w:val="00794602"/>
    <w:rPr>
      <w:rFonts w:ascii="Arial Narrow" w:eastAsia="Times New Roman" w:hAnsi="Arial Narrow" w:cs="Times New Roman"/>
      <w:b/>
      <w:bCs/>
      <w:iCs/>
      <w:sz w:val="24"/>
      <w:szCs w:val="28"/>
      <w:lang w:eastAsia="en-GB"/>
    </w:rPr>
  </w:style>
  <w:style w:type="character" w:customStyle="1" w:styleId="Ttulo3Car">
    <w:name w:val="Título 3 Car"/>
    <w:basedOn w:val="Fuentedeprrafopredeter"/>
    <w:link w:val="Ttulo3"/>
    <w:uiPriority w:val="9"/>
    <w:rsid w:val="008A71EC"/>
    <w:rPr>
      <w:rFonts w:ascii="Arial Narrow" w:eastAsia="Times New Roman" w:hAnsi="Arial Narrow" w:cs="Times New Roman"/>
      <w:b/>
      <w:bCs/>
      <w:sz w:val="24"/>
      <w:szCs w:val="27"/>
      <w:lang w:eastAsia="es-EC"/>
    </w:rPr>
  </w:style>
  <w:style w:type="character" w:customStyle="1" w:styleId="Ttulo4Car">
    <w:name w:val="Título 4 Car"/>
    <w:basedOn w:val="Fuentedeprrafopredeter"/>
    <w:link w:val="Ttulo4"/>
    <w:uiPriority w:val="9"/>
    <w:rsid w:val="004E0A20"/>
    <w:rPr>
      <w:rFonts w:ascii="Arial Narrow" w:eastAsiaTheme="majorEastAsia" w:hAnsi="Arial Narrow" w:cstheme="majorBidi"/>
      <w:b/>
      <w:iCs/>
      <w:sz w:val="24"/>
      <w:szCs w:val="24"/>
      <w:lang w:eastAsia="es-ES_tradnl"/>
    </w:rPr>
  </w:style>
  <w:style w:type="character" w:customStyle="1" w:styleId="Ttulo5Car">
    <w:name w:val="Título 5 Car"/>
    <w:basedOn w:val="Fuentedeprrafopredeter"/>
    <w:link w:val="Ttulo5"/>
    <w:uiPriority w:val="9"/>
    <w:semiHidden/>
    <w:rsid w:val="00E16940"/>
    <w:rPr>
      <w:rFonts w:ascii="Arial" w:eastAsia="Arial" w:hAnsi="Arial" w:cs="Arial"/>
      <w:color w:val="666666"/>
      <w:lang w:val="es" w:eastAsia="es-EC"/>
    </w:rPr>
  </w:style>
  <w:style w:type="character" w:customStyle="1" w:styleId="Ttulo6Car">
    <w:name w:val="Título 6 Car"/>
    <w:basedOn w:val="Fuentedeprrafopredeter"/>
    <w:link w:val="Ttulo6"/>
    <w:uiPriority w:val="9"/>
    <w:semiHidden/>
    <w:rsid w:val="00E16940"/>
    <w:rPr>
      <w:rFonts w:ascii="Arial" w:eastAsia="Arial" w:hAnsi="Arial" w:cs="Arial"/>
      <w:i/>
      <w:color w:val="666666"/>
      <w:lang w:val="es" w:eastAsia="es-EC"/>
    </w:rPr>
  </w:style>
  <w:style w:type="paragraph" w:styleId="Prrafodelista">
    <w:name w:val="List Paragraph"/>
    <w:aliases w:val="TIT 2 IND,cuadro ghf1,PARRAFOS,Capítulo,Lista vistosa - Énfasis 11,Texto,List Paragraph1,titulo 5,Titulo parrafo,Titulo 4,tEXTO,Colorful List - Accent 11,lp1,Titulo 2 ok,Bolita,Párrafo de lista3,Párrafo de lista21,BOLA,HOJA,BOLADEF"/>
    <w:basedOn w:val="Normal"/>
    <w:link w:val="PrrafodelistaCar"/>
    <w:uiPriority w:val="34"/>
    <w:qFormat/>
    <w:rsid w:val="00102C78"/>
    <w:pPr>
      <w:ind w:left="720"/>
      <w:contextualSpacing/>
    </w:pPr>
  </w:style>
  <w:style w:type="character" w:customStyle="1" w:styleId="PrrafodelistaCar">
    <w:name w:val="Párrafo de lista Car"/>
    <w:aliases w:val="TIT 2 IND Car,cuadro ghf1 Car,PARRAFOS Car,Capítulo Car,Lista vistosa - Énfasis 11 Car,Texto Car,List Paragraph1 Car,titulo 5 Car,Titulo parrafo Car,Titulo 4 Car,tEXTO Car,Colorful List - Accent 11 Car,lp1 Car,Titulo 2 ok Car"/>
    <w:link w:val="Prrafodelista"/>
    <w:uiPriority w:val="34"/>
    <w:qFormat/>
    <w:locked/>
    <w:rsid w:val="00794602"/>
  </w:style>
  <w:style w:type="character" w:styleId="nfasissutil">
    <w:name w:val="Subtle Emphasis"/>
    <w:qFormat/>
    <w:rsid w:val="00654F06"/>
    <w:rPr>
      <w:rFonts w:ascii="Arial Narrow" w:hAnsi="Arial Narrow"/>
      <w:i w:val="0"/>
      <w:iCs/>
      <w:color w:val="404040"/>
      <w:sz w:val="24"/>
    </w:rPr>
  </w:style>
  <w:style w:type="paragraph" w:styleId="Sinespaciado">
    <w:name w:val="No Spacing"/>
    <w:link w:val="SinespaciadoCar"/>
    <w:uiPriority w:val="1"/>
    <w:qFormat/>
    <w:rsid w:val="008139D0"/>
    <w:pPr>
      <w:spacing w:after="0" w:line="240" w:lineRule="auto"/>
    </w:pPr>
    <w:rPr>
      <w:rFonts w:eastAsiaTheme="minorEastAsia"/>
      <w:lang w:eastAsia="es-EC"/>
    </w:rPr>
  </w:style>
  <w:style w:type="character" w:customStyle="1" w:styleId="SinespaciadoCar">
    <w:name w:val="Sin espaciado Car"/>
    <w:basedOn w:val="Fuentedeprrafopredeter"/>
    <w:link w:val="Sinespaciado"/>
    <w:uiPriority w:val="1"/>
    <w:rsid w:val="008139D0"/>
    <w:rPr>
      <w:rFonts w:eastAsiaTheme="minorEastAsia"/>
      <w:lang w:eastAsia="es-EC"/>
    </w:rPr>
  </w:style>
  <w:style w:type="character" w:customStyle="1" w:styleId="normaltextrun">
    <w:name w:val="normaltextrun"/>
    <w:basedOn w:val="Fuentedeprrafopredeter"/>
    <w:rsid w:val="008139D0"/>
  </w:style>
  <w:style w:type="paragraph" w:styleId="Textonotapie">
    <w:name w:val="footnote text"/>
    <w:aliases w:val="ft,Car,Footnote Text Char Char Char Char Char,Footnote Text Char Char Char Char,Footnote reference,FA Fu,texto de nota al pie, Car,fn,Nota a pie/Bibliog,Nota a pie/Bibliog Car,Nota a pie/Bibliog Car Car,FOOTNOTES,Car Car Car,Footnotes,ADB"/>
    <w:basedOn w:val="Normal"/>
    <w:link w:val="TextonotapieCar"/>
    <w:uiPriority w:val="99"/>
    <w:unhideWhenUsed/>
    <w:qFormat/>
    <w:rsid w:val="008139D0"/>
    <w:rPr>
      <w:sz w:val="20"/>
      <w:szCs w:val="20"/>
    </w:rPr>
  </w:style>
  <w:style w:type="character" w:customStyle="1" w:styleId="TextonotapieCar">
    <w:name w:val="Texto nota pie Car"/>
    <w:aliases w:val="ft Car,Car Car,Footnote Text Char Char Char Char Char Car,Footnote Text Char Char Char Char Car,Footnote reference Car,FA Fu Car,texto de nota al pie Car, Car Car,fn Car,Nota a pie/Bibliog Car1,Nota a pie/Bibliog Car Car1,ADB Car"/>
    <w:basedOn w:val="Fuentedeprrafopredeter"/>
    <w:link w:val="Textonotapie"/>
    <w:uiPriority w:val="99"/>
    <w:rsid w:val="008139D0"/>
    <w:rPr>
      <w:rFonts w:ascii="Arial Narrow" w:hAnsi="Arial Narrow"/>
      <w:sz w:val="20"/>
      <w:szCs w:val="20"/>
    </w:rPr>
  </w:style>
  <w:style w:type="character" w:styleId="Refdenotaalpie">
    <w:name w:val="footnote reference"/>
    <w:aliases w:val="ftref,BVI fnr,(Ref. de nota al pie),Appel note de bas de page,Ref,de nota al pie,Ref. de nota al pi,4_G,(NECG) Footnote Reference,16 Point,Superscript 6 Point,Footnotes refss,Texto de nota al pie,Superscript 6 Point + 11 pt,BVI fnr C"/>
    <w:basedOn w:val="Fuentedeprrafopredeter"/>
    <w:link w:val="BVIfnrCarCar1CarCarCarCar"/>
    <w:uiPriority w:val="99"/>
    <w:unhideWhenUsed/>
    <w:qFormat/>
    <w:rsid w:val="008139D0"/>
    <w:rPr>
      <w:vertAlign w:val="superscript"/>
    </w:rPr>
  </w:style>
  <w:style w:type="paragraph" w:customStyle="1" w:styleId="BVIfnrCarCar1CarCarCarCar">
    <w:name w:val="BVI fnr Car Car1 Car Car Car Car"/>
    <w:aliases w:val="BVI fnr Car Car Car Car1 Car Car Car Car,BVI fnr Car Car Car Car1 Car1 Car Car,BVI fnr Car Car Car Car Car Car Car Car Car Car"/>
    <w:basedOn w:val="Normal"/>
    <w:link w:val="Refdenotaalpie"/>
    <w:uiPriority w:val="99"/>
    <w:rsid w:val="00B616FC"/>
    <w:pPr>
      <w:spacing w:after="160" w:line="240" w:lineRule="exact"/>
    </w:pPr>
    <w:rPr>
      <w:rFonts w:asciiTheme="minorHAnsi" w:eastAsiaTheme="minorHAnsi" w:hAnsiTheme="minorHAnsi" w:cstheme="minorBidi"/>
      <w:sz w:val="22"/>
      <w:szCs w:val="22"/>
      <w:vertAlign w:val="superscript"/>
      <w:lang w:eastAsia="en-US"/>
    </w:rPr>
  </w:style>
  <w:style w:type="paragraph" w:customStyle="1" w:styleId="Sinespaciado1">
    <w:name w:val="Sin espaciado1"/>
    <w:next w:val="Sinespaciado"/>
    <w:uiPriority w:val="1"/>
    <w:qFormat/>
    <w:rsid w:val="008139D0"/>
    <w:pPr>
      <w:spacing w:after="0" w:line="240" w:lineRule="auto"/>
    </w:pPr>
    <w:rPr>
      <w:lang w:val="es-ES"/>
    </w:rPr>
  </w:style>
  <w:style w:type="table" w:styleId="Tablaconcuadrcula">
    <w:name w:val="Table Grid"/>
    <w:basedOn w:val="Tablanormal"/>
    <w:uiPriority w:val="39"/>
    <w:rsid w:val="00310185"/>
    <w:pPr>
      <w:spacing w:after="0" w:line="240" w:lineRule="auto"/>
    </w:pPr>
    <w:rPr>
      <w:rFonts w:eastAsiaTheme="minorEastAsia"/>
      <w:lang w:eastAsia="es-EC"/>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comentario">
    <w:name w:val="annotation text"/>
    <w:basedOn w:val="Normal"/>
    <w:link w:val="TextocomentarioCar"/>
    <w:uiPriority w:val="99"/>
    <w:unhideWhenUsed/>
    <w:rsid w:val="00310185"/>
    <w:pPr>
      <w:spacing w:after="160"/>
    </w:pPr>
    <w:rPr>
      <w:rFonts w:asciiTheme="minorHAnsi" w:hAnsiTheme="minorHAnsi"/>
      <w:sz w:val="20"/>
      <w:szCs w:val="20"/>
      <w:lang w:val="en-US"/>
    </w:rPr>
  </w:style>
  <w:style w:type="character" w:customStyle="1" w:styleId="TextocomentarioCar">
    <w:name w:val="Texto comentario Car"/>
    <w:basedOn w:val="Fuentedeprrafopredeter"/>
    <w:link w:val="Textocomentario"/>
    <w:uiPriority w:val="99"/>
    <w:rsid w:val="00310185"/>
    <w:rPr>
      <w:sz w:val="20"/>
      <w:szCs w:val="20"/>
      <w:lang w:val="en-US"/>
    </w:rPr>
  </w:style>
  <w:style w:type="paragraph" w:styleId="Textodeglobo">
    <w:name w:val="Balloon Text"/>
    <w:basedOn w:val="Normal"/>
    <w:link w:val="TextodegloboCar"/>
    <w:uiPriority w:val="99"/>
    <w:semiHidden/>
    <w:unhideWhenUsed/>
    <w:rsid w:val="00C95A56"/>
    <w:rPr>
      <w:sz w:val="18"/>
      <w:szCs w:val="18"/>
    </w:rPr>
  </w:style>
  <w:style w:type="character" w:customStyle="1" w:styleId="TextodegloboCar">
    <w:name w:val="Texto de globo Car"/>
    <w:basedOn w:val="Fuentedeprrafopredeter"/>
    <w:link w:val="Textodeglobo"/>
    <w:uiPriority w:val="99"/>
    <w:semiHidden/>
    <w:rsid w:val="00C95A56"/>
    <w:rPr>
      <w:rFonts w:ascii="Times New Roman" w:hAnsi="Times New Roman" w:cs="Times New Roman"/>
      <w:sz w:val="18"/>
      <w:szCs w:val="18"/>
    </w:rPr>
  </w:style>
  <w:style w:type="paragraph" w:styleId="Descripcin">
    <w:name w:val="caption"/>
    <w:basedOn w:val="Normal"/>
    <w:next w:val="Normal"/>
    <w:link w:val="DescripcinCar"/>
    <w:uiPriority w:val="35"/>
    <w:unhideWhenUsed/>
    <w:qFormat/>
    <w:rsid w:val="0049456C"/>
    <w:rPr>
      <w:b/>
      <w:bCs/>
      <w:sz w:val="20"/>
      <w:szCs w:val="20"/>
      <w:lang w:eastAsia="en-GB"/>
    </w:rPr>
  </w:style>
  <w:style w:type="character" w:customStyle="1" w:styleId="DescripcinCar">
    <w:name w:val="Descripción Car"/>
    <w:link w:val="Descripcin"/>
    <w:uiPriority w:val="35"/>
    <w:rsid w:val="002823F9"/>
    <w:rPr>
      <w:rFonts w:ascii="Times New Roman" w:eastAsia="Times New Roman" w:hAnsi="Times New Roman" w:cs="Times New Roman"/>
      <w:b/>
      <w:bCs/>
      <w:sz w:val="20"/>
      <w:szCs w:val="20"/>
      <w:lang w:eastAsia="en-GB"/>
    </w:rPr>
  </w:style>
  <w:style w:type="paragraph" w:styleId="Piedepgina">
    <w:name w:val="footer"/>
    <w:basedOn w:val="Normal"/>
    <w:link w:val="PiedepginaCar"/>
    <w:uiPriority w:val="99"/>
    <w:unhideWhenUsed/>
    <w:rsid w:val="00855576"/>
    <w:pPr>
      <w:tabs>
        <w:tab w:val="center" w:pos="4419"/>
        <w:tab w:val="right" w:pos="8838"/>
      </w:tabs>
    </w:pPr>
    <w:rPr>
      <w:rFonts w:asciiTheme="minorHAnsi" w:eastAsiaTheme="minorEastAsia" w:hAnsiTheme="minorHAnsi"/>
      <w:sz w:val="22"/>
      <w:lang w:eastAsia="es-EC"/>
    </w:rPr>
  </w:style>
  <w:style w:type="character" w:customStyle="1" w:styleId="PiedepginaCar">
    <w:name w:val="Pie de página Car"/>
    <w:basedOn w:val="Fuentedeprrafopredeter"/>
    <w:link w:val="Piedepgina"/>
    <w:uiPriority w:val="99"/>
    <w:rsid w:val="00855576"/>
    <w:rPr>
      <w:rFonts w:eastAsiaTheme="minorEastAsia"/>
      <w:lang w:eastAsia="es-EC"/>
    </w:rPr>
  </w:style>
  <w:style w:type="character" w:customStyle="1" w:styleId="apple-converted-space">
    <w:name w:val="apple-converted-space"/>
    <w:basedOn w:val="Fuentedeprrafopredeter"/>
    <w:rsid w:val="00234875"/>
  </w:style>
  <w:style w:type="character" w:customStyle="1" w:styleId="eop">
    <w:name w:val="eop"/>
    <w:basedOn w:val="Fuentedeprrafopredeter"/>
    <w:rsid w:val="00234875"/>
  </w:style>
  <w:style w:type="paragraph" w:customStyle="1" w:styleId="paragraph">
    <w:name w:val="paragraph"/>
    <w:basedOn w:val="Normal"/>
    <w:rsid w:val="00234875"/>
    <w:pPr>
      <w:spacing w:before="100" w:beforeAutospacing="1" w:after="100" w:afterAutospacing="1"/>
    </w:pPr>
  </w:style>
  <w:style w:type="paragraph" w:styleId="NormalWeb">
    <w:name w:val="Normal (Web)"/>
    <w:basedOn w:val="Normal"/>
    <w:uiPriority w:val="99"/>
    <w:semiHidden/>
    <w:unhideWhenUsed/>
    <w:rsid w:val="00574E35"/>
    <w:pPr>
      <w:spacing w:before="100" w:beforeAutospacing="1" w:after="100" w:afterAutospacing="1"/>
    </w:pPr>
  </w:style>
  <w:style w:type="paragraph" w:customStyle="1" w:styleId="Default">
    <w:name w:val="Default"/>
    <w:rsid w:val="00F33F34"/>
    <w:pPr>
      <w:autoSpaceDE w:val="0"/>
      <w:autoSpaceDN w:val="0"/>
      <w:adjustRightInd w:val="0"/>
      <w:spacing w:after="0" w:line="240" w:lineRule="auto"/>
    </w:pPr>
    <w:rPr>
      <w:rFonts w:ascii="Calibri Light" w:hAnsi="Calibri Light" w:cs="Calibri Light"/>
      <w:color w:val="000000"/>
      <w:sz w:val="24"/>
      <w:szCs w:val="24"/>
      <w:lang w:val="es-ES_tradnl"/>
    </w:rPr>
  </w:style>
  <w:style w:type="paragraph" w:styleId="Encabezado">
    <w:name w:val="header"/>
    <w:basedOn w:val="Normal"/>
    <w:link w:val="EncabezadoCar"/>
    <w:uiPriority w:val="99"/>
    <w:unhideWhenUsed/>
    <w:rsid w:val="00427466"/>
    <w:pPr>
      <w:tabs>
        <w:tab w:val="center" w:pos="4419"/>
        <w:tab w:val="right" w:pos="8838"/>
      </w:tabs>
    </w:pPr>
  </w:style>
  <w:style w:type="character" w:customStyle="1" w:styleId="EncabezadoCar">
    <w:name w:val="Encabezado Car"/>
    <w:basedOn w:val="Fuentedeprrafopredeter"/>
    <w:link w:val="Encabezado"/>
    <w:uiPriority w:val="99"/>
    <w:rsid w:val="00427466"/>
    <w:rPr>
      <w:rFonts w:ascii="Times New Roman" w:eastAsia="Times New Roman" w:hAnsi="Times New Roman" w:cs="Times New Roman"/>
      <w:sz w:val="24"/>
      <w:szCs w:val="24"/>
      <w:lang w:eastAsia="es-ES_tradnl"/>
    </w:rPr>
  </w:style>
  <w:style w:type="character" w:customStyle="1" w:styleId="TextonotapieCar1">
    <w:name w:val="Texto nota pie Car1"/>
    <w:aliases w:val="ft Car1,Car Car1,Footnote Text Char Char Char Char Char Car1,Footnote Text Char Char Char Char Car1,Footnote reference Car1,FA Fu Car1,texto de nota al pie Car1, Car Car1,fn Car1,Nota a pie/Bibliog Car2,Nota a pie/Bibliog Car Car2"/>
    <w:uiPriority w:val="99"/>
    <w:locked/>
    <w:rsid w:val="007C772C"/>
    <w:rPr>
      <w:rFonts w:ascii="Calibri" w:eastAsia="Times New Roman" w:hAnsi="Calibri" w:cs="Times New Roman"/>
      <w:bCs/>
      <w:noProof/>
      <w:sz w:val="18"/>
      <w:szCs w:val="20"/>
      <w:lang w:val="es-ES_tradnl"/>
    </w:rPr>
  </w:style>
  <w:style w:type="paragraph" w:customStyle="1" w:styleId="T3">
    <w:name w:val="T3"/>
    <w:basedOn w:val="Ttulo3"/>
    <w:link w:val="T3Char"/>
    <w:autoRedefine/>
    <w:qFormat/>
    <w:rsid w:val="00B616FC"/>
    <w:pPr>
      <w:keepNext/>
      <w:keepLines/>
      <w:numPr>
        <w:ilvl w:val="2"/>
        <w:numId w:val="2"/>
      </w:numPr>
      <w:spacing w:before="360"/>
    </w:pPr>
    <w:rPr>
      <w:rFonts w:ascii="Calibri" w:eastAsiaTheme="minorHAnsi" w:hAnsi="Calibri" w:cstheme="minorHAnsi"/>
      <w:color w:val="000000"/>
      <w:szCs w:val="24"/>
      <w:lang w:val="es-ES" w:eastAsia="en-US"/>
    </w:rPr>
  </w:style>
  <w:style w:type="character" w:customStyle="1" w:styleId="T3Char">
    <w:name w:val="T3 Char"/>
    <w:basedOn w:val="Fuentedeprrafopredeter"/>
    <w:link w:val="T3"/>
    <w:rsid w:val="00B616FC"/>
    <w:rPr>
      <w:rFonts w:ascii="Calibri" w:hAnsi="Calibri" w:cstheme="minorHAnsi"/>
      <w:b/>
      <w:bCs/>
      <w:color w:val="000000"/>
      <w:sz w:val="24"/>
      <w:szCs w:val="24"/>
      <w:lang w:val="es-ES"/>
    </w:rPr>
  </w:style>
  <w:style w:type="paragraph" w:customStyle="1" w:styleId="T4">
    <w:name w:val="T4"/>
    <w:basedOn w:val="Ttulo4"/>
    <w:link w:val="T4Char"/>
    <w:qFormat/>
    <w:rsid w:val="00B616FC"/>
    <w:pPr>
      <w:numPr>
        <w:numId w:val="1"/>
      </w:numPr>
      <w:spacing w:before="240"/>
    </w:pPr>
    <w:rPr>
      <w:rFonts w:ascii="Calibri" w:eastAsia="Times New Roman" w:hAnsi="Calibri" w:cstheme="minorHAnsi"/>
      <w:b w:val="0"/>
      <w:i/>
      <w:color w:val="000000" w:themeColor="text1"/>
      <w:szCs w:val="26"/>
      <w:lang w:val="en-US" w:eastAsia="en-US"/>
    </w:rPr>
  </w:style>
  <w:style w:type="character" w:customStyle="1" w:styleId="T4Char">
    <w:name w:val="T4 Char"/>
    <w:basedOn w:val="Fuentedeprrafopredeter"/>
    <w:link w:val="T4"/>
    <w:rsid w:val="00B616FC"/>
    <w:rPr>
      <w:rFonts w:ascii="Calibri" w:eastAsia="Times New Roman" w:hAnsi="Calibri" w:cstheme="minorHAnsi"/>
      <w:i/>
      <w:iCs/>
      <w:color w:val="000000" w:themeColor="text1"/>
      <w:sz w:val="24"/>
      <w:szCs w:val="26"/>
      <w:lang w:val="en-US"/>
    </w:rPr>
  </w:style>
  <w:style w:type="paragraph" w:customStyle="1" w:styleId="T1">
    <w:name w:val="T1"/>
    <w:basedOn w:val="Ttulo1"/>
    <w:qFormat/>
    <w:rsid w:val="00B616FC"/>
    <w:pPr>
      <w:keepLines/>
      <w:numPr>
        <w:numId w:val="2"/>
      </w:numPr>
      <w:spacing w:before="480" w:after="240" w:line="240" w:lineRule="atLeast"/>
    </w:pPr>
    <w:rPr>
      <w:rFonts w:asciiTheme="minorHAnsi" w:hAnsiTheme="minorHAnsi" w:cstheme="minorHAnsi"/>
      <w:color w:val="8496B0" w:themeColor="text2" w:themeTint="99"/>
      <w:kern w:val="0"/>
      <w:sz w:val="32"/>
      <w:szCs w:val="28"/>
      <w:lang w:val="en-US" w:eastAsia="en-US"/>
    </w:rPr>
  </w:style>
  <w:style w:type="paragraph" w:customStyle="1" w:styleId="T2">
    <w:name w:val="T2"/>
    <w:basedOn w:val="Ttulo1"/>
    <w:autoRedefine/>
    <w:qFormat/>
    <w:rsid w:val="00B616FC"/>
    <w:pPr>
      <w:keepLines/>
      <w:numPr>
        <w:ilvl w:val="1"/>
        <w:numId w:val="2"/>
      </w:numPr>
      <w:spacing w:before="360" w:after="200" w:line="240" w:lineRule="atLeast"/>
      <w:ind w:left="1208" w:right="352" w:hanging="851"/>
      <w:mirrorIndents/>
    </w:pPr>
    <w:rPr>
      <w:rFonts w:ascii="Calibri" w:hAnsi="Calibri" w:cstheme="minorHAnsi"/>
      <w:color w:val="8496B0" w:themeColor="text2" w:themeTint="99"/>
      <w:kern w:val="0"/>
      <w:szCs w:val="26"/>
      <w:lang w:val="es-ES" w:eastAsia="en-US"/>
    </w:rPr>
  </w:style>
  <w:style w:type="character" w:customStyle="1" w:styleId="A2">
    <w:name w:val="A2"/>
    <w:uiPriority w:val="99"/>
    <w:rsid w:val="00FB0425"/>
    <w:rPr>
      <w:rFonts w:cs="Arial Narrow"/>
      <w:color w:val="000000"/>
      <w:sz w:val="16"/>
      <w:szCs w:val="16"/>
    </w:rPr>
  </w:style>
  <w:style w:type="character" w:customStyle="1" w:styleId="nrmar">
    <w:name w:val="nrmar"/>
    <w:basedOn w:val="Fuentedeprrafopredeter"/>
    <w:rsid w:val="00307A60"/>
  </w:style>
  <w:style w:type="character" w:styleId="Hipervnculo">
    <w:name w:val="Hyperlink"/>
    <w:basedOn w:val="Fuentedeprrafopredeter"/>
    <w:uiPriority w:val="99"/>
    <w:unhideWhenUsed/>
    <w:rsid w:val="005D5853"/>
    <w:rPr>
      <w:color w:val="0563C1"/>
      <w:u w:val="single"/>
    </w:rPr>
  </w:style>
  <w:style w:type="character" w:styleId="Hipervnculovisitado">
    <w:name w:val="FollowedHyperlink"/>
    <w:basedOn w:val="Fuentedeprrafopredeter"/>
    <w:uiPriority w:val="99"/>
    <w:semiHidden/>
    <w:unhideWhenUsed/>
    <w:rsid w:val="005D5853"/>
    <w:rPr>
      <w:color w:val="954F72"/>
      <w:u w:val="single"/>
    </w:rPr>
  </w:style>
  <w:style w:type="paragraph" w:customStyle="1" w:styleId="msonormal0">
    <w:name w:val="msonormal"/>
    <w:basedOn w:val="Normal"/>
    <w:rsid w:val="005D5853"/>
    <w:pPr>
      <w:spacing w:before="100" w:beforeAutospacing="1" w:after="100" w:afterAutospacing="1"/>
    </w:pPr>
  </w:style>
  <w:style w:type="paragraph" w:customStyle="1" w:styleId="xl63">
    <w:name w:val="xl63"/>
    <w:basedOn w:val="Normal"/>
    <w:rsid w:val="005D5853"/>
    <w:pPr>
      <w:spacing w:before="100" w:beforeAutospacing="1" w:after="100" w:afterAutospacing="1"/>
    </w:pPr>
  </w:style>
  <w:style w:type="paragraph" w:customStyle="1" w:styleId="xl64">
    <w:name w:val="xl64"/>
    <w:basedOn w:val="Normal"/>
    <w:rsid w:val="005D5853"/>
    <w:pPr>
      <w:spacing w:before="100" w:beforeAutospacing="1" w:after="100" w:afterAutospacing="1"/>
      <w:textAlignment w:val="center"/>
    </w:pPr>
    <w:rPr>
      <w:sz w:val="18"/>
      <w:szCs w:val="18"/>
    </w:rPr>
  </w:style>
  <w:style w:type="paragraph" w:customStyle="1" w:styleId="xl65">
    <w:name w:val="xl65"/>
    <w:basedOn w:val="Normal"/>
    <w:rsid w:val="005D5853"/>
    <w:pPr>
      <w:pBdr>
        <w:top w:val="single" w:sz="12" w:space="0" w:color="FFFFFF"/>
        <w:left w:val="single" w:sz="12" w:space="0" w:color="FFFFFF"/>
        <w:bottom w:val="single" w:sz="12" w:space="0" w:color="FFFFFF"/>
        <w:right w:val="single" w:sz="12" w:space="0" w:color="FFFFFF"/>
      </w:pBdr>
      <w:shd w:val="clear" w:color="000000" w:fill="996633"/>
      <w:spacing w:before="100" w:beforeAutospacing="1" w:after="100" w:afterAutospacing="1"/>
      <w:jc w:val="center"/>
      <w:textAlignment w:val="center"/>
    </w:pPr>
    <w:rPr>
      <w:b/>
      <w:bCs/>
      <w:color w:val="FFFFFF"/>
      <w:sz w:val="16"/>
      <w:szCs w:val="16"/>
    </w:rPr>
  </w:style>
  <w:style w:type="paragraph" w:customStyle="1" w:styleId="xl66">
    <w:name w:val="xl66"/>
    <w:basedOn w:val="Normal"/>
    <w:rsid w:val="005D5853"/>
    <w:pPr>
      <w:pBdr>
        <w:top w:val="single" w:sz="12" w:space="0" w:color="FFFFFF"/>
        <w:left w:val="single" w:sz="12" w:space="0" w:color="FFFFFF"/>
        <w:bottom w:val="single" w:sz="12" w:space="0" w:color="FFFFFF"/>
        <w:right w:val="single" w:sz="12" w:space="0" w:color="FFFFFF"/>
      </w:pBdr>
      <w:shd w:val="clear" w:color="000000" w:fill="E9D3BD"/>
      <w:spacing w:before="100" w:beforeAutospacing="1" w:after="100" w:afterAutospacing="1"/>
      <w:textAlignment w:val="center"/>
    </w:pPr>
    <w:rPr>
      <w:sz w:val="18"/>
      <w:szCs w:val="18"/>
    </w:rPr>
  </w:style>
  <w:style w:type="paragraph" w:customStyle="1" w:styleId="xl67">
    <w:name w:val="xl67"/>
    <w:basedOn w:val="Normal"/>
    <w:rsid w:val="005D5853"/>
    <w:pPr>
      <w:pBdr>
        <w:top w:val="single" w:sz="12" w:space="0" w:color="FFFFFF"/>
        <w:left w:val="single" w:sz="12" w:space="0" w:color="FFFFFF"/>
        <w:bottom w:val="single" w:sz="12" w:space="0" w:color="FFFFFF"/>
        <w:right w:val="single" w:sz="12" w:space="0" w:color="FFFFFF"/>
      </w:pBdr>
      <w:shd w:val="clear" w:color="000000" w:fill="E9D3BD"/>
      <w:spacing w:before="100" w:beforeAutospacing="1" w:after="100" w:afterAutospacing="1"/>
      <w:textAlignment w:val="center"/>
    </w:pPr>
    <w:rPr>
      <w:sz w:val="18"/>
      <w:szCs w:val="18"/>
    </w:rPr>
  </w:style>
  <w:style w:type="paragraph" w:customStyle="1" w:styleId="xl68">
    <w:name w:val="xl68"/>
    <w:basedOn w:val="Normal"/>
    <w:rsid w:val="005D5853"/>
    <w:pPr>
      <w:pBdr>
        <w:top w:val="single" w:sz="12" w:space="0" w:color="FFFFFF"/>
        <w:left w:val="single" w:sz="12" w:space="0" w:color="FFFFFF"/>
        <w:bottom w:val="single" w:sz="12" w:space="0" w:color="FFFFFF"/>
        <w:right w:val="single" w:sz="12" w:space="0" w:color="FFFFFF"/>
      </w:pBdr>
      <w:shd w:val="clear" w:color="000000" w:fill="E9D3BD"/>
      <w:spacing w:before="100" w:beforeAutospacing="1" w:after="100" w:afterAutospacing="1"/>
    </w:pPr>
    <w:rPr>
      <w:sz w:val="18"/>
      <w:szCs w:val="18"/>
    </w:rPr>
  </w:style>
  <w:style w:type="paragraph" w:customStyle="1" w:styleId="xl69">
    <w:name w:val="xl69"/>
    <w:basedOn w:val="Normal"/>
    <w:rsid w:val="005D5853"/>
    <w:pPr>
      <w:pBdr>
        <w:top w:val="single" w:sz="12" w:space="0" w:color="FFFFFF"/>
        <w:left w:val="single" w:sz="12" w:space="0" w:color="FFFFFF"/>
        <w:bottom w:val="single" w:sz="12" w:space="0" w:color="FFFFFF"/>
        <w:right w:val="single" w:sz="12" w:space="0" w:color="FFFFFF"/>
      </w:pBdr>
      <w:shd w:val="clear" w:color="000000" w:fill="E9D3BD"/>
      <w:spacing w:before="100" w:beforeAutospacing="1" w:after="100" w:afterAutospacing="1"/>
    </w:pPr>
  </w:style>
  <w:style w:type="paragraph" w:customStyle="1" w:styleId="xl70">
    <w:name w:val="xl70"/>
    <w:basedOn w:val="Normal"/>
    <w:rsid w:val="005D5853"/>
    <w:pPr>
      <w:pBdr>
        <w:top w:val="single" w:sz="12" w:space="0" w:color="FFFFFF"/>
        <w:left w:val="single" w:sz="12" w:space="0" w:color="FFFFFF"/>
        <w:bottom w:val="single" w:sz="12" w:space="0" w:color="FFFFFF"/>
        <w:right w:val="single" w:sz="12" w:space="0" w:color="FFFFFF"/>
      </w:pBdr>
      <w:shd w:val="clear" w:color="000000" w:fill="E2C5A8"/>
      <w:spacing w:before="100" w:beforeAutospacing="1" w:after="100" w:afterAutospacing="1"/>
      <w:textAlignment w:val="center"/>
    </w:pPr>
    <w:rPr>
      <w:sz w:val="18"/>
      <w:szCs w:val="18"/>
    </w:rPr>
  </w:style>
  <w:style w:type="paragraph" w:customStyle="1" w:styleId="xl71">
    <w:name w:val="xl71"/>
    <w:basedOn w:val="Normal"/>
    <w:rsid w:val="005D5853"/>
    <w:pPr>
      <w:pBdr>
        <w:top w:val="single" w:sz="12" w:space="0" w:color="FFFFFF"/>
        <w:left w:val="single" w:sz="12" w:space="0" w:color="FFFFFF"/>
        <w:bottom w:val="single" w:sz="12" w:space="0" w:color="FFFFFF"/>
        <w:right w:val="single" w:sz="12" w:space="0" w:color="FFFFFF"/>
      </w:pBdr>
      <w:shd w:val="clear" w:color="000000" w:fill="E2C5A8"/>
      <w:spacing w:before="100" w:beforeAutospacing="1" w:after="100" w:afterAutospacing="1"/>
      <w:textAlignment w:val="center"/>
    </w:pPr>
    <w:rPr>
      <w:color w:val="000000"/>
      <w:sz w:val="18"/>
      <w:szCs w:val="18"/>
    </w:rPr>
  </w:style>
  <w:style w:type="paragraph" w:customStyle="1" w:styleId="xl72">
    <w:name w:val="xl72"/>
    <w:basedOn w:val="Normal"/>
    <w:rsid w:val="005D5853"/>
    <w:pPr>
      <w:pBdr>
        <w:top w:val="single" w:sz="12" w:space="0" w:color="FFFFFF"/>
        <w:left w:val="single" w:sz="12" w:space="0" w:color="FFFFFF"/>
        <w:bottom w:val="single" w:sz="12" w:space="0" w:color="FFFFFF"/>
        <w:right w:val="single" w:sz="12" w:space="0" w:color="FFFFFF"/>
      </w:pBdr>
      <w:shd w:val="clear" w:color="000000" w:fill="E2C5A8"/>
      <w:spacing w:before="100" w:beforeAutospacing="1" w:after="100" w:afterAutospacing="1"/>
    </w:pPr>
  </w:style>
  <w:style w:type="paragraph" w:customStyle="1" w:styleId="xl73">
    <w:name w:val="xl73"/>
    <w:basedOn w:val="Normal"/>
    <w:rsid w:val="005D5853"/>
    <w:pPr>
      <w:pBdr>
        <w:top w:val="single" w:sz="12" w:space="0" w:color="FFFFFF"/>
        <w:left w:val="single" w:sz="12" w:space="0" w:color="FFFFFF"/>
        <w:bottom w:val="single" w:sz="12" w:space="0" w:color="FFFFFF"/>
        <w:right w:val="single" w:sz="12" w:space="0" w:color="FFFFFF"/>
      </w:pBdr>
      <w:shd w:val="clear" w:color="000000" w:fill="996633"/>
      <w:spacing w:before="100" w:beforeAutospacing="1" w:after="100" w:afterAutospacing="1"/>
      <w:jc w:val="center"/>
      <w:textAlignment w:val="center"/>
    </w:pPr>
    <w:rPr>
      <w:b/>
      <w:bCs/>
      <w:color w:val="FFFFFF"/>
      <w:sz w:val="22"/>
      <w:szCs w:val="22"/>
    </w:rPr>
  </w:style>
  <w:style w:type="paragraph" w:customStyle="1" w:styleId="xl74">
    <w:name w:val="xl74"/>
    <w:basedOn w:val="Normal"/>
    <w:rsid w:val="005D5853"/>
    <w:pPr>
      <w:pBdr>
        <w:top w:val="single" w:sz="12" w:space="0" w:color="FFFFFF"/>
        <w:left w:val="single" w:sz="12" w:space="0" w:color="FFFFFF"/>
        <w:bottom w:val="single" w:sz="12" w:space="0" w:color="FFFFFF"/>
        <w:right w:val="single" w:sz="12" w:space="0" w:color="FFFFFF"/>
      </w:pBdr>
      <w:shd w:val="clear" w:color="000000" w:fill="E2C5A8"/>
      <w:spacing w:before="100" w:beforeAutospacing="1" w:after="100" w:afterAutospacing="1"/>
      <w:jc w:val="center"/>
      <w:textAlignment w:val="center"/>
    </w:pPr>
    <w:rPr>
      <w:sz w:val="18"/>
      <w:szCs w:val="18"/>
    </w:rPr>
  </w:style>
  <w:style w:type="paragraph" w:customStyle="1" w:styleId="xl75">
    <w:name w:val="xl75"/>
    <w:basedOn w:val="Normal"/>
    <w:rsid w:val="005D5853"/>
    <w:pPr>
      <w:shd w:val="clear" w:color="000000" w:fill="E9D3BD"/>
      <w:spacing w:before="100" w:beforeAutospacing="1" w:after="100" w:afterAutospacing="1"/>
      <w:textAlignment w:val="center"/>
    </w:pPr>
    <w:rPr>
      <w:sz w:val="18"/>
      <w:szCs w:val="18"/>
    </w:rPr>
  </w:style>
  <w:style w:type="paragraph" w:customStyle="1" w:styleId="xl76">
    <w:name w:val="xl76"/>
    <w:basedOn w:val="Normal"/>
    <w:rsid w:val="005D5853"/>
    <w:pPr>
      <w:pBdr>
        <w:top w:val="single" w:sz="12" w:space="0" w:color="FFFFFF"/>
        <w:left w:val="single" w:sz="12" w:space="0" w:color="FFFFFF"/>
        <w:bottom w:val="single" w:sz="12" w:space="0" w:color="FFFFFF"/>
        <w:right w:val="single" w:sz="12" w:space="0" w:color="FFFFFF"/>
      </w:pBdr>
      <w:shd w:val="clear" w:color="000000" w:fill="E2C5A8"/>
      <w:spacing w:before="100" w:beforeAutospacing="1" w:after="100" w:afterAutospacing="1"/>
      <w:textAlignment w:val="center"/>
    </w:pPr>
    <w:rPr>
      <w:sz w:val="18"/>
      <w:szCs w:val="18"/>
    </w:rPr>
  </w:style>
  <w:style w:type="paragraph" w:customStyle="1" w:styleId="xl77">
    <w:name w:val="xl77"/>
    <w:basedOn w:val="Normal"/>
    <w:rsid w:val="005D5853"/>
    <w:pPr>
      <w:pBdr>
        <w:top w:val="single" w:sz="12" w:space="0" w:color="FFFFFF"/>
        <w:left w:val="single" w:sz="12" w:space="0" w:color="FFFFFF"/>
        <w:bottom w:val="single" w:sz="12" w:space="0" w:color="FFFFFF"/>
        <w:right w:val="single" w:sz="12" w:space="0" w:color="FFFFFF"/>
      </w:pBdr>
      <w:shd w:val="clear" w:color="000000" w:fill="E9D3BD"/>
      <w:spacing w:before="100" w:beforeAutospacing="1" w:after="100" w:afterAutospacing="1"/>
      <w:jc w:val="center"/>
      <w:textAlignment w:val="center"/>
    </w:pPr>
    <w:rPr>
      <w:sz w:val="18"/>
      <w:szCs w:val="18"/>
    </w:rPr>
  </w:style>
  <w:style w:type="paragraph" w:customStyle="1" w:styleId="xl78">
    <w:name w:val="xl78"/>
    <w:basedOn w:val="Normal"/>
    <w:rsid w:val="005D5853"/>
    <w:pPr>
      <w:pBdr>
        <w:top w:val="single" w:sz="12" w:space="0" w:color="FFFFFF"/>
        <w:left w:val="single" w:sz="12" w:space="0" w:color="FFFFFF"/>
        <w:right w:val="single" w:sz="12" w:space="0" w:color="FFFFFF"/>
      </w:pBdr>
      <w:shd w:val="clear" w:color="000000" w:fill="E9D3BD"/>
      <w:spacing w:before="100" w:beforeAutospacing="1" w:after="100" w:afterAutospacing="1"/>
      <w:textAlignment w:val="center"/>
    </w:pPr>
    <w:rPr>
      <w:sz w:val="18"/>
      <w:szCs w:val="18"/>
    </w:rPr>
  </w:style>
  <w:style w:type="paragraph" w:customStyle="1" w:styleId="xl79">
    <w:name w:val="xl79"/>
    <w:basedOn w:val="Normal"/>
    <w:rsid w:val="005D5853"/>
    <w:pPr>
      <w:pBdr>
        <w:top w:val="single" w:sz="12" w:space="0" w:color="FFFFFF"/>
        <w:bottom w:val="single" w:sz="12" w:space="0" w:color="FFFFFF"/>
        <w:right w:val="single" w:sz="12" w:space="0" w:color="FFFFFF"/>
      </w:pBdr>
      <w:shd w:val="clear" w:color="000000" w:fill="E9D3BD"/>
      <w:spacing w:before="100" w:beforeAutospacing="1" w:after="100" w:afterAutospacing="1"/>
      <w:textAlignment w:val="center"/>
    </w:pPr>
    <w:rPr>
      <w:sz w:val="18"/>
      <w:szCs w:val="18"/>
    </w:rPr>
  </w:style>
  <w:style w:type="paragraph" w:customStyle="1" w:styleId="xl80">
    <w:name w:val="xl80"/>
    <w:basedOn w:val="Normal"/>
    <w:rsid w:val="005D5853"/>
    <w:pPr>
      <w:pBdr>
        <w:top w:val="single" w:sz="12" w:space="0" w:color="FFFFFF"/>
        <w:left w:val="single" w:sz="12" w:space="0" w:color="FFFFFF"/>
        <w:bottom w:val="single" w:sz="12" w:space="0" w:color="FFFFFF"/>
        <w:right w:val="single" w:sz="12" w:space="0" w:color="FFFFFF"/>
      </w:pBdr>
      <w:shd w:val="clear" w:color="000000" w:fill="E2C5A8"/>
      <w:spacing w:before="100" w:beforeAutospacing="1" w:after="100" w:afterAutospacing="1"/>
      <w:textAlignment w:val="center"/>
    </w:pPr>
    <w:rPr>
      <w:sz w:val="18"/>
      <w:szCs w:val="18"/>
    </w:rPr>
  </w:style>
  <w:style w:type="paragraph" w:customStyle="1" w:styleId="xl81">
    <w:name w:val="xl81"/>
    <w:basedOn w:val="Normal"/>
    <w:rsid w:val="005D5853"/>
    <w:pPr>
      <w:pBdr>
        <w:top w:val="single" w:sz="12" w:space="0" w:color="FFFFFF"/>
        <w:left w:val="single" w:sz="12" w:space="0" w:color="FFFFFF"/>
        <w:right w:val="single" w:sz="12" w:space="0" w:color="FFFFFF"/>
      </w:pBdr>
      <w:shd w:val="clear" w:color="000000" w:fill="E9D3BD"/>
      <w:spacing w:before="100" w:beforeAutospacing="1" w:after="100" w:afterAutospacing="1"/>
      <w:jc w:val="center"/>
      <w:textAlignment w:val="center"/>
    </w:pPr>
    <w:rPr>
      <w:sz w:val="18"/>
      <w:szCs w:val="18"/>
    </w:rPr>
  </w:style>
  <w:style w:type="paragraph" w:customStyle="1" w:styleId="xl82">
    <w:name w:val="xl82"/>
    <w:basedOn w:val="Normal"/>
    <w:rsid w:val="005D5853"/>
    <w:pPr>
      <w:pBdr>
        <w:top w:val="single" w:sz="12" w:space="0" w:color="FFFFFF"/>
        <w:right w:val="single" w:sz="12" w:space="0" w:color="FFFFFF"/>
      </w:pBdr>
      <w:shd w:val="clear" w:color="000000" w:fill="E9D3BD"/>
      <w:spacing w:before="100" w:beforeAutospacing="1" w:after="100" w:afterAutospacing="1"/>
      <w:jc w:val="center"/>
      <w:textAlignment w:val="center"/>
    </w:pPr>
    <w:rPr>
      <w:sz w:val="18"/>
      <w:szCs w:val="18"/>
    </w:rPr>
  </w:style>
  <w:style w:type="paragraph" w:customStyle="1" w:styleId="xl83">
    <w:name w:val="xl83"/>
    <w:basedOn w:val="Normal"/>
    <w:rsid w:val="005D5853"/>
    <w:pPr>
      <w:pBdr>
        <w:left w:val="single" w:sz="12" w:space="0" w:color="FFFFFF"/>
        <w:right w:val="single" w:sz="12" w:space="0" w:color="FFFFFF"/>
      </w:pBdr>
      <w:shd w:val="clear" w:color="000000" w:fill="E9D3BD"/>
      <w:spacing w:before="100" w:beforeAutospacing="1" w:after="100" w:afterAutospacing="1"/>
      <w:jc w:val="center"/>
      <w:textAlignment w:val="center"/>
    </w:pPr>
    <w:rPr>
      <w:sz w:val="18"/>
      <w:szCs w:val="18"/>
    </w:rPr>
  </w:style>
  <w:style w:type="paragraph" w:customStyle="1" w:styleId="xl84">
    <w:name w:val="xl84"/>
    <w:basedOn w:val="Normal"/>
    <w:rsid w:val="005D5853"/>
    <w:pPr>
      <w:pBdr>
        <w:left w:val="single" w:sz="12" w:space="0" w:color="FFFFFF"/>
        <w:bottom w:val="single" w:sz="12" w:space="0" w:color="FFFFFF"/>
        <w:right w:val="single" w:sz="12" w:space="0" w:color="FFFFFF"/>
      </w:pBdr>
      <w:shd w:val="clear" w:color="000000" w:fill="E9D3BD"/>
      <w:spacing w:before="100" w:beforeAutospacing="1" w:after="100" w:afterAutospacing="1"/>
      <w:jc w:val="center"/>
      <w:textAlignment w:val="center"/>
    </w:pPr>
    <w:rPr>
      <w:sz w:val="18"/>
      <w:szCs w:val="18"/>
    </w:rPr>
  </w:style>
  <w:style w:type="paragraph" w:customStyle="1" w:styleId="xl85">
    <w:name w:val="xl85"/>
    <w:basedOn w:val="Normal"/>
    <w:rsid w:val="005D5853"/>
    <w:pPr>
      <w:pBdr>
        <w:top w:val="single" w:sz="12" w:space="0" w:color="FFFFFF"/>
        <w:left w:val="single" w:sz="12" w:space="0" w:color="FFFFFF"/>
        <w:right w:val="single" w:sz="12" w:space="0" w:color="FFFFFF"/>
      </w:pBdr>
      <w:shd w:val="clear" w:color="000000" w:fill="E2C5A8"/>
      <w:spacing w:before="100" w:beforeAutospacing="1" w:after="100" w:afterAutospacing="1"/>
      <w:jc w:val="center"/>
      <w:textAlignment w:val="center"/>
    </w:pPr>
    <w:rPr>
      <w:sz w:val="18"/>
      <w:szCs w:val="18"/>
    </w:rPr>
  </w:style>
  <w:style w:type="paragraph" w:customStyle="1" w:styleId="xl86">
    <w:name w:val="xl86"/>
    <w:basedOn w:val="Normal"/>
    <w:rsid w:val="005D5853"/>
    <w:pPr>
      <w:pBdr>
        <w:left w:val="single" w:sz="12" w:space="0" w:color="FFFFFF"/>
        <w:right w:val="single" w:sz="12" w:space="0" w:color="FFFFFF"/>
      </w:pBdr>
      <w:shd w:val="clear" w:color="000000" w:fill="E2C5A8"/>
      <w:spacing w:before="100" w:beforeAutospacing="1" w:after="100" w:afterAutospacing="1"/>
      <w:jc w:val="center"/>
      <w:textAlignment w:val="center"/>
    </w:pPr>
    <w:rPr>
      <w:sz w:val="18"/>
      <w:szCs w:val="18"/>
    </w:rPr>
  </w:style>
  <w:style w:type="paragraph" w:customStyle="1" w:styleId="xl87">
    <w:name w:val="xl87"/>
    <w:basedOn w:val="Normal"/>
    <w:rsid w:val="005D5853"/>
    <w:pPr>
      <w:pBdr>
        <w:left w:val="single" w:sz="12" w:space="0" w:color="FFFFFF"/>
        <w:bottom w:val="single" w:sz="12" w:space="0" w:color="FFFFFF"/>
        <w:right w:val="single" w:sz="12" w:space="0" w:color="FFFFFF"/>
      </w:pBdr>
      <w:shd w:val="clear" w:color="000000" w:fill="E2C5A8"/>
      <w:spacing w:before="100" w:beforeAutospacing="1" w:after="100" w:afterAutospacing="1"/>
      <w:jc w:val="center"/>
      <w:textAlignment w:val="center"/>
    </w:pPr>
    <w:rPr>
      <w:sz w:val="18"/>
      <w:szCs w:val="18"/>
    </w:rPr>
  </w:style>
  <w:style w:type="paragraph" w:customStyle="1" w:styleId="xl88">
    <w:name w:val="xl88"/>
    <w:basedOn w:val="Normal"/>
    <w:rsid w:val="005D5853"/>
    <w:pPr>
      <w:pBdr>
        <w:top w:val="single" w:sz="12" w:space="0" w:color="FFFFFF"/>
        <w:left w:val="single" w:sz="12" w:space="0" w:color="FFFFFF"/>
        <w:right w:val="single" w:sz="12" w:space="0" w:color="FFFFFF"/>
      </w:pBdr>
      <w:shd w:val="clear" w:color="000000" w:fill="E2C5A8"/>
      <w:spacing w:before="100" w:beforeAutospacing="1" w:after="100" w:afterAutospacing="1"/>
      <w:textAlignment w:val="center"/>
    </w:pPr>
    <w:rPr>
      <w:sz w:val="18"/>
      <w:szCs w:val="18"/>
    </w:rPr>
  </w:style>
  <w:style w:type="paragraph" w:customStyle="1" w:styleId="xl89">
    <w:name w:val="xl89"/>
    <w:basedOn w:val="Normal"/>
    <w:rsid w:val="005D5853"/>
    <w:pPr>
      <w:pBdr>
        <w:left w:val="single" w:sz="12" w:space="0" w:color="FFFFFF"/>
        <w:right w:val="single" w:sz="12" w:space="0" w:color="FFFFFF"/>
      </w:pBdr>
      <w:shd w:val="clear" w:color="000000" w:fill="E2C5A8"/>
      <w:spacing w:before="100" w:beforeAutospacing="1" w:after="100" w:afterAutospacing="1"/>
      <w:textAlignment w:val="center"/>
    </w:pPr>
    <w:rPr>
      <w:sz w:val="18"/>
      <w:szCs w:val="18"/>
    </w:rPr>
  </w:style>
  <w:style w:type="paragraph" w:customStyle="1" w:styleId="xl90">
    <w:name w:val="xl90"/>
    <w:basedOn w:val="Normal"/>
    <w:rsid w:val="005D5853"/>
    <w:pPr>
      <w:pBdr>
        <w:top w:val="single" w:sz="12" w:space="0" w:color="FFFFFF"/>
      </w:pBdr>
      <w:shd w:val="clear" w:color="000000" w:fill="E9D3BD"/>
      <w:spacing w:before="100" w:beforeAutospacing="1" w:after="100" w:afterAutospacing="1"/>
      <w:jc w:val="center"/>
      <w:textAlignment w:val="center"/>
    </w:pPr>
    <w:rPr>
      <w:sz w:val="18"/>
      <w:szCs w:val="18"/>
    </w:rPr>
  </w:style>
  <w:style w:type="paragraph" w:customStyle="1" w:styleId="xl91">
    <w:name w:val="xl91"/>
    <w:basedOn w:val="Normal"/>
    <w:rsid w:val="005D5853"/>
    <w:pPr>
      <w:shd w:val="clear" w:color="000000" w:fill="E9D3BD"/>
      <w:spacing w:before="100" w:beforeAutospacing="1" w:after="100" w:afterAutospacing="1"/>
      <w:jc w:val="center"/>
      <w:textAlignment w:val="center"/>
    </w:pPr>
    <w:rPr>
      <w:sz w:val="18"/>
      <w:szCs w:val="18"/>
    </w:rPr>
  </w:style>
  <w:style w:type="paragraph" w:customStyle="1" w:styleId="xl92">
    <w:name w:val="xl92"/>
    <w:basedOn w:val="Normal"/>
    <w:rsid w:val="005D5853"/>
    <w:pPr>
      <w:pBdr>
        <w:left w:val="single" w:sz="12" w:space="0" w:color="FFFFFF"/>
        <w:bottom w:val="single" w:sz="12" w:space="0" w:color="FFFFFF"/>
        <w:right w:val="single" w:sz="12" w:space="0" w:color="FFFFFF"/>
      </w:pBdr>
      <w:shd w:val="clear" w:color="000000" w:fill="E2C5A8"/>
      <w:spacing w:before="100" w:beforeAutospacing="1" w:after="100" w:afterAutospacing="1"/>
      <w:textAlignment w:val="center"/>
    </w:pPr>
    <w:rPr>
      <w:sz w:val="18"/>
      <w:szCs w:val="18"/>
    </w:rPr>
  </w:style>
  <w:style w:type="paragraph" w:customStyle="1" w:styleId="xl93">
    <w:name w:val="xl93"/>
    <w:basedOn w:val="Normal"/>
    <w:rsid w:val="005D5853"/>
    <w:pPr>
      <w:pBdr>
        <w:top w:val="single" w:sz="12" w:space="0" w:color="FFFFFF"/>
        <w:left w:val="single" w:sz="12" w:space="0" w:color="FFFFFF"/>
        <w:right w:val="single" w:sz="12" w:space="0" w:color="FFFFFF"/>
      </w:pBdr>
      <w:shd w:val="clear" w:color="000000" w:fill="E9D3BD"/>
      <w:spacing w:before="100" w:beforeAutospacing="1" w:after="100" w:afterAutospacing="1"/>
      <w:textAlignment w:val="center"/>
    </w:pPr>
    <w:rPr>
      <w:sz w:val="18"/>
      <w:szCs w:val="18"/>
    </w:rPr>
  </w:style>
  <w:style w:type="paragraph" w:customStyle="1" w:styleId="xl94">
    <w:name w:val="xl94"/>
    <w:basedOn w:val="Normal"/>
    <w:rsid w:val="005D5853"/>
    <w:pPr>
      <w:pBdr>
        <w:left w:val="single" w:sz="12" w:space="0" w:color="FFFFFF"/>
        <w:right w:val="single" w:sz="12" w:space="0" w:color="FFFFFF"/>
      </w:pBdr>
      <w:shd w:val="clear" w:color="000000" w:fill="E9D3BD"/>
      <w:spacing w:before="100" w:beforeAutospacing="1" w:after="100" w:afterAutospacing="1"/>
      <w:textAlignment w:val="center"/>
    </w:pPr>
    <w:rPr>
      <w:sz w:val="18"/>
      <w:szCs w:val="18"/>
    </w:rPr>
  </w:style>
  <w:style w:type="paragraph" w:customStyle="1" w:styleId="xl95">
    <w:name w:val="xl95"/>
    <w:basedOn w:val="Normal"/>
    <w:rsid w:val="005D5853"/>
    <w:pPr>
      <w:pBdr>
        <w:top w:val="single" w:sz="12" w:space="0" w:color="FFFFFF"/>
        <w:bottom w:val="single" w:sz="12" w:space="0" w:color="FFFFFF"/>
      </w:pBdr>
      <w:shd w:val="clear" w:color="000000" w:fill="996633"/>
      <w:spacing w:before="100" w:beforeAutospacing="1" w:after="100" w:afterAutospacing="1"/>
      <w:textAlignment w:val="center"/>
    </w:pPr>
    <w:rPr>
      <w:b/>
      <w:bCs/>
      <w:color w:val="FFFFFF"/>
      <w:sz w:val="32"/>
      <w:szCs w:val="32"/>
    </w:rPr>
  </w:style>
  <w:style w:type="paragraph" w:customStyle="1" w:styleId="xl96">
    <w:name w:val="xl96"/>
    <w:basedOn w:val="Normal"/>
    <w:rsid w:val="005D5853"/>
    <w:pPr>
      <w:pBdr>
        <w:left w:val="single" w:sz="12" w:space="0" w:color="FFFFFF"/>
        <w:right w:val="single" w:sz="12" w:space="0" w:color="FFFFFF"/>
      </w:pBdr>
      <w:shd w:val="clear" w:color="000000" w:fill="E9D3BD"/>
      <w:spacing w:before="100" w:beforeAutospacing="1" w:after="100" w:afterAutospacing="1"/>
      <w:jc w:val="center"/>
      <w:textAlignment w:val="center"/>
    </w:pPr>
    <w:rPr>
      <w:sz w:val="18"/>
      <w:szCs w:val="18"/>
    </w:rPr>
  </w:style>
  <w:style w:type="paragraph" w:customStyle="1" w:styleId="xl97">
    <w:name w:val="xl97"/>
    <w:basedOn w:val="Normal"/>
    <w:rsid w:val="005D5853"/>
    <w:pPr>
      <w:pBdr>
        <w:left w:val="single" w:sz="12" w:space="0" w:color="FFFFFF"/>
        <w:bottom w:val="single" w:sz="12" w:space="0" w:color="FFFFFF"/>
        <w:right w:val="single" w:sz="12" w:space="0" w:color="FFFFFF"/>
      </w:pBdr>
      <w:shd w:val="clear" w:color="000000" w:fill="E9D3BD"/>
      <w:spacing w:before="100" w:beforeAutospacing="1" w:after="100" w:afterAutospacing="1"/>
      <w:jc w:val="center"/>
      <w:textAlignment w:val="center"/>
    </w:pPr>
    <w:rPr>
      <w:sz w:val="18"/>
      <w:szCs w:val="18"/>
    </w:rPr>
  </w:style>
  <w:style w:type="paragraph" w:customStyle="1" w:styleId="xl98">
    <w:name w:val="xl98"/>
    <w:basedOn w:val="Normal"/>
    <w:rsid w:val="005D5853"/>
    <w:pPr>
      <w:pBdr>
        <w:top w:val="single" w:sz="12" w:space="0" w:color="FFFFFF"/>
        <w:left w:val="single" w:sz="12" w:space="0" w:color="FFFFFF"/>
        <w:bottom w:val="single" w:sz="12" w:space="0" w:color="FFFFFF"/>
        <w:right w:val="single" w:sz="12" w:space="0" w:color="FFFFFF"/>
      </w:pBdr>
      <w:shd w:val="clear" w:color="000000" w:fill="E9D3BD"/>
      <w:spacing w:before="100" w:beforeAutospacing="1" w:after="100" w:afterAutospacing="1"/>
      <w:textAlignment w:val="center"/>
    </w:pPr>
    <w:rPr>
      <w:sz w:val="18"/>
      <w:szCs w:val="18"/>
    </w:rPr>
  </w:style>
  <w:style w:type="paragraph" w:customStyle="1" w:styleId="xl99">
    <w:name w:val="xl99"/>
    <w:basedOn w:val="Normal"/>
    <w:rsid w:val="005D5853"/>
    <w:pPr>
      <w:pBdr>
        <w:top w:val="single" w:sz="12" w:space="0" w:color="FFFFFF"/>
        <w:bottom w:val="single" w:sz="12" w:space="0" w:color="FFFFFF"/>
      </w:pBdr>
      <w:shd w:val="clear" w:color="000000" w:fill="996633"/>
      <w:spacing w:before="100" w:beforeAutospacing="1" w:after="100" w:afterAutospacing="1"/>
      <w:jc w:val="center"/>
      <w:textAlignment w:val="center"/>
    </w:pPr>
    <w:rPr>
      <w:b/>
      <w:bCs/>
      <w:color w:val="FFFFFF"/>
      <w:sz w:val="28"/>
      <w:szCs w:val="28"/>
    </w:rPr>
  </w:style>
  <w:style w:type="paragraph" w:customStyle="1" w:styleId="xl100">
    <w:name w:val="xl100"/>
    <w:basedOn w:val="Normal"/>
    <w:rsid w:val="005D5853"/>
    <w:pPr>
      <w:pBdr>
        <w:top w:val="single" w:sz="12" w:space="0" w:color="FFFFFF"/>
        <w:bottom w:val="single" w:sz="12" w:space="0" w:color="FFFFFF"/>
        <w:right w:val="single" w:sz="12" w:space="0" w:color="FFFFFF"/>
      </w:pBdr>
      <w:shd w:val="clear" w:color="000000" w:fill="996633"/>
      <w:spacing w:before="100" w:beforeAutospacing="1" w:after="100" w:afterAutospacing="1"/>
      <w:jc w:val="center"/>
      <w:textAlignment w:val="center"/>
    </w:pPr>
    <w:rPr>
      <w:b/>
      <w:bCs/>
      <w:color w:val="FFFFFF"/>
      <w:sz w:val="28"/>
      <w:szCs w:val="28"/>
    </w:rPr>
  </w:style>
  <w:style w:type="paragraph" w:customStyle="1" w:styleId="xl101">
    <w:name w:val="xl101"/>
    <w:basedOn w:val="Normal"/>
    <w:rsid w:val="005D5853"/>
    <w:pPr>
      <w:pBdr>
        <w:bottom w:val="single" w:sz="12" w:space="0" w:color="FFFFFF"/>
      </w:pBdr>
      <w:shd w:val="clear" w:color="000000" w:fill="996633"/>
      <w:spacing w:before="100" w:beforeAutospacing="1" w:after="100" w:afterAutospacing="1"/>
      <w:jc w:val="center"/>
      <w:textAlignment w:val="center"/>
    </w:pPr>
    <w:rPr>
      <w:b/>
      <w:bCs/>
      <w:color w:val="FFFFFF"/>
      <w:sz w:val="32"/>
      <w:szCs w:val="32"/>
    </w:rPr>
  </w:style>
  <w:style w:type="paragraph" w:customStyle="1" w:styleId="xl102">
    <w:name w:val="xl102"/>
    <w:basedOn w:val="Normal"/>
    <w:rsid w:val="005D5853"/>
    <w:pPr>
      <w:pBdr>
        <w:top w:val="single" w:sz="12" w:space="0" w:color="FFFFFF"/>
        <w:left w:val="single" w:sz="12" w:space="0" w:color="FFFFFF"/>
        <w:bottom w:val="single" w:sz="12" w:space="0" w:color="FFFFFF"/>
        <w:right w:val="single" w:sz="12" w:space="0" w:color="FFFFFF"/>
      </w:pBdr>
      <w:shd w:val="clear" w:color="000000" w:fill="E9D3BD"/>
      <w:spacing w:before="100" w:beforeAutospacing="1" w:after="100" w:afterAutospacing="1"/>
      <w:jc w:val="center"/>
      <w:textAlignment w:val="center"/>
    </w:pPr>
    <w:rPr>
      <w:sz w:val="18"/>
      <w:szCs w:val="18"/>
    </w:rPr>
  </w:style>
  <w:style w:type="paragraph" w:customStyle="1" w:styleId="xl103">
    <w:name w:val="xl103"/>
    <w:basedOn w:val="Normal"/>
    <w:rsid w:val="005D5853"/>
    <w:pPr>
      <w:pBdr>
        <w:top w:val="single" w:sz="12" w:space="0" w:color="FFFFFF"/>
        <w:left w:val="single" w:sz="12" w:space="0" w:color="FFFFFF"/>
        <w:bottom w:val="single" w:sz="12" w:space="0" w:color="FFFFFF"/>
      </w:pBdr>
      <w:shd w:val="clear" w:color="000000" w:fill="996633"/>
      <w:spacing w:before="100" w:beforeAutospacing="1" w:after="100" w:afterAutospacing="1"/>
      <w:jc w:val="center"/>
      <w:textAlignment w:val="center"/>
    </w:pPr>
    <w:rPr>
      <w:b/>
      <w:bCs/>
      <w:color w:val="FFFFFF"/>
      <w:sz w:val="32"/>
      <w:szCs w:val="32"/>
    </w:rPr>
  </w:style>
  <w:style w:type="paragraph" w:customStyle="1" w:styleId="xl104">
    <w:name w:val="xl104"/>
    <w:basedOn w:val="Normal"/>
    <w:rsid w:val="005D5853"/>
    <w:pPr>
      <w:pBdr>
        <w:top w:val="single" w:sz="12" w:space="0" w:color="FFFFFF"/>
        <w:bottom w:val="single" w:sz="12" w:space="0" w:color="FFFFFF"/>
      </w:pBdr>
      <w:shd w:val="clear" w:color="000000" w:fill="996633"/>
      <w:spacing w:before="100" w:beforeAutospacing="1" w:after="100" w:afterAutospacing="1"/>
      <w:jc w:val="center"/>
      <w:textAlignment w:val="center"/>
    </w:pPr>
    <w:rPr>
      <w:b/>
      <w:bCs/>
      <w:color w:val="FFFFFF"/>
      <w:sz w:val="32"/>
      <w:szCs w:val="32"/>
    </w:rPr>
  </w:style>
  <w:style w:type="paragraph" w:customStyle="1" w:styleId="xl105">
    <w:name w:val="xl105"/>
    <w:basedOn w:val="Normal"/>
    <w:rsid w:val="005D5853"/>
    <w:pPr>
      <w:pBdr>
        <w:top w:val="single" w:sz="12" w:space="0" w:color="FFFFFF"/>
        <w:bottom w:val="single" w:sz="12" w:space="0" w:color="FFFFFF"/>
        <w:right w:val="single" w:sz="12" w:space="0" w:color="FFFFFF"/>
      </w:pBdr>
      <w:shd w:val="clear" w:color="000000" w:fill="996633"/>
      <w:spacing w:before="100" w:beforeAutospacing="1" w:after="100" w:afterAutospacing="1"/>
      <w:jc w:val="center"/>
      <w:textAlignment w:val="center"/>
    </w:pPr>
    <w:rPr>
      <w:b/>
      <w:bCs/>
      <w:color w:val="FFFFFF"/>
      <w:sz w:val="32"/>
      <w:szCs w:val="32"/>
    </w:rPr>
  </w:style>
  <w:style w:type="paragraph" w:customStyle="1" w:styleId="xl106">
    <w:name w:val="xl106"/>
    <w:basedOn w:val="Normal"/>
    <w:rsid w:val="005D5853"/>
    <w:pPr>
      <w:pBdr>
        <w:top w:val="single" w:sz="12" w:space="0" w:color="FFFFFF"/>
        <w:left w:val="single" w:sz="12" w:space="0" w:color="FFFFFF"/>
        <w:right w:val="single" w:sz="12" w:space="0" w:color="FFFFFF"/>
      </w:pBdr>
      <w:shd w:val="clear" w:color="000000" w:fill="E2C5A8"/>
      <w:spacing w:before="100" w:beforeAutospacing="1" w:after="100" w:afterAutospacing="1"/>
      <w:jc w:val="center"/>
      <w:textAlignment w:val="center"/>
    </w:pPr>
    <w:rPr>
      <w:sz w:val="18"/>
      <w:szCs w:val="18"/>
    </w:rPr>
  </w:style>
  <w:style w:type="paragraph" w:customStyle="1" w:styleId="xl107">
    <w:name w:val="xl107"/>
    <w:basedOn w:val="Normal"/>
    <w:rsid w:val="005D5853"/>
    <w:pPr>
      <w:pBdr>
        <w:left w:val="single" w:sz="12" w:space="0" w:color="FFFFFF"/>
        <w:right w:val="single" w:sz="12" w:space="0" w:color="FFFFFF"/>
      </w:pBdr>
      <w:shd w:val="clear" w:color="000000" w:fill="E2C5A8"/>
      <w:spacing w:before="100" w:beforeAutospacing="1" w:after="100" w:afterAutospacing="1"/>
      <w:jc w:val="center"/>
      <w:textAlignment w:val="center"/>
    </w:pPr>
    <w:rPr>
      <w:sz w:val="18"/>
      <w:szCs w:val="18"/>
    </w:rPr>
  </w:style>
  <w:style w:type="paragraph" w:customStyle="1" w:styleId="xl108">
    <w:name w:val="xl108"/>
    <w:basedOn w:val="Normal"/>
    <w:rsid w:val="005D5853"/>
    <w:pPr>
      <w:pBdr>
        <w:top w:val="single" w:sz="12" w:space="0" w:color="FFFFFF"/>
        <w:left w:val="single" w:sz="12" w:space="0" w:color="FFFFFF"/>
        <w:bottom w:val="single" w:sz="12" w:space="0" w:color="FFFFFF"/>
        <w:right w:val="single" w:sz="12" w:space="0" w:color="FFFFFF"/>
      </w:pBdr>
      <w:shd w:val="clear" w:color="000000" w:fill="E2C5A8"/>
      <w:spacing w:before="100" w:beforeAutospacing="1" w:after="100" w:afterAutospacing="1"/>
      <w:jc w:val="center"/>
      <w:textAlignment w:val="center"/>
    </w:pPr>
    <w:rPr>
      <w:sz w:val="18"/>
      <w:szCs w:val="18"/>
    </w:rPr>
  </w:style>
  <w:style w:type="paragraph" w:customStyle="1" w:styleId="xl109">
    <w:name w:val="xl109"/>
    <w:basedOn w:val="Normal"/>
    <w:rsid w:val="005D5853"/>
    <w:pPr>
      <w:pBdr>
        <w:left w:val="single" w:sz="12" w:space="0" w:color="FFFFFF"/>
        <w:bottom w:val="single" w:sz="12" w:space="0" w:color="FFFFFF"/>
        <w:right w:val="single" w:sz="12" w:space="0" w:color="FFFFFF"/>
      </w:pBdr>
      <w:shd w:val="clear" w:color="000000" w:fill="E2C5A8"/>
      <w:spacing w:before="100" w:beforeAutospacing="1" w:after="100" w:afterAutospacing="1"/>
      <w:jc w:val="center"/>
      <w:textAlignment w:val="center"/>
    </w:pPr>
    <w:rPr>
      <w:sz w:val="18"/>
      <w:szCs w:val="18"/>
    </w:rPr>
  </w:style>
  <w:style w:type="paragraph" w:customStyle="1" w:styleId="xl110">
    <w:name w:val="xl110"/>
    <w:basedOn w:val="Normal"/>
    <w:rsid w:val="005D5853"/>
    <w:pPr>
      <w:pBdr>
        <w:top w:val="single" w:sz="12" w:space="0" w:color="FFFFFF"/>
        <w:right w:val="single" w:sz="12" w:space="0" w:color="FFFFFF"/>
      </w:pBdr>
      <w:shd w:val="clear" w:color="000000" w:fill="E9D3BD"/>
      <w:spacing w:before="100" w:beforeAutospacing="1" w:after="100" w:afterAutospacing="1"/>
      <w:jc w:val="center"/>
      <w:textAlignment w:val="center"/>
    </w:pPr>
    <w:rPr>
      <w:sz w:val="18"/>
      <w:szCs w:val="18"/>
    </w:rPr>
  </w:style>
  <w:style w:type="paragraph" w:customStyle="1" w:styleId="xl111">
    <w:name w:val="xl111"/>
    <w:basedOn w:val="Normal"/>
    <w:rsid w:val="005D5853"/>
    <w:pPr>
      <w:pBdr>
        <w:right w:val="single" w:sz="12" w:space="0" w:color="FFFFFF"/>
      </w:pBdr>
      <w:shd w:val="clear" w:color="000000" w:fill="E9D3BD"/>
      <w:spacing w:before="100" w:beforeAutospacing="1" w:after="100" w:afterAutospacing="1"/>
      <w:jc w:val="center"/>
      <w:textAlignment w:val="center"/>
    </w:pPr>
    <w:rPr>
      <w:sz w:val="18"/>
      <w:szCs w:val="18"/>
    </w:rPr>
  </w:style>
  <w:style w:type="paragraph" w:customStyle="1" w:styleId="xl112">
    <w:name w:val="xl112"/>
    <w:basedOn w:val="Normal"/>
    <w:rsid w:val="005D5853"/>
    <w:pPr>
      <w:shd w:val="clear" w:color="000000" w:fill="996633"/>
      <w:spacing w:before="100" w:beforeAutospacing="1" w:after="100" w:afterAutospacing="1"/>
      <w:jc w:val="center"/>
      <w:textAlignment w:val="center"/>
    </w:pPr>
    <w:rPr>
      <w:b/>
      <w:bCs/>
      <w:color w:val="FFFFFF"/>
      <w:sz w:val="32"/>
      <w:szCs w:val="32"/>
    </w:rPr>
  </w:style>
  <w:style w:type="paragraph" w:customStyle="1" w:styleId="xl113">
    <w:name w:val="xl113"/>
    <w:basedOn w:val="Normal"/>
    <w:rsid w:val="005D5853"/>
    <w:pPr>
      <w:pBdr>
        <w:right w:val="single" w:sz="12" w:space="0" w:color="FFFFFF"/>
      </w:pBdr>
      <w:shd w:val="clear" w:color="000000" w:fill="E9D3BD"/>
      <w:spacing w:before="100" w:beforeAutospacing="1" w:after="100" w:afterAutospacing="1"/>
      <w:jc w:val="center"/>
      <w:textAlignment w:val="center"/>
    </w:pPr>
    <w:rPr>
      <w:sz w:val="18"/>
      <w:szCs w:val="18"/>
    </w:rPr>
  </w:style>
  <w:style w:type="paragraph" w:customStyle="1" w:styleId="xgmail-msonospacing">
    <w:name w:val="x_gmail-msonospacing"/>
    <w:basedOn w:val="Normal"/>
    <w:rsid w:val="00B63CBA"/>
    <w:pPr>
      <w:spacing w:before="100" w:beforeAutospacing="1" w:after="100" w:afterAutospacing="1"/>
    </w:pPr>
  </w:style>
  <w:style w:type="character" w:customStyle="1" w:styleId="italica">
    <w:name w:val="italica"/>
    <w:basedOn w:val="Fuentedeprrafopredeter"/>
    <w:rsid w:val="00146194"/>
  </w:style>
  <w:style w:type="paragraph" w:styleId="ndice1">
    <w:name w:val="index 1"/>
    <w:basedOn w:val="Normal"/>
    <w:next w:val="Normal"/>
    <w:autoRedefine/>
    <w:uiPriority w:val="99"/>
    <w:unhideWhenUsed/>
    <w:rsid w:val="00B16076"/>
    <w:pPr>
      <w:spacing w:after="0"/>
      <w:ind w:left="240" w:hanging="240"/>
      <w:jc w:val="left"/>
    </w:pPr>
    <w:rPr>
      <w:rFonts w:asciiTheme="minorHAnsi" w:hAnsiTheme="minorHAnsi" w:cstheme="minorHAnsi"/>
      <w:sz w:val="18"/>
      <w:szCs w:val="18"/>
    </w:rPr>
  </w:style>
  <w:style w:type="paragraph" w:styleId="ndice2">
    <w:name w:val="index 2"/>
    <w:basedOn w:val="Normal"/>
    <w:next w:val="Normal"/>
    <w:autoRedefine/>
    <w:uiPriority w:val="99"/>
    <w:unhideWhenUsed/>
    <w:rsid w:val="00B16076"/>
    <w:pPr>
      <w:spacing w:after="0"/>
      <w:ind w:left="480" w:hanging="240"/>
      <w:jc w:val="left"/>
    </w:pPr>
    <w:rPr>
      <w:rFonts w:asciiTheme="minorHAnsi" w:hAnsiTheme="minorHAnsi" w:cstheme="minorHAnsi"/>
      <w:sz w:val="18"/>
      <w:szCs w:val="18"/>
    </w:rPr>
  </w:style>
  <w:style w:type="paragraph" w:styleId="ndice3">
    <w:name w:val="index 3"/>
    <w:basedOn w:val="Normal"/>
    <w:next w:val="Normal"/>
    <w:autoRedefine/>
    <w:uiPriority w:val="99"/>
    <w:unhideWhenUsed/>
    <w:rsid w:val="00B16076"/>
    <w:pPr>
      <w:spacing w:after="0"/>
      <w:ind w:left="720" w:hanging="240"/>
      <w:jc w:val="left"/>
    </w:pPr>
    <w:rPr>
      <w:rFonts w:asciiTheme="minorHAnsi" w:hAnsiTheme="minorHAnsi" w:cstheme="minorHAnsi"/>
      <w:sz w:val="18"/>
      <w:szCs w:val="18"/>
    </w:rPr>
  </w:style>
  <w:style w:type="paragraph" w:styleId="ndice4">
    <w:name w:val="index 4"/>
    <w:basedOn w:val="Normal"/>
    <w:next w:val="Normal"/>
    <w:autoRedefine/>
    <w:uiPriority w:val="99"/>
    <w:unhideWhenUsed/>
    <w:rsid w:val="00B16076"/>
    <w:pPr>
      <w:spacing w:after="0"/>
      <w:ind w:left="960" w:hanging="240"/>
      <w:jc w:val="left"/>
    </w:pPr>
    <w:rPr>
      <w:rFonts w:asciiTheme="minorHAnsi" w:hAnsiTheme="minorHAnsi" w:cstheme="minorHAnsi"/>
      <w:sz w:val="18"/>
      <w:szCs w:val="18"/>
    </w:rPr>
  </w:style>
  <w:style w:type="paragraph" w:styleId="ndice5">
    <w:name w:val="index 5"/>
    <w:basedOn w:val="Normal"/>
    <w:next w:val="Normal"/>
    <w:autoRedefine/>
    <w:uiPriority w:val="99"/>
    <w:unhideWhenUsed/>
    <w:rsid w:val="00B16076"/>
    <w:pPr>
      <w:spacing w:after="0"/>
      <w:ind w:left="1200" w:hanging="240"/>
      <w:jc w:val="left"/>
    </w:pPr>
    <w:rPr>
      <w:rFonts w:asciiTheme="minorHAnsi" w:hAnsiTheme="minorHAnsi" w:cstheme="minorHAnsi"/>
      <w:sz w:val="18"/>
      <w:szCs w:val="18"/>
    </w:rPr>
  </w:style>
  <w:style w:type="paragraph" w:styleId="ndice6">
    <w:name w:val="index 6"/>
    <w:basedOn w:val="Normal"/>
    <w:next w:val="Normal"/>
    <w:autoRedefine/>
    <w:uiPriority w:val="99"/>
    <w:unhideWhenUsed/>
    <w:rsid w:val="00B16076"/>
    <w:pPr>
      <w:spacing w:after="0"/>
      <w:ind w:left="1440" w:hanging="240"/>
      <w:jc w:val="left"/>
    </w:pPr>
    <w:rPr>
      <w:rFonts w:asciiTheme="minorHAnsi" w:hAnsiTheme="minorHAnsi" w:cstheme="minorHAnsi"/>
      <w:sz w:val="18"/>
      <w:szCs w:val="18"/>
    </w:rPr>
  </w:style>
  <w:style w:type="paragraph" w:styleId="ndice7">
    <w:name w:val="index 7"/>
    <w:basedOn w:val="Normal"/>
    <w:next w:val="Normal"/>
    <w:autoRedefine/>
    <w:uiPriority w:val="99"/>
    <w:unhideWhenUsed/>
    <w:rsid w:val="00B16076"/>
    <w:pPr>
      <w:spacing w:after="0"/>
      <w:ind w:left="1680" w:hanging="240"/>
      <w:jc w:val="left"/>
    </w:pPr>
    <w:rPr>
      <w:rFonts w:asciiTheme="minorHAnsi" w:hAnsiTheme="minorHAnsi" w:cstheme="minorHAnsi"/>
      <w:sz w:val="18"/>
      <w:szCs w:val="18"/>
    </w:rPr>
  </w:style>
  <w:style w:type="paragraph" w:styleId="ndice8">
    <w:name w:val="index 8"/>
    <w:basedOn w:val="Normal"/>
    <w:next w:val="Normal"/>
    <w:autoRedefine/>
    <w:uiPriority w:val="99"/>
    <w:unhideWhenUsed/>
    <w:rsid w:val="00B16076"/>
    <w:pPr>
      <w:spacing w:after="0"/>
      <w:ind w:left="1920" w:hanging="240"/>
      <w:jc w:val="left"/>
    </w:pPr>
    <w:rPr>
      <w:rFonts w:asciiTheme="minorHAnsi" w:hAnsiTheme="minorHAnsi" w:cstheme="minorHAnsi"/>
      <w:sz w:val="18"/>
      <w:szCs w:val="18"/>
    </w:rPr>
  </w:style>
  <w:style w:type="paragraph" w:styleId="ndice9">
    <w:name w:val="index 9"/>
    <w:basedOn w:val="Normal"/>
    <w:next w:val="Normal"/>
    <w:autoRedefine/>
    <w:uiPriority w:val="99"/>
    <w:unhideWhenUsed/>
    <w:rsid w:val="00B16076"/>
    <w:pPr>
      <w:spacing w:after="0"/>
      <w:ind w:left="2160" w:hanging="240"/>
      <w:jc w:val="left"/>
    </w:pPr>
    <w:rPr>
      <w:rFonts w:asciiTheme="minorHAnsi" w:hAnsiTheme="minorHAnsi" w:cstheme="minorHAnsi"/>
      <w:sz w:val="18"/>
      <w:szCs w:val="18"/>
    </w:rPr>
  </w:style>
  <w:style w:type="paragraph" w:styleId="Ttulodendice">
    <w:name w:val="index heading"/>
    <w:basedOn w:val="Normal"/>
    <w:next w:val="ndice1"/>
    <w:uiPriority w:val="99"/>
    <w:unhideWhenUsed/>
    <w:rsid w:val="00B16076"/>
    <w:pPr>
      <w:spacing w:before="240" w:after="120"/>
      <w:jc w:val="center"/>
    </w:pPr>
    <w:rPr>
      <w:rFonts w:asciiTheme="minorHAnsi" w:hAnsiTheme="minorHAnsi" w:cstheme="minorHAnsi"/>
      <w:b/>
      <w:bCs/>
      <w:sz w:val="26"/>
      <w:szCs w:val="26"/>
    </w:rPr>
  </w:style>
  <w:style w:type="paragraph" w:styleId="TtulodeTDC">
    <w:name w:val="TOC Heading"/>
    <w:basedOn w:val="Ttulo1"/>
    <w:next w:val="Normal"/>
    <w:uiPriority w:val="39"/>
    <w:unhideWhenUsed/>
    <w:qFormat/>
    <w:rsid w:val="00E36715"/>
    <w:pPr>
      <w:keepLines/>
      <w:spacing w:before="240" w:after="0"/>
      <w:jc w:val="left"/>
      <w:outlineLvl w:val="9"/>
    </w:pPr>
    <w:rPr>
      <w:rFonts w:asciiTheme="majorHAnsi" w:eastAsiaTheme="majorEastAsia" w:hAnsiTheme="majorHAnsi" w:cstheme="majorBidi"/>
      <w:b w:val="0"/>
      <w:bCs w:val="0"/>
      <w:color w:val="2F5496" w:themeColor="accent1" w:themeShade="BF"/>
      <w:kern w:val="0"/>
      <w:sz w:val="32"/>
      <w:lang w:eastAsia="es-EC"/>
    </w:rPr>
  </w:style>
  <w:style w:type="paragraph" w:styleId="TDC1">
    <w:name w:val="toc 1"/>
    <w:basedOn w:val="Normal"/>
    <w:next w:val="Normal"/>
    <w:autoRedefine/>
    <w:uiPriority w:val="39"/>
    <w:unhideWhenUsed/>
    <w:rsid w:val="0000721E"/>
    <w:pPr>
      <w:spacing w:after="100"/>
    </w:pPr>
  </w:style>
  <w:style w:type="paragraph" w:styleId="TDC2">
    <w:name w:val="toc 2"/>
    <w:basedOn w:val="Normal"/>
    <w:next w:val="Normal"/>
    <w:autoRedefine/>
    <w:uiPriority w:val="39"/>
    <w:unhideWhenUsed/>
    <w:rsid w:val="0000721E"/>
    <w:pPr>
      <w:spacing w:after="100"/>
      <w:ind w:left="240"/>
    </w:pPr>
  </w:style>
  <w:style w:type="paragraph" w:styleId="TDC3">
    <w:name w:val="toc 3"/>
    <w:basedOn w:val="Normal"/>
    <w:next w:val="Normal"/>
    <w:autoRedefine/>
    <w:uiPriority w:val="39"/>
    <w:unhideWhenUsed/>
    <w:rsid w:val="0000721E"/>
    <w:pPr>
      <w:spacing w:after="100"/>
      <w:ind w:left="480"/>
    </w:pPr>
  </w:style>
  <w:style w:type="paragraph" w:styleId="Puesto">
    <w:name w:val="Title"/>
    <w:basedOn w:val="Normal"/>
    <w:next w:val="Normal"/>
    <w:link w:val="PuestoCar"/>
    <w:uiPriority w:val="10"/>
    <w:qFormat/>
    <w:rsid w:val="00E16940"/>
    <w:pPr>
      <w:keepNext/>
      <w:keepLines/>
      <w:spacing w:after="60" w:line="276" w:lineRule="auto"/>
      <w:jc w:val="left"/>
    </w:pPr>
    <w:rPr>
      <w:rFonts w:ascii="Arial" w:eastAsia="Arial" w:hAnsi="Arial" w:cs="Arial"/>
      <w:sz w:val="52"/>
      <w:szCs w:val="52"/>
      <w:lang w:val="es" w:eastAsia="es-EC"/>
    </w:rPr>
  </w:style>
  <w:style w:type="character" w:customStyle="1" w:styleId="PuestoCar">
    <w:name w:val="Puesto Car"/>
    <w:basedOn w:val="Fuentedeprrafopredeter"/>
    <w:link w:val="Puesto"/>
    <w:uiPriority w:val="10"/>
    <w:rsid w:val="00E16940"/>
    <w:rPr>
      <w:rFonts w:ascii="Arial" w:eastAsia="Arial" w:hAnsi="Arial" w:cs="Arial"/>
      <w:sz w:val="52"/>
      <w:szCs w:val="52"/>
      <w:lang w:val="es" w:eastAsia="es-EC"/>
    </w:rPr>
  </w:style>
  <w:style w:type="paragraph" w:styleId="Subttulo">
    <w:name w:val="Subtitle"/>
    <w:basedOn w:val="Normal"/>
    <w:next w:val="Normal"/>
    <w:link w:val="SubttuloCar"/>
    <w:uiPriority w:val="11"/>
    <w:qFormat/>
    <w:rsid w:val="00E16940"/>
    <w:pPr>
      <w:keepNext/>
      <w:keepLines/>
      <w:spacing w:after="320" w:line="276" w:lineRule="auto"/>
      <w:jc w:val="left"/>
    </w:pPr>
    <w:rPr>
      <w:rFonts w:ascii="Arial" w:eastAsia="Arial" w:hAnsi="Arial" w:cs="Arial"/>
      <w:color w:val="666666"/>
      <w:sz w:val="30"/>
      <w:szCs w:val="30"/>
      <w:lang w:val="es" w:eastAsia="es-EC"/>
    </w:rPr>
  </w:style>
  <w:style w:type="character" w:customStyle="1" w:styleId="SubttuloCar">
    <w:name w:val="Subtítulo Car"/>
    <w:basedOn w:val="Fuentedeprrafopredeter"/>
    <w:link w:val="Subttulo"/>
    <w:uiPriority w:val="11"/>
    <w:rsid w:val="00E16940"/>
    <w:rPr>
      <w:rFonts w:ascii="Arial" w:eastAsia="Arial" w:hAnsi="Arial" w:cs="Arial"/>
      <w:color w:val="666666"/>
      <w:sz w:val="30"/>
      <w:szCs w:val="30"/>
      <w:lang w:val="es" w:eastAsia="es-EC"/>
    </w:rPr>
  </w:style>
  <w:style w:type="paragraph" w:styleId="Asuntodelcomentario">
    <w:name w:val="annotation subject"/>
    <w:basedOn w:val="Textocomentario"/>
    <w:next w:val="Textocomentario"/>
    <w:link w:val="AsuntodelcomentarioCar"/>
    <w:uiPriority w:val="99"/>
    <w:semiHidden/>
    <w:unhideWhenUsed/>
    <w:rsid w:val="00E16940"/>
    <w:pPr>
      <w:spacing w:after="0" w:line="240" w:lineRule="auto"/>
      <w:jc w:val="left"/>
    </w:pPr>
    <w:rPr>
      <w:rFonts w:ascii="Arial" w:eastAsia="Arial" w:hAnsi="Arial" w:cs="Arial"/>
      <w:b/>
      <w:bCs/>
      <w:lang w:val="es" w:eastAsia="es-EC"/>
    </w:rPr>
  </w:style>
  <w:style w:type="character" w:customStyle="1" w:styleId="AsuntodelcomentarioCar">
    <w:name w:val="Asunto del comentario Car"/>
    <w:basedOn w:val="TextocomentarioCar"/>
    <w:link w:val="Asuntodelcomentario"/>
    <w:uiPriority w:val="99"/>
    <w:semiHidden/>
    <w:rsid w:val="00E16940"/>
    <w:rPr>
      <w:rFonts w:ascii="Arial" w:eastAsia="Arial" w:hAnsi="Arial" w:cs="Arial"/>
      <w:b/>
      <w:bCs/>
      <w:sz w:val="20"/>
      <w:szCs w:val="20"/>
      <w:lang w:val="es" w:eastAsia="es-EC"/>
    </w:rPr>
  </w:style>
  <w:style w:type="paragraph" w:styleId="TDC4">
    <w:name w:val="toc 4"/>
    <w:basedOn w:val="Normal"/>
    <w:next w:val="Normal"/>
    <w:autoRedefine/>
    <w:uiPriority w:val="39"/>
    <w:unhideWhenUsed/>
    <w:rsid w:val="0041498D"/>
    <w:pPr>
      <w:spacing w:after="100"/>
      <w:ind w:left="660"/>
      <w:jc w:val="left"/>
    </w:pPr>
    <w:rPr>
      <w:rFonts w:asciiTheme="minorHAnsi" w:eastAsiaTheme="minorEastAsia" w:hAnsiTheme="minorHAnsi" w:cstheme="minorBidi"/>
      <w:sz w:val="22"/>
      <w:szCs w:val="22"/>
      <w:lang w:eastAsia="es-EC"/>
    </w:rPr>
  </w:style>
  <w:style w:type="paragraph" w:styleId="TDC5">
    <w:name w:val="toc 5"/>
    <w:basedOn w:val="Normal"/>
    <w:next w:val="Normal"/>
    <w:autoRedefine/>
    <w:uiPriority w:val="39"/>
    <w:unhideWhenUsed/>
    <w:rsid w:val="0041498D"/>
    <w:pPr>
      <w:spacing w:after="100"/>
      <w:ind w:left="880"/>
      <w:jc w:val="left"/>
    </w:pPr>
    <w:rPr>
      <w:rFonts w:asciiTheme="minorHAnsi" w:eastAsiaTheme="minorEastAsia" w:hAnsiTheme="minorHAnsi" w:cstheme="minorBidi"/>
      <w:sz w:val="22"/>
      <w:szCs w:val="22"/>
      <w:lang w:eastAsia="es-EC"/>
    </w:rPr>
  </w:style>
  <w:style w:type="paragraph" w:styleId="TDC6">
    <w:name w:val="toc 6"/>
    <w:basedOn w:val="Normal"/>
    <w:next w:val="Normal"/>
    <w:autoRedefine/>
    <w:uiPriority w:val="39"/>
    <w:unhideWhenUsed/>
    <w:rsid w:val="0041498D"/>
    <w:pPr>
      <w:spacing w:after="100"/>
      <w:ind w:left="1100"/>
      <w:jc w:val="left"/>
    </w:pPr>
    <w:rPr>
      <w:rFonts w:asciiTheme="minorHAnsi" w:eastAsiaTheme="minorEastAsia" w:hAnsiTheme="minorHAnsi" w:cstheme="minorBidi"/>
      <w:sz w:val="22"/>
      <w:szCs w:val="22"/>
      <w:lang w:eastAsia="es-EC"/>
    </w:rPr>
  </w:style>
  <w:style w:type="paragraph" w:styleId="TDC7">
    <w:name w:val="toc 7"/>
    <w:basedOn w:val="Normal"/>
    <w:next w:val="Normal"/>
    <w:autoRedefine/>
    <w:uiPriority w:val="39"/>
    <w:unhideWhenUsed/>
    <w:rsid w:val="0041498D"/>
    <w:pPr>
      <w:spacing w:after="100"/>
      <w:ind w:left="1320"/>
      <w:jc w:val="left"/>
    </w:pPr>
    <w:rPr>
      <w:rFonts w:asciiTheme="minorHAnsi" w:eastAsiaTheme="minorEastAsia" w:hAnsiTheme="minorHAnsi" w:cstheme="minorBidi"/>
      <w:sz w:val="22"/>
      <w:szCs w:val="22"/>
      <w:lang w:eastAsia="es-EC"/>
    </w:rPr>
  </w:style>
  <w:style w:type="paragraph" w:styleId="TDC8">
    <w:name w:val="toc 8"/>
    <w:basedOn w:val="Normal"/>
    <w:next w:val="Normal"/>
    <w:autoRedefine/>
    <w:uiPriority w:val="39"/>
    <w:unhideWhenUsed/>
    <w:rsid w:val="0041498D"/>
    <w:pPr>
      <w:spacing w:after="100"/>
      <w:ind w:left="1540"/>
      <w:jc w:val="left"/>
    </w:pPr>
    <w:rPr>
      <w:rFonts w:asciiTheme="minorHAnsi" w:eastAsiaTheme="minorEastAsia" w:hAnsiTheme="minorHAnsi" w:cstheme="minorBidi"/>
      <w:sz w:val="22"/>
      <w:szCs w:val="22"/>
      <w:lang w:eastAsia="es-EC"/>
    </w:rPr>
  </w:style>
  <w:style w:type="paragraph" w:styleId="TDC9">
    <w:name w:val="toc 9"/>
    <w:basedOn w:val="Normal"/>
    <w:next w:val="Normal"/>
    <w:autoRedefine/>
    <w:uiPriority w:val="39"/>
    <w:unhideWhenUsed/>
    <w:rsid w:val="0041498D"/>
    <w:pPr>
      <w:spacing w:after="100"/>
      <w:ind w:left="1760"/>
      <w:jc w:val="left"/>
    </w:pPr>
    <w:rPr>
      <w:rFonts w:asciiTheme="minorHAnsi" w:eastAsiaTheme="minorEastAsia" w:hAnsiTheme="minorHAnsi" w:cstheme="minorBidi"/>
      <w:sz w:val="22"/>
      <w:szCs w:val="22"/>
      <w:lang w:eastAsia="es-EC"/>
    </w:rPr>
  </w:style>
  <w:style w:type="character" w:customStyle="1" w:styleId="UnresolvedMention">
    <w:name w:val="Unresolved Mention"/>
    <w:basedOn w:val="Fuentedeprrafopredeter"/>
    <w:uiPriority w:val="99"/>
    <w:semiHidden/>
    <w:unhideWhenUsed/>
    <w:rsid w:val="0041498D"/>
    <w:rPr>
      <w:color w:val="605E5C"/>
      <w:shd w:val="clear" w:color="auto" w:fill="E1DFDD"/>
    </w:rPr>
  </w:style>
  <w:style w:type="character" w:customStyle="1" w:styleId="Mencinsinresolver1">
    <w:name w:val="Mención sin resolver1"/>
    <w:basedOn w:val="Fuentedeprrafopredeter"/>
    <w:uiPriority w:val="99"/>
    <w:semiHidden/>
    <w:unhideWhenUsed/>
    <w:rsid w:val="0054590A"/>
    <w:rPr>
      <w:color w:val="605E5C"/>
      <w:shd w:val="clear" w:color="auto" w:fill="E1DFDD"/>
    </w:rPr>
  </w:style>
  <w:style w:type="numbering" w:customStyle="1" w:styleId="Sinlista1">
    <w:name w:val="Sin lista1"/>
    <w:next w:val="Sinlista"/>
    <w:uiPriority w:val="99"/>
    <w:semiHidden/>
    <w:unhideWhenUsed/>
    <w:rsid w:val="0054590A"/>
  </w:style>
  <w:style w:type="numbering" w:customStyle="1" w:styleId="Sinlista2">
    <w:name w:val="Sin lista2"/>
    <w:next w:val="Sinlista"/>
    <w:uiPriority w:val="99"/>
    <w:semiHidden/>
    <w:unhideWhenUsed/>
    <w:rsid w:val="0054590A"/>
  </w:style>
  <w:style w:type="character" w:styleId="Refdecomentario">
    <w:name w:val="annotation reference"/>
    <w:basedOn w:val="Fuentedeprrafopredeter"/>
    <w:uiPriority w:val="99"/>
    <w:semiHidden/>
    <w:unhideWhenUsed/>
    <w:rsid w:val="0054590A"/>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9111591">
      <w:bodyDiv w:val="1"/>
      <w:marLeft w:val="0"/>
      <w:marRight w:val="0"/>
      <w:marTop w:val="0"/>
      <w:marBottom w:val="0"/>
      <w:divBdr>
        <w:top w:val="none" w:sz="0" w:space="0" w:color="auto"/>
        <w:left w:val="none" w:sz="0" w:space="0" w:color="auto"/>
        <w:bottom w:val="none" w:sz="0" w:space="0" w:color="auto"/>
        <w:right w:val="none" w:sz="0" w:space="0" w:color="auto"/>
      </w:divBdr>
    </w:div>
    <w:div w:id="113446273">
      <w:bodyDiv w:val="1"/>
      <w:marLeft w:val="0"/>
      <w:marRight w:val="0"/>
      <w:marTop w:val="0"/>
      <w:marBottom w:val="0"/>
      <w:divBdr>
        <w:top w:val="none" w:sz="0" w:space="0" w:color="auto"/>
        <w:left w:val="none" w:sz="0" w:space="0" w:color="auto"/>
        <w:bottom w:val="none" w:sz="0" w:space="0" w:color="auto"/>
        <w:right w:val="none" w:sz="0" w:space="0" w:color="auto"/>
      </w:divBdr>
    </w:div>
    <w:div w:id="174655339">
      <w:bodyDiv w:val="1"/>
      <w:marLeft w:val="0"/>
      <w:marRight w:val="0"/>
      <w:marTop w:val="0"/>
      <w:marBottom w:val="0"/>
      <w:divBdr>
        <w:top w:val="none" w:sz="0" w:space="0" w:color="auto"/>
        <w:left w:val="none" w:sz="0" w:space="0" w:color="auto"/>
        <w:bottom w:val="none" w:sz="0" w:space="0" w:color="auto"/>
        <w:right w:val="none" w:sz="0" w:space="0" w:color="auto"/>
      </w:divBdr>
    </w:div>
    <w:div w:id="209532789">
      <w:bodyDiv w:val="1"/>
      <w:marLeft w:val="0"/>
      <w:marRight w:val="0"/>
      <w:marTop w:val="0"/>
      <w:marBottom w:val="0"/>
      <w:divBdr>
        <w:top w:val="none" w:sz="0" w:space="0" w:color="auto"/>
        <w:left w:val="none" w:sz="0" w:space="0" w:color="auto"/>
        <w:bottom w:val="none" w:sz="0" w:space="0" w:color="auto"/>
        <w:right w:val="none" w:sz="0" w:space="0" w:color="auto"/>
      </w:divBdr>
    </w:div>
    <w:div w:id="245505999">
      <w:bodyDiv w:val="1"/>
      <w:marLeft w:val="0"/>
      <w:marRight w:val="0"/>
      <w:marTop w:val="0"/>
      <w:marBottom w:val="0"/>
      <w:divBdr>
        <w:top w:val="none" w:sz="0" w:space="0" w:color="auto"/>
        <w:left w:val="none" w:sz="0" w:space="0" w:color="auto"/>
        <w:bottom w:val="none" w:sz="0" w:space="0" w:color="auto"/>
        <w:right w:val="none" w:sz="0" w:space="0" w:color="auto"/>
      </w:divBdr>
    </w:div>
    <w:div w:id="350643572">
      <w:bodyDiv w:val="1"/>
      <w:marLeft w:val="0"/>
      <w:marRight w:val="0"/>
      <w:marTop w:val="0"/>
      <w:marBottom w:val="0"/>
      <w:divBdr>
        <w:top w:val="none" w:sz="0" w:space="0" w:color="auto"/>
        <w:left w:val="none" w:sz="0" w:space="0" w:color="auto"/>
        <w:bottom w:val="none" w:sz="0" w:space="0" w:color="auto"/>
        <w:right w:val="none" w:sz="0" w:space="0" w:color="auto"/>
      </w:divBdr>
    </w:div>
    <w:div w:id="388847389">
      <w:bodyDiv w:val="1"/>
      <w:marLeft w:val="0"/>
      <w:marRight w:val="0"/>
      <w:marTop w:val="0"/>
      <w:marBottom w:val="0"/>
      <w:divBdr>
        <w:top w:val="none" w:sz="0" w:space="0" w:color="auto"/>
        <w:left w:val="none" w:sz="0" w:space="0" w:color="auto"/>
        <w:bottom w:val="none" w:sz="0" w:space="0" w:color="auto"/>
        <w:right w:val="none" w:sz="0" w:space="0" w:color="auto"/>
      </w:divBdr>
    </w:div>
    <w:div w:id="411511166">
      <w:bodyDiv w:val="1"/>
      <w:marLeft w:val="0"/>
      <w:marRight w:val="0"/>
      <w:marTop w:val="0"/>
      <w:marBottom w:val="0"/>
      <w:divBdr>
        <w:top w:val="none" w:sz="0" w:space="0" w:color="auto"/>
        <w:left w:val="none" w:sz="0" w:space="0" w:color="auto"/>
        <w:bottom w:val="none" w:sz="0" w:space="0" w:color="auto"/>
        <w:right w:val="none" w:sz="0" w:space="0" w:color="auto"/>
      </w:divBdr>
    </w:div>
    <w:div w:id="446463377">
      <w:bodyDiv w:val="1"/>
      <w:marLeft w:val="0"/>
      <w:marRight w:val="0"/>
      <w:marTop w:val="0"/>
      <w:marBottom w:val="0"/>
      <w:divBdr>
        <w:top w:val="none" w:sz="0" w:space="0" w:color="auto"/>
        <w:left w:val="none" w:sz="0" w:space="0" w:color="auto"/>
        <w:bottom w:val="none" w:sz="0" w:space="0" w:color="auto"/>
        <w:right w:val="none" w:sz="0" w:space="0" w:color="auto"/>
      </w:divBdr>
    </w:div>
    <w:div w:id="458424689">
      <w:bodyDiv w:val="1"/>
      <w:marLeft w:val="0"/>
      <w:marRight w:val="0"/>
      <w:marTop w:val="0"/>
      <w:marBottom w:val="0"/>
      <w:divBdr>
        <w:top w:val="none" w:sz="0" w:space="0" w:color="auto"/>
        <w:left w:val="none" w:sz="0" w:space="0" w:color="auto"/>
        <w:bottom w:val="none" w:sz="0" w:space="0" w:color="auto"/>
        <w:right w:val="none" w:sz="0" w:space="0" w:color="auto"/>
      </w:divBdr>
    </w:div>
    <w:div w:id="483468885">
      <w:bodyDiv w:val="1"/>
      <w:marLeft w:val="0"/>
      <w:marRight w:val="0"/>
      <w:marTop w:val="0"/>
      <w:marBottom w:val="0"/>
      <w:divBdr>
        <w:top w:val="none" w:sz="0" w:space="0" w:color="auto"/>
        <w:left w:val="none" w:sz="0" w:space="0" w:color="auto"/>
        <w:bottom w:val="none" w:sz="0" w:space="0" w:color="auto"/>
        <w:right w:val="none" w:sz="0" w:space="0" w:color="auto"/>
      </w:divBdr>
    </w:div>
    <w:div w:id="498467946">
      <w:bodyDiv w:val="1"/>
      <w:marLeft w:val="0"/>
      <w:marRight w:val="0"/>
      <w:marTop w:val="0"/>
      <w:marBottom w:val="0"/>
      <w:divBdr>
        <w:top w:val="none" w:sz="0" w:space="0" w:color="auto"/>
        <w:left w:val="none" w:sz="0" w:space="0" w:color="auto"/>
        <w:bottom w:val="none" w:sz="0" w:space="0" w:color="auto"/>
        <w:right w:val="none" w:sz="0" w:space="0" w:color="auto"/>
      </w:divBdr>
    </w:div>
    <w:div w:id="500852930">
      <w:bodyDiv w:val="1"/>
      <w:marLeft w:val="0"/>
      <w:marRight w:val="0"/>
      <w:marTop w:val="0"/>
      <w:marBottom w:val="0"/>
      <w:divBdr>
        <w:top w:val="none" w:sz="0" w:space="0" w:color="auto"/>
        <w:left w:val="none" w:sz="0" w:space="0" w:color="auto"/>
        <w:bottom w:val="none" w:sz="0" w:space="0" w:color="auto"/>
        <w:right w:val="none" w:sz="0" w:space="0" w:color="auto"/>
      </w:divBdr>
    </w:div>
    <w:div w:id="572280875">
      <w:bodyDiv w:val="1"/>
      <w:marLeft w:val="0"/>
      <w:marRight w:val="0"/>
      <w:marTop w:val="0"/>
      <w:marBottom w:val="0"/>
      <w:divBdr>
        <w:top w:val="none" w:sz="0" w:space="0" w:color="auto"/>
        <w:left w:val="none" w:sz="0" w:space="0" w:color="auto"/>
        <w:bottom w:val="none" w:sz="0" w:space="0" w:color="auto"/>
        <w:right w:val="none" w:sz="0" w:space="0" w:color="auto"/>
      </w:divBdr>
    </w:div>
    <w:div w:id="595403116">
      <w:bodyDiv w:val="1"/>
      <w:marLeft w:val="0"/>
      <w:marRight w:val="0"/>
      <w:marTop w:val="0"/>
      <w:marBottom w:val="0"/>
      <w:divBdr>
        <w:top w:val="none" w:sz="0" w:space="0" w:color="auto"/>
        <w:left w:val="none" w:sz="0" w:space="0" w:color="auto"/>
        <w:bottom w:val="none" w:sz="0" w:space="0" w:color="auto"/>
        <w:right w:val="none" w:sz="0" w:space="0" w:color="auto"/>
      </w:divBdr>
    </w:div>
    <w:div w:id="596715972">
      <w:bodyDiv w:val="1"/>
      <w:marLeft w:val="0"/>
      <w:marRight w:val="0"/>
      <w:marTop w:val="0"/>
      <w:marBottom w:val="0"/>
      <w:divBdr>
        <w:top w:val="none" w:sz="0" w:space="0" w:color="auto"/>
        <w:left w:val="none" w:sz="0" w:space="0" w:color="auto"/>
        <w:bottom w:val="none" w:sz="0" w:space="0" w:color="auto"/>
        <w:right w:val="none" w:sz="0" w:space="0" w:color="auto"/>
      </w:divBdr>
    </w:div>
    <w:div w:id="667947645">
      <w:bodyDiv w:val="1"/>
      <w:marLeft w:val="0"/>
      <w:marRight w:val="0"/>
      <w:marTop w:val="0"/>
      <w:marBottom w:val="0"/>
      <w:divBdr>
        <w:top w:val="none" w:sz="0" w:space="0" w:color="auto"/>
        <w:left w:val="none" w:sz="0" w:space="0" w:color="auto"/>
        <w:bottom w:val="none" w:sz="0" w:space="0" w:color="auto"/>
        <w:right w:val="none" w:sz="0" w:space="0" w:color="auto"/>
      </w:divBdr>
    </w:div>
    <w:div w:id="672227576">
      <w:bodyDiv w:val="1"/>
      <w:marLeft w:val="0"/>
      <w:marRight w:val="0"/>
      <w:marTop w:val="0"/>
      <w:marBottom w:val="0"/>
      <w:divBdr>
        <w:top w:val="none" w:sz="0" w:space="0" w:color="auto"/>
        <w:left w:val="none" w:sz="0" w:space="0" w:color="auto"/>
        <w:bottom w:val="none" w:sz="0" w:space="0" w:color="auto"/>
        <w:right w:val="none" w:sz="0" w:space="0" w:color="auto"/>
      </w:divBdr>
    </w:div>
    <w:div w:id="691538175">
      <w:bodyDiv w:val="1"/>
      <w:marLeft w:val="0"/>
      <w:marRight w:val="0"/>
      <w:marTop w:val="0"/>
      <w:marBottom w:val="0"/>
      <w:divBdr>
        <w:top w:val="none" w:sz="0" w:space="0" w:color="auto"/>
        <w:left w:val="none" w:sz="0" w:space="0" w:color="auto"/>
        <w:bottom w:val="none" w:sz="0" w:space="0" w:color="auto"/>
        <w:right w:val="none" w:sz="0" w:space="0" w:color="auto"/>
      </w:divBdr>
    </w:div>
    <w:div w:id="747654827">
      <w:bodyDiv w:val="1"/>
      <w:marLeft w:val="0"/>
      <w:marRight w:val="0"/>
      <w:marTop w:val="0"/>
      <w:marBottom w:val="0"/>
      <w:divBdr>
        <w:top w:val="none" w:sz="0" w:space="0" w:color="auto"/>
        <w:left w:val="none" w:sz="0" w:space="0" w:color="auto"/>
        <w:bottom w:val="none" w:sz="0" w:space="0" w:color="auto"/>
        <w:right w:val="none" w:sz="0" w:space="0" w:color="auto"/>
      </w:divBdr>
    </w:div>
    <w:div w:id="755831623">
      <w:bodyDiv w:val="1"/>
      <w:marLeft w:val="0"/>
      <w:marRight w:val="0"/>
      <w:marTop w:val="0"/>
      <w:marBottom w:val="0"/>
      <w:divBdr>
        <w:top w:val="none" w:sz="0" w:space="0" w:color="auto"/>
        <w:left w:val="none" w:sz="0" w:space="0" w:color="auto"/>
        <w:bottom w:val="none" w:sz="0" w:space="0" w:color="auto"/>
        <w:right w:val="none" w:sz="0" w:space="0" w:color="auto"/>
      </w:divBdr>
    </w:div>
    <w:div w:id="778329156">
      <w:bodyDiv w:val="1"/>
      <w:marLeft w:val="0"/>
      <w:marRight w:val="0"/>
      <w:marTop w:val="0"/>
      <w:marBottom w:val="0"/>
      <w:divBdr>
        <w:top w:val="none" w:sz="0" w:space="0" w:color="auto"/>
        <w:left w:val="none" w:sz="0" w:space="0" w:color="auto"/>
        <w:bottom w:val="none" w:sz="0" w:space="0" w:color="auto"/>
        <w:right w:val="none" w:sz="0" w:space="0" w:color="auto"/>
      </w:divBdr>
    </w:div>
    <w:div w:id="798765890">
      <w:bodyDiv w:val="1"/>
      <w:marLeft w:val="0"/>
      <w:marRight w:val="0"/>
      <w:marTop w:val="0"/>
      <w:marBottom w:val="0"/>
      <w:divBdr>
        <w:top w:val="none" w:sz="0" w:space="0" w:color="auto"/>
        <w:left w:val="none" w:sz="0" w:space="0" w:color="auto"/>
        <w:bottom w:val="none" w:sz="0" w:space="0" w:color="auto"/>
        <w:right w:val="none" w:sz="0" w:space="0" w:color="auto"/>
      </w:divBdr>
    </w:div>
    <w:div w:id="820848347">
      <w:bodyDiv w:val="1"/>
      <w:marLeft w:val="0"/>
      <w:marRight w:val="0"/>
      <w:marTop w:val="0"/>
      <w:marBottom w:val="0"/>
      <w:divBdr>
        <w:top w:val="none" w:sz="0" w:space="0" w:color="auto"/>
        <w:left w:val="none" w:sz="0" w:space="0" w:color="auto"/>
        <w:bottom w:val="none" w:sz="0" w:space="0" w:color="auto"/>
        <w:right w:val="none" w:sz="0" w:space="0" w:color="auto"/>
      </w:divBdr>
    </w:div>
    <w:div w:id="978996424">
      <w:bodyDiv w:val="1"/>
      <w:marLeft w:val="0"/>
      <w:marRight w:val="0"/>
      <w:marTop w:val="0"/>
      <w:marBottom w:val="0"/>
      <w:divBdr>
        <w:top w:val="none" w:sz="0" w:space="0" w:color="auto"/>
        <w:left w:val="none" w:sz="0" w:space="0" w:color="auto"/>
        <w:bottom w:val="none" w:sz="0" w:space="0" w:color="auto"/>
        <w:right w:val="none" w:sz="0" w:space="0" w:color="auto"/>
      </w:divBdr>
    </w:div>
    <w:div w:id="993333430">
      <w:bodyDiv w:val="1"/>
      <w:marLeft w:val="0"/>
      <w:marRight w:val="0"/>
      <w:marTop w:val="0"/>
      <w:marBottom w:val="0"/>
      <w:divBdr>
        <w:top w:val="none" w:sz="0" w:space="0" w:color="auto"/>
        <w:left w:val="none" w:sz="0" w:space="0" w:color="auto"/>
        <w:bottom w:val="none" w:sz="0" w:space="0" w:color="auto"/>
        <w:right w:val="none" w:sz="0" w:space="0" w:color="auto"/>
      </w:divBdr>
    </w:div>
    <w:div w:id="1007443880">
      <w:bodyDiv w:val="1"/>
      <w:marLeft w:val="0"/>
      <w:marRight w:val="0"/>
      <w:marTop w:val="0"/>
      <w:marBottom w:val="0"/>
      <w:divBdr>
        <w:top w:val="none" w:sz="0" w:space="0" w:color="auto"/>
        <w:left w:val="none" w:sz="0" w:space="0" w:color="auto"/>
        <w:bottom w:val="none" w:sz="0" w:space="0" w:color="auto"/>
        <w:right w:val="none" w:sz="0" w:space="0" w:color="auto"/>
      </w:divBdr>
      <w:divsChild>
        <w:div w:id="63727089">
          <w:marLeft w:val="0"/>
          <w:marRight w:val="0"/>
          <w:marTop w:val="0"/>
          <w:marBottom w:val="0"/>
          <w:divBdr>
            <w:top w:val="none" w:sz="0" w:space="0" w:color="auto"/>
            <w:left w:val="none" w:sz="0" w:space="0" w:color="auto"/>
            <w:bottom w:val="none" w:sz="0" w:space="0" w:color="auto"/>
            <w:right w:val="none" w:sz="0" w:space="0" w:color="auto"/>
          </w:divBdr>
        </w:div>
        <w:div w:id="161118494">
          <w:marLeft w:val="0"/>
          <w:marRight w:val="0"/>
          <w:marTop w:val="0"/>
          <w:marBottom w:val="0"/>
          <w:divBdr>
            <w:top w:val="none" w:sz="0" w:space="0" w:color="auto"/>
            <w:left w:val="none" w:sz="0" w:space="0" w:color="auto"/>
            <w:bottom w:val="none" w:sz="0" w:space="0" w:color="auto"/>
            <w:right w:val="none" w:sz="0" w:space="0" w:color="auto"/>
          </w:divBdr>
        </w:div>
        <w:div w:id="199783064">
          <w:marLeft w:val="0"/>
          <w:marRight w:val="0"/>
          <w:marTop w:val="0"/>
          <w:marBottom w:val="0"/>
          <w:divBdr>
            <w:top w:val="none" w:sz="0" w:space="0" w:color="auto"/>
            <w:left w:val="none" w:sz="0" w:space="0" w:color="auto"/>
            <w:bottom w:val="none" w:sz="0" w:space="0" w:color="auto"/>
            <w:right w:val="none" w:sz="0" w:space="0" w:color="auto"/>
          </w:divBdr>
        </w:div>
        <w:div w:id="318967003">
          <w:marLeft w:val="0"/>
          <w:marRight w:val="0"/>
          <w:marTop w:val="0"/>
          <w:marBottom w:val="0"/>
          <w:divBdr>
            <w:top w:val="none" w:sz="0" w:space="0" w:color="auto"/>
            <w:left w:val="none" w:sz="0" w:space="0" w:color="auto"/>
            <w:bottom w:val="none" w:sz="0" w:space="0" w:color="auto"/>
            <w:right w:val="none" w:sz="0" w:space="0" w:color="auto"/>
          </w:divBdr>
        </w:div>
        <w:div w:id="344326192">
          <w:marLeft w:val="0"/>
          <w:marRight w:val="0"/>
          <w:marTop w:val="0"/>
          <w:marBottom w:val="0"/>
          <w:divBdr>
            <w:top w:val="none" w:sz="0" w:space="0" w:color="auto"/>
            <w:left w:val="none" w:sz="0" w:space="0" w:color="auto"/>
            <w:bottom w:val="none" w:sz="0" w:space="0" w:color="auto"/>
            <w:right w:val="none" w:sz="0" w:space="0" w:color="auto"/>
          </w:divBdr>
        </w:div>
        <w:div w:id="360128858">
          <w:marLeft w:val="0"/>
          <w:marRight w:val="0"/>
          <w:marTop w:val="0"/>
          <w:marBottom w:val="0"/>
          <w:divBdr>
            <w:top w:val="none" w:sz="0" w:space="0" w:color="auto"/>
            <w:left w:val="none" w:sz="0" w:space="0" w:color="auto"/>
            <w:bottom w:val="none" w:sz="0" w:space="0" w:color="auto"/>
            <w:right w:val="none" w:sz="0" w:space="0" w:color="auto"/>
          </w:divBdr>
        </w:div>
        <w:div w:id="410737741">
          <w:marLeft w:val="0"/>
          <w:marRight w:val="0"/>
          <w:marTop w:val="0"/>
          <w:marBottom w:val="0"/>
          <w:divBdr>
            <w:top w:val="none" w:sz="0" w:space="0" w:color="auto"/>
            <w:left w:val="none" w:sz="0" w:space="0" w:color="auto"/>
            <w:bottom w:val="none" w:sz="0" w:space="0" w:color="auto"/>
            <w:right w:val="none" w:sz="0" w:space="0" w:color="auto"/>
          </w:divBdr>
        </w:div>
        <w:div w:id="460807597">
          <w:marLeft w:val="0"/>
          <w:marRight w:val="0"/>
          <w:marTop w:val="0"/>
          <w:marBottom w:val="0"/>
          <w:divBdr>
            <w:top w:val="none" w:sz="0" w:space="0" w:color="auto"/>
            <w:left w:val="none" w:sz="0" w:space="0" w:color="auto"/>
            <w:bottom w:val="none" w:sz="0" w:space="0" w:color="auto"/>
            <w:right w:val="none" w:sz="0" w:space="0" w:color="auto"/>
          </w:divBdr>
        </w:div>
        <w:div w:id="589579332">
          <w:marLeft w:val="0"/>
          <w:marRight w:val="0"/>
          <w:marTop w:val="0"/>
          <w:marBottom w:val="0"/>
          <w:divBdr>
            <w:top w:val="none" w:sz="0" w:space="0" w:color="auto"/>
            <w:left w:val="none" w:sz="0" w:space="0" w:color="auto"/>
            <w:bottom w:val="none" w:sz="0" w:space="0" w:color="auto"/>
            <w:right w:val="none" w:sz="0" w:space="0" w:color="auto"/>
          </w:divBdr>
        </w:div>
        <w:div w:id="871576592">
          <w:marLeft w:val="0"/>
          <w:marRight w:val="0"/>
          <w:marTop w:val="0"/>
          <w:marBottom w:val="0"/>
          <w:divBdr>
            <w:top w:val="none" w:sz="0" w:space="0" w:color="auto"/>
            <w:left w:val="none" w:sz="0" w:space="0" w:color="auto"/>
            <w:bottom w:val="none" w:sz="0" w:space="0" w:color="auto"/>
            <w:right w:val="none" w:sz="0" w:space="0" w:color="auto"/>
          </w:divBdr>
        </w:div>
        <w:div w:id="972711987">
          <w:marLeft w:val="0"/>
          <w:marRight w:val="0"/>
          <w:marTop w:val="0"/>
          <w:marBottom w:val="0"/>
          <w:divBdr>
            <w:top w:val="none" w:sz="0" w:space="0" w:color="auto"/>
            <w:left w:val="none" w:sz="0" w:space="0" w:color="auto"/>
            <w:bottom w:val="none" w:sz="0" w:space="0" w:color="auto"/>
            <w:right w:val="none" w:sz="0" w:space="0" w:color="auto"/>
          </w:divBdr>
        </w:div>
        <w:div w:id="991056918">
          <w:marLeft w:val="0"/>
          <w:marRight w:val="0"/>
          <w:marTop w:val="0"/>
          <w:marBottom w:val="0"/>
          <w:divBdr>
            <w:top w:val="none" w:sz="0" w:space="0" w:color="auto"/>
            <w:left w:val="none" w:sz="0" w:space="0" w:color="auto"/>
            <w:bottom w:val="none" w:sz="0" w:space="0" w:color="auto"/>
            <w:right w:val="none" w:sz="0" w:space="0" w:color="auto"/>
          </w:divBdr>
        </w:div>
        <w:div w:id="1276520207">
          <w:marLeft w:val="0"/>
          <w:marRight w:val="0"/>
          <w:marTop w:val="0"/>
          <w:marBottom w:val="0"/>
          <w:divBdr>
            <w:top w:val="none" w:sz="0" w:space="0" w:color="auto"/>
            <w:left w:val="none" w:sz="0" w:space="0" w:color="auto"/>
            <w:bottom w:val="none" w:sz="0" w:space="0" w:color="auto"/>
            <w:right w:val="none" w:sz="0" w:space="0" w:color="auto"/>
          </w:divBdr>
        </w:div>
        <w:div w:id="1461529276">
          <w:marLeft w:val="0"/>
          <w:marRight w:val="0"/>
          <w:marTop w:val="0"/>
          <w:marBottom w:val="0"/>
          <w:divBdr>
            <w:top w:val="none" w:sz="0" w:space="0" w:color="auto"/>
            <w:left w:val="none" w:sz="0" w:space="0" w:color="auto"/>
            <w:bottom w:val="none" w:sz="0" w:space="0" w:color="auto"/>
            <w:right w:val="none" w:sz="0" w:space="0" w:color="auto"/>
          </w:divBdr>
        </w:div>
        <w:div w:id="1691489014">
          <w:marLeft w:val="0"/>
          <w:marRight w:val="0"/>
          <w:marTop w:val="0"/>
          <w:marBottom w:val="0"/>
          <w:divBdr>
            <w:top w:val="none" w:sz="0" w:space="0" w:color="auto"/>
            <w:left w:val="none" w:sz="0" w:space="0" w:color="auto"/>
            <w:bottom w:val="none" w:sz="0" w:space="0" w:color="auto"/>
            <w:right w:val="none" w:sz="0" w:space="0" w:color="auto"/>
          </w:divBdr>
        </w:div>
        <w:div w:id="1701590761">
          <w:marLeft w:val="0"/>
          <w:marRight w:val="0"/>
          <w:marTop w:val="0"/>
          <w:marBottom w:val="0"/>
          <w:divBdr>
            <w:top w:val="none" w:sz="0" w:space="0" w:color="auto"/>
            <w:left w:val="none" w:sz="0" w:space="0" w:color="auto"/>
            <w:bottom w:val="none" w:sz="0" w:space="0" w:color="auto"/>
            <w:right w:val="none" w:sz="0" w:space="0" w:color="auto"/>
          </w:divBdr>
        </w:div>
        <w:div w:id="1877310586">
          <w:marLeft w:val="0"/>
          <w:marRight w:val="0"/>
          <w:marTop w:val="0"/>
          <w:marBottom w:val="0"/>
          <w:divBdr>
            <w:top w:val="none" w:sz="0" w:space="0" w:color="auto"/>
            <w:left w:val="none" w:sz="0" w:space="0" w:color="auto"/>
            <w:bottom w:val="none" w:sz="0" w:space="0" w:color="auto"/>
            <w:right w:val="none" w:sz="0" w:space="0" w:color="auto"/>
          </w:divBdr>
        </w:div>
        <w:div w:id="1906142136">
          <w:marLeft w:val="0"/>
          <w:marRight w:val="0"/>
          <w:marTop w:val="0"/>
          <w:marBottom w:val="0"/>
          <w:divBdr>
            <w:top w:val="none" w:sz="0" w:space="0" w:color="auto"/>
            <w:left w:val="none" w:sz="0" w:space="0" w:color="auto"/>
            <w:bottom w:val="none" w:sz="0" w:space="0" w:color="auto"/>
            <w:right w:val="none" w:sz="0" w:space="0" w:color="auto"/>
          </w:divBdr>
        </w:div>
        <w:div w:id="1916360615">
          <w:marLeft w:val="0"/>
          <w:marRight w:val="0"/>
          <w:marTop w:val="0"/>
          <w:marBottom w:val="0"/>
          <w:divBdr>
            <w:top w:val="none" w:sz="0" w:space="0" w:color="auto"/>
            <w:left w:val="none" w:sz="0" w:space="0" w:color="auto"/>
            <w:bottom w:val="none" w:sz="0" w:space="0" w:color="auto"/>
            <w:right w:val="none" w:sz="0" w:space="0" w:color="auto"/>
          </w:divBdr>
        </w:div>
        <w:div w:id="1937713722">
          <w:marLeft w:val="0"/>
          <w:marRight w:val="0"/>
          <w:marTop w:val="0"/>
          <w:marBottom w:val="0"/>
          <w:divBdr>
            <w:top w:val="none" w:sz="0" w:space="0" w:color="auto"/>
            <w:left w:val="none" w:sz="0" w:space="0" w:color="auto"/>
            <w:bottom w:val="none" w:sz="0" w:space="0" w:color="auto"/>
            <w:right w:val="none" w:sz="0" w:space="0" w:color="auto"/>
          </w:divBdr>
        </w:div>
        <w:div w:id="2090425979">
          <w:marLeft w:val="0"/>
          <w:marRight w:val="0"/>
          <w:marTop w:val="0"/>
          <w:marBottom w:val="0"/>
          <w:divBdr>
            <w:top w:val="none" w:sz="0" w:space="0" w:color="auto"/>
            <w:left w:val="none" w:sz="0" w:space="0" w:color="auto"/>
            <w:bottom w:val="none" w:sz="0" w:space="0" w:color="auto"/>
            <w:right w:val="none" w:sz="0" w:space="0" w:color="auto"/>
          </w:divBdr>
        </w:div>
      </w:divsChild>
    </w:div>
    <w:div w:id="1060641314">
      <w:bodyDiv w:val="1"/>
      <w:marLeft w:val="0"/>
      <w:marRight w:val="0"/>
      <w:marTop w:val="0"/>
      <w:marBottom w:val="0"/>
      <w:divBdr>
        <w:top w:val="none" w:sz="0" w:space="0" w:color="auto"/>
        <w:left w:val="none" w:sz="0" w:space="0" w:color="auto"/>
        <w:bottom w:val="none" w:sz="0" w:space="0" w:color="auto"/>
        <w:right w:val="none" w:sz="0" w:space="0" w:color="auto"/>
      </w:divBdr>
    </w:div>
    <w:div w:id="1106122312">
      <w:bodyDiv w:val="1"/>
      <w:marLeft w:val="0"/>
      <w:marRight w:val="0"/>
      <w:marTop w:val="0"/>
      <w:marBottom w:val="0"/>
      <w:divBdr>
        <w:top w:val="none" w:sz="0" w:space="0" w:color="auto"/>
        <w:left w:val="none" w:sz="0" w:space="0" w:color="auto"/>
        <w:bottom w:val="none" w:sz="0" w:space="0" w:color="auto"/>
        <w:right w:val="none" w:sz="0" w:space="0" w:color="auto"/>
      </w:divBdr>
    </w:div>
    <w:div w:id="1127047695">
      <w:bodyDiv w:val="1"/>
      <w:marLeft w:val="0"/>
      <w:marRight w:val="0"/>
      <w:marTop w:val="0"/>
      <w:marBottom w:val="0"/>
      <w:divBdr>
        <w:top w:val="none" w:sz="0" w:space="0" w:color="auto"/>
        <w:left w:val="none" w:sz="0" w:space="0" w:color="auto"/>
        <w:bottom w:val="none" w:sz="0" w:space="0" w:color="auto"/>
        <w:right w:val="none" w:sz="0" w:space="0" w:color="auto"/>
      </w:divBdr>
    </w:div>
    <w:div w:id="1195077074">
      <w:bodyDiv w:val="1"/>
      <w:marLeft w:val="0"/>
      <w:marRight w:val="0"/>
      <w:marTop w:val="0"/>
      <w:marBottom w:val="0"/>
      <w:divBdr>
        <w:top w:val="none" w:sz="0" w:space="0" w:color="auto"/>
        <w:left w:val="none" w:sz="0" w:space="0" w:color="auto"/>
        <w:bottom w:val="none" w:sz="0" w:space="0" w:color="auto"/>
        <w:right w:val="none" w:sz="0" w:space="0" w:color="auto"/>
      </w:divBdr>
      <w:divsChild>
        <w:div w:id="1685936877">
          <w:marLeft w:val="446"/>
          <w:marRight w:val="0"/>
          <w:marTop w:val="0"/>
          <w:marBottom w:val="120"/>
          <w:divBdr>
            <w:top w:val="none" w:sz="0" w:space="0" w:color="auto"/>
            <w:left w:val="none" w:sz="0" w:space="0" w:color="auto"/>
            <w:bottom w:val="none" w:sz="0" w:space="0" w:color="auto"/>
            <w:right w:val="none" w:sz="0" w:space="0" w:color="auto"/>
          </w:divBdr>
        </w:div>
      </w:divsChild>
    </w:div>
    <w:div w:id="1297025892">
      <w:bodyDiv w:val="1"/>
      <w:marLeft w:val="0"/>
      <w:marRight w:val="0"/>
      <w:marTop w:val="0"/>
      <w:marBottom w:val="0"/>
      <w:divBdr>
        <w:top w:val="none" w:sz="0" w:space="0" w:color="auto"/>
        <w:left w:val="none" w:sz="0" w:space="0" w:color="auto"/>
        <w:bottom w:val="none" w:sz="0" w:space="0" w:color="auto"/>
        <w:right w:val="none" w:sz="0" w:space="0" w:color="auto"/>
      </w:divBdr>
    </w:div>
    <w:div w:id="1332835446">
      <w:bodyDiv w:val="1"/>
      <w:marLeft w:val="0"/>
      <w:marRight w:val="0"/>
      <w:marTop w:val="0"/>
      <w:marBottom w:val="0"/>
      <w:divBdr>
        <w:top w:val="none" w:sz="0" w:space="0" w:color="auto"/>
        <w:left w:val="none" w:sz="0" w:space="0" w:color="auto"/>
        <w:bottom w:val="none" w:sz="0" w:space="0" w:color="auto"/>
        <w:right w:val="none" w:sz="0" w:space="0" w:color="auto"/>
      </w:divBdr>
    </w:div>
    <w:div w:id="1347246455">
      <w:bodyDiv w:val="1"/>
      <w:marLeft w:val="0"/>
      <w:marRight w:val="0"/>
      <w:marTop w:val="0"/>
      <w:marBottom w:val="0"/>
      <w:divBdr>
        <w:top w:val="none" w:sz="0" w:space="0" w:color="auto"/>
        <w:left w:val="none" w:sz="0" w:space="0" w:color="auto"/>
        <w:bottom w:val="none" w:sz="0" w:space="0" w:color="auto"/>
        <w:right w:val="none" w:sz="0" w:space="0" w:color="auto"/>
      </w:divBdr>
    </w:div>
    <w:div w:id="1352105787">
      <w:bodyDiv w:val="1"/>
      <w:marLeft w:val="0"/>
      <w:marRight w:val="0"/>
      <w:marTop w:val="0"/>
      <w:marBottom w:val="0"/>
      <w:divBdr>
        <w:top w:val="none" w:sz="0" w:space="0" w:color="auto"/>
        <w:left w:val="none" w:sz="0" w:space="0" w:color="auto"/>
        <w:bottom w:val="none" w:sz="0" w:space="0" w:color="auto"/>
        <w:right w:val="none" w:sz="0" w:space="0" w:color="auto"/>
      </w:divBdr>
    </w:div>
    <w:div w:id="1374236626">
      <w:bodyDiv w:val="1"/>
      <w:marLeft w:val="0"/>
      <w:marRight w:val="0"/>
      <w:marTop w:val="0"/>
      <w:marBottom w:val="0"/>
      <w:divBdr>
        <w:top w:val="none" w:sz="0" w:space="0" w:color="auto"/>
        <w:left w:val="none" w:sz="0" w:space="0" w:color="auto"/>
        <w:bottom w:val="none" w:sz="0" w:space="0" w:color="auto"/>
        <w:right w:val="none" w:sz="0" w:space="0" w:color="auto"/>
      </w:divBdr>
    </w:div>
    <w:div w:id="1407605262">
      <w:bodyDiv w:val="1"/>
      <w:marLeft w:val="0"/>
      <w:marRight w:val="0"/>
      <w:marTop w:val="0"/>
      <w:marBottom w:val="0"/>
      <w:divBdr>
        <w:top w:val="none" w:sz="0" w:space="0" w:color="auto"/>
        <w:left w:val="none" w:sz="0" w:space="0" w:color="auto"/>
        <w:bottom w:val="none" w:sz="0" w:space="0" w:color="auto"/>
        <w:right w:val="none" w:sz="0" w:space="0" w:color="auto"/>
      </w:divBdr>
    </w:div>
    <w:div w:id="1444692135">
      <w:bodyDiv w:val="1"/>
      <w:marLeft w:val="0"/>
      <w:marRight w:val="0"/>
      <w:marTop w:val="0"/>
      <w:marBottom w:val="0"/>
      <w:divBdr>
        <w:top w:val="none" w:sz="0" w:space="0" w:color="auto"/>
        <w:left w:val="none" w:sz="0" w:space="0" w:color="auto"/>
        <w:bottom w:val="none" w:sz="0" w:space="0" w:color="auto"/>
        <w:right w:val="none" w:sz="0" w:space="0" w:color="auto"/>
      </w:divBdr>
    </w:div>
    <w:div w:id="1475761101">
      <w:bodyDiv w:val="1"/>
      <w:marLeft w:val="0"/>
      <w:marRight w:val="0"/>
      <w:marTop w:val="0"/>
      <w:marBottom w:val="0"/>
      <w:divBdr>
        <w:top w:val="none" w:sz="0" w:space="0" w:color="auto"/>
        <w:left w:val="none" w:sz="0" w:space="0" w:color="auto"/>
        <w:bottom w:val="none" w:sz="0" w:space="0" w:color="auto"/>
        <w:right w:val="none" w:sz="0" w:space="0" w:color="auto"/>
      </w:divBdr>
    </w:div>
    <w:div w:id="1495493193">
      <w:bodyDiv w:val="1"/>
      <w:marLeft w:val="0"/>
      <w:marRight w:val="0"/>
      <w:marTop w:val="0"/>
      <w:marBottom w:val="0"/>
      <w:divBdr>
        <w:top w:val="none" w:sz="0" w:space="0" w:color="auto"/>
        <w:left w:val="none" w:sz="0" w:space="0" w:color="auto"/>
        <w:bottom w:val="none" w:sz="0" w:space="0" w:color="auto"/>
        <w:right w:val="none" w:sz="0" w:space="0" w:color="auto"/>
      </w:divBdr>
    </w:div>
    <w:div w:id="1521776969">
      <w:bodyDiv w:val="1"/>
      <w:marLeft w:val="0"/>
      <w:marRight w:val="0"/>
      <w:marTop w:val="0"/>
      <w:marBottom w:val="0"/>
      <w:divBdr>
        <w:top w:val="none" w:sz="0" w:space="0" w:color="auto"/>
        <w:left w:val="none" w:sz="0" w:space="0" w:color="auto"/>
        <w:bottom w:val="none" w:sz="0" w:space="0" w:color="auto"/>
        <w:right w:val="none" w:sz="0" w:space="0" w:color="auto"/>
      </w:divBdr>
    </w:div>
    <w:div w:id="1614170990">
      <w:bodyDiv w:val="1"/>
      <w:marLeft w:val="0"/>
      <w:marRight w:val="0"/>
      <w:marTop w:val="0"/>
      <w:marBottom w:val="0"/>
      <w:divBdr>
        <w:top w:val="none" w:sz="0" w:space="0" w:color="auto"/>
        <w:left w:val="none" w:sz="0" w:space="0" w:color="auto"/>
        <w:bottom w:val="none" w:sz="0" w:space="0" w:color="auto"/>
        <w:right w:val="none" w:sz="0" w:space="0" w:color="auto"/>
      </w:divBdr>
      <w:divsChild>
        <w:div w:id="1263613004">
          <w:marLeft w:val="446"/>
          <w:marRight w:val="0"/>
          <w:marTop w:val="0"/>
          <w:marBottom w:val="120"/>
          <w:divBdr>
            <w:top w:val="none" w:sz="0" w:space="0" w:color="auto"/>
            <w:left w:val="none" w:sz="0" w:space="0" w:color="auto"/>
            <w:bottom w:val="none" w:sz="0" w:space="0" w:color="auto"/>
            <w:right w:val="none" w:sz="0" w:space="0" w:color="auto"/>
          </w:divBdr>
        </w:div>
      </w:divsChild>
    </w:div>
    <w:div w:id="1702323593">
      <w:bodyDiv w:val="1"/>
      <w:marLeft w:val="0"/>
      <w:marRight w:val="0"/>
      <w:marTop w:val="0"/>
      <w:marBottom w:val="0"/>
      <w:divBdr>
        <w:top w:val="none" w:sz="0" w:space="0" w:color="auto"/>
        <w:left w:val="none" w:sz="0" w:space="0" w:color="auto"/>
        <w:bottom w:val="none" w:sz="0" w:space="0" w:color="auto"/>
        <w:right w:val="none" w:sz="0" w:space="0" w:color="auto"/>
      </w:divBdr>
    </w:div>
    <w:div w:id="1789230883">
      <w:bodyDiv w:val="1"/>
      <w:marLeft w:val="0"/>
      <w:marRight w:val="0"/>
      <w:marTop w:val="0"/>
      <w:marBottom w:val="0"/>
      <w:divBdr>
        <w:top w:val="none" w:sz="0" w:space="0" w:color="auto"/>
        <w:left w:val="none" w:sz="0" w:space="0" w:color="auto"/>
        <w:bottom w:val="none" w:sz="0" w:space="0" w:color="auto"/>
        <w:right w:val="none" w:sz="0" w:space="0" w:color="auto"/>
      </w:divBdr>
    </w:div>
    <w:div w:id="1806198635">
      <w:bodyDiv w:val="1"/>
      <w:marLeft w:val="0"/>
      <w:marRight w:val="0"/>
      <w:marTop w:val="0"/>
      <w:marBottom w:val="0"/>
      <w:divBdr>
        <w:top w:val="none" w:sz="0" w:space="0" w:color="auto"/>
        <w:left w:val="none" w:sz="0" w:space="0" w:color="auto"/>
        <w:bottom w:val="none" w:sz="0" w:space="0" w:color="auto"/>
        <w:right w:val="none" w:sz="0" w:space="0" w:color="auto"/>
      </w:divBdr>
    </w:div>
    <w:div w:id="1820875029">
      <w:bodyDiv w:val="1"/>
      <w:marLeft w:val="0"/>
      <w:marRight w:val="0"/>
      <w:marTop w:val="0"/>
      <w:marBottom w:val="0"/>
      <w:divBdr>
        <w:top w:val="none" w:sz="0" w:space="0" w:color="auto"/>
        <w:left w:val="none" w:sz="0" w:space="0" w:color="auto"/>
        <w:bottom w:val="none" w:sz="0" w:space="0" w:color="auto"/>
        <w:right w:val="none" w:sz="0" w:space="0" w:color="auto"/>
      </w:divBdr>
    </w:div>
    <w:div w:id="1909027527">
      <w:bodyDiv w:val="1"/>
      <w:marLeft w:val="0"/>
      <w:marRight w:val="0"/>
      <w:marTop w:val="0"/>
      <w:marBottom w:val="0"/>
      <w:divBdr>
        <w:top w:val="none" w:sz="0" w:space="0" w:color="auto"/>
        <w:left w:val="none" w:sz="0" w:space="0" w:color="auto"/>
        <w:bottom w:val="none" w:sz="0" w:space="0" w:color="auto"/>
        <w:right w:val="none" w:sz="0" w:space="0" w:color="auto"/>
      </w:divBdr>
    </w:div>
    <w:div w:id="2016417894">
      <w:bodyDiv w:val="1"/>
      <w:marLeft w:val="0"/>
      <w:marRight w:val="0"/>
      <w:marTop w:val="0"/>
      <w:marBottom w:val="0"/>
      <w:divBdr>
        <w:top w:val="none" w:sz="0" w:space="0" w:color="auto"/>
        <w:left w:val="none" w:sz="0" w:space="0" w:color="auto"/>
        <w:bottom w:val="none" w:sz="0" w:space="0" w:color="auto"/>
        <w:right w:val="none" w:sz="0" w:space="0" w:color="auto"/>
      </w:divBdr>
    </w:div>
    <w:div w:id="2044211172">
      <w:bodyDiv w:val="1"/>
      <w:marLeft w:val="0"/>
      <w:marRight w:val="0"/>
      <w:marTop w:val="0"/>
      <w:marBottom w:val="0"/>
      <w:divBdr>
        <w:top w:val="none" w:sz="0" w:space="0" w:color="auto"/>
        <w:left w:val="none" w:sz="0" w:space="0" w:color="auto"/>
        <w:bottom w:val="none" w:sz="0" w:space="0" w:color="auto"/>
        <w:right w:val="none" w:sz="0" w:space="0" w:color="auto"/>
      </w:divBdr>
    </w:div>
    <w:div w:id="2060593141">
      <w:bodyDiv w:val="1"/>
      <w:marLeft w:val="0"/>
      <w:marRight w:val="0"/>
      <w:marTop w:val="0"/>
      <w:marBottom w:val="0"/>
      <w:divBdr>
        <w:top w:val="none" w:sz="0" w:space="0" w:color="auto"/>
        <w:left w:val="none" w:sz="0" w:space="0" w:color="auto"/>
        <w:bottom w:val="none" w:sz="0" w:space="0" w:color="auto"/>
        <w:right w:val="none" w:sz="0" w:space="0" w:color="auto"/>
      </w:divBdr>
    </w:div>
    <w:div w:id="20989442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7.png"/><Relationship Id="rId26" Type="http://schemas.openxmlformats.org/officeDocument/2006/relationships/diagramData" Target="diagrams/data2.xml"/><Relationship Id="rId39"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diagramData" Target="diagrams/data1.xml"/><Relationship Id="rId34"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5.svg"/><Relationship Id="rId17" Type="http://schemas.openxmlformats.org/officeDocument/2006/relationships/image" Target="media/image6.jpeg"/><Relationship Id="rId25" Type="http://schemas.microsoft.com/office/2007/relationships/diagramDrawing" Target="diagrams/drawing1.xml"/><Relationship Id="rId33" Type="http://schemas.openxmlformats.org/officeDocument/2006/relationships/image" Target="media/image12.png"/><Relationship Id="rId38" Type="http://schemas.openxmlformats.org/officeDocument/2006/relationships/image" Target="media/image17.jpeg"/><Relationship Id="rId2" Type="http://schemas.openxmlformats.org/officeDocument/2006/relationships/numbering" Target="numbering.xml"/><Relationship Id="rId16" Type="http://schemas.openxmlformats.org/officeDocument/2006/relationships/header" Target="header2.xml"/><Relationship Id="rId20" Type="http://schemas.openxmlformats.org/officeDocument/2006/relationships/image" Target="media/image9.png"/><Relationship Id="rId29" Type="http://schemas.openxmlformats.org/officeDocument/2006/relationships/diagramColors" Target="diagrams/colors2.xml"/><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diagramColors" Target="diagrams/colors1.xml"/><Relationship Id="rId32" Type="http://schemas.openxmlformats.org/officeDocument/2006/relationships/image" Target="media/image11.png"/><Relationship Id="rId37" Type="http://schemas.openxmlformats.org/officeDocument/2006/relationships/image" Target="media/image16.jpe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diagramQuickStyle" Target="diagrams/quickStyle1.xml"/><Relationship Id="rId28" Type="http://schemas.openxmlformats.org/officeDocument/2006/relationships/diagramQuickStyle" Target="diagrams/quickStyle2.xml"/><Relationship Id="rId36" Type="http://schemas.openxmlformats.org/officeDocument/2006/relationships/image" Target="media/image15.jpeg"/><Relationship Id="rId10" Type="http://schemas.openxmlformats.org/officeDocument/2006/relationships/image" Target="media/image3.png"/><Relationship Id="rId19" Type="http://schemas.openxmlformats.org/officeDocument/2006/relationships/image" Target="media/image8.png"/><Relationship Id="rId31"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1.xml"/><Relationship Id="rId22" Type="http://schemas.openxmlformats.org/officeDocument/2006/relationships/diagramLayout" Target="diagrams/layout1.xml"/><Relationship Id="rId27" Type="http://schemas.openxmlformats.org/officeDocument/2006/relationships/diagramLayout" Target="diagrams/layout2.xml"/><Relationship Id="rId30" Type="http://schemas.microsoft.com/office/2007/relationships/diagramDrawing" Target="diagrams/drawing2.xml"/><Relationship Id="rId35" Type="http://schemas.openxmlformats.org/officeDocument/2006/relationships/image" Target="media/image14.jpe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diagrams/colors1.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4DB6969-9683-4186-8B68-2A9AF42AED85}" type="doc">
      <dgm:prSet loTypeId="urn:microsoft.com/office/officeart/2005/8/layout/cycle3" loCatId="cycle" qsTypeId="urn:microsoft.com/office/officeart/2005/8/quickstyle/simple1" qsCatId="simple" csTypeId="urn:microsoft.com/office/officeart/2005/8/colors/accent1_1" csCatId="accent1" phldr="1"/>
      <dgm:spPr/>
      <dgm:t>
        <a:bodyPr/>
        <a:lstStyle/>
        <a:p>
          <a:endParaRPr lang="es-EC"/>
        </a:p>
      </dgm:t>
    </dgm:pt>
    <dgm:pt modelId="{D18D5584-733C-4121-B01A-AA57CB331C9A}">
      <dgm:prSet phldrT="[Text]" custT="1"/>
      <dgm:spPr/>
      <dgm:t>
        <a:bodyPr/>
        <a:lstStyle/>
        <a:p>
          <a:r>
            <a:rPr lang="es-EC" sz="700" dirty="0"/>
            <a:t>Genera integración, que a su vez suministra a la administración pública información necesaria y transparente.</a:t>
          </a:r>
        </a:p>
      </dgm:t>
    </dgm:pt>
    <dgm:pt modelId="{FEFE47F9-52F5-4010-B7BB-6F91227BBDC5}" type="parTrans" cxnId="{9E17528E-95D9-4C28-B5AA-1CFF5C5720D4}">
      <dgm:prSet/>
      <dgm:spPr/>
      <dgm:t>
        <a:bodyPr/>
        <a:lstStyle/>
        <a:p>
          <a:endParaRPr lang="es-EC" sz="2000"/>
        </a:p>
      </dgm:t>
    </dgm:pt>
    <dgm:pt modelId="{242A98DD-B650-4F29-B227-5E5EEF124F50}" type="sibTrans" cxnId="{9E17528E-95D9-4C28-B5AA-1CFF5C5720D4}">
      <dgm:prSet/>
      <dgm:spPr/>
      <dgm:t>
        <a:bodyPr/>
        <a:lstStyle/>
        <a:p>
          <a:endParaRPr lang="es-EC" sz="2000"/>
        </a:p>
      </dgm:t>
    </dgm:pt>
    <dgm:pt modelId="{C524740B-982E-4E2D-9B20-E442E24485AD}">
      <dgm:prSet phldrT="[Text]" custT="1"/>
      <dgm:spPr/>
      <dgm:t>
        <a:bodyPr/>
        <a:lstStyle/>
        <a:p>
          <a:r>
            <a:rPr lang="es-EC" sz="700" dirty="0"/>
            <a:t>Optimiza la asignación de recursos</a:t>
          </a:r>
        </a:p>
      </dgm:t>
    </dgm:pt>
    <dgm:pt modelId="{C754DBF7-A975-45B9-B974-106EFCA257B1}" type="parTrans" cxnId="{A6F4F7CF-1B8E-482D-BE4E-B5433227C60C}">
      <dgm:prSet/>
      <dgm:spPr/>
      <dgm:t>
        <a:bodyPr/>
        <a:lstStyle/>
        <a:p>
          <a:endParaRPr lang="es-EC" sz="2000"/>
        </a:p>
      </dgm:t>
    </dgm:pt>
    <dgm:pt modelId="{B0F58920-11E7-4C4C-856B-F0495E9B27C2}" type="sibTrans" cxnId="{A6F4F7CF-1B8E-482D-BE4E-B5433227C60C}">
      <dgm:prSet/>
      <dgm:spPr/>
      <dgm:t>
        <a:bodyPr/>
        <a:lstStyle/>
        <a:p>
          <a:endParaRPr lang="es-EC" sz="2000"/>
        </a:p>
      </dgm:t>
    </dgm:pt>
    <dgm:pt modelId="{4CAB1F50-54C7-410D-8FDE-2A002634DFEA}">
      <dgm:prSet phldrT="[Text]" custT="1"/>
      <dgm:spPr/>
      <dgm:t>
        <a:bodyPr/>
        <a:lstStyle/>
        <a:p>
          <a:r>
            <a:rPr lang="es-EC" sz="700" dirty="0"/>
            <a:t>Tiene un elevado grado de satisfacción de los habitantes</a:t>
          </a:r>
        </a:p>
      </dgm:t>
    </dgm:pt>
    <dgm:pt modelId="{8BE43DA3-82BD-49CF-B970-617AECB38EC8}" type="parTrans" cxnId="{BA4CF457-5778-492D-AF47-16F4FF8C0C1A}">
      <dgm:prSet/>
      <dgm:spPr/>
      <dgm:t>
        <a:bodyPr/>
        <a:lstStyle/>
        <a:p>
          <a:endParaRPr lang="es-EC" sz="2000"/>
        </a:p>
      </dgm:t>
    </dgm:pt>
    <dgm:pt modelId="{2095530D-5640-4539-9C94-849A858FCFCC}" type="sibTrans" cxnId="{BA4CF457-5778-492D-AF47-16F4FF8C0C1A}">
      <dgm:prSet/>
      <dgm:spPr/>
      <dgm:t>
        <a:bodyPr/>
        <a:lstStyle/>
        <a:p>
          <a:endParaRPr lang="es-EC" sz="2000"/>
        </a:p>
      </dgm:t>
    </dgm:pt>
    <dgm:pt modelId="{7AC17708-DA53-42E2-B0DB-4BA4906725D9}">
      <dgm:prSet phldrT="[Text]" custT="1"/>
      <dgm:spPr/>
      <dgm:t>
        <a:bodyPr/>
        <a:lstStyle/>
        <a:p>
          <a:r>
            <a:rPr lang="es-EC" sz="700" dirty="0"/>
            <a:t>Genera procedimientos comunes que aumentan la eficiencia del gobierno</a:t>
          </a:r>
        </a:p>
      </dgm:t>
    </dgm:pt>
    <dgm:pt modelId="{20B8B8E2-2653-4677-8E10-7CEF4CCDDF23}" type="parTrans" cxnId="{37B91E22-4779-44A8-9A8D-E358DDA37437}">
      <dgm:prSet/>
      <dgm:spPr/>
      <dgm:t>
        <a:bodyPr/>
        <a:lstStyle/>
        <a:p>
          <a:endParaRPr lang="es-EC" sz="2000"/>
        </a:p>
      </dgm:t>
    </dgm:pt>
    <dgm:pt modelId="{72039AEE-3E79-4524-9F38-A81BABD755E4}" type="sibTrans" cxnId="{37B91E22-4779-44A8-9A8D-E358DDA37437}">
      <dgm:prSet/>
      <dgm:spPr/>
      <dgm:t>
        <a:bodyPr/>
        <a:lstStyle/>
        <a:p>
          <a:endParaRPr lang="es-EC" sz="2000"/>
        </a:p>
      </dgm:t>
    </dgm:pt>
    <dgm:pt modelId="{F7779B0B-F265-449F-87C5-D817AFAC0503}">
      <dgm:prSet phldrT="[Text]" custT="1"/>
      <dgm:spPr/>
      <dgm:t>
        <a:bodyPr/>
        <a:lstStyle/>
        <a:p>
          <a:r>
            <a:rPr lang="es-EC" sz="700" dirty="0"/>
            <a:t>Permite una mayor participación de la sociedad civil en la administración</a:t>
          </a:r>
        </a:p>
      </dgm:t>
    </dgm:pt>
    <dgm:pt modelId="{A4AB9822-EC99-443B-B8A3-1D64EF0B1E99}" type="parTrans" cxnId="{035B3773-6509-4C38-8260-C25E14C589FE}">
      <dgm:prSet/>
      <dgm:spPr/>
      <dgm:t>
        <a:bodyPr/>
        <a:lstStyle/>
        <a:p>
          <a:endParaRPr lang="es-EC" sz="2000"/>
        </a:p>
      </dgm:t>
    </dgm:pt>
    <dgm:pt modelId="{2B7030A9-2A6C-4C80-8AB6-6396FF6F0B0F}" type="sibTrans" cxnId="{035B3773-6509-4C38-8260-C25E14C589FE}">
      <dgm:prSet/>
      <dgm:spPr/>
      <dgm:t>
        <a:bodyPr/>
        <a:lstStyle/>
        <a:p>
          <a:endParaRPr lang="es-EC" sz="2000"/>
        </a:p>
      </dgm:t>
    </dgm:pt>
    <dgm:pt modelId="{17F14C74-DD89-458A-9AD8-59332D82F1BB}">
      <dgm:prSet phldrT="[Text]" custT="1"/>
      <dgm:spPr/>
      <dgm:t>
        <a:bodyPr/>
        <a:lstStyle/>
        <a:p>
          <a:r>
            <a:rPr lang="es-EC" sz="700" dirty="0"/>
            <a:t>Produce indicadores de desempeño que son útiles para medir, comparar y mejorar</a:t>
          </a:r>
        </a:p>
      </dgm:t>
    </dgm:pt>
    <dgm:pt modelId="{5201F442-01E8-4D50-95CB-4FC6AF5F7190}" type="parTrans" cxnId="{B0ADA95A-FEA9-4E03-B819-6A787AA6E5E9}">
      <dgm:prSet/>
      <dgm:spPr/>
      <dgm:t>
        <a:bodyPr/>
        <a:lstStyle/>
        <a:p>
          <a:endParaRPr lang="es-EC" sz="2000"/>
        </a:p>
      </dgm:t>
    </dgm:pt>
    <dgm:pt modelId="{120ABAAB-2600-4191-8D3F-B41C9A1100A1}" type="sibTrans" cxnId="{B0ADA95A-FEA9-4E03-B819-6A787AA6E5E9}">
      <dgm:prSet/>
      <dgm:spPr/>
      <dgm:t>
        <a:bodyPr/>
        <a:lstStyle/>
        <a:p>
          <a:endParaRPr lang="es-EC" sz="2000"/>
        </a:p>
      </dgm:t>
    </dgm:pt>
    <dgm:pt modelId="{68F1E072-0FAA-4D9E-911E-EC04E896FFF5}" type="pres">
      <dgm:prSet presAssocID="{84DB6969-9683-4186-8B68-2A9AF42AED85}" presName="Name0" presStyleCnt="0">
        <dgm:presLayoutVars>
          <dgm:dir/>
          <dgm:resizeHandles val="exact"/>
        </dgm:presLayoutVars>
      </dgm:prSet>
      <dgm:spPr/>
      <dgm:t>
        <a:bodyPr/>
        <a:lstStyle/>
        <a:p>
          <a:endParaRPr lang="es-ES"/>
        </a:p>
      </dgm:t>
    </dgm:pt>
    <dgm:pt modelId="{2B968839-26C1-4BB9-B3C3-086407531A5A}" type="pres">
      <dgm:prSet presAssocID="{84DB6969-9683-4186-8B68-2A9AF42AED85}" presName="cycle" presStyleCnt="0"/>
      <dgm:spPr/>
    </dgm:pt>
    <dgm:pt modelId="{0AEA3004-527D-46CB-976D-0C84627F9DEF}" type="pres">
      <dgm:prSet presAssocID="{D18D5584-733C-4121-B01A-AA57CB331C9A}" presName="nodeFirstNode" presStyleLbl="node1" presStyleIdx="0" presStyleCnt="6">
        <dgm:presLayoutVars>
          <dgm:bulletEnabled val="1"/>
        </dgm:presLayoutVars>
      </dgm:prSet>
      <dgm:spPr/>
      <dgm:t>
        <a:bodyPr/>
        <a:lstStyle/>
        <a:p>
          <a:endParaRPr lang="es-ES"/>
        </a:p>
      </dgm:t>
    </dgm:pt>
    <dgm:pt modelId="{2EBED2D6-4492-43E8-9C7A-BC1C12D36CF3}" type="pres">
      <dgm:prSet presAssocID="{242A98DD-B650-4F29-B227-5E5EEF124F50}" presName="sibTransFirstNode" presStyleLbl="bgShp" presStyleIdx="0" presStyleCnt="1"/>
      <dgm:spPr/>
      <dgm:t>
        <a:bodyPr/>
        <a:lstStyle/>
        <a:p>
          <a:endParaRPr lang="es-ES"/>
        </a:p>
      </dgm:t>
    </dgm:pt>
    <dgm:pt modelId="{7F843EFA-2EB2-4BB2-B780-769B99681EE1}" type="pres">
      <dgm:prSet presAssocID="{C524740B-982E-4E2D-9B20-E442E24485AD}" presName="nodeFollowingNodes" presStyleLbl="node1" presStyleIdx="1" presStyleCnt="6">
        <dgm:presLayoutVars>
          <dgm:bulletEnabled val="1"/>
        </dgm:presLayoutVars>
      </dgm:prSet>
      <dgm:spPr/>
      <dgm:t>
        <a:bodyPr/>
        <a:lstStyle/>
        <a:p>
          <a:endParaRPr lang="es-ES"/>
        </a:p>
      </dgm:t>
    </dgm:pt>
    <dgm:pt modelId="{B5A15774-6CDE-4585-A762-1036FF2D6DB7}" type="pres">
      <dgm:prSet presAssocID="{4CAB1F50-54C7-410D-8FDE-2A002634DFEA}" presName="nodeFollowingNodes" presStyleLbl="node1" presStyleIdx="2" presStyleCnt="6">
        <dgm:presLayoutVars>
          <dgm:bulletEnabled val="1"/>
        </dgm:presLayoutVars>
      </dgm:prSet>
      <dgm:spPr/>
      <dgm:t>
        <a:bodyPr/>
        <a:lstStyle/>
        <a:p>
          <a:endParaRPr lang="es-ES"/>
        </a:p>
      </dgm:t>
    </dgm:pt>
    <dgm:pt modelId="{C2380020-0887-49E8-B073-5A493EA3CA9F}" type="pres">
      <dgm:prSet presAssocID="{7AC17708-DA53-42E2-B0DB-4BA4906725D9}" presName="nodeFollowingNodes" presStyleLbl="node1" presStyleIdx="3" presStyleCnt="6">
        <dgm:presLayoutVars>
          <dgm:bulletEnabled val="1"/>
        </dgm:presLayoutVars>
      </dgm:prSet>
      <dgm:spPr/>
      <dgm:t>
        <a:bodyPr/>
        <a:lstStyle/>
        <a:p>
          <a:endParaRPr lang="es-ES"/>
        </a:p>
      </dgm:t>
    </dgm:pt>
    <dgm:pt modelId="{D0C83052-829B-432B-9562-D2846764D4D6}" type="pres">
      <dgm:prSet presAssocID="{F7779B0B-F265-449F-87C5-D817AFAC0503}" presName="nodeFollowingNodes" presStyleLbl="node1" presStyleIdx="4" presStyleCnt="6">
        <dgm:presLayoutVars>
          <dgm:bulletEnabled val="1"/>
        </dgm:presLayoutVars>
      </dgm:prSet>
      <dgm:spPr/>
      <dgm:t>
        <a:bodyPr/>
        <a:lstStyle/>
        <a:p>
          <a:endParaRPr lang="es-ES"/>
        </a:p>
      </dgm:t>
    </dgm:pt>
    <dgm:pt modelId="{A89B368C-A412-4C9C-BFF1-F95B9976B1FE}" type="pres">
      <dgm:prSet presAssocID="{17F14C74-DD89-458A-9AD8-59332D82F1BB}" presName="nodeFollowingNodes" presStyleLbl="node1" presStyleIdx="5" presStyleCnt="6">
        <dgm:presLayoutVars>
          <dgm:bulletEnabled val="1"/>
        </dgm:presLayoutVars>
      </dgm:prSet>
      <dgm:spPr/>
      <dgm:t>
        <a:bodyPr/>
        <a:lstStyle/>
        <a:p>
          <a:endParaRPr lang="es-ES"/>
        </a:p>
      </dgm:t>
    </dgm:pt>
  </dgm:ptLst>
  <dgm:cxnLst>
    <dgm:cxn modelId="{0262DE44-2E10-4135-A837-A6996EEC0BA0}" type="presOf" srcId="{4CAB1F50-54C7-410D-8FDE-2A002634DFEA}" destId="{B5A15774-6CDE-4585-A762-1036FF2D6DB7}" srcOrd="0" destOrd="0" presId="urn:microsoft.com/office/officeart/2005/8/layout/cycle3"/>
    <dgm:cxn modelId="{035B3773-6509-4C38-8260-C25E14C589FE}" srcId="{84DB6969-9683-4186-8B68-2A9AF42AED85}" destId="{F7779B0B-F265-449F-87C5-D817AFAC0503}" srcOrd="4" destOrd="0" parTransId="{A4AB9822-EC99-443B-B8A3-1D64EF0B1E99}" sibTransId="{2B7030A9-2A6C-4C80-8AB6-6396FF6F0B0F}"/>
    <dgm:cxn modelId="{E335000F-AC56-4A2C-AEF2-62DAFE6D521B}" type="presOf" srcId="{F7779B0B-F265-449F-87C5-D817AFAC0503}" destId="{D0C83052-829B-432B-9562-D2846764D4D6}" srcOrd="0" destOrd="0" presId="urn:microsoft.com/office/officeart/2005/8/layout/cycle3"/>
    <dgm:cxn modelId="{A6F4F7CF-1B8E-482D-BE4E-B5433227C60C}" srcId="{84DB6969-9683-4186-8B68-2A9AF42AED85}" destId="{C524740B-982E-4E2D-9B20-E442E24485AD}" srcOrd="1" destOrd="0" parTransId="{C754DBF7-A975-45B9-B974-106EFCA257B1}" sibTransId="{B0F58920-11E7-4C4C-856B-F0495E9B27C2}"/>
    <dgm:cxn modelId="{3FAA6C84-8450-4115-85DD-36A65050BB30}" type="presOf" srcId="{242A98DD-B650-4F29-B227-5E5EEF124F50}" destId="{2EBED2D6-4492-43E8-9C7A-BC1C12D36CF3}" srcOrd="0" destOrd="0" presId="urn:microsoft.com/office/officeart/2005/8/layout/cycle3"/>
    <dgm:cxn modelId="{BA4CF457-5778-492D-AF47-16F4FF8C0C1A}" srcId="{84DB6969-9683-4186-8B68-2A9AF42AED85}" destId="{4CAB1F50-54C7-410D-8FDE-2A002634DFEA}" srcOrd="2" destOrd="0" parTransId="{8BE43DA3-82BD-49CF-B970-617AECB38EC8}" sibTransId="{2095530D-5640-4539-9C94-849A858FCFCC}"/>
    <dgm:cxn modelId="{BDA0CB27-8679-4FAC-BEC1-FDF781029372}" type="presOf" srcId="{D18D5584-733C-4121-B01A-AA57CB331C9A}" destId="{0AEA3004-527D-46CB-976D-0C84627F9DEF}" srcOrd="0" destOrd="0" presId="urn:microsoft.com/office/officeart/2005/8/layout/cycle3"/>
    <dgm:cxn modelId="{4FB945FD-0D4E-4E78-9E94-CEB62FCACC7C}" type="presOf" srcId="{17F14C74-DD89-458A-9AD8-59332D82F1BB}" destId="{A89B368C-A412-4C9C-BFF1-F95B9976B1FE}" srcOrd="0" destOrd="0" presId="urn:microsoft.com/office/officeart/2005/8/layout/cycle3"/>
    <dgm:cxn modelId="{9E17528E-95D9-4C28-B5AA-1CFF5C5720D4}" srcId="{84DB6969-9683-4186-8B68-2A9AF42AED85}" destId="{D18D5584-733C-4121-B01A-AA57CB331C9A}" srcOrd="0" destOrd="0" parTransId="{FEFE47F9-52F5-4010-B7BB-6F91227BBDC5}" sibTransId="{242A98DD-B650-4F29-B227-5E5EEF124F50}"/>
    <dgm:cxn modelId="{37B91E22-4779-44A8-9A8D-E358DDA37437}" srcId="{84DB6969-9683-4186-8B68-2A9AF42AED85}" destId="{7AC17708-DA53-42E2-B0DB-4BA4906725D9}" srcOrd="3" destOrd="0" parTransId="{20B8B8E2-2653-4677-8E10-7CEF4CCDDF23}" sibTransId="{72039AEE-3E79-4524-9F38-A81BABD755E4}"/>
    <dgm:cxn modelId="{7A259874-833B-4E58-93A2-DF1A79C9603A}" type="presOf" srcId="{7AC17708-DA53-42E2-B0DB-4BA4906725D9}" destId="{C2380020-0887-49E8-B073-5A493EA3CA9F}" srcOrd="0" destOrd="0" presId="urn:microsoft.com/office/officeart/2005/8/layout/cycle3"/>
    <dgm:cxn modelId="{B0ADA95A-FEA9-4E03-B819-6A787AA6E5E9}" srcId="{84DB6969-9683-4186-8B68-2A9AF42AED85}" destId="{17F14C74-DD89-458A-9AD8-59332D82F1BB}" srcOrd="5" destOrd="0" parTransId="{5201F442-01E8-4D50-95CB-4FC6AF5F7190}" sibTransId="{120ABAAB-2600-4191-8D3F-B41C9A1100A1}"/>
    <dgm:cxn modelId="{28C66538-4C3D-44FC-9F9E-5CFA3361B804}" type="presOf" srcId="{C524740B-982E-4E2D-9B20-E442E24485AD}" destId="{7F843EFA-2EB2-4BB2-B780-769B99681EE1}" srcOrd="0" destOrd="0" presId="urn:microsoft.com/office/officeart/2005/8/layout/cycle3"/>
    <dgm:cxn modelId="{1FD32F8C-3E76-435A-B04A-072264101F71}" type="presOf" srcId="{84DB6969-9683-4186-8B68-2A9AF42AED85}" destId="{68F1E072-0FAA-4D9E-911E-EC04E896FFF5}" srcOrd="0" destOrd="0" presId="urn:microsoft.com/office/officeart/2005/8/layout/cycle3"/>
    <dgm:cxn modelId="{A07D0839-5591-4053-9257-5C5C4DFAEE21}" type="presParOf" srcId="{68F1E072-0FAA-4D9E-911E-EC04E896FFF5}" destId="{2B968839-26C1-4BB9-B3C3-086407531A5A}" srcOrd="0" destOrd="0" presId="urn:microsoft.com/office/officeart/2005/8/layout/cycle3"/>
    <dgm:cxn modelId="{120E27AF-131C-4B3B-91CC-712AAE2D6F91}" type="presParOf" srcId="{2B968839-26C1-4BB9-B3C3-086407531A5A}" destId="{0AEA3004-527D-46CB-976D-0C84627F9DEF}" srcOrd="0" destOrd="0" presId="urn:microsoft.com/office/officeart/2005/8/layout/cycle3"/>
    <dgm:cxn modelId="{1E2B311E-9B8D-4A58-A3F3-4227FEB7486A}" type="presParOf" srcId="{2B968839-26C1-4BB9-B3C3-086407531A5A}" destId="{2EBED2D6-4492-43E8-9C7A-BC1C12D36CF3}" srcOrd="1" destOrd="0" presId="urn:microsoft.com/office/officeart/2005/8/layout/cycle3"/>
    <dgm:cxn modelId="{D6BB859E-D147-4916-B9CD-C4049CED087B}" type="presParOf" srcId="{2B968839-26C1-4BB9-B3C3-086407531A5A}" destId="{7F843EFA-2EB2-4BB2-B780-769B99681EE1}" srcOrd="2" destOrd="0" presId="urn:microsoft.com/office/officeart/2005/8/layout/cycle3"/>
    <dgm:cxn modelId="{6302E4D7-FEB2-489F-BD5C-A7864DA271F2}" type="presParOf" srcId="{2B968839-26C1-4BB9-B3C3-086407531A5A}" destId="{B5A15774-6CDE-4585-A762-1036FF2D6DB7}" srcOrd="3" destOrd="0" presId="urn:microsoft.com/office/officeart/2005/8/layout/cycle3"/>
    <dgm:cxn modelId="{0784679D-69D4-47DB-898A-84BD3B8713CC}" type="presParOf" srcId="{2B968839-26C1-4BB9-B3C3-086407531A5A}" destId="{C2380020-0887-49E8-B073-5A493EA3CA9F}" srcOrd="4" destOrd="0" presId="urn:microsoft.com/office/officeart/2005/8/layout/cycle3"/>
    <dgm:cxn modelId="{E84EEC7A-A2D1-4725-8FC9-33DF54DB2656}" type="presParOf" srcId="{2B968839-26C1-4BB9-B3C3-086407531A5A}" destId="{D0C83052-829B-432B-9562-D2846764D4D6}" srcOrd="5" destOrd="0" presId="urn:microsoft.com/office/officeart/2005/8/layout/cycle3"/>
    <dgm:cxn modelId="{2D9A743A-994D-4126-A51D-7948461C8208}" type="presParOf" srcId="{2B968839-26C1-4BB9-B3C3-086407531A5A}" destId="{A89B368C-A412-4C9C-BFF1-F95B9976B1FE}" srcOrd="6" destOrd="0" presId="urn:microsoft.com/office/officeart/2005/8/layout/cycle3"/>
  </dgm:cxnLst>
  <dgm:bg/>
  <dgm:whole/>
  <dgm:extLst>
    <a:ext uri="http://schemas.microsoft.com/office/drawing/2008/diagram">
      <dsp:dataModelExt xmlns:dsp="http://schemas.microsoft.com/office/drawing/2008/diagram" relId="rId25"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A8834F04-FACE-492E-B429-FD210454122A}" type="doc">
      <dgm:prSet loTypeId="urn:microsoft.com/office/officeart/2005/8/layout/hList1" loCatId="list" qsTypeId="urn:microsoft.com/office/officeart/2005/8/quickstyle/simple1" qsCatId="simple" csTypeId="urn:microsoft.com/office/officeart/2005/8/colors/accent1_2" csCatId="accent1" phldr="1"/>
      <dgm:spPr/>
      <dgm:t>
        <a:bodyPr/>
        <a:lstStyle/>
        <a:p>
          <a:endParaRPr lang="es-EC"/>
        </a:p>
      </dgm:t>
    </dgm:pt>
    <dgm:pt modelId="{29655A3A-10AF-451B-A18A-F51D5543E8C4}">
      <dgm:prSet phldrT="[Text]" custT="1"/>
      <dgm:spPr/>
      <dgm:t>
        <a:bodyPr/>
        <a:lstStyle/>
        <a:p>
          <a:pPr algn="ctr"/>
          <a:r>
            <a:rPr lang="es-ES" sz="1000">
              <a:latin typeface="Arial Narrow" panose="020B0606020202030204" pitchFamily="34" charset="0"/>
            </a:rPr>
            <a:t>Personas:</a:t>
          </a:r>
          <a:endParaRPr lang="es-EC" sz="1000">
            <a:latin typeface="Arial Narrow" panose="020B0606020202030204" pitchFamily="34" charset="0"/>
          </a:endParaRPr>
        </a:p>
      </dgm:t>
    </dgm:pt>
    <dgm:pt modelId="{B3A311FA-98CE-4BD6-853B-8F4BFADCA943}" type="parTrans" cxnId="{E9523F49-290D-4E93-A760-DDA35515FEF8}">
      <dgm:prSet/>
      <dgm:spPr/>
      <dgm:t>
        <a:bodyPr/>
        <a:lstStyle/>
        <a:p>
          <a:pPr algn="ctr"/>
          <a:endParaRPr lang="es-EC" sz="1050">
            <a:latin typeface="Arial Narrow" panose="020B0606020202030204" pitchFamily="34" charset="0"/>
          </a:endParaRPr>
        </a:p>
      </dgm:t>
    </dgm:pt>
    <dgm:pt modelId="{3F7769A6-A9F1-4AAD-A15A-5CC17A92D690}" type="sibTrans" cxnId="{E9523F49-290D-4E93-A760-DDA35515FEF8}">
      <dgm:prSet/>
      <dgm:spPr/>
      <dgm:t>
        <a:bodyPr/>
        <a:lstStyle/>
        <a:p>
          <a:pPr algn="ctr"/>
          <a:endParaRPr lang="es-EC" sz="1050">
            <a:latin typeface="Arial Narrow" panose="020B0606020202030204" pitchFamily="34" charset="0"/>
          </a:endParaRPr>
        </a:p>
      </dgm:t>
    </dgm:pt>
    <dgm:pt modelId="{D0202102-95D1-482B-A031-8099B72256BC}">
      <dgm:prSet custT="1"/>
      <dgm:spPr/>
      <dgm:t>
        <a:bodyPr/>
        <a:lstStyle/>
        <a:p>
          <a:pPr algn="ctr">
            <a:buFont typeface="Arial Narrow" panose="020B0606020202030204" pitchFamily="34" charset="0"/>
            <a:buChar char="-"/>
          </a:pPr>
          <a:r>
            <a:rPr lang="es-ES" sz="1000">
              <a:latin typeface="Arial Narrow" panose="020B0606020202030204" pitchFamily="34" charset="0"/>
            </a:rPr>
            <a:t>Programas Sociales</a:t>
          </a:r>
          <a:endParaRPr lang="es-EC" sz="1000">
            <a:latin typeface="Arial Narrow" panose="020B0606020202030204" pitchFamily="34" charset="0"/>
          </a:endParaRPr>
        </a:p>
      </dgm:t>
    </dgm:pt>
    <dgm:pt modelId="{92E9509C-01EA-4AB5-9C7C-1DA012F9A0F7}" type="parTrans" cxnId="{89B7DAAE-A508-4021-8A3C-5CCEA38392F2}">
      <dgm:prSet/>
      <dgm:spPr/>
      <dgm:t>
        <a:bodyPr/>
        <a:lstStyle/>
        <a:p>
          <a:pPr algn="ctr"/>
          <a:endParaRPr lang="es-EC" sz="1050">
            <a:latin typeface="Arial Narrow" panose="020B0606020202030204" pitchFamily="34" charset="0"/>
          </a:endParaRPr>
        </a:p>
      </dgm:t>
    </dgm:pt>
    <dgm:pt modelId="{FFD91DC3-03F2-44C1-9093-217E346F3E20}" type="sibTrans" cxnId="{89B7DAAE-A508-4021-8A3C-5CCEA38392F2}">
      <dgm:prSet/>
      <dgm:spPr/>
      <dgm:t>
        <a:bodyPr/>
        <a:lstStyle/>
        <a:p>
          <a:pPr algn="ctr"/>
          <a:endParaRPr lang="es-EC" sz="1050">
            <a:latin typeface="Arial Narrow" panose="020B0606020202030204" pitchFamily="34" charset="0"/>
          </a:endParaRPr>
        </a:p>
      </dgm:t>
    </dgm:pt>
    <dgm:pt modelId="{FEED04FD-E3AA-4446-9A0E-9666A1E68E1C}">
      <dgm:prSet custT="1"/>
      <dgm:spPr/>
      <dgm:t>
        <a:bodyPr/>
        <a:lstStyle/>
        <a:p>
          <a:pPr algn="ctr">
            <a:buFont typeface="Arial Narrow" panose="020B0606020202030204" pitchFamily="34" charset="0"/>
            <a:buChar char="-"/>
          </a:pPr>
          <a:r>
            <a:rPr lang="es-ES" sz="1000">
              <a:latin typeface="Arial Narrow" panose="020B0606020202030204" pitchFamily="34" charset="0"/>
            </a:rPr>
            <a:t>Seguridad Pública</a:t>
          </a:r>
          <a:endParaRPr lang="es-EC" sz="1000">
            <a:latin typeface="Arial Narrow" panose="020B0606020202030204" pitchFamily="34" charset="0"/>
          </a:endParaRPr>
        </a:p>
      </dgm:t>
    </dgm:pt>
    <dgm:pt modelId="{ED4B2418-6AED-487E-97FD-63CF2AC77905}" type="parTrans" cxnId="{5C46500D-3630-4061-A037-ED3A69CBC90A}">
      <dgm:prSet/>
      <dgm:spPr/>
      <dgm:t>
        <a:bodyPr/>
        <a:lstStyle/>
        <a:p>
          <a:pPr algn="ctr"/>
          <a:endParaRPr lang="es-EC" sz="1050">
            <a:latin typeface="Arial Narrow" panose="020B0606020202030204" pitchFamily="34" charset="0"/>
          </a:endParaRPr>
        </a:p>
      </dgm:t>
    </dgm:pt>
    <dgm:pt modelId="{B043FB74-3E84-42A4-B1DD-7C0831925BBC}" type="sibTrans" cxnId="{5C46500D-3630-4061-A037-ED3A69CBC90A}">
      <dgm:prSet/>
      <dgm:spPr/>
      <dgm:t>
        <a:bodyPr/>
        <a:lstStyle/>
        <a:p>
          <a:pPr algn="ctr"/>
          <a:endParaRPr lang="es-EC" sz="1050">
            <a:latin typeface="Arial Narrow" panose="020B0606020202030204" pitchFamily="34" charset="0"/>
          </a:endParaRPr>
        </a:p>
      </dgm:t>
    </dgm:pt>
    <dgm:pt modelId="{242203D6-3E90-4A7E-BE49-5A72B0628D56}">
      <dgm:prSet custT="1"/>
      <dgm:spPr/>
      <dgm:t>
        <a:bodyPr/>
        <a:lstStyle/>
        <a:p>
          <a:pPr algn="ctr">
            <a:buFont typeface="Arial Narrow" panose="020B0606020202030204" pitchFamily="34" charset="0"/>
            <a:buChar char="-"/>
          </a:pPr>
          <a:r>
            <a:rPr lang="es-ES" sz="1000">
              <a:latin typeface="Arial Narrow" panose="020B0606020202030204" pitchFamily="34" charset="0"/>
            </a:rPr>
            <a:t>Asistencia Sanitaria</a:t>
          </a:r>
          <a:endParaRPr lang="es-EC" sz="1000">
            <a:latin typeface="Arial Narrow" panose="020B0606020202030204" pitchFamily="34" charset="0"/>
          </a:endParaRPr>
        </a:p>
      </dgm:t>
    </dgm:pt>
    <dgm:pt modelId="{34865848-A135-4A24-ACCC-1AB6DFFFB224}" type="parTrans" cxnId="{36248387-37D6-47AB-AF34-67F9CF2912C6}">
      <dgm:prSet/>
      <dgm:spPr/>
      <dgm:t>
        <a:bodyPr/>
        <a:lstStyle/>
        <a:p>
          <a:pPr algn="ctr"/>
          <a:endParaRPr lang="es-EC" sz="1050">
            <a:latin typeface="Arial Narrow" panose="020B0606020202030204" pitchFamily="34" charset="0"/>
          </a:endParaRPr>
        </a:p>
      </dgm:t>
    </dgm:pt>
    <dgm:pt modelId="{D8BF7A13-083E-45E2-AF03-6415E81963CD}" type="sibTrans" cxnId="{36248387-37D6-47AB-AF34-67F9CF2912C6}">
      <dgm:prSet/>
      <dgm:spPr/>
      <dgm:t>
        <a:bodyPr/>
        <a:lstStyle/>
        <a:p>
          <a:pPr algn="ctr"/>
          <a:endParaRPr lang="es-EC" sz="1050">
            <a:latin typeface="Arial Narrow" panose="020B0606020202030204" pitchFamily="34" charset="0"/>
          </a:endParaRPr>
        </a:p>
      </dgm:t>
    </dgm:pt>
    <dgm:pt modelId="{9E6D6A8E-B834-4317-B666-2DE1BCC668A6}">
      <dgm:prSet custT="1"/>
      <dgm:spPr/>
      <dgm:t>
        <a:bodyPr/>
        <a:lstStyle/>
        <a:p>
          <a:pPr algn="ctr">
            <a:buFont typeface="Arial Narrow" panose="020B0606020202030204" pitchFamily="34" charset="0"/>
            <a:buChar char="-"/>
          </a:pPr>
          <a:r>
            <a:rPr lang="es-ES" sz="1000">
              <a:latin typeface="Arial Narrow" panose="020B0606020202030204" pitchFamily="34" charset="0"/>
            </a:rPr>
            <a:t>Educación</a:t>
          </a:r>
          <a:endParaRPr lang="es-EC" sz="1000">
            <a:latin typeface="Arial Narrow" panose="020B0606020202030204" pitchFamily="34" charset="0"/>
          </a:endParaRPr>
        </a:p>
      </dgm:t>
    </dgm:pt>
    <dgm:pt modelId="{9BEAC73E-EE5C-4FDD-96F6-23C81845FA11}" type="parTrans" cxnId="{E300A643-50E3-423F-AE47-61A0C10B8F9F}">
      <dgm:prSet/>
      <dgm:spPr/>
      <dgm:t>
        <a:bodyPr/>
        <a:lstStyle/>
        <a:p>
          <a:pPr algn="ctr"/>
          <a:endParaRPr lang="es-EC" sz="1050">
            <a:latin typeface="Arial Narrow" panose="020B0606020202030204" pitchFamily="34" charset="0"/>
          </a:endParaRPr>
        </a:p>
      </dgm:t>
    </dgm:pt>
    <dgm:pt modelId="{78ECF9C5-E5A5-4654-BEE9-EBE1D20146D3}" type="sibTrans" cxnId="{E300A643-50E3-423F-AE47-61A0C10B8F9F}">
      <dgm:prSet/>
      <dgm:spPr/>
      <dgm:t>
        <a:bodyPr/>
        <a:lstStyle/>
        <a:p>
          <a:pPr algn="ctr"/>
          <a:endParaRPr lang="es-EC" sz="1050">
            <a:latin typeface="Arial Narrow" panose="020B0606020202030204" pitchFamily="34" charset="0"/>
          </a:endParaRPr>
        </a:p>
      </dgm:t>
    </dgm:pt>
    <dgm:pt modelId="{E887FB1A-69F4-4CB2-AFD0-14A35AFB38CF}">
      <dgm:prSet custT="1"/>
      <dgm:spPr/>
      <dgm:t>
        <a:bodyPr/>
        <a:lstStyle/>
        <a:p>
          <a:pPr algn="ctr"/>
          <a:r>
            <a:rPr lang="es-ES" sz="1000">
              <a:latin typeface="Arial Narrow" panose="020B0606020202030204" pitchFamily="34" charset="0"/>
            </a:rPr>
            <a:t>Infraestructura:</a:t>
          </a:r>
          <a:endParaRPr lang="es-EC" sz="1000">
            <a:latin typeface="Arial Narrow" panose="020B0606020202030204" pitchFamily="34" charset="0"/>
          </a:endParaRPr>
        </a:p>
      </dgm:t>
    </dgm:pt>
    <dgm:pt modelId="{97FB9CDD-D747-4775-ACFA-948071A42358}" type="parTrans" cxnId="{7CBB59C4-9453-40DC-80B0-D310E1DA3619}">
      <dgm:prSet/>
      <dgm:spPr/>
      <dgm:t>
        <a:bodyPr/>
        <a:lstStyle/>
        <a:p>
          <a:pPr algn="ctr"/>
          <a:endParaRPr lang="es-EC" sz="1050">
            <a:latin typeface="Arial Narrow" panose="020B0606020202030204" pitchFamily="34" charset="0"/>
          </a:endParaRPr>
        </a:p>
      </dgm:t>
    </dgm:pt>
    <dgm:pt modelId="{A3518F9A-3563-44F4-A745-F8108A7EA2A1}" type="sibTrans" cxnId="{7CBB59C4-9453-40DC-80B0-D310E1DA3619}">
      <dgm:prSet/>
      <dgm:spPr/>
      <dgm:t>
        <a:bodyPr/>
        <a:lstStyle/>
        <a:p>
          <a:pPr algn="ctr"/>
          <a:endParaRPr lang="es-EC" sz="1050">
            <a:latin typeface="Arial Narrow" panose="020B0606020202030204" pitchFamily="34" charset="0"/>
          </a:endParaRPr>
        </a:p>
      </dgm:t>
    </dgm:pt>
    <dgm:pt modelId="{E3D2634D-0C6C-4D6D-89E8-3F9A9F8CE322}">
      <dgm:prSet custT="1"/>
      <dgm:spPr/>
      <dgm:t>
        <a:bodyPr/>
        <a:lstStyle/>
        <a:p>
          <a:pPr algn="ctr">
            <a:buFont typeface="Arial Narrow" panose="020B0606020202030204" pitchFamily="34" charset="0"/>
            <a:buChar char="-"/>
          </a:pPr>
          <a:r>
            <a:rPr lang="es-ES" sz="1000">
              <a:latin typeface="Arial Narrow" panose="020B0606020202030204" pitchFamily="34" charset="0"/>
            </a:rPr>
            <a:t>Medio Ambiente</a:t>
          </a:r>
          <a:endParaRPr lang="es-EC" sz="1000">
            <a:latin typeface="Arial Narrow" panose="020B0606020202030204" pitchFamily="34" charset="0"/>
          </a:endParaRPr>
        </a:p>
      </dgm:t>
    </dgm:pt>
    <dgm:pt modelId="{0BC4AA13-9F29-4A30-9629-36E41FEC46F8}" type="parTrans" cxnId="{0A8AB7AA-894A-4BA2-939B-083761F58CA1}">
      <dgm:prSet/>
      <dgm:spPr/>
      <dgm:t>
        <a:bodyPr/>
        <a:lstStyle/>
        <a:p>
          <a:pPr algn="ctr"/>
          <a:endParaRPr lang="es-EC" sz="1050">
            <a:latin typeface="Arial Narrow" panose="020B0606020202030204" pitchFamily="34" charset="0"/>
          </a:endParaRPr>
        </a:p>
      </dgm:t>
    </dgm:pt>
    <dgm:pt modelId="{EF002ABF-6011-44A3-AE4C-2A17BD627920}" type="sibTrans" cxnId="{0A8AB7AA-894A-4BA2-939B-083761F58CA1}">
      <dgm:prSet/>
      <dgm:spPr/>
      <dgm:t>
        <a:bodyPr/>
        <a:lstStyle/>
        <a:p>
          <a:pPr algn="ctr"/>
          <a:endParaRPr lang="es-EC" sz="1050">
            <a:latin typeface="Arial Narrow" panose="020B0606020202030204" pitchFamily="34" charset="0"/>
          </a:endParaRPr>
        </a:p>
      </dgm:t>
    </dgm:pt>
    <dgm:pt modelId="{2E34F368-A119-4A92-819D-F3E1AA2EB489}">
      <dgm:prSet custT="1"/>
      <dgm:spPr/>
      <dgm:t>
        <a:bodyPr/>
        <a:lstStyle/>
        <a:p>
          <a:pPr algn="ctr">
            <a:buFont typeface="Arial Narrow" panose="020B0606020202030204" pitchFamily="34" charset="0"/>
            <a:buChar char="-"/>
          </a:pPr>
          <a:r>
            <a:rPr lang="es-ES" sz="1000">
              <a:latin typeface="Arial Narrow" panose="020B0606020202030204" pitchFamily="34" charset="0"/>
            </a:rPr>
            <a:t>Energía y Agua</a:t>
          </a:r>
          <a:endParaRPr lang="es-EC" sz="1000">
            <a:latin typeface="Arial Narrow" panose="020B0606020202030204" pitchFamily="34" charset="0"/>
          </a:endParaRPr>
        </a:p>
      </dgm:t>
    </dgm:pt>
    <dgm:pt modelId="{2E34AA61-0B9D-4923-97B9-D11E7877B937}" type="parTrans" cxnId="{1109CB6D-ABCA-41FE-A9DB-0B9FDAB0B3BD}">
      <dgm:prSet/>
      <dgm:spPr/>
      <dgm:t>
        <a:bodyPr/>
        <a:lstStyle/>
        <a:p>
          <a:pPr algn="ctr"/>
          <a:endParaRPr lang="es-EC" sz="1050">
            <a:latin typeface="Arial Narrow" panose="020B0606020202030204" pitchFamily="34" charset="0"/>
          </a:endParaRPr>
        </a:p>
      </dgm:t>
    </dgm:pt>
    <dgm:pt modelId="{4E39F0BD-B759-4F0E-AC70-803B64680AD2}" type="sibTrans" cxnId="{1109CB6D-ABCA-41FE-A9DB-0B9FDAB0B3BD}">
      <dgm:prSet/>
      <dgm:spPr/>
      <dgm:t>
        <a:bodyPr/>
        <a:lstStyle/>
        <a:p>
          <a:pPr algn="ctr"/>
          <a:endParaRPr lang="es-EC" sz="1050">
            <a:latin typeface="Arial Narrow" panose="020B0606020202030204" pitchFamily="34" charset="0"/>
          </a:endParaRPr>
        </a:p>
      </dgm:t>
    </dgm:pt>
    <dgm:pt modelId="{1916CDA8-9D9E-4BDA-B53F-7B45F0FB55EC}">
      <dgm:prSet custT="1"/>
      <dgm:spPr/>
      <dgm:t>
        <a:bodyPr/>
        <a:lstStyle/>
        <a:p>
          <a:pPr algn="ctr">
            <a:buFont typeface="Arial Narrow" panose="020B0606020202030204" pitchFamily="34" charset="0"/>
            <a:buChar char="-"/>
          </a:pPr>
          <a:r>
            <a:rPr lang="es-ES" sz="1000">
              <a:latin typeface="Arial Narrow" panose="020B0606020202030204" pitchFamily="34" charset="0"/>
            </a:rPr>
            <a:t>Transporte</a:t>
          </a:r>
          <a:endParaRPr lang="es-EC" sz="1000">
            <a:latin typeface="Arial Narrow" panose="020B0606020202030204" pitchFamily="34" charset="0"/>
          </a:endParaRPr>
        </a:p>
      </dgm:t>
    </dgm:pt>
    <dgm:pt modelId="{3BA19755-1BA6-4978-A3C6-111650F4605D}" type="parTrans" cxnId="{925F408C-CE65-44FD-98B3-F0B2BDF32644}">
      <dgm:prSet/>
      <dgm:spPr/>
      <dgm:t>
        <a:bodyPr/>
        <a:lstStyle/>
        <a:p>
          <a:pPr algn="ctr"/>
          <a:endParaRPr lang="es-EC" sz="1050">
            <a:latin typeface="Arial Narrow" panose="020B0606020202030204" pitchFamily="34" charset="0"/>
          </a:endParaRPr>
        </a:p>
      </dgm:t>
    </dgm:pt>
    <dgm:pt modelId="{9EF4BE4B-AEEF-4006-9C23-577A56AACC02}" type="sibTrans" cxnId="{925F408C-CE65-44FD-98B3-F0B2BDF32644}">
      <dgm:prSet/>
      <dgm:spPr/>
      <dgm:t>
        <a:bodyPr/>
        <a:lstStyle/>
        <a:p>
          <a:pPr algn="ctr"/>
          <a:endParaRPr lang="es-EC" sz="1050">
            <a:latin typeface="Arial Narrow" panose="020B0606020202030204" pitchFamily="34" charset="0"/>
          </a:endParaRPr>
        </a:p>
      </dgm:t>
    </dgm:pt>
    <dgm:pt modelId="{C1E92F26-5B5D-4578-AD4D-9C013FD92D12}">
      <dgm:prSet custT="1"/>
      <dgm:spPr/>
      <dgm:t>
        <a:bodyPr/>
        <a:lstStyle/>
        <a:p>
          <a:pPr algn="ctr"/>
          <a:r>
            <a:rPr lang="es-ES" sz="1000">
              <a:latin typeface="Arial Narrow" panose="020B0606020202030204" pitchFamily="34" charset="0"/>
            </a:rPr>
            <a:t>Organización y Gestión</a:t>
          </a:r>
          <a:endParaRPr lang="es-EC" sz="1000">
            <a:latin typeface="Arial Narrow" panose="020B0606020202030204" pitchFamily="34" charset="0"/>
          </a:endParaRPr>
        </a:p>
      </dgm:t>
    </dgm:pt>
    <dgm:pt modelId="{D48A0312-304E-40B6-A7BB-1344E13E4469}" type="parTrans" cxnId="{BE09E9CF-2FDF-4425-83DB-A853874E17DF}">
      <dgm:prSet/>
      <dgm:spPr/>
      <dgm:t>
        <a:bodyPr/>
        <a:lstStyle/>
        <a:p>
          <a:pPr algn="ctr"/>
          <a:endParaRPr lang="es-EC" sz="1050">
            <a:latin typeface="Arial Narrow" panose="020B0606020202030204" pitchFamily="34" charset="0"/>
          </a:endParaRPr>
        </a:p>
      </dgm:t>
    </dgm:pt>
    <dgm:pt modelId="{1FD02355-D30E-4750-B7E8-E5D867223D90}" type="sibTrans" cxnId="{BE09E9CF-2FDF-4425-83DB-A853874E17DF}">
      <dgm:prSet/>
      <dgm:spPr/>
      <dgm:t>
        <a:bodyPr/>
        <a:lstStyle/>
        <a:p>
          <a:pPr algn="ctr"/>
          <a:endParaRPr lang="es-EC" sz="1050">
            <a:latin typeface="Arial Narrow" panose="020B0606020202030204" pitchFamily="34" charset="0"/>
          </a:endParaRPr>
        </a:p>
      </dgm:t>
    </dgm:pt>
    <dgm:pt modelId="{AF425126-585A-4590-A69B-DD53859710BD}">
      <dgm:prSet custT="1"/>
      <dgm:spPr/>
      <dgm:t>
        <a:bodyPr/>
        <a:lstStyle/>
        <a:p>
          <a:pPr algn="ctr">
            <a:buFont typeface="Arial Narrow" panose="020B0606020202030204" pitchFamily="34" charset="0"/>
            <a:buChar char="-"/>
          </a:pPr>
          <a:r>
            <a:rPr lang="es-ES" sz="1000">
              <a:latin typeface="Arial Narrow" panose="020B0606020202030204" pitchFamily="34" charset="0"/>
            </a:rPr>
            <a:t>Organismos públicos locales y nacionales</a:t>
          </a:r>
          <a:endParaRPr lang="es-EC" sz="1000">
            <a:latin typeface="Arial Narrow" panose="020B0606020202030204" pitchFamily="34" charset="0"/>
          </a:endParaRPr>
        </a:p>
      </dgm:t>
    </dgm:pt>
    <dgm:pt modelId="{26595AB1-A8FC-4732-B4DD-7DBFC92EC822}" type="parTrans" cxnId="{F7AAB662-87F5-4C7F-BB37-59B88C069166}">
      <dgm:prSet/>
      <dgm:spPr/>
      <dgm:t>
        <a:bodyPr/>
        <a:lstStyle/>
        <a:p>
          <a:pPr algn="ctr"/>
          <a:endParaRPr lang="es-EC" sz="1050">
            <a:latin typeface="Arial Narrow" panose="020B0606020202030204" pitchFamily="34" charset="0"/>
          </a:endParaRPr>
        </a:p>
      </dgm:t>
    </dgm:pt>
    <dgm:pt modelId="{FA9A1D62-B7E5-4603-B805-68D4668362A3}" type="sibTrans" cxnId="{F7AAB662-87F5-4C7F-BB37-59B88C069166}">
      <dgm:prSet/>
      <dgm:spPr/>
      <dgm:t>
        <a:bodyPr/>
        <a:lstStyle/>
        <a:p>
          <a:pPr algn="ctr"/>
          <a:endParaRPr lang="es-EC" sz="1050">
            <a:latin typeface="Arial Narrow" panose="020B0606020202030204" pitchFamily="34" charset="0"/>
          </a:endParaRPr>
        </a:p>
      </dgm:t>
    </dgm:pt>
    <dgm:pt modelId="{85585165-97D6-4D97-81B7-25A0B3272C54}">
      <dgm:prSet custT="1"/>
      <dgm:spPr/>
      <dgm:t>
        <a:bodyPr/>
        <a:lstStyle/>
        <a:p>
          <a:pPr algn="ctr">
            <a:buFont typeface="Arial Narrow" panose="020B0606020202030204" pitchFamily="34" charset="0"/>
            <a:buChar char="-"/>
          </a:pPr>
          <a:r>
            <a:rPr lang="es-ES" sz="1000">
              <a:latin typeface="Arial Narrow" panose="020B0606020202030204" pitchFamily="34" charset="0"/>
            </a:rPr>
            <a:t>Edificios inteligentes</a:t>
          </a:r>
          <a:endParaRPr lang="es-EC" sz="1000">
            <a:latin typeface="Arial Narrow" panose="020B0606020202030204" pitchFamily="34" charset="0"/>
          </a:endParaRPr>
        </a:p>
      </dgm:t>
    </dgm:pt>
    <dgm:pt modelId="{21578A4E-4D96-4301-93CC-B3FBAD3EDF1D}" type="parTrans" cxnId="{F0D4C104-AB91-4C16-948F-17AE00D006F1}">
      <dgm:prSet/>
      <dgm:spPr/>
      <dgm:t>
        <a:bodyPr/>
        <a:lstStyle/>
        <a:p>
          <a:pPr algn="ctr"/>
          <a:endParaRPr lang="es-EC" sz="1050">
            <a:latin typeface="Arial Narrow" panose="020B0606020202030204" pitchFamily="34" charset="0"/>
          </a:endParaRPr>
        </a:p>
      </dgm:t>
    </dgm:pt>
    <dgm:pt modelId="{6C509D7C-E7D0-457B-939A-157D710E254C}" type="sibTrans" cxnId="{F0D4C104-AB91-4C16-948F-17AE00D006F1}">
      <dgm:prSet/>
      <dgm:spPr/>
      <dgm:t>
        <a:bodyPr/>
        <a:lstStyle/>
        <a:p>
          <a:pPr algn="ctr"/>
          <a:endParaRPr lang="es-EC" sz="1050">
            <a:latin typeface="Arial Narrow" panose="020B0606020202030204" pitchFamily="34" charset="0"/>
          </a:endParaRPr>
        </a:p>
      </dgm:t>
    </dgm:pt>
    <dgm:pt modelId="{DB6FEC8D-2E2A-4EBA-8D2D-3096583089BF}">
      <dgm:prSet custT="1"/>
      <dgm:spPr/>
      <dgm:t>
        <a:bodyPr/>
        <a:lstStyle/>
        <a:p>
          <a:pPr algn="ctr">
            <a:buFont typeface="Arial Narrow" panose="020B0606020202030204" pitchFamily="34" charset="0"/>
            <a:buChar char="-"/>
          </a:pPr>
          <a:r>
            <a:rPr lang="es-ES" sz="1000">
              <a:latin typeface="Arial Narrow" panose="020B0606020202030204" pitchFamily="34" charset="0"/>
            </a:rPr>
            <a:t>Planeamiento urbanístico</a:t>
          </a:r>
          <a:endParaRPr lang="es-EC" sz="1000">
            <a:latin typeface="Arial Narrow" panose="020B0606020202030204" pitchFamily="34" charset="0"/>
          </a:endParaRPr>
        </a:p>
      </dgm:t>
    </dgm:pt>
    <dgm:pt modelId="{D8F7AB5B-8A8B-4017-BA64-D7B33A15FC00}" type="parTrans" cxnId="{50023CD6-C6DE-4739-9C48-F315B4BF0896}">
      <dgm:prSet/>
      <dgm:spPr/>
      <dgm:t>
        <a:bodyPr/>
        <a:lstStyle/>
        <a:p>
          <a:pPr algn="ctr"/>
          <a:endParaRPr lang="es-EC" sz="1050">
            <a:latin typeface="Arial Narrow" panose="020B0606020202030204" pitchFamily="34" charset="0"/>
          </a:endParaRPr>
        </a:p>
      </dgm:t>
    </dgm:pt>
    <dgm:pt modelId="{C1E5B37F-1749-4120-827E-C285345EAB41}" type="sibTrans" cxnId="{50023CD6-C6DE-4739-9C48-F315B4BF0896}">
      <dgm:prSet/>
      <dgm:spPr/>
      <dgm:t>
        <a:bodyPr/>
        <a:lstStyle/>
        <a:p>
          <a:pPr algn="ctr"/>
          <a:endParaRPr lang="es-EC" sz="1050">
            <a:latin typeface="Arial Narrow" panose="020B0606020202030204" pitchFamily="34" charset="0"/>
          </a:endParaRPr>
        </a:p>
      </dgm:t>
    </dgm:pt>
    <dgm:pt modelId="{F6AE43A1-5814-45DA-A342-0DE542E36334}" type="pres">
      <dgm:prSet presAssocID="{A8834F04-FACE-492E-B429-FD210454122A}" presName="Name0" presStyleCnt="0">
        <dgm:presLayoutVars>
          <dgm:dir/>
          <dgm:animLvl val="lvl"/>
          <dgm:resizeHandles val="exact"/>
        </dgm:presLayoutVars>
      </dgm:prSet>
      <dgm:spPr/>
      <dgm:t>
        <a:bodyPr/>
        <a:lstStyle/>
        <a:p>
          <a:endParaRPr lang="es-ES"/>
        </a:p>
      </dgm:t>
    </dgm:pt>
    <dgm:pt modelId="{43AC1CAA-DBB7-4D28-9FD7-1B37AB5003BB}" type="pres">
      <dgm:prSet presAssocID="{29655A3A-10AF-451B-A18A-F51D5543E8C4}" presName="composite" presStyleCnt="0"/>
      <dgm:spPr/>
    </dgm:pt>
    <dgm:pt modelId="{105CD877-E6E3-43A3-BFD7-93D00F50745A}" type="pres">
      <dgm:prSet presAssocID="{29655A3A-10AF-451B-A18A-F51D5543E8C4}" presName="parTx" presStyleLbl="alignNode1" presStyleIdx="0" presStyleCnt="3">
        <dgm:presLayoutVars>
          <dgm:chMax val="0"/>
          <dgm:chPref val="0"/>
          <dgm:bulletEnabled val="1"/>
        </dgm:presLayoutVars>
      </dgm:prSet>
      <dgm:spPr/>
      <dgm:t>
        <a:bodyPr/>
        <a:lstStyle/>
        <a:p>
          <a:endParaRPr lang="es-ES"/>
        </a:p>
      </dgm:t>
    </dgm:pt>
    <dgm:pt modelId="{E8B74704-D8B3-49EF-B205-BDC4580D18D8}" type="pres">
      <dgm:prSet presAssocID="{29655A3A-10AF-451B-A18A-F51D5543E8C4}" presName="desTx" presStyleLbl="alignAccFollowNode1" presStyleIdx="0" presStyleCnt="3">
        <dgm:presLayoutVars>
          <dgm:bulletEnabled val="1"/>
        </dgm:presLayoutVars>
      </dgm:prSet>
      <dgm:spPr/>
      <dgm:t>
        <a:bodyPr/>
        <a:lstStyle/>
        <a:p>
          <a:endParaRPr lang="es-ES"/>
        </a:p>
      </dgm:t>
    </dgm:pt>
    <dgm:pt modelId="{D4B47B44-0C38-4EB8-A448-E212CA97263F}" type="pres">
      <dgm:prSet presAssocID="{3F7769A6-A9F1-4AAD-A15A-5CC17A92D690}" presName="space" presStyleCnt="0"/>
      <dgm:spPr/>
    </dgm:pt>
    <dgm:pt modelId="{DFC9413B-ECE8-481C-81A1-5CD4EB1985BE}" type="pres">
      <dgm:prSet presAssocID="{E887FB1A-69F4-4CB2-AFD0-14A35AFB38CF}" presName="composite" presStyleCnt="0"/>
      <dgm:spPr/>
    </dgm:pt>
    <dgm:pt modelId="{1758920A-5184-41B2-8993-DF2C6C14BE9E}" type="pres">
      <dgm:prSet presAssocID="{E887FB1A-69F4-4CB2-AFD0-14A35AFB38CF}" presName="parTx" presStyleLbl="alignNode1" presStyleIdx="1" presStyleCnt="3">
        <dgm:presLayoutVars>
          <dgm:chMax val="0"/>
          <dgm:chPref val="0"/>
          <dgm:bulletEnabled val="1"/>
        </dgm:presLayoutVars>
      </dgm:prSet>
      <dgm:spPr/>
      <dgm:t>
        <a:bodyPr/>
        <a:lstStyle/>
        <a:p>
          <a:endParaRPr lang="es-ES"/>
        </a:p>
      </dgm:t>
    </dgm:pt>
    <dgm:pt modelId="{A68B32B1-20D5-4968-A718-63BB1B336E18}" type="pres">
      <dgm:prSet presAssocID="{E887FB1A-69F4-4CB2-AFD0-14A35AFB38CF}" presName="desTx" presStyleLbl="alignAccFollowNode1" presStyleIdx="1" presStyleCnt="3">
        <dgm:presLayoutVars>
          <dgm:bulletEnabled val="1"/>
        </dgm:presLayoutVars>
      </dgm:prSet>
      <dgm:spPr/>
      <dgm:t>
        <a:bodyPr/>
        <a:lstStyle/>
        <a:p>
          <a:endParaRPr lang="es-ES"/>
        </a:p>
      </dgm:t>
    </dgm:pt>
    <dgm:pt modelId="{AEEB9F0C-BDA3-4B2F-878F-D47AD92A1454}" type="pres">
      <dgm:prSet presAssocID="{A3518F9A-3563-44F4-A745-F8108A7EA2A1}" presName="space" presStyleCnt="0"/>
      <dgm:spPr/>
    </dgm:pt>
    <dgm:pt modelId="{B1558471-CA4C-4B56-8946-0E262FCE888B}" type="pres">
      <dgm:prSet presAssocID="{C1E92F26-5B5D-4578-AD4D-9C013FD92D12}" presName="composite" presStyleCnt="0"/>
      <dgm:spPr/>
    </dgm:pt>
    <dgm:pt modelId="{001BED0D-59EE-4839-821B-6AD7DDB71794}" type="pres">
      <dgm:prSet presAssocID="{C1E92F26-5B5D-4578-AD4D-9C013FD92D12}" presName="parTx" presStyleLbl="alignNode1" presStyleIdx="2" presStyleCnt="3">
        <dgm:presLayoutVars>
          <dgm:chMax val="0"/>
          <dgm:chPref val="0"/>
          <dgm:bulletEnabled val="1"/>
        </dgm:presLayoutVars>
      </dgm:prSet>
      <dgm:spPr/>
      <dgm:t>
        <a:bodyPr/>
        <a:lstStyle/>
        <a:p>
          <a:endParaRPr lang="es-ES"/>
        </a:p>
      </dgm:t>
    </dgm:pt>
    <dgm:pt modelId="{9FF25FCB-8343-4EBA-A82F-0E7E2A5A103D}" type="pres">
      <dgm:prSet presAssocID="{C1E92F26-5B5D-4578-AD4D-9C013FD92D12}" presName="desTx" presStyleLbl="alignAccFollowNode1" presStyleIdx="2" presStyleCnt="3">
        <dgm:presLayoutVars>
          <dgm:bulletEnabled val="1"/>
        </dgm:presLayoutVars>
      </dgm:prSet>
      <dgm:spPr/>
      <dgm:t>
        <a:bodyPr/>
        <a:lstStyle/>
        <a:p>
          <a:endParaRPr lang="es-ES"/>
        </a:p>
      </dgm:t>
    </dgm:pt>
  </dgm:ptLst>
  <dgm:cxnLst>
    <dgm:cxn modelId="{E9523F49-290D-4E93-A760-DDA35515FEF8}" srcId="{A8834F04-FACE-492E-B429-FD210454122A}" destId="{29655A3A-10AF-451B-A18A-F51D5543E8C4}" srcOrd="0" destOrd="0" parTransId="{B3A311FA-98CE-4BD6-853B-8F4BFADCA943}" sibTransId="{3F7769A6-A9F1-4AAD-A15A-5CC17A92D690}"/>
    <dgm:cxn modelId="{6D2B9F4C-0EEF-4FEA-A897-5D3A68B0084B}" type="presOf" srcId="{DB6FEC8D-2E2A-4EBA-8D2D-3096583089BF}" destId="{9FF25FCB-8343-4EBA-A82F-0E7E2A5A103D}" srcOrd="0" destOrd="2" presId="urn:microsoft.com/office/officeart/2005/8/layout/hList1"/>
    <dgm:cxn modelId="{F0D4C104-AB91-4C16-948F-17AE00D006F1}" srcId="{C1E92F26-5B5D-4578-AD4D-9C013FD92D12}" destId="{85585165-97D6-4D97-81B7-25A0B3272C54}" srcOrd="1" destOrd="0" parTransId="{21578A4E-4D96-4301-93CC-B3FBAD3EDF1D}" sibTransId="{6C509D7C-E7D0-457B-939A-157D710E254C}"/>
    <dgm:cxn modelId="{BAF649BA-E349-4A9A-9B32-2A6036D3E783}" type="presOf" srcId="{D0202102-95D1-482B-A031-8099B72256BC}" destId="{E8B74704-D8B3-49EF-B205-BDC4580D18D8}" srcOrd="0" destOrd="0" presId="urn:microsoft.com/office/officeart/2005/8/layout/hList1"/>
    <dgm:cxn modelId="{512F1DE2-71D0-4837-B4EA-202206CCA2D6}" type="presOf" srcId="{FEED04FD-E3AA-4446-9A0E-9666A1E68E1C}" destId="{E8B74704-D8B3-49EF-B205-BDC4580D18D8}" srcOrd="0" destOrd="1" presId="urn:microsoft.com/office/officeart/2005/8/layout/hList1"/>
    <dgm:cxn modelId="{823DCF94-4A44-4396-84C0-FED71FDAA8BE}" type="presOf" srcId="{29655A3A-10AF-451B-A18A-F51D5543E8C4}" destId="{105CD877-E6E3-43A3-BFD7-93D00F50745A}" srcOrd="0" destOrd="0" presId="urn:microsoft.com/office/officeart/2005/8/layout/hList1"/>
    <dgm:cxn modelId="{36248387-37D6-47AB-AF34-67F9CF2912C6}" srcId="{29655A3A-10AF-451B-A18A-F51D5543E8C4}" destId="{242203D6-3E90-4A7E-BE49-5A72B0628D56}" srcOrd="2" destOrd="0" parTransId="{34865848-A135-4A24-ACCC-1AB6DFFFB224}" sibTransId="{D8BF7A13-083E-45E2-AF03-6415E81963CD}"/>
    <dgm:cxn modelId="{29D24E30-0013-42BC-97DA-86C74C62A792}" type="presOf" srcId="{1916CDA8-9D9E-4BDA-B53F-7B45F0FB55EC}" destId="{A68B32B1-20D5-4968-A718-63BB1B336E18}" srcOrd="0" destOrd="2" presId="urn:microsoft.com/office/officeart/2005/8/layout/hList1"/>
    <dgm:cxn modelId="{0A8AB7AA-894A-4BA2-939B-083761F58CA1}" srcId="{E887FB1A-69F4-4CB2-AFD0-14A35AFB38CF}" destId="{E3D2634D-0C6C-4D6D-89E8-3F9A9F8CE322}" srcOrd="0" destOrd="0" parTransId="{0BC4AA13-9F29-4A30-9629-36E41FEC46F8}" sibTransId="{EF002ABF-6011-44A3-AE4C-2A17BD627920}"/>
    <dgm:cxn modelId="{89B7DAAE-A508-4021-8A3C-5CCEA38392F2}" srcId="{29655A3A-10AF-451B-A18A-F51D5543E8C4}" destId="{D0202102-95D1-482B-A031-8099B72256BC}" srcOrd="0" destOrd="0" parTransId="{92E9509C-01EA-4AB5-9C7C-1DA012F9A0F7}" sibTransId="{FFD91DC3-03F2-44C1-9093-217E346F3E20}"/>
    <dgm:cxn modelId="{BE09E9CF-2FDF-4425-83DB-A853874E17DF}" srcId="{A8834F04-FACE-492E-B429-FD210454122A}" destId="{C1E92F26-5B5D-4578-AD4D-9C013FD92D12}" srcOrd="2" destOrd="0" parTransId="{D48A0312-304E-40B6-A7BB-1344E13E4469}" sibTransId="{1FD02355-D30E-4750-B7E8-E5D867223D90}"/>
    <dgm:cxn modelId="{50023CD6-C6DE-4739-9C48-F315B4BF0896}" srcId="{C1E92F26-5B5D-4578-AD4D-9C013FD92D12}" destId="{DB6FEC8D-2E2A-4EBA-8D2D-3096583089BF}" srcOrd="2" destOrd="0" parTransId="{D8F7AB5B-8A8B-4017-BA64-D7B33A15FC00}" sibTransId="{C1E5B37F-1749-4120-827E-C285345EAB41}"/>
    <dgm:cxn modelId="{17071760-EA13-47EE-BEFB-760D558B88A6}" type="presOf" srcId="{E3D2634D-0C6C-4D6D-89E8-3F9A9F8CE322}" destId="{A68B32B1-20D5-4968-A718-63BB1B336E18}" srcOrd="0" destOrd="0" presId="urn:microsoft.com/office/officeart/2005/8/layout/hList1"/>
    <dgm:cxn modelId="{36781F26-8F55-402E-A0EA-C9C03B139BBD}" type="presOf" srcId="{AF425126-585A-4590-A69B-DD53859710BD}" destId="{9FF25FCB-8343-4EBA-A82F-0E7E2A5A103D}" srcOrd="0" destOrd="0" presId="urn:microsoft.com/office/officeart/2005/8/layout/hList1"/>
    <dgm:cxn modelId="{E300A643-50E3-423F-AE47-61A0C10B8F9F}" srcId="{29655A3A-10AF-451B-A18A-F51D5543E8C4}" destId="{9E6D6A8E-B834-4317-B666-2DE1BCC668A6}" srcOrd="3" destOrd="0" parTransId="{9BEAC73E-EE5C-4FDD-96F6-23C81845FA11}" sibTransId="{78ECF9C5-E5A5-4654-BEE9-EBE1D20146D3}"/>
    <dgm:cxn modelId="{742E6CD5-D4F4-4BDD-BC41-8FA9F3C9F56E}" type="presOf" srcId="{9E6D6A8E-B834-4317-B666-2DE1BCC668A6}" destId="{E8B74704-D8B3-49EF-B205-BDC4580D18D8}" srcOrd="0" destOrd="3" presId="urn:microsoft.com/office/officeart/2005/8/layout/hList1"/>
    <dgm:cxn modelId="{F7AAB662-87F5-4C7F-BB37-59B88C069166}" srcId="{C1E92F26-5B5D-4578-AD4D-9C013FD92D12}" destId="{AF425126-585A-4590-A69B-DD53859710BD}" srcOrd="0" destOrd="0" parTransId="{26595AB1-A8FC-4732-B4DD-7DBFC92EC822}" sibTransId="{FA9A1D62-B7E5-4603-B805-68D4668362A3}"/>
    <dgm:cxn modelId="{1A78E95E-505C-4466-A351-803F747EA360}" type="presOf" srcId="{E887FB1A-69F4-4CB2-AFD0-14A35AFB38CF}" destId="{1758920A-5184-41B2-8993-DF2C6C14BE9E}" srcOrd="0" destOrd="0" presId="urn:microsoft.com/office/officeart/2005/8/layout/hList1"/>
    <dgm:cxn modelId="{7CBB59C4-9453-40DC-80B0-D310E1DA3619}" srcId="{A8834F04-FACE-492E-B429-FD210454122A}" destId="{E887FB1A-69F4-4CB2-AFD0-14A35AFB38CF}" srcOrd="1" destOrd="0" parTransId="{97FB9CDD-D747-4775-ACFA-948071A42358}" sibTransId="{A3518F9A-3563-44F4-A745-F8108A7EA2A1}"/>
    <dgm:cxn modelId="{0617E5E7-8617-4658-B747-76467B1F394E}" type="presOf" srcId="{2E34F368-A119-4A92-819D-F3E1AA2EB489}" destId="{A68B32B1-20D5-4968-A718-63BB1B336E18}" srcOrd="0" destOrd="1" presId="urn:microsoft.com/office/officeart/2005/8/layout/hList1"/>
    <dgm:cxn modelId="{1109CB6D-ABCA-41FE-A9DB-0B9FDAB0B3BD}" srcId="{E887FB1A-69F4-4CB2-AFD0-14A35AFB38CF}" destId="{2E34F368-A119-4A92-819D-F3E1AA2EB489}" srcOrd="1" destOrd="0" parTransId="{2E34AA61-0B9D-4923-97B9-D11E7877B937}" sibTransId="{4E39F0BD-B759-4F0E-AC70-803B64680AD2}"/>
    <dgm:cxn modelId="{290A709F-841E-4972-8B2D-40AB9F44C2B3}" type="presOf" srcId="{242203D6-3E90-4A7E-BE49-5A72B0628D56}" destId="{E8B74704-D8B3-49EF-B205-BDC4580D18D8}" srcOrd="0" destOrd="2" presId="urn:microsoft.com/office/officeart/2005/8/layout/hList1"/>
    <dgm:cxn modelId="{487B02D0-E27B-493C-BE40-A25D49BF5DD0}" type="presOf" srcId="{A8834F04-FACE-492E-B429-FD210454122A}" destId="{F6AE43A1-5814-45DA-A342-0DE542E36334}" srcOrd="0" destOrd="0" presId="urn:microsoft.com/office/officeart/2005/8/layout/hList1"/>
    <dgm:cxn modelId="{095B697D-905F-4AFA-897A-86E55D021C4E}" type="presOf" srcId="{85585165-97D6-4D97-81B7-25A0B3272C54}" destId="{9FF25FCB-8343-4EBA-A82F-0E7E2A5A103D}" srcOrd="0" destOrd="1" presId="urn:microsoft.com/office/officeart/2005/8/layout/hList1"/>
    <dgm:cxn modelId="{D8CD5759-98DB-4D86-861F-2FB73E9E715C}" type="presOf" srcId="{C1E92F26-5B5D-4578-AD4D-9C013FD92D12}" destId="{001BED0D-59EE-4839-821B-6AD7DDB71794}" srcOrd="0" destOrd="0" presId="urn:microsoft.com/office/officeart/2005/8/layout/hList1"/>
    <dgm:cxn modelId="{925F408C-CE65-44FD-98B3-F0B2BDF32644}" srcId="{E887FB1A-69F4-4CB2-AFD0-14A35AFB38CF}" destId="{1916CDA8-9D9E-4BDA-B53F-7B45F0FB55EC}" srcOrd="2" destOrd="0" parTransId="{3BA19755-1BA6-4978-A3C6-111650F4605D}" sibTransId="{9EF4BE4B-AEEF-4006-9C23-577A56AACC02}"/>
    <dgm:cxn modelId="{5C46500D-3630-4061-A037-ED3A69CBC90A}" srcId="{29655A3A-10AF-451B-A18A-F51D5543E8C4}" destId="{FEED04FD-E3AA-4446-9A0E-9666A1E68E1C}" srcOrd="1" destOrd="0" parTransId="{ED4B2418-6AED-487E-97FD-63CF2AC77905}" sibTransId="{B043FB74-3E84-42A4-B1DD-7C0831925BBC}"/>
    <dgm:cxn modelId="{39007CBA-AFE6-4101-843D-1E5FA51ACE26}" type="presParOf" srcId="{F6AE43A1-5814-45DA-A342-0DE542E36334}" destId="{43AC1CAA-DBB7-4D28-9FD7-1B37AB5003BB}" srcOrd="0" destOrd="0" presId="urn:microsoft.com/office/officeart/2005/8/layout/hList1"/>
    <dgm:cxn modelId="{14E35A3F-7DD3-463C-8275-EF02DD3A67A2}" type="presParOf" srcId="{43AC1CAA-DBB7-4D28-9FD7-1B37AB5003BB}" destId="{105CD877-E6E3-43A3-BFD7-93D00F50745A}" srcOrd="0" destOrd="0" presId="urn:microsoft.com/office/officeart/2005/8/layout/hList1"/>
    <dgm:cxn modelId="{D616384D-217E-49B2-86B5-DDB73824D04A}" type="presParOf" srcId="{43AC1CAA-DBB7-4D28-9FD7-1B37AB5003BB}" destId="{E8B74704-D8B3-49EF-B205-BDC4580D18D8}" srcOrd="1" destOrd="0" presId="urn:microsoft.com/office/officeart/2005/8/layout/hList1"/>
    <dgm:cxn modelId="{EA96C977-78D2-4C79-B0A0-906D68FE2F78}" type="presParOf" srcId="{F6AE43A1-5814-45DA-A342-0DE542E36334}" destId="{D4B47B44-0C38-4EB8-A448-E212CA97263F}" srcOrd="1" destOrd="0" presId="urn:microsoft.com/office/officeart/2005/8/layout/hList1"/>
    <dgm:cxn modelId="{DB1C7D38-B042-40E3-86D8-0B0815831149}" type="presParOf" srcId="{F6AE43A1-5814-45DA-A342-0DE542E36334}" destId="{DFC9413B-ECE8-481C-81A1-5CD4EB1985BE}" srcOrd="2" destOrd="0" presId="urn:microsoft.com/office/officeart/2005/8/layout/hList1"/>
    <dgm:cxn modelId="{90C38BEB-413C-4652-BD33-9F985C4F3F15}" type="presParOf" srcId="{DFC9413B-ECE8-481C-81A1-5CD4EB1985BE}" destId="{1758920A-5184-41B2-8993-DF2C6C14BE9E}" srcOrd="0" destOrd="0" presId="urn:microsoft.com/office/officeart/2005/8/layout/hList1"/>
    <dgm:cxn modelId="{CD0815C7-8C7A-4963-A366-CA3441FE6CF9}" type="presParOf" srcId="{DFC9413B-ECE8-481C-81A1-5CD4EB1985BE}" destId="{A68B32B1-20D5-4968-A718-63BB1B336E18}" srcOrd="1" destOrd="0" presId="urn:microsoft.com/office/officeart/2005/8/layout/hList1"/>
    <dgm:cxn modelId="{4D1019B6-8575-4931-AB71-00BA958971CB}" type="presParOf" srcId="{F6AE43A1-5814-45DA-A342-0DE542E36334}" destId="{AEEB9F0C-BDA3-4B2F-878F-D47AD92A1454}" srcOrd="3" destOrd="0" presId="urn:microsoft.com/office/officeart/2005/8/layout/hList1"/>
    <dgm:cxn modelId="{1D7803E9-E088-4360-9EEB-9056A5E06786}" type="presParOf" srcId="{F6AE43A1-5814-45DA-A342-0DE542E36334}" destId="{B1558471-CA4C-4B56-8946-0E262FCE888B}" srcOrd="4" destOrd="0" presId="urn:microsoft.com/office/officeart/2005/8/layout/hList1"/>
    <dgm:cxn modelId="{B6A9977B-DE71-49B8-BE7A-4AD9A15F13B9}" type="presParOf" srcId="{B1558471-CA4C-4B56-8946-0E262FCE888B}" destId="{001BED0D-59EE-4839-821B-6AD7DDB71794}" srcOrd="0" destOrd="0" presId="urn:microsoft.com/office/officeart/2005/8/layout/hList1"/>
    <dgm:cxn modelId="{8864E029-0E84-44F9-8F17-4B2448A3868E}" type="presParOf" srcId="{B1558471-CA4C-4B56-8946-0E262FCE888B}" destId="{9FF25FCB-8343-4EBA-A82F-0E7E2A5A103D}" srcOrd="1" destOrd="0" presId="urn:microsoft.com/office/officeart/2005/8/layout/hList1"/>
  </dgm:cxnLst>
  <dgm:bg/>
  <dgm:whole/>
  <dgm:extLst>
    <a:ext uri="http://schemas.microsoft.com/office/drawing/2008/diagram">
      <dsp:dataModelExt xmlns:dsp="http://schemas.microsoft.com/office/drawing/2008/diagram" relId="rId3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EBED2D6-4492-43E8-9C7A-BC1C12D36CF3}">
      <dsp:nvSpPr>
        <dsp:cNvPr id="0" name=""/>
        <dsp:cNvSpPr/>
      </dsp:nvSpPr>
      <dsp:spPr>
        <a:xfrm>
          <a:off x="980478" y="-3785"/>
          <a:ext cx="2765102" cy="2765102"/>
        </a:xfrm>
        <a:prstGeom prst="circularArrow">
          <a:avLst>
            <a:gd name="adj1" fmla="val 5274"/>
            <a:gd name="adj2" fmla="val 312630"/>
            <a:gd name="adj3" fmla="val 14303594"/>
            <a:gd name="adj4" fmla="val 17082994"/>
            <a:gd name="adj5" fmla="val 5477"/>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0AEA3004-527D-46CB-976D-0C84627F9DEF}">
      <dsp:nvSpPr>
        <dsp:cNvPr id="0" name=""/>
        <dsp:cNvSpPr/>
      </dsp:nvSpPr>
      <dsp:spPr>
        <a:xfrm>
          <a:off x="1859963" y="519"/>
          <a:ext cx="1006133" cy="503066"/>
        </a:xfrm>
        <a:prstGeom prst="round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es-EC" sz="700" kern="1200" dirty="0"/>
            <a:t>Genera integración, que a su vez suministra a la administración pública información necesaria y transparente.</a:t>
          </a:r>
        </a:p>
      </dsp:txBody>
      <dsp:txXfrm>
        <a:off x="1884521" y="25077"/>
        <a:ext cx="957017" cy="453950"/>
      </dsp:txXfrm>
    </dsp:sp>
    <dsp:sp modelId="{7F843EFA-2EB2-4BB2-B780-769B99681EE1}">
      <dsp:nvSpPr>
        <dsp:cNvPr id="0" name=""/>
        <dsp:cNvSpPr/>
      </dsp:nvSpPr>
      <dsp:spPr>
        <a:xfrm>
          <a:off x="2831422" y="561391"/>
          <a:ext cx="1006133" cy="503066"/>
        </a:xfrm>
        <a:prstGeom prst="round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es-EC" sz="700" kern="1200" dirty="0"/>
            <a:t>Optimiza la asignación de recursos</a:t>
          </a:r>
        </a:p>
      </dsp:txBody>
      <dsp:txXfrm>
        <a:off x="2855980" y="585949"/>
        <a:ext cx="957017" cy="453950"/>
      </dsp:txXfrm>
    </dsp:sp>
    <dsp:sp modelId="{B5A15774-6CDE-4585-A762-1036FF2D6DB7}">
      <dsp:nvSpPr>
        <dsp:cNvPr id="0" name=""/>
        <dsp:cNvSpPr/>
      </dsp:nvSpPr>
      <dsp:spPr>
        <a:xfrm>
          <a:off x="2831422" y="1683137"/>
          <a:ext cx="1006133" cy="503066"/>
        </a:xfrm>
        <a:prstGeom prst="round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es-EC" sz="700" kern="1200" dirty="0"/>
            <a:t>Tiene un elevado grado de satisfacción de los habitantes</a:t>
          </a:r>
        </a:p>
      </dsp:txBody>
      <dsp:txXfrm>
        <a:off x="2855980" y="1707695"/>
        <a:ext cx="957017" cy="453950"/>
      </dsp:txXfrm>
    </dsp:sp>
    <dsp:sp modelId="{C2380020-0887-49E8-B073-5A493EA3CA9F}">
      <dsp:nvSpPr>
        <dsp:cNvPr id="0" name=""/>
        <dsp:cNvSpPr/>
      </dsp:nvSpPr>
      <dsp:spPr>
        <a:xfrm>
          <a:off x="1859963" y="2244009"/>
          <a:ext cx="1006133" cy="503066"/>
        </a:xfrm>
        <a:prstGeom prst="round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es-EC" sz="700" kern="1200" dirty="0"/>
            <a:t>Genera procedimientos comunes que aumentan la eficiencia del gobierno</a:t>
          </a:r>
        </a:p>
      </dsp:txBody>
      <dsp:txXfrm>
        <a:off x="1884521" y="2268567"/>
        <a:ext cx="957017" cy="453950"/>
      </dsp:txXfrm>
    </dsp:sp>
    <dsp:sp modelId="{D0C83052-829B-432B-9562-D2846764D4D6}">
      <dsp:nvSpPr>
        <dsp:cNvPr id="0" name=""/>
        <dsp:cNvSpPr/>
      </dsp:nvSpPr>
      <dsp:spPr>
        <a:xfrm>
          <a:off x="888503" y="1683137"/>
          <a:ext cx="1006133" cy="503066"/>
        </a:xfrm>
        <a:prstGeom prst="round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es-EC" sz="700" kern="1200" dirty="0"/>
            <a:t>Permite una mayor participación de la sociedad civil en la administración</a:t>
          </a:r>
        </a:p>
      </dsp:txBody>
      <dsp:txXfrm>
        <a:off x="913061" y="1707695"/>
        <a:ext cx="957017" cy="453950"/>
      </dsp:txXfrm>
    </dsp:sp>
    <dsp:sp modelId="{A89B368C-A412-4C9C-BFF1-F95B9976B1FE}">
      <dsp:nvSpPr>
        <dsp:cNvPr id="0" name=""/>
        <dsp:cNvSpPr/>
      </dsp:nvSpPr>
      <dsp:spPr>
        <a:xfrm>
          <a:off x="888503" y="561391"/>
          <a:ext cx="1006133" cy="503066"/>
        </a:xfrm>
        <a:prstGeom prst="round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es-EC" sz="700" kern="1200" dirty="0"/>
            <a:t>Produce indicadores de desempeño que son útiles para medir, comparar y mejorar</a:t>
          </a:r>
        </a:p>
      </dsp:txBody>
      <dsp:txXfrm>
        <a:off x="913061" y="585949"/>
        <a:ext cx="957017" cy="45395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05CD877-E6E3-43A3-BFD7-93D00F50745A}">
      <dsp:nvSpPr>
        <dsp:cNvPr id="0" name=""/>
        <dsp:cNvSpPr/>
      </dsp:nvSpPr>
      <dsp:spPr>
        <a:xfrm>
          <a:off x="1714" y="9524"/>
          <a:ext cx="1671637" cy="345600"/>
        </a:xfrm>
        <a:prstGeom prst="rect">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40640" rIns="71120" bIns="40640" numCol="1" spcCol="1270" anchor="ctr" anchorCtr="0">
          <a:noAutofit/>
        </a:bodyPr>
        <a:lstStyle/>
        <a:p>
          <a:pPr lvl="0" algn="ctr" defTabSz="444500">
            <a:lnSpc>
              <a:spcPct val="90000"/>
            </a:lnSpc>
            <a:spcBef>
              <a:spcPct val="0"/>
            </a:spcBef>
            <a:spcAft>
              <a:spcPct val="35000"/>
            </a:spcAft>
          </a:pPr>
          <a:r>
            <a:rPr lang="es-ES" sz="1000" kern="1200">
              <a:latin typeface="Arial Narrow" panose="020B0606020202030204" pitchFamily="34" charset="0"/>
            </a:rPr>
            <a:t>Personas:</a:t>
          </a:r>
          <a:endParaRPr lang="es-EC" sz="1000" kern="1200">
            <a:latin typeface="Arial Narrow" panose="020B0606020202030204" pitchFamily="34" charset="0"/>
          </a:endParaRPr>
        </a:p>
      </dsp:txBody>
      <dsp:txXfrm>
        <a:off x="1714" y="9524"/>
        <a:ext cx="1671637" cy="345600"/>
      </dsp:txXfrm>
    </dsp:sp>
    <dsp:sp modelId="{E8B74704-D8B3-49EF-B205-BDC4580D18D8}">
      <dsp:nvSpPr>
        <dsp:cNvPr id="0" name=""/>
        <dsp:cNvSpPr/>
      </dsp:nvSpPr>
      <dsp:spPr>
        <a:xfrm>
          <a:off x="1714" y="355124"/>
          <a:ext cx="1671637" cy="724680"/>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3340" tIns="53340" rIns="71120" bIns="80010" numCol="1" spcCol="1270" anchor="t" anchorCtr="0">
          <a:noAutofit/>
        </a:bodyPr>
        <a:lstStyle/>
        <a:p>
          <a:pPr marL="57150" lvl="1" indent="-57150" algn="ctr" defTabSz="444500">
            <a:lnSpc>
              <a:spcPct val="90000"/>
            </a:lnSpc>
            <a:spcBef>
              <a:spcPct val="0"/>
            </a:spcBef>
            <a:spcAft>
              <a:spcPct val="15000"/>
            </a:spcAft>
            <a:buFont typeface="Arial Narrow" panose="020B0606020202030204" pitchFamily="34" charset="0"/>
            <a:buChar char="••"/>
          </a:pPr>
          <a:r>
            <a:rPr lang="es-ES" sz="1000" kern="1200">
              <a:latin typeface="Arial Narrow" panose="020B0606020202030204" pitchFamily="34" charset="0"/>
            </a:rPr>
            <a:t>Programas Sociales</a:t>
          </a:r>
          <a:endParaRPr lang="es-EC" sz="1000" kern="1200">
            <a:latin typeface="Arial Narrow" panose="020B0606020202030204" pitchFamily="34" charset="0"/>
          </a:endParaRPr>
        </a:p>
        <a:p>
          <a:pPr marL="57150" lvl="1" indent="-57150" algn="ctr" defTabSz="444500">
            <a:lnSpc>
              <a:spcPct val="90000"/>
            </a:lnSpc>
            <a:spcBef>
              <a:spcPct val="0"/>
            </a:spcBef>
            <a:spcAft>
              <a:spcPct val="15000"/>
            </a:spcAft>
            <a:buFont typeface="Arial Narrow" panose="020B0606020202030204" pitchFamily="34" charset="0"/>
            <a:buChar char="••"/>
          </a:pPr>
          <a:r>
            <a:rPr lang="es-ES" sz="1000" kern="1200">
              <a:latin typeface="Arial Narrow" panose="020B0606020202030204" pitchFamily="34" charset="0"/>
            </a:rPr>
            <a:t>Seguridad Pública</a:t>
          </a:r>
          <a:endParaRPr lang="es-EC" sz="1000" kern="1200">
            <a:latin typeface="Arial Narrow" panose="020B0606020202030204" pitchFamily="34" charset="0"/>
          </a:endParaRPr>
        </a:p>
        <a:p>
          <a:pPr marL="57150" lvl="1" indent="-57150" algn="ctr" defTabSz="444500">
            <a:lnSpc>
              <a:spcPct val="90000"/>
            </a:lnSpc>
            <a:spcBef>
              <a:spcPct val="0"/>
            </a:spcBef>
            <a:spcAft>
              <a:spcPct val="15000"/>
            </a:spcAft>
            <a:buFont typeface="Arial Narrow" panose="020B0606020202030204" pitchFamily="34" charset="0"/>
            <a:buChar char="••"/>
          </a:pPr>
          <a:r>
            <a:rPr lang="es-ES" sz="1000" kern="1200">
              <a:latin typeface="Arial Narrow" panose="020B0606020202030204" pitchFamily="34" charset="0"/>
            </a:rPr>
            <a:t>Asistencia Sanitaria</a:t>
          </a:r>
          <a:endParaRPr lang="es-EC" sz="1000" kern="1200">
            <a:latin typeface="Arial Narrow" panose="020B0606020202030204" pitchFamily="34" charset="0"/>
          </a:endParaRPr>
        </a:p>
        <a:p>
          <a:pPr marL="57150" lvl="1" indent="-57150" algn="ctr" defTabSz="444500">
            <a:lnSpc>
              <a:spcPct val="90000"/>
            </a:lnSpc>
            <a:spcBef>
              <a:spcPct val="0"/>
            </a:spcBef>
            <a:spcAft>
              <a:spcPct val="15000"/>
            </a:spcAft>
            <a:buFont typeface="Arial Narrow" panose="020B0606020202030204" pitchFamily="34" charset="0"/>
            <a:buChar char="••"/>
          </a:pPr>
          <a:r>
            <a:rPr lang="es-ES" sz="1000" kern="1200">
              <a:latin typeface="Arial Narrow" panose="020B0606020202030204" pitchFamily="34" charset="0"/>
            </a:rPr>
            <a:t>Educación</a:t>
          </a:r>
          <a:endParaRPr lang="es-EC" sz="1000" kern="1200">
            <a:latin typeface="Arial Narrow" panose="020B0606020202030204" pitchFamily="34" charset="0"/>
          </a:endParaRPr>
        </a:p>
      </dsp:txBody>
      <dsp:txXfrm>
        <a:off x="1714" y="355124"/>
        <a:ext cx="1671637" cy="724680"/>
      </dsp:txXfrm>
    </dsp:sp>
    <dsp:sp modelId="{1758920A-5184-41B2-8993-DF2C6C14BE9E}">
      <dsp:nvSpPr>
        <dsp:cNvPr id="0" name=""/>
        <dsp:cNvSpPr/>
      </dsp:nvSpPr>
      <dsp:spPr>
        <a:xfrm>
          <a:off x="1907381" y="9524"/>
          <a:ext cx="1671637" cy="345600"/>
        </a:xfrm>
        <a:prstGeom prst="rect">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40640" rIns="71120" bIns="40640" numCol="1" spcCol="1270" anchor="ctr" anchorCtr="0">
          <a:noAutofit/>
        </a:bodyPr>
        <a:lstStyle/>
        <a:p>
          <a:pPr lvl="0" algn="ctr" defTabSz="444500">
            <a:lnSpc>
              <a:spcPct val="90000"/>
            </a:lnSpc>
            <a:spcBef>
              <a:spcPct val="0"/>
            </a:spcBef>
            <a:spcAft>
              <a:spcPct val="35000"/>
            </a:spcAft>
          </a:pPr>
          <a:r>
            <a:rPr lang="es-ES" sz="1000" kern="1200">
              <a:latin typeface="Arial Narrow" panose="020B0606020202030204" pitchFamily="34" charset="0"/>
            </a:rPr>
            <a:t>Infraestructura:</a:t>
          </a:r>
          <a:endParaRPr lang="es-EC" sz="1000" kern="1200">
            <a:latin typeface="Arial Narrow" panose="020B0606020202030204" pitchFamily="34" charset="0"/>
          </a:endParaRPr>
        </a:p>
      </dsp:txBody>
      <dsp:txXfrm>
        <a:off x="1907381" y="9524"/>
        <a:ext cx="1671637" cy="345600"/>
      </dsp:txXfrm>
    </dsp:sp>
    <dsp:sp modelId="{A68B32B1-20D5-4968-A718-63BB1B336E18}">
      <dsp:nvSpPr>
        <dsp:cNvPr id="0" name=""/>
        <dsp:cNvSpPr/>
      </dsp:nvSpPr>
      <dsp:spPr>
        <a:xfrm>
          <a:off x="1907381" y="355124"/>
          <a:ext cx="1671637" cy="724680"/>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3340" tIns="53340" rIns="71120" bIns="80010" numCol="1" spcCol="1270" anchor="t" anchorCtr="0">
          <a:noAutofit/>
        </a:bodyPr>
        <a:lstStyle/>
        <a:p>
          <a:pPr marL="57150" lvl="1" indent="-57150" algn="ctr" defTabSz="444500">
            <a:lnSpc>
              <a:spcPct val="90000"/>
            </a:lnSpc>
            <a:spcBef>
              <a:spcPct val="0"/>
            </a:spcBef>
            <a:spcAft>
              <a:spcPct val="15000"/>
            </a:spcAft>
            <a:buFont typeface="Arial Narrow" panose="020B0606020202030204" pitchFamily="34" charset="0"/>
            <a:buChar char="••"/>
          </a:pPr>
          <a:r>
            <a:rPr lang="es-ES" sz="1000" kern="1200">
              <a:latin typeface="Arial Narrow" panose="020B0606020202030204" pitchFamily="34" charset="0"/>
            </a:rPr>
            <a:t>Medio Ambiente</a:t>
          </a:r>
          <a:endParaRPr lang="es-EC" sz="1000" kern="1200">
            <a:latin typeface="Arial Narrow" panose="020B0606020202030204" pitchFamily="34" charset="0"/>
          </a:endParaRPr>
        </a:p>
        <a:p>
          <a:pPr marL="57150" lvl="1" indent="-57150" algn="ctr" defTabSz="444500">
            <a:lnSpc>
              <a:spcPct val="90000"/>
            </a:lnSpc>
            <a:spcBef>
              <a:spcPct val="0"/>
            </a:spcBef>
            <a:spcAft>
              <a:spcPct val="15000"/>
            </a:spcAft>
            <a:buFont typeface="Arial Narrow" panose="020B0606020202030204" pitchFamily="34" charset="0"/>
            <a:buChar char="••"/>
          </a:pPr>
          <a:r>
            <a:rPr lang="es-ES" sz="1000" kern="1200">
              <a:latin typeface="Arial Narrow" panose="020B0606020202030204" pitchFamily="34" charset="0"/>
            </a:rPr>
            <a:t>Energía y Agua</a:t>
          </a:r>
          <a:endParaRPr lang="es-EC" sz="1000" kern="1200">
            <a:latin typeface="Arial Narrow" panose="020B0606020202030204" pitchFamily="34" charset="0"/>
          </a:endParaRPr>
        </a:p>
        <a:p>
          <a:pPr marL="57150" lvl="1" indent="-57150" algn="ctr" defTabSz="444500">
            <a:lnSpc>
              <a:spcPct val="90000"/>
            </a:lnSpc>
            <a:spcBef>
              <a:spcPct val="0"/>
            </a:spcBef>
            <a:spcAft>
              <a:spcPct val="15000"/>
            </a:spcAft>
            <a:buFont typeface="Arial Narrow" panose="020B0606020202030204" pitchFamily="34" charset="0"/>
            <a:buChar char="••"/>
          </a:pPr>
          <a:r>
            <a:rPr lang="es-ES" sz="1000" kern="1200">
              <a:latin typeface="Arial Narrow" panose="020B0606020202030204" pitchFamily="34" charset="0"/>
            </a:rPr>
            <a:t>Transporte</a:t>
          </a:r>
          <a:endParaRPr lang="es-EC" sz="1000" kern="1200">
            <a:latin typeface="Arial Narrow" panose="020B0606020202030204" pitchFamily="34" charset="0"/>
          </a:endParaRPr>
        </a:p>
      </dsp:txBody>
      <dsp:txXfrm>
        <a:off x="1907381" y="355124"/>
        <a:ext cx="1671637" cy="724680"/>
      </dsp:txXfrm>
    </dsp:sp>
    <dsp:sp modelId="{001BED0D-59EE-4839-821B-6AD7DDB71794}">
      <dsp:nvSpPr>
        <dsp:cNvPr id="0" name=""/>
        <dsp:cNvSpPr/>
      </dsp:nvSpPr>
      <dsp:spPr>
        <a:xfrm>
          <a:off x="3813048" y="9524"/>
          <a:ext cx="1671637" cy="345600"/>
        </a:xfrm>
        <a:prstGeom prst="rect">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40640" rIns="71120" bIns="40640" numCol="1" spcCol="1270" anchor="ctr" anchorCtr="0">
          <a:noAutofit/>
        </a:bodyPr>
        <a:lstStyle/>
        <a:p>
          <a:pPr lvl="0" algn="ctr" defTabSz="444500">
            <a:lnSpc>
              <a:spcPct val="90000"/>
            </a:lnSpc>
            <a:spcBef>
              <a:spcPct val="0"/>
            </a:spcBef>
            <a:spcAft>
              <a:spcPct val="35000"/>
            </a:spcAft>
          </a:pPr>
          <a:r>
            <a:rPr lang="es-ES" sz="1000" kern="1200">
              <a:latin typeface="Arial Narrow" panose="020B0606020202030204" pitchFamily="34" charset="0"/>
            </a:rPr>
            <a:t>Organización y Gestión</a:t>
          </a:r>
          <a:endParaRPr lang="es-EC" sz="1000" kern="1200">
            <a:latin typeface="Arial Narrow" panose="020B0606020202030204" pitchFamily="34" charset="0"/>
          </a:endParaRPr>
        </a:p>
      </dsp:txBody>
      <dsp:txXfrm>
        <a:off x="3813048" y="9524"/>
        <a:ext cx="1671637" cy="345600"/>
      </dsp:txXfrm>
    </dsp:sp>
    <dsp:sp modelId="{9FF25FCB-8343-4EBA-A82F-0E7E2A5A103D}">
      <dsp:nvSpPr>
        <dsp:cNvPr id="0" name=""/>
        <dsp:cNvSpPr/>
      </dsp:nvSpPr>
      <dsp:spPr>
        <a:xfrm>
          <a:off x="3813048" y="355124"/>
          <a:ext cx="1671637" cy="724680"/>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3340" tIns="53340" rIns="71120" bIns="80010" numCol="1" spcCol="1270" anchor="t" anchorCtr="0">
          <a:noAutofit/>
        </a:bodyPr>
        <a:lstStyle/>
        <a:p>
          <a:pPr marL="57150" lvl="1" indent="-57150" algn="ctr" defTabSz="444500">
            <a:lnSpc>
              <a:spcPct val="90000"/>
            </a:lnSpc>
            <a:spcBef>
              <a:spcPct val="0"/>
            </a:spcBef>
            <a:spcAft>
              <a:spcPct val="15000"/>
            </a:spcAft>
            <a:buFont typeface="Arial Narrow" panose="020B0606020202030204" pitchFamily="34" charset="0"/>
            <a:buChar char="••"/>
          </a:pPr>
          <a:r>
            <a:rPr lang="es-ES" sz="1000" kern="1200">
              <a:latin typeface="Arial Narrow" panose="020B0606020202030204" pitchFamily="34" charset="0"/>
            </a:rPr>
            <a:t>Organismos públicos locales y nacionales</a:t>
          </a:r>
          <a:endParaRPr lang="es-EC" sz="1000" kern="1200">
            <a:latin typeface="Arial Narrow" panose="020B0606020202030204" pitchFamily="34" charset="0"/>
          </a:endParaRPr>
        </a:p>
        <a:p>
          <a:pPr marL="57150" lvl="1" indent="-57150" algn="ctr" defTabSz="444500">
            <a:lnSpc>
              <a:spcPct val="90000"/>
            </a:lnSpc>
            <a:spcBef>
              <a:spcPct val="0"/>
            </a:spcBef>
            <a:spcAft>
              <a:spcPct val="15000"/>
            </a:spcAft>
            <a:buFont typeface="Arial Narrow" panose="020B0606020202030204" pitchFamily="34" charset="0"/>
            <a:buChar char="••"/>
          </a:pPr>
          <a:r>
            <a:rPr lang="es-ES" sz="1000" kern="1200">
              <a:latin typeface="Arial Narrow" panose="020B0606020202030204" pitchFamily="34" charset="0"/>
            </a:rPr>
            <a:t>Edificios inteligentes</a:t>
          </a:r>
          <a:endParaRPr lang="es-EC" sz="1000" kern="1200">
            <a:latin typeface="Arial Narrow" panose="020B0606020202030204" pitchFamily="34" charset="0"/>
          </a:endParaRPr>
        </a:p>
        <a:p>
          <a:pPr marL="57150" lvl="1" indent="-57150" algn="ctr" defTabSz="444500">
            <a:lnSpc>
              <a:spcPct val="90000"/>
            </a:lnSpc>
            <a:spcBef>
              <a:spcPct val="0"/>
            </a:spcBef>
            <a:spcAft>
              <a:spcPct val="15000"/>
            </a:spcAft>
            <a:buFont typeface="Arial Narrow" panose="020B0606020202030204" pitchFamily="34" charset="0"/>
            <a:buChar char="••"/>
          </a:pPr>
          <a:r>
            <a:rPr lang="es-ES" sz="1000" kern="1200">
              <a:latin typeface="Arial Narrow" panose="020B0606020202030204" pitchFamily="34" charset="0"/>
            </a:rPr>
            <a:t>Planeamiento urbanístico</a:t>
          </a:r>
          <a:endParaRPr lang="es-EC" sz="1000" kern="1200">
            <a:latin typeface="Arial Narrow" panose="020B0606020202030204" pitchFamily="34" charset="0"/>
          </a:endParaRPr>
        </a:p>
      </dsp:txBody>
      <dsp:txXfrm>
        <a:off x="3813048" y="355124"/>
        <a:ext cx="1671637" cy="724680"/>
      </dsp:txXfrm>
    </dsp:sp>
  </dsp:spTree>
</dsp:drawing>
</file>

<file path=word/diagrams/layout1.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connRout" val="longCurve"/>
                      <dgm:param type="begPts" val="midR"/>
                      <dgm:param type="endPts" val="midL"/>
                      <dgm:param type="dstNode" val="nodeFirstNode"/>
                    </dgm:alg>
                  </dgm:if>
                  <dgm:else name="Name1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layout2.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SEN19</b:Tag>
    <b:SourceType>Misc</b:SourceType>
    <b:Guid>{E3FEBD7A-39FC-4EE3-A09A-0CD16681AFFA}</b:Guid>
    <b:Title>Plan de Acciones Manejo integrado del recurso hídrico Cuenca UPHL MA-02 del Río Portoviejo. Demarcación Hidrográfica de Manabí. </b:Title>
    <b:Year> 2019</b:Year>
    <b:Author>
      <b:Author>
        <b:NameList>
          <b:Person>
            <b:Last>SENAGUA</b:Last>
          </b:Person>
        </b:NameList>
      </b:Author>
    </b:Author>
    <b:City>Manta</b:City>
    <b:StateProvince>Manabí</b:StateProvince>
    <b:CountryRegion>Ecuador.</b:CountryRegion>
    <b:RefOrder>17</b:RefOrder>
  </b:Source>
  <b:Source>
    <b:Tag>Emp19</b:Tag>
    <b:SourceType>Misc</b:SourceType>
    <b:Guid>{74139FD8-A8C4-4D56-A826-CA9BC1A62635}</b:Guid>
    <b:Author>
      <b:Author>
        <b:NameList>
          <b:Person>
            <b:Last>EPAM</b:Last>
            <b:First>Empresa</b:First>
            <b:Middle>Pública de Aguas Manta –</b:Middle>
          </b:Person>
        </b:NameList>
      </b:Author>
    </b:Author>
    <b:Title>Plan Estratégico EPAM JUNTO A TÍ visión 2021</b:Title>
    <b:Year>2019</b:Year>
    <b:City>Manta</b:City>
    <b:StateProvince>Manabí</b:StateProvince>
    <b:CountryRegion>Ecuador</b:CountryRegion>
    <b:RefOrder>28</b:RefOrder>
  </b:Source>
  <b:Source>
    <b:Tag>Ing20</b:Tag>
    <b:SourceType>Interview</b:SourceType>
    <b:Guid>{6C928558-1733-4BE2-B945-76364DD99080}</b:Guid>
    <b:Author>
      <b:Interviewee>
        <b:NameList>
          <b:Person>
            <b:Last>Zambrano</b:Last>
            <b:First>Ing.Ana</b:First>
            <b:Middle>Zambrano e Ing. Neil</b:Middle>
          </b:Person>
        </b:NameList>
      </b:Interviewee>
      <b:Interviewer>
        <b:NameList>
          <b:Person>
            <b:Last>PDOT</b:Last>
            <b:First>Consultor</b:First>
            <b:Middle>Ambiente</b:Middle>
          </b:Person>
        </b:NameList>
      </b:Interviewer>
    </b:Author>
    <b:Year>2020</b:Year>
    <b:Month>febrero</b:Month>
    <b:Day>07</b:Day>
    <b:RefOrder>42</b:RefOrder>
  </b:Source>
</b:Sources>
</file>

<file path=customXml/itemProps1.xml><?xml version="1.0" encoding="utf-8"?>
<ds:datastoreItem xmlns:ds="http://schemas.openxmlformats.org/officeDocument/2006/customXml" ds:itemID="{8498F9EF-1D6B-4E71-AF5E-FD496287E4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167</Pages>
  <Words>64623</Words>
  <Characters>355428</Characters>
  <Application>Microsoft Office Word</Application>
  <DocSecurity>0</DocSecurity>
  <Lines>2961</Lines>
  <Paragraphs>838</Paragraphs>
  <ScaleCrop>false</ScaleCrop>
  <HeadingPairs>
    <vt:vector size="4" baseType="variant">
      <vt:variant>
        <vt:lpstr>Título</vt:lpstr>
      </vt:variant>
      <vt:variant>
        <vt:i4>1</vt:i4>
      </vt:variant>
      <vt:variant>
        <vt:lpstr>Títulos</vt:lpstr>
      </vt:variant>
      <vt:variant>
        <vt:i4>23</vt:i4>
      </vt:variant>
    </vt:vector>
  </HeadingPairs>
  <TitlesOfParts>
    <vt:vector size="24" baseType="lpstr">
      <vt:lpstr/>
      <vt:lpstr>Propuesta PDOT MANTA 2020 – 2035  </vt:lpstr>
      <vt:lpstr>    Determinantes y Principios Rectores</vt:lpstr>
      <vt:lpstr>        El Marco Legal</vt:lpstr>
      <vt:lpstr>        Los Objetivos del Plan Nacional de Desarrollo “Toda una Vida”</vt:lpstr>
      <vt:lpstr>        Enfoques y Lineamientos del Plan de Gobierno de la Actual Administración Municip</vt:lpstr>
      <vt:lpstr>        Los Aportes Ciudadanos</vt:lpstr>
      <vt:lpstr>        Principios y Enfoques Rectores</vt:lpstr>
      <vt:lpstr>    Visión del Desarrollo y Ordenamiento Territorial y Objetivos Generales</vt:lpstr>
      <vt:lpstr>        Visión del Desarrollo del Cantón Manta 2035</vt:lpstr>
      <vt:lpstr>        Objetivos Generales</vt:lpstr>
      <vt:lpstr>Propuesta por Componentes </vt:lpstr>
      <vt:lpstr>    Componente Biofísico</vt:lpstr>
      <vt:lpstr>        Justificación y Valoración General de la Situación Ambiental </vt:lpstr>
      <vt:lpstr>        Potencialidades</vt:lpstr>
      <vt:lpstr>        Conceptos y Lineamientos Centrales para la Gestión Ambiental</vt:lpstr>
      <vt:lpstr>        Objetivo General</vt:lpstr>
      <vt:lpstr>        Objetivos estratégicos </vt:lpstr>
      <vt:lpstr>        Objetivo estratégico 2:</vt:lpstr>
      <vt:lpstr>        Objetivo estratégico 3:</vt:lpstr>
      <vt:lpstr>        Objetivo estratégico 4:</vt:lpstr>
      <vt:lpstr>        Proyectos estratégicos </vt:lpstr>
      <vt:lpstr>        </vt:lpstr>
      <vt:lpstr>        Programas y proyectos</vt:lpstr>
    </vt:vector>
  </TitlesOfParts>
  <Company/>
  <LinksUpToDate>false</LinksUpToDate>
  <CharactersWithSpaces>419213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Wladimir Rosero</dc:creator>
  <cp:keywords/>
  <dc:description/>
  <cp:lastModifiedBy>Jakeline Jaramillo</cp:lastModifiedBy>
  <cp:revision>3</cp:revision>
  <cp:lastPrinted>2020-12-26T18:49:00Z</cp:lastPrinted>
  <dcterms:created xsi:type="dcterms:W3CDTF">2020-12-26T18:48:00Z</dcterms:created>
  <dcterms:modified xsi:type="dcterms:W3CDTF">2020-12-26T18:58:00Z</dcterms:modified>
</cp:coreProperties>
</file>