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2.xml" ContentType="application/vnd.openxmlformats-officedocument.wordprocessingml.head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bookmarkStart w:id="0" w:name="_dosvppi5a8i6" w:colFirst="0" w:colLast="0" w:displacedByCustomXml="next"/>
    <w:bookmarkEnd w:id="0" w:displacedByCustomXml="next"/>
    <w:sdt>
      <w:sdtPr>
        <w:rPr>
          <w:sz w:val="28"/>
          <w:szCs w:val="28"/>
        </w:rPr>
        <w:id w:val="421840316"/>
        <w:docPartObj>
          <w:docPartGallery w:val="Cover Pages"/>
          <w:docPartUnique/>
        </w:docPartObj>
      </w:sdtPr>
      <w:sdtEndPr/>
      <w:sdtContent>
        <w:p w14:paraId="3AE8264E" w14:textId="4663C3E1" w:rsidR="007442D4" w:rsidRPr="00D4713E" w:rsidRDefault="007442D4" w:rsidP="00F72A30">
          <w:pPr>
            <w:jc w:val="both"/>
            <w:rPr>
              <w:sz w:val="28"/>
              <w:szCs w:val="28"/>
            </w:rPr>
          </w:pPr>
          <w:r w:rsidRPr="00D4713E">
            <w:rPr>
              <w:noProof/>
              <w:sz w:val="28"/>
              <w:szCs w:val="28"/>
              <w:lang w:val="es-ES" w:eastAsia="es-ES"/>
            </w:rPr>
            <mc:AlternateContent>
              <mc:Choice Requires="wpg">
                <w:drawing>
                  <wp:anchor distT="0" distB="0" distL="114300" distR="114300" simplePos="0" relativeHeight="251662336" behindDoc="0" locked="0" layoutInCell="1" allowOverlap="1" wp14:anchorId="7712472A" wp14:editId="536677A6">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6BD07E6E"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4f81bd [3204]" stroked="f" strokeweight="2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10" o:title="" recolor="t" rotate="t" type="frame"/>
                    </v:rect>
                    <w10:wrap anchorx="page" anchory="page"/>
                  </v:group>
                </w:pict>
              </mc:Fallback>
            </mc:AlternateContent>
          </w:r>
        </w:p>
        <w:p w14:paraId="71F3D6D9" w14:textId="77777777" w:rsidR="00767569" w:rsidRPr="00D4713E" w:rsidRDefault="00767569" w:rsidP="00767569">
          <w:pPr>
            <w:jc w:val="center"/>
            <w:rPr>
              <w:rFonts w:eastAsiaTheme="minorHAnsi"/>
              <w:sz w:val="28"/>
              <w:szCs w:val="28"/>
              <w:lang w:eastAsia="en-US"/>
            </w:rPr>
          </w:pPr>
          <w:r w:rsidRPr="00D4713E">
            <w:rPr>
              <w:b/>
              <w:noProof/>
              <w:color w:val="000000"/>
              <w:sz w:val="28"/>
              <w:szCs w:val="28"/>
              <w:lang w:val="es-ES" w:eastAsia="es-ES"/>
            </w:rPr>
            <w:drawing>
              <wp:anchor distT="0" distB="0" distL="114300" distR="114300" simplePos="0" relativeHeight="251664384" behindDoc="0" locked="0" layoutInCell="1" allowOverlap="1" wp14:anchorId="4E45ED59" wp14:editId="6BAF4E1D">
                <wp:simplePos x="0" y="0"/>
                <wp:positionH relativeFrom="margin">
                  <wp:posOffset>582930</wp:posOffset>
                </wp:positionH>
                <wp:positionV relativeFrom="paragraph">
                  <wp:posOffset>156210</wp:posOffset>
                </wp:positionV>
                <wp:extent cx="801473" cy="1027319"/>
                <wp:effectExtent l="0" t="0" r="0" b="1905"/>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Escudo de Manta_1_GOOGL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1473" cy="1027319"/>
                        </a:xfrm>
                        <a:prstGeom prst="rect">
                          <a:avLst/>
                        </a:prstGeom>
                      </pic:spPr>
                    </pic:pic>
                  </a:graphicData>
                </a:graphic>
                <wp14:sizeRelH relativeFrom="page">
                  <wp14:pctWidth>0</wp14:pctWidth>
                </wp14:sizeRelH>
                <wp14:sizeRelV relativeFrom="page">
                  <wp14:pctHeight>0</wp14:pctHeight>
                </wp14:sizeRelV>
              </wp:anchor>
            </w:drawing>
          </w:r>
        </w:p>
        <w:p w14:paraId="32863386" w14:textId="77777777" w:rsidR="00767569" w:rsidRPr="00D4713E" w:rsidRDefault="00767569" w:rsidP="00767569">
          <w:pPr>
            <w:jc w:val="center"/>
            <w:rPr>
              <w:rFonts w:eastAsiaTheme="minorHAnsi"/>
              <w:sz w:val="28"/>
              <w:szCs w:val="28"/>
              <w:lang w:eastAsia="en-US"/>
            </w:rPr>
          </w:pPr>
          <w:r w:rsidRPr="00D4713E">
            <w:rPr>
              <w:b/>
              <w:noProof/>
              <w:color w:val="000000"/>
              <w:sz w:val="28"/>
              <w:szCs w:val="28"/>
              <w:lang w:val="es-ES" w:eastAsia="es-ES"/>
            </w:rPr>
            <w:drawing>
              <wp:anchor distT="0" distB="0" distL="114300" distR="114300" simplePos="0" relativeHeight="251665408" behindDoc="0" locked="0" layoutInCell="1" allowOverlap="1" wp14:anchorId="3F54A61F" wp14:editId="2D75C935">
                <wp:simplePos x="0" y="0"/>
                <wp:positionH relativeFrom="margin">
                  <wp:posOffset>3467100</wp:posOffset>
                </wp:positionH>
                <wp:positionV relativeFrom="paragraph">
                  <wp:posOffset>17145</wp:posOffset>
                </wp:positionV>
                <wp:extent cx="1476948" cy="571500"/>
                <wp:effectExtent l="0" t="0" r="0" b="0"/>
                <wp:wrapNone/>
                <wp:docPr id="286" name="Picture 28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manta-firmes_GOOGLE.png"/>
                        <pic:cNvPicPr/>
                      </pic:nvPicPr>
                      <pic:blipFill rotWithShape="1">
                        <a:blip r:embed="rId12" cstate="print">
                          <a:extLst>
                            <a:ext uri="{28A0092B-C50C-407E-A947-70E740481C1C}">
                              <a14:useLocalDpi xmlns:a14="http://schemas.microsoft.com/office/drawing/2010/main" val="0"/>
                            </a:ext>
                          </a:extLst>
                        </a:blip>
                        <a:srcRect r="46422"/>
                        <a:stretch/>
                      </pic:blipFill>
                      <pic:spPr bwMode="auto">
                        <a:xfrm>
                          <a:off x="0" y="0"/>
                          <a:ext cx="1476948" cy="57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737CB6" w14:textId="77777777" w:rsidR="00767569" w:rsidRPr="00D4713E" w:rsidRDefault="00767569" w:rsidP="00767569">
          <w:pPr>
            <w:widowControl w:val="0"/>
            <w:autoSpaceDE w:val="0"/>
            <w:autoSpaceDN w:val="0"/>
            <w:adjustRightInd w:val="0"/>
            <w:ind w:left="700"/>
            <w:jc w:val="center"/>
            <w:rPr>
              <w:b/>
              <w:bCs/>
              <w:color w:val="000000"/>
              <w:sz w:val="28"/>
              <w:szCs w:val="28"/>
            </w:rPr>
          </w:pPr>
        </w:p>
        <w:p w14:paraId="26843493" w14:textId="77777777" w:rsidR="00767569" w:rsidRPr="00D4713E" w:rsidRDefault="00767569" w:rsidP="00767569">
          <w:pPr>
            <w:widowControl w:val="0"/>
            <w:autoSpaceDE w:val="0"/>
            <w:autoSpaceDN w:val="0"/>
            <w:adjustRightInd w:val="0"/>
            <w:ind w:left="700"/>
            <w:jc w:val="center"/>
            <w:rPr>
              <w:b/>
              <w:bCs/>
              <w:color w:val="000000"/>
              <w:sz w:val="28"/>
              <w:szCs w:val="28"/>
            </w:rPr>
          </w:pPr>
        </w:p>
        <w:p w14:paraId="38E1B8CE" w14:textId="77777777" w:rsidR="00767569" w:rsidRPr="00D4713E" w:rsidRDefault="00767569" w:rsidP="00767569">
          <w:pPr>
            <w:widowControl w:val="0"/>
            <w:autoSpaceDE w:val="0"/>
            <w:autoSpaceDN w:val="0"/>
            <w:adjustRightInd w:val="0"/>
            <w:ind w:left="700"/>
            <w:jc w:val="center"/>
            <w:rPr>
              <w:b/>
              <w:bCs/>
              <w:color w:val="000000"/>
              <w:sz w:val="28"/>
              <w:szCs w:val="28"/>
            </w:rPr>
          </w:pPr>
        </w:p>
        <w:p w14:paraId="467B82AA" w14:textId="77777777" w:rsidR="00767569" w:rsidRPr="00D4713E" w:rsidRDefault="00767569" w:rsidP="00767569">
          <w:pPr>
            <w:widowControl w:val="0"/>
            <w:shd w:val="clear" w:color="auto" w:fill="244061" w:themeFill="accent1" w:themeFillShade="80"/>
            <w:autoSpaceDE w:val="0"/>
            <w:autoSpaceDN w:val="0"/>
            <w:adjustRightInd w:val="0"/>
            <w:ind w:left="-142"/>
            <w:jc w:val="center"/>
            <w:rPr>
              <w:b/>
              <w:bCs/>
              <w:color w:val="FFFFFF" w:themeColor="background1"/>
              <w:sz w:val="28"/>
              <w:szCs w:val="28"/>
            </w:rPr>
          </w:pPr>
        </w:p>
        <w:p w14:paraId="0B5086B5" w14:textId="77777777" w:rsidR="00767569" w:rsidRPr="00D4713E" w:rsidRDefault="00767569" w:rsidP="00767569">
          <w:pPr>
            <w:widowControl w:val="0"/>
            <w:shd w:val="clear" w:color="auto" w:fill="244061" w:themeFill="accent1" w:themeFillShade="80"/>
            <w:autoSpaceDE w:val="0"/>
            <w:autoSpaceDN w:val="0"/>
            <w:adjustRightInd w:val="0"/>
            <w:ind w:left="-142"/>
            <w:jc w:val="center"/>
            <w:rPr>
              <w:b/>
              <w:bCs/>
              <w:color w:val="FFFFFF" w:themeColor="background1"/>
              <w:sz w:val="28"/>
              <w:szCs w:val="28"/>
            </w:rPr>
          </w:pPr>
          <w:r w:rsidRPr="00D4713E">
            <w:rPr>
              <w:b/>
              <w:bCs/>
              <w:color w:val="FFFFFF" w:themeColor="background1"/>
              <w:sz w:val="28"/>
              <w:szCs w:val="28"/>
            </w:rPr>
            <w:t xml:space="preserve">GOBIERNO AUTÓNOMO DESCENTRALIZADO </w:t>
          </w:r>
        </w:p>
        <w:p w14:paraId="2B4C8427" w14:textId="77777777" w:rsidR="00767569" w:rsidRPr="00D4713E" w:rsidRDefault="00767569" w:rsidP="00767569">
          <w:pPr>
            <w:widowControl w:val="0"/>
            <w:shd w:val="clear" w:color="auto" w:fill="244061" w:themeFill="accent1" w:themeFillShade="80"/>
            <w:autoSpaceDE w:val="0"/>
            <w:autoSpaceDN w:val="0"/>
            <w:adjustRightInd w:val="0"/>
            <w:ind w:left="-142"/>
            <w:jc w:val="center"/>
            <w:rPr>
              <w:b/>
              <w:noProof/>
              <w:color w:val="FFFFFF" w:themeColor="background1"/>
              <w:sz w:val="28"/>
              <w:szCs w:val="28"/>
            </w:rPr>
          </w:pPr>
          <w:r w:rsidRPr="00D4713E">
            <w:rPr>
              <w:b/>
              <w:bCs/>
              <w:color w:val="FFFFFF" w:themeColor="background1"/>
              <w:sz w:val="28"/>
              <w:szCs w:val="28"/>
            </w:rPr>
            <w:t>DEL CANTÓN MANTA</w:t>
          </w:r>
          <w:r w:rsidRPr="00D4713E">
            <w:rPr>
              <w:b/>
              <w:noProof/>
              <w:color w:val="FFFFFF" w:themeColor="background1"/>
              <w:sz w:val="28"/>
              <w:szCs w:val="28"/>
            </w:rPr>
            <w:t xml:space="preserve"> </w:t>
          </w:r>
        </w:p>
        <w:p w14:paraId="3176A110" w14:textId="77777777" w:rsidR="00767569" w:rsidRPr="00D4713E" w:rsidRDefault="00767569" w:rsidP="00767569">
          <w:pPr>
            <w:widowControl w:val="0"/>
            <w:shd w:val="clear" w:color="auto" w:fill="244061" w:themeFill="accent1" w:themeFillShade="80"/>
            <w:autoSpaceDE w:val="0"/>
            <w:autoSpaceDN w:val="0"/>
            <w:adjustRightInd w:val="0"/>
            <w:ind w:left="-142"/>
            <w:jc w:val="center"/>
            <w:rPr>
              <w:b/>
              <w:noProof/>
              <w:color w:val="FFFFFF" w:themeColor="background1"/>
              <w:sz w:val="28"/>
              <w:szCs w:val="28"/>
            </w:rPr>
          </w:pPr>
        </w:p>
        <w:p w14:paraId="2F0DB4EF" w14:textId="77777777" w:rsidR="00767569" w:rsidRPr="00D4713E" w:rsidRDefault="00767569" w:rsidP="00767569">
          <w:pPr>
            <w:widowControl w:val="0"/>
            <w:shd w:val="clear" w:color="auto" w:fill="244061" w:themeFill="accent1" w:themeFillShade="80"/>
            <w:autoSpaceDE w:val="0"/>
            <w:autoSpaceDN w:val="0"/>
            <w:adjustRightInd w:val="0"/>
            <w:ind w:left="-142"/>
            <w:jc w:val="center"/>
            <w:rPr>
              <w:b/>
              <w:noProof/>
              <w:color w:val="FFFFFF" w:themeColor="background1"/>
              <w:sz w:val="28"/>
              <w:szCs w:val="28"/>
            </w:rPr>
          </w:pPr>
        </w:p>
        <w:p w14:paraId="3BE311A9" w14:textId="77777777" w:rsidR="00767569" w:rsidRPr="00D4713E" w:rsidRDefault="00767569" w:rsidP="00767569">
          <w:pPr>
            <w:pStyle w:val="Encabezado"/>
            <w:spacing w:after="0"/>
            <w:jc w:val="center"/>
            <w:rPr>
              <w:rFonts w:ascii="Arial" w:hAnsi="Arial" w:cs="Arial"/>
              <w:b/>
              <w:noProof/>
              <w:color w:val="000000"/>
              <w:sz w:val="28"/>
              <w:szCs w:val="28"/>
            </w:rPr>
          </w:pPr>
        </w:p>
        <w:p w14:paraId="11295C43" w14:textId="77777777" w:rsidR="00767569" w:rsidRPr="00D4713E" w:rsidRDefault="00767569" w:rsidP="00767569">
          <w:pPr>
            <w:pStyle w:val="Encabezado"/>
            <w:spacing w:after="0"/>
            <w:jc w:val="center"/>
            <w:rPr>
              <w:rFonts w:ascii="Arial" w:hAnsi="Arial" w:cs="Arial"/>
              <w:b/>
              <w:noProof/>
              <w:color w:val="000000"/>
              <w:sz w:val="28"/>
              <w:szCs w:val="28"/>
            </w:rPr>
          </w:pPr>
        </w:p>
        <w:p w14:paraId="7AC51DF9" w14:textId="77777777" w:rsidR="00767569" w:rsidRPr="00D4713E" w:rsidRDefault="00767569" w:rsidP="00767569">
          <w:pPr>
            <w:pStyle w:val="Encabezado"/>
            <w:spacing w:after="0"/>
            <w:jc w:val="center"/>
            <w:rPr>
              <w:rFonts w:ascii="Arial" w:hAnsi="Arial" w:cs="Arial"/>
              <w:b/>
              <w:noProof/>
              <w:color w:val="000000"/>
              <w:sz w:val="28"/>
              <w:szCs w:val="28"/>
            </w:rPr>
          </w:pPr>
        </w:p>
        <w:p w14:paraId="771BDD07" w14:textId="77777777" w:rsidR="00767569" w:rsidRPr="00D4713E" w:rsidRDefault="00767569" w:rsidP="00767569">
          <w:pPr>
            <w:pStyle w:val="Encabezado"/>
            <w:spacing w:after="0"/>
            <w:jc w:val="right"/>
            <w:rPr>
              <w:rFonts w:ascii="Arial" w:hAnsi="Arial" w:cs="Arial"/>
              <w:b/>
              <w:noProof/>
              <w:color w:val="000000"/>
              <w:sz w:val="28"/>
              <w:szCs w:val="28"/>
            </w:rPr>
          </w:pPr>
        </w:p>
        <w:p w14:paraId="02FB5440" w14:textId="77777777" w:rsidR="00767569" w:rsidRPr="00D4713E" w:rsidRDefault="00767569" w:rsidP="00767569">
          <w:pPr>
            <w:pStyle w:val="Encabezado"/>
            <w:spacing w:after="0"/>
            <w:jc w:val="right"/>
            <w:rPr>
              <w:rFonts w:ascii="Arial" w:hAnsi="Arial" w:cs="Arial"/>
              <w:b/>
              <w:noProof/>
              <w:color w:val="000000"/>
              <w:sz w:val="28"/>
              <w:szCs w:val="28"/>
            </w:rPr>
          </w:pPr>
        </w:p>
        <w:p w14:paraId="7EDBD4B7" w14:textId="77777777" w:rsidR="00767569" w:rsidRPr="00D4713E" w:rsidRDefault="00767569" w:rsidP="00767569">
          <w:pPr>
            <w:pStyle w:val="Encabezado"/>
            <w:spacing w:after="0"/>
            <w:jc w:val="right"/>
            <w:rPr>
              <w:rFonts w:ascii="Arial" w:hAnsi="Arial" w:cs="Arial"/>
              <w:b/>
              <w:noProof/>
              <w:color w:val="000000"/>
              <w:sz w:val="28"/>
              <w:szCs w:val="28"/>
            </w:rPr>
          </w:pPr>
        </w:p>
        <w:p w14:paraId="527C7CE6" w14:textId="77777777" w:rsidR="00767569" w:rsidRPr="00D4713E" w:rsidRDefault="00767569" w:rsidP="00767569">
          <w:pPr>
            <w:pStyle w:val="Encabezado"/>
            <w:spacing w:after="0"/>
            <w:jc w:val="right"/>
            <w:rPr>
              <w:rFonts w:ascii="Arial" w:hAnsi="Arial" w:cs="Arial"/>
              <w:b/>
              <w:noProof/>
              <w:color w:val="000000"/>
              <w:sz w:val="28"/>
              <w:szCs w:val="28"/>
            </w:rPr>
          </w:pPr>
        </w:p>
        <w:p w14:paraId="0CD05D3F" w14:textId="77777777" w:rsidR="00767569" w:rsidRPr="00FB4CD8" w:rsidRDefault="00767569" w:rsidP="00767569">
          <w:pPr>
            <w:pStyle w:val="Encabezado"/>
            <w:spacing w:after="0"/>
            <w:jc w:val="right"/>
            <w:rPr>
              <w:rFonts w:ascii="Arial" w:hAnsi="Arial" w:cs="Arial"/>
              <w:b/>
              <w:color w:val="000000"/>
              <w:sz w:val="40"/>
              <w:szCs w:val="40"/>
            </w:rPr>
          </w:pPr>
          <w:r w:rsidRPr="00FB4CD8">
            <w:rPr>
              <w:rFonts w:ascii="Arial" w:hAnsi="Arial" w:cs="Arial"/>
              <w:b/>
              <w:color w:val="000000"/>
              <w:sz w:val="40"/>
              <w:szCs w:val="40"/>
            </w:rPr>
            <w:t xml:space="preserve">Plan de Desarrollo y Ordenamiento Territorial </w:t>
          </w:r>
        </w:p>
        <w:p w14:paraId="3095FDA0" w14:textId="77777777" w:rsidR="00767569" w:rsidRPr="00FB4CD8" w:rsidRDefault="00767569" w:rsidP="00767569">
          <w:pPr>
            <w:pStyle w:val="Encabezado"/>
            <w:spacing w:after="0"/>
            <w:jc w:val="right"/>
            <w:rPr>
              <w:rFonts w:ascii="Arial" w:hAnsi="Arial" w:cs="Arial"/>
              <w:b/>
              <w:color w:val="000000"/>
              <w:sz w:val="40"/>
              <w:szCs w:val="40"/>
            </w:rPr>
          </w:pPr>
          <w:r w:rsidRPr="00FB4CD8">
            <w:rPr>
              <w:rFonts w:ascii="Arial" w:hAnsi="Arial" w:cs="Arial"/>
              <w:b/>
              <w:color w:val="000000"/>
              <w:sz w:val="40"/>
              <w:szCs w:val="40"/>
            </w:rPr>
            <w:t>del Cantón Manta 2020-2035</w:t>
          </w:r>
        </w:p>
        <w:p w14:paraId="052F9E66" w14:textId="77777777" w:rsidR="00767569" w:rsidRPr="00D4713E" w:rsidRDefault="00767569" w:rsidP="00767569">
          <w:pPr>
            <w:widowControl w:val="0"/>
            <w:autoSpaceDE w:val="0"/>
            <w:autoSpaceDN w:val="0"/>
            <w:adjustRightInd w:val="0"/>
            <w:ind w:left="700"/>
            <w:rPr>
              <w:b/>
              <w:bCs/>
              <w:color w:val="000000"/>
              <w:sz w:val="28"/>
              <w:szCs w:val="28"/>
            </w:rPr>
          </w:pPr>
        </w:p>
        <w:p w14:paraId="2A58AD0B" w14:textId="77777777" w:rsidR="005B2679" w:rsidRPr="00D4713E" w:rsidRDefault="005B2679" w:rsidP="00767569">
          <w:pPr>
            <w:widowControl w:val="0"/>
            <w:autoSpaceDE w:val="0"/>
            <w:autoSpaceDN w:val="0"/>
            <w:adjustRightInd w:val="0"/>
            <w:ind w:left="700"/>
            <w:rPr>
              <w:b/>
              <w:bCs/>
              <w:color w:val="000000"/>
              <w:sz w:val="28"/>
              <w:szCs w:val="28"/>
            </w:rPr>
          </w:pPr>
        </w:p>
        <w:p w14:paraId="35E2826B" w14:textId="77777777" w:rsidR="00767569" w:rsidRPr="00D4713E" w:rsidRDefault="00767569" w:rsidP="00767569">
          <w:pPr>
            <w:widowControl w:val="0"/>
            <w:autoSpaceDE w:val="0"/>
            <w:autoSpaceDN w:val="0"/>
            <w:adjustRightInd w:val="0"/>
            <w:ind w:left="700"/>
            <w:rPr>
              <w:b/>
              <w:bCs/>
              <w:color w:val="000000"/>
              <w:sz w:val="28"/>
              <w:szCs w:val="28"/>
            </w:rPr>
          </w:pPr>
        </w:p>
        <w:p w14:paraId="4DB211B2" w14:textId="54B1534F" w:rsidR="00767569" w:rsidRPr="00FB4CD8" w:rsidRDefault="00767569" w:rsidP="00767569">
          <w:pPr>
            <w:widowControl w:val="0"/>
            <w:autoSpaceDE w:val="0"/>
            <w:autoSpaceDN w:val="0"/>
            <w:adjustRightInd w:val="0"/>
            <w:jc w:val="right"/>
            <w:rPr>
              <w:b/>
              <w:bCs/>
              <w:color w:val="000000"/>
              <w:sz w:val="40"/>
              <w:szCs w:val="40"/>
            </w:rPr>
          </w:pPr>
          <w:r w:rsidRPr="00FB4CD8">
            <w:rPr>
              <w:b/>
              <w:bCs/>
              <w:color w:val="000000"/>
              <w:sz w:val="40"/>
              <w:szCs w:val="40"/>
            </w:rPr>
            <w:t xml:space="preserve">FASE III </w:t>
          </w:r>
          <w:r w:rsidR="005B2679" w:rsidRPr="00FB4CD8">
            <w:rPr>
              <w:b/>
              <w:bCs/>
              <w:color w:val="000000"/>
              <w:sz w:val="40"/>
              <w:szCs w:val="40"/>
            </w:rPr>
            <w:t>Modelo de Gestión</w:t>
          </w:r>
        </w:p>
        <w:p w14:paraId="3D8C43D6" w14:textId="77777777" w:rsidR="005B2679" w:rsidRPr="00D4713E" w:rsidRDefault="005B2679" w:rsidP="005B2679">
          <w:pPr>
            <w:widowControl w:val="0"/>
            <w:autoSpaceDE w:val="0"/>
            <w:autoSpaceDN w:val="0"/>
            <w:adjustRightInd w:val="0"/>
            <w:ind w:left="700"/>
            <w:jc w:val="right"/>
            <w:rPr>
              <w:b/>
              <w:bCs/>
              <w:color w:val="000000"/>
              <w:sz w:val="28"/>
              <w:szCs w:val="28"/>
            </w:rPr>
          </w:pPr>
        </w:p>
        <w:p w14:paraId="491339D0" w14:textId="77777777" w:rsidR="005B2679" w:rsidRPr="00D4713E" w:rsidRDefault="005B2679" w:rsidP="005B2679">
          <w:pPr>
            <w:widowControl w:val="0"/>
            <w:autoSpaceDE w:val="0"/>
            <w:autoSpaceDN w:val="0"/>
            <w:adjustRightInd w:val="0"/>
            <w:ind w:left="700"/>
            <w:jc w:val="right"/>
            <w:rPr>
              <w:b/>
              <w:bCs/>
              <w:color w:val="000000"/>
              <w:sz w:val="28"/>
              <w:szCs w:val="28"/>
            </w:rPr>
          </w:pPr>
        </w:p>
        <w:p w14:paraId="019DCEF0" w14:textId="77777777" w:rsidR="005B2679" w:rsidRPr="00D4713E" w:rsidRDefault="005B2679" w:rsidP="005B2679">
          <w:pPr>
            <w:widowControl w:val="0"/>
            <w:autoSpaceDE w:val="0"/>
            <w:autoSpaceDN w:val="0"/>
            <w:adjustRightInd w:val="0"/>
            <w:ind w:left="700"/>
            <w:jc w:val="right"/>
            <w:rPr>
              <w:b/>
              <w:bCs/>
              <w:color w:val="000000"/>
              <w:sz w:val="28"/>
              <w:szCs w:val="28"/>
            </w:rPr>
          </w:pPr>
        </w:p>
        <w:p w14:paraId="1E186FA8" w14:textId="77777777" w:rsidR="005B2679" w:rsidRPr="00D4713E" w:rsidRDefault="005B2679" w:rsidP="005B2679">
          <w:pPr>
            <w:widowControl w:val="0"/>
            <w:autoSpaceDE w:val="0"/>
            <w:autoSpaceDN w:val="0"/>
            <w:adjustRightInd w:val="0"/>
            <w:ind w:left="700"/>
            <w:jc w:val="right"/>
            <w:rPr>
              <w:b/>
              <w:bCs/>
              <w:color w:val="000000"/>
              <w:sz w:val="28"/>
              <w:szCs w:val="28"/>
            </w:rPr>
          </w:pPr>
        </w:p>
        <w:p w14:paraId="0B7703CA" w14:textId="6FBABAAA" w:rsidR="00767569" w:rsidRPr="00D4713E" w:rsidRDefault="00767569" w:rsidP="00767569">
          <w:pPr>
            <w:pStyle w:val="Sinespaciado"/>
            <w:jc w:val="right"/>
            <w:rPr>
              <w:rFonts w:ascii="Arial" w:eastAsia="Times New Roman" w:hAnsi="Arial" w:cs="Arial"/>
              <w:color w:val="595959" w:themeColor="text1" w:themeTint="A6"/>
              <w:sz w:val="28"/>
              <w:szCs w:val="28"/>
              <w:lang w:eastAsia="es-ES_tradnl"/>
            </w:rPr>
          </w:pPr>
        </w:p>
        <w:p w14:paraId="0E01016E" w14:textId="77777777" w:rsidR="00767569" w:rsidRPr="00D4713E" w:rsidRDefault="00767569" w:rsidP="00767569">
          <w:pPr>
            <w:widowControl w:val="0"/>
            <w:autoSpaceDE w:val="0"/>
            <w:autoSpaceDN w:val="0"/>
            <w:adjustRightInd w:val="0"/>
            <w:jc w:val="right"/>
            <w:rPr>
              <w:b/>
              <w:bCs/>
              <w:color w:val="000000"/>
              <w:sz w:val="28"/>
              <w:szCs w:val="28"/>
            </w:rPr>
          </w:pPr>
        </w:p>
        <w:p w14:paraId="31D5D105" w14:textId="77777777" w:rsidR="005B2679" w:rsidRPr="00D4713E" w:rsidRDefault="005B2679" w:rsidP="00767569">
          <w:pPr>
            <w:widowControl w:val="0"/>
            <w:autoSpaceDE w:val="0"/>
            <w:autoSpaceDN w:val="0"/>
            <w:adjustRightInd w:val="0"/>
            <w:jc w:val="right"/>
            <w:rPr>
              <w:b/>
              <w:bCs/>
              <w:color w:val="000000"/>
              <w:sz w:val="28"/>
              <w:szCs w:val="28"/>
            </w:rPr>
          </w:pPr>
        </w:p>
        <w:p w14:paraId="435DB6CD" w14:textId="1B6FE1E2" w:rsidR="00767569" w:rsidRPr="00D4713E" w:rsidRDefault="00767569" w:rsidP="00767569">
          <w:pPr>
            <w:widowControl w:val="0"/>
            <w:autoSpaceDE w:val="0"/>
            <w:autoSpaceDN w:val="0"/>
            <w:adjustRightInd w:val="0"/>
            <w:jc w:val="right"/>
            <w:rPr>
              <w:b/>
              <w:bCs/>
              <w:color w:val="000000"/>
              <w:sz w:val="28"/>
              <w:szCs w:val="28"/>
            </w:rPr>
          </w:pPr>
          <w:r w:rsidRPr="00D4713E">
            <w:rPr>
              <w:b/>
              <w:bCs/>
              <w:color w:val="000000"/>
              <w:sz w:val="28"/>
              <w:szCs w:val="28"/>
            </w:rPr>
            <w:t>Enero  2021</w:t>
          </w:r>
        </w:p>
        <w:p w14:paraId="782E83E4" w14:textId="642168B8" w:rsidR="007442D4" w:rsidRPr="00D4713E" w:rsidRDefault="007442D4" w:rsidP="00F72A30">
          <w:pPr>
            <w:jc w:val="both"/>
            <w:rPr>
              <w:sz w:val="28"/>
              <w:szCs w:val="28"/>
            </w:rPr>
          </w:pPr>
          <w:r w:rsidRPr="00D4713E">
            <w:rPr>
              <w:sz w:val="28"/>
              <w:szCs w:val="28"/>
            </w:rPr>
            <w:br w:type="page"/>
          </w:r>
        </w:p>
      </w:sdtContent>
    </w:sdt>
    <w:sdt>
      <w:sdtPr>
        <w:rPr>
          <w:rFonts w:ascii="Arial" w:eastAsia="Arial" w:hAnsi="Arial" w:cs="Arial"/>
          <w:b/>
          <w:bCs/>
          <w:color w:val="auto"/>
          <w:sz w:val="22"/>
          <w:szCs w:val="22"/>
          <w:lang w:val="es"/>
        </w:rPr>
        <w:id w:val="-783728618"/>
        <w:docPartObj>
          <w:docPartGallery w:val="Table of Contents"/>
          <w:docPartUnique/>
        </w:docPartObj>
      </w:sdtPr>
      <w:sdtEndPr>
        <w:rPr>
          <w:noProof/>
          <w:sz w:val="20"/>
          <w:szCs w:val="20"/>
        </w:rPr>
      </w:sdtEndPr>
      <w:sdtContent>
        <w:p w14:paraId="011BD0DB" w14:textId="29755A6D" w:rsidR="005179CF" w:rsidRPr="00820F40" w:rsidRDefault="005179CF" w:rsidP="00F72A30">
          <w:pPr>
            <w:pStyle w:val="TtulodeTDC"/>
            <w:jc w:val="both"/>
            <w:rPr>
              <w:rFonts w:ascii="Arial" w:hAnsi="Arial" w:cs="Arial"/>
              <w:b/>
              <w:bCs/>
              <w:color w:val="auto"/>
              <w:sz w:val="36"/>
              <w:szCs w:val="36"/>
            </w:rPr>
          </w:pPr>
          <w:r w:rsidRPr="00820F40">
            <w:rPr>
              <w:rFonts w:ascii="Arial" w:hAnsi="Arial" w:cs="Arial"/>
              <w:b/>
              <w:bCs/>
              <w:color w:val="auto"/>
              <w:sz w:val="36"/>
              <w:szCs w:val="36"/>
            </w:rPr>
            <w:t>Conten</w:t>
          </w:r>
          <w:r w:rsidR="00E55BC7" w:rsidRPr="00820F40">
            <w:rPr>
              <w:rFonts w:ascii="Arial" w:hAnsi="Arial" w:cs="Arial"/>
              <w:b/>
              <w:bCs/>
              <w:color w:val="auto"/>
              <w:sz w:val="36"/>
              <w:szCs w:val="36"/>
            </w:rPr>
            <w:t>ido</w:t>
          </w:r>
        </w:p>
        <w:p w14:paraId="161ABE99" w14:textId="77777777" w:rsidR="0081258A" w:rsidRPr="00573AA4" w:rsidRDefault="0081258A" w:rsidP="0081258A">
          <w:pPr>
            <w:rPr>
              <w:b/>
              <w:bCs/>
              <w:lang w:val="es-EC"/>
            </w:rPr>
          </w:pPr>
        </w:p>
        <w:p w14:paraId="35620A02" w14:textId="52A27863" w:rsidR="00D4713E" w:rsidRPr="00EC35AA" w:rsidRDefault="005179CF" w:rsidP="00D4713E">
          <w:pPr>
            <w:pStyle w:val="TDC1"/>
            <w:tabs>
              <w:tab w:val="right" w:leader="dot" w:pos="9016"/>
            </w:tabs>
            <w:spacing w:after="0"/>
            <w:rPr>
              <w:rFonts w:asciiTheme="minorHAnsi" w:eastAsiaTheme="minorEastAsia" w:hAnsiTheme="minorHAnsi" w:cstheme="minorBidi"/>
              <w:b/>
              <w:bCs/>
              <w:noProof/>
              <w:sz w:val="20"/>
              <w:szCs w:val="20"/>
              <w:lang w:eastAsia="es-EC"/>
            </w:rPr>
          </w:pPr>
          <w:r w:rsidRPr="00EC35AA">
            <w:rPr>
              <w:rFonts w:ascii="Arial" w:hAnsi="Arial" w:cs="Arial"/>
              <w:b/>
              <w:bCs/>
              <w:sz w:val="20"/>
              <w:szCs w:val="20"/>
            </w:rPr>
            <w:fldChar w:fldCharType="begin"/>
          </w:r>
          <w:r w:rsidRPr="00EC35AA">
            <w:rPr>
              <w:rFonts w:ascii="Arial" w:hAnsi="Arial" w:cs="Arial"/>
              <w:b/>
              <w:bCs/>
              <w:sz w:val="20"/>
              <w:szCs w:val="20"/>
              <w:lang w:val="en-US"/>
            </w:rPr>
            <w:instrText xml:space="preserve"> TOC \o "1-3" \h \z \u </w:instrText>
          </w:r>
          <w:r w:rsidRPr="00EC35AA">
            <w:rPr>
              <w:rFonts w:ascii="Arial" w:hAnsi="Arial" w:cs="Arial"/>
              <w:b/>
              <w:bCs/>
              <w:sz w:val="20"/>
              <w:szCs w:val="20"/>
            </w:rPr>
            <w:fldChar w:fldCharType="separate"/>
          </w:r>
          <w:hyperlink w:anchor="_Toc68160757" w:history="1">
            <w:r w:rsidR="00D4713E" w:rsidRPr="00EC35AA">
              <w:rPr>
                <w:rStyle w:val="Hipervnculo"/>
                <w:b/>
                <w:bCs/>
                <w:noProof/>
                <w:sz w:val="20"/>
                <w:szCs w:val="20"/>
              </w:rPr>
              <w:t>MODELO DE GESTIÓN DEL PDOT MANTA 2035</w:t>
            </w:r>
            <w:r w:rsidR="00D4713E" w:rsidRPr="00EC35AA">
              <w:rPr>
                <w:b/>
                <w:bCs/>
                <w:noProof/>
                <w:webHidden/>
                <w:sz w:val="20"/>
                <w:szCs w:val="20"/>
              </w:rPr>
              <w:tab/>
            </w:r>
            <w:r w:rsidR="00D4713E" w:rsidRPr="00EC35AA">
              <w:rPr>
                <w:b/>
                <w:bCs/>
                <w:noProof/>
                <w:webHidden/>
                <w:sz w:val="20"/>
                <w:szCs w:val="20"/>
              </w:rPr>
              <w:fldChar w:fldCharType="begin"/>
            </w:r>
            <w:r w:rsidR="00D4713E" w:rsidRPr="00EC35AA">
              <w:rPr>
                <w:b/>
                <w:bCs/>
                <w:noProof/>
                <w:webHidden/>
                <w:sz w:val="20"/>
                <w:szCs w:val="20"/>
              </w:rPr>
              <w:instrText xml:space="preserve"> PAGEREF _Toc68160757 \h </w:instrText>
            </w:r>
            <w:r w:rsidR="00D4713E" w:rsidRPr="00EC35AA">
              <w:rPr>
                <w:b/>
                <w:bCs/>
                <w:noProof/>
                <w:webHidden/>
                <w:sz w:val="20"/>
                <w:szCs w:val="20"/>
              </w:rPr>
            </w:r>
            <w:r w:rsidR="00D4713E" w:rsidRPr="00EC35AA">
              <w:rPr>
                <w:b/>
                <w:bCs/>
                <w:noProof/>
                <w:webHidden/>
                <w:sz w:val="20"/>
                <w:szCs w:val="20"/>
              </w:rPr>
              <w:fldChar w:fldCharType="separate"/>
            </w:r>
            <w:r w:rsidR="00B46764">
              <w:rPr>
                <w:b/>
                <w:bCs/>
                <w:noProof/>
                <w:webHidden/>
                <w:sz w:val="20"/>
                <w:szCs w:val="20"/>
              </w:rPr>
              <w:t>3</w:t>
            </w:r>
            <w:r w:rsidR="00D4713E" w:rsidRPr="00EC35AA">
              <w:rPr>
                <w:b/>
                <w:bCs/>
                <w:noProof/>
                <w:webHidden/>
                <w:sz w:val="20"/>
                <w:szCs w:val="20"/>
              </w:rPr>
              <w:fldChar w:fldCharType="end"/>
            </w:r>
          </w:hyperlink>
        </w:p>
        <w:p w14:paraId="0D26B4CA" w14:textId="6F397A87" w:rsidR="00D4713E" w:rsidRPr="00EC35AA" w:rsidRDefault="0043528B" w:rsidP="00D4713E">
          <w:pPr>
            <w:pStyle w:val="TDC2"/>
            <w:tabs>
              <w:tab w:val="right" w:leader="dot" w:pos="9016"/>
            </w:tabs>
            <w:spacing w:after="0"/>
            <w:rPr>
              <w:rFonts w:asciiTheme="minorHAnsi" w:eastAsiaTheme="minorEastAsia" w:hAnsiTheme="minorHAnsi" w:cstheme="minorBidi"/>
              <w:b/>
              <w:bCs/>
              <w:noProof/>
              <w:sz w:val="20"/>
              <w:szCs w:val="20"/>
              <w:lang w:eastAsia="es-EC"/>
            </w:rPr>
          </w:pPr>
          <w:hyperlink w:anchor="_Toc68160758" w:history="1">
            <w:r w:rsidR="00D4713E" w:rsidRPr="00EC35AA">
              <w:rPr>
                <w:rStyle w:val="Hipervnculo"/>
                <w:b/>
                <w:bCs/>
                <w:noProof/>
                <w:sz w:val="20"/>
                <w:szCs w:val="20"/>
              </w:rPr>
              <w:t>Introducción</w:t>
            </w:r>
            <w:r w:rsidR="00D4713E" w:rsidRPr="00EC35AA">
              <w:rPr>
                <w:b/>
                <w:bCs/>
                <w:noProof/>
                <w:webHidden/>
                <w:sz w:val="20"/>
                <w:szCs w:val="20"/>
              </w:rPr>
              <w:tab/>
            </w:r>
            <w:r w:rsidR="00D4713E" w:rsidRPr="00EC35AA">
              <w:rPr>
                <w:b/>
                <w:bCs/>
                <w:noProof/>
                <w:webHidden/>
                <w:sz w:val="20"/>
                <w:szCs w:val="20"/>
              </w:rPr>
              <w:fldChar w:fldCharType="begin"/>
            </w:r>
            <w:r w:rsidR="00D4713E" w:rsidRPr="00EC35AA">
              <w:rPr>
                <w:b/>
                <w:bCs/>
                <w:noProof/>
                <w:webHidden/>
                <w:sz w:val="20"/>
                <w:szCs w:val="20"/>
              </w:rPr>
              <w:instrText xml:space="preserve"> PAGEREF _Toc68160758 \h </w:instrText>
            </w:r>
            <w:r w:rsidR="00D4713E" w:rsidRPr="00EC35AA">
              <w:rPr>
                <w:b/>
                <w:bCs/>
                <w:noProof/>
                <w:webHidden/>
                <w:sz w:val="20"/>
                <w:szCs w:val="20"/>
              </w:rPr>
            </w:r>
            <w:r w:rsidR="00D4713E" w:rsidRPr="00EC35AA">
              <w:rPr>
                <w:b/>
                <w:bCs/>
                <w:noProof/>
                <w:webHidden/>
                <w:sz w:val="20"/>
                <w:szCs w:val="20"/>
              </w:rPr>
              <w:fldChar w:fldCharType="separate"/>
            </w:r>
            <w:r w:rsidR="00B46764">
              <w:rPr>
                <w:b/>
                <w:bCs/>
                <w:noProof/>
                <w:webHidden/>
                <w:sz w:val="20"/>
                <w:szCs w:val="20"/>
              </w:rPr>
              <w:t>3</w:t>
            </w:r>
            <w:r w:rsidR="00D4713E" w:rsidRPr="00EC35AA">
              <w:rPr>
                <w:b/>
                <w:bCs/>
                <w:noProof/>
                <w:webHidden/>
                <w:sz w:val="20"/>
                <w:szCs w:val="20"/>
              </w:rPr>
              <w:fldChar w:fldCharType="end"/>
            </w:r>
          </w:hyperlink>
        </w:p>
        <w:p w14:paraId="20F2567E" w14:textId="2BCA7655" w:rsidR="00D4713E" w:rsidRPr="00EC35AA" w:rsidRDefault="0043528B" w:rsidP="00D4713E">
          <w:pPr>
            <w:pStyle w:val="TDC2"/>
            <w:tabs>
              <w:tab w:val="left" w:pos="660"/>
              <w:tab w:val="right" w:leader="dot" w:pos="9016"/>
            </w:tabs>
            <w:spacing w:after="0"/>
            <w:rPr>
              <w:rFonts w:asciiTheme="minorHAnsi" w:eastAsiaTheme="minorEastAsia" w:hAnsiTheme="minorHAnsi" w:cstheme="minorBidi"/>
              <w:b/>
              <w:bCs/>
              <w:noProof/>
              <w:sz w:val="20"/>
              <w:szCs w:val="20"/>
              <w:lang w:eastAsia="es-EC"/>
            </w:rPr>
          </w:pPr>
          <w:hyperlink w:anchor="_Toc68160759" w:history="1">
            <w:r w:rsidR="00D4713E" w:rsidRPr="00EC35AA">
              <w:rPr>
                <w:rStyle w:val="Hipervnculo"/>
                <w:b/>
                <w:bCs/>
                <w:noProof/>
                <w:sz w:val="20"/>
                <w:szCs w:val="20"/>
              </w:rPr>
              <w:t>1.</w:t>
            </w:r>
            <w:r w:rsidR="00D4713E" w:rsidRPr="00EC35AA">
              <w:rPr>
                <w:rFonts w:asciiTheme="minorHAnsi" w:eastAsiaTheme="minorEastAsia" w:hAnsiTheme="minorHAnsi" w:cstheme="minorBidi"/>
                <w:b/>
                <w:bCs/>
                <w:noProof/>
                <w:sz w:val="20"/>
                <w:szCs w:val="20"/>
                <w:lang w:eastAsia="es-EC"/>
              </w:rPr>
              <w:tab/>
            </w:r>
            <w:r w:rsidR="00D4713E" w:rsidRPr="00EC35AA">
              <w:rPr>
                <w:rStyle w:val="Hipervnculo"/>
                <w:b/>
                <w:bCs/>
                <w:noProof/>
                <w:sz w:val="20"/>
                <w:szCs w:val="20"/>
              </w:rPr>
              <w:t>Estrategias de Articulación y coordinación para la implementación del PDOT</w:t>
            </w:r>
            <w:r w:rsidR="00D4713E" w:rsidRPr="00EC35AA">
              <w:rPr>
                <w:b/>
                <w:bCs/>
                <w:noProof/>
                <w:webHidden/>
                <w:sz w:val="20"/>
                <w:szCs w:val="20"/>
              </w:rPr>
              <w:tab/>
            </w:r>
            <w:r w:rsidR="00D4713E" w:rsidRPr="00EC35AA">
              <w:rPr>
                <w:b/>
                <w:bCs/>
                <w:noProof/>
                <w:webHidden/>
                <w:sz w:val="20"/>
                <w:szCs w:val="20"/>
              </w:rPr>
              <w:fldChar w:fldCharType="begin"/>
            </w:r>
            <w:r w:rsidR="00D4713E" w:rsidRPr="00EC35AA">
              <w:rPr>
                <w:b/>
                <w:bCs/>
                <w:noProof/>
                <w:webHidden/>
                <w:sz w:val="20"/>
                <w:szCs w:val="20"/>
              </w:rPr>
              <w:instrText xml:space="preserve"> PAGEREF _Toc68160759 \h </w:instrText>
            </w:r>
            <w:r w:rsidR="00D4713E" w:rsidRPr="00EC35AA">
              <w:rPr>
                <w:b/>
                <w:bCs/>
                <w:noProof/>
                <w:webHidden/>
                <w:sz w:val="20"/>
                <w:szCs w:val="20"/>
              </w:rPr>
            </w:r>
            <w:r w:rsidR="00D4713E" w:rsidRPr="00EC35AA">
              <w:rPr>
                <w:b/>
                <w:bCs/>
                <w:noProof/>
                <w:webHidden/>
                <w:sz w:val="20"/>
                <w:szCs w:val="20"/>
              </w:rPr>
              <w:fldChar w:fldCharType="separate"/>
            </w:r>
            <w:r w:rsidR="00B46764">
              <w:rPr>
                <w:b/>
                <w:bCs/>
                <w:noProof/>
                <w:webHidden/>
                <w:sz w:val="20"/>
                <w:szCs w:val="20"/>
              </w:rPr>
              <w:t>5</w:t>
            </w:r>
            <w:r w:rsidR="00D4713E" w:rsidRPr="00EC35AA">
              <w:rPr>
                <w:b/>
                <w:bCs/>
                <w:noProof/>
                <w:webHidden/>
                <w:sz w:val="20"/>
                <w:szCs w:val="20"/>
              </w:rPr>
              <w:fldChar w:fldCharType="end"/>
            </w:r>
          </w:hyperlink>
        </w:p>
        <w:p w14:paraId="0BECE097" w14:textId="20575BDC" w:rsidR="00D4713E" w:rsidRPr="00EC35AA" w:rsidRDefault="0043528B" w:rsidP="00D4713E">
          <w:pPr>
            <w:pStyle w:val="TDC3"/>
            <w:tabs>
              <w:tab w:val="left" w:pos="1100"/>
              <w:tab w:val="right" w:leader="dot" w:pos="9016"/>
            </w:tabs>
            <w:spacing w:after="0"/>
            <w:rPr>
              <w:rFonts w:asciiTheme="minorHAnsi" w:eastAsiaTheme="minorEastAsia" w:hAnsiTheme="minorHAnsi" w:cstheme="minorBidi"/>
              <w:b/>
              <w:bCs/>
              <w:noProof/>
              <w:sz w:val="20"/>
              <w:szCs w:val="20"/>
              <w:lang w:eastAsia="es-EC"/>
            </w:rPr>
          </w:pPr>
          <w:hyperlink w:anchor="_Toc68160760" w:history="1">
            <w:r w:rsidR="00D4713E" w:rsidRPr="00EC35AA">
              <w:rPr>
                <w:rStyle w:val="Hipervnculo"/>
                <w:b/>
                <w:bCs/>
                <w:noProof/>
                <w:sz w:val="20"/>
                <w:szCs w:val="20"/>
              </w:rPr>
              <w:t>1.1</w:t>
            </w:r>
            <w:r w:rsidR="00D4713E" w:rsidRPr="00EC35AA">
              <w:rPr>
                <w:rFonts w:asciiTheme="minorHAnsi" w:eastAsiaTheme="minorEastAsia" w:hAnsiTheme="minorHAnsi" w:cstheme="minorBidi"/>
                <w:b/>
                <w:bCs/>
                <w:noProof/>
                <w:sz w:val="20"/>
                <w:szCs w:val="20"/>
                <w:lang w:eastAsia="es-EC"/>
              </w:rPr>
              <w:tab/>
            </w:r>
            <w:r w:rsidR="00D4713E" w:rsidRPr="00EC35AA">
              <w:rPr>
                <w:rStyle w:val="Hipervnculo"/>
                <w:b/>
                <w:bCs/>
                <w:noProof/>
                <w:sz w:val="20"/>
                <w:szCs w:val="20"/>
              </w:rPr>
              <w:t>Introducción</w:t>
            </w:r>
            <w:r w:rsidR="00D4713E" w:rsidRPr="00EC35AA">
              <w:rPr>
                <w:b/>
                <w:bCs/>
                <w:noProof/>
                <w:webHidden/>
                <w:sz w:val="20"/>
                <w:szCs w:val="20"/>
              </w:rPr>
              <w:tab/>
            </w:r>
            <w:r w:rsidR="00D4713E" w:rsidRPr="00EC35AA">
              <w:rPr>
                <w:b/>
                <w:bCs/>
                <w:noProof/>
                <w:webHidden/>
                <w:sz w:val="20"/>
                <w:szCs w:val="20"/>
              </w:rPr>
              <w:fldChar w:fldCharType="begin"/>
            </w:r>
            <w:r w:rsidR="00D4713E" w:rsidRPr="00EC35AA">
              <w:rPr>
                <w:b/>
                <w:bCs/>
                <w:noProof/>
                <w:webHidden/>
                <w:sz w:val="20"/>
                <w:szCs w:val="20"/>
              </w:rPr>
              <w:instrText xml:space="preserve"> PAGEREF _Toc68160760 \h </w:instrText>
            </w:r>
            <w:r w:rsidR="00D4713E" w:rsidRPr="00EC35AA">
              <w:rPr>
                <w:b/>
                <w:bCs/>
                <w:noProof/>
                <w:webHidden/>
                <w:sz w:val="20"/>
                <w:szCs w:val="20"/>
              </w:rPr>
            </w:r>
            <w:r w:rsidR="00D4713E" w:rsidRPr="00EC35AA">
              <w:rPr>
                <w:b/>
                <w:bCs/>
                <w:noProof/>
                <w:webHidden/>
                <w:sz w:val="20"/>
                <w:szCs w:val="20"/>
              </w:rPr>
              <w:fldChar w:fldCharType="separate"/>
            </w:r>
            <w:r w:rsidR="00B46764">
              <w:rPr>
                <w:b/>
                <w:bCs/>
                <w:noProof/>
                <w:webHidden/>
                <w:sz w:val="20"/>
                <w:szCs w:val="20"/>
              </w:rPr>
              <w:t>5</w:t>
            </w:r>
            <w:r w:rsidR="00D4713E" w:rsidRPr="00EC35AA">
              <w:rPr>
                <w:b/>
                <w:bCs/>
                <w:noProof/>
                <w:webHidden/>
                <w:sz w:val="20"/>
                <w:szCs w:val="20"/>
              </w:rPr>
              <w:fldChar w:fldCharType="end"/>
            </w:r>
          </w:hyperlink>
        </w:p>
        <w:p w14:paraId="1970B8E8" w14:textId="0D80E2B3" w:rsidR="00D4713E" w:rsidRPr="00EC35AA" w:rsidRDefault="0043528B" w:rsidP="00D4713E">
          <w:pPr>
            <w:pStyle w:val="TDC3"/>
            <w:tabs>
              <w:tab w:val="left" w:pos="1100"/>
              <w:tab w:val="right" w:leader="dot" w:pos="9016"/>
            </w:tabs>
            <w:spacing w:after="0"/>
            <w:rPr>
              <w:rFonts w:asciiTheme="minorHAnsi" w:eastAsiaTheme="minorEastAsia" w:hAnsiTheme="minorHAnsi" w:cstheme="minorBidi"/>
              <w:b/>
              <w:bCs/>
              <w:noProof/>
              <w:sz w:val="20"/>
              <w:szCs w:val="20"/>
              <w:lang w:eastAsia="es-EC"/>
            </w:rPr>
          </w:pPr>
          <w:hyperlink w:anchor="_Toc68160761" w:history="1">
            <w:r w:rsidR="00D4713E" w:rsidRPr="00EC35AA">
              <w:rPr>
                <w:rStyle w:val="Hipervnculo"/>
                <w:b/>
                <w:bCs/>
                <w:noProof/>
                <w:sz w:val="20"/>
                <w:szCs w:val="20"/>
              </w:rPr>
              <w:t>1.2</w:t>
            </w:r>
            <w:r w:rsidR="00D4713E" w:rsidRPr="00EC35AA">
              <w:rPr>
                <w:rFonts w:asciiTheme="minorHAnsi" w:eastAsiaTheme="minorEastAsia" w:hAnsiTheme="minorHAnsi" w:cstheme="minorBidi"/>
                <w:b/>
                <w:bCs/>
                <w:noProof/>
                <w:sz w:val="20"/>
                <w:szCs w:val="20"/>
                <w:lang w:eastAsia="es-EC"/>
              </w:rPr>
              <w:tab/>
            </w:r>
            <w:r w:rsidR="00D4713E" w:rsidRPr="00EC35AA">
              <w:rPr>
                <w:rStyle w:val="Hipervnculo"/>
                <w:b/>
                <w:bCs/>
                <w:noProof/>
                <w:sz w:val="20"/>
                <w:szCs w:val="20"/>
              </w:rPr>
              <w:t>Dimensión del PDOT Manta</w:t>
            </w:r>
            <w:r w:rsidR="00D4713E" w:rsidRPr="00EC35AA">
              <w:rPr>
                <w:b/>
                <w:bCs/>
                <w:noProof/>
                <w:webHidden/>
                <w:sz w:val="20"/>
                <w:szCs w:val="20"/>
              </w:rPr>
              <w:tab/>
            </w:r>
            <w:r w:rsidR="00D4713E" w:rsidRPr="00EC35AA">
              <w:rPr>
                <w:b/>
                <w:bCs/>
                <w:noProof/>
                <w:webHidden/>
                <w:sz w:val="20"/>
                <w:szCs w:val="20"/>
              </w:rPr>
              <w:fldChar w:fldCharType="begin"/>
            </w:r>
            <w:r w:rsidR="00D4713E" w:rsidRPr="00EC35AA">
              <w:rPr>
                <w:b/>
                <w:bCs/>
                <w:noProof/>
                <w:webHidden/>
                <w:sz w:val="20"/>
                <w:szCs w:val="20"/>
              </w:rPr>
              <w:instrText xml:space="preserve"> PAGEREF _Toc68160761 \h </w:instrText>
            </w:r>
            <w:r w:rsidR="00D4713E" w:rsidRPr="00EC35AA">
              <w:rPr>
                <w:b/>
                <w:bCs/>
                <w:noProof/>
                <w:webHidden/>
                <w:sz w:val="20"/>
                <w:szCs w:val="20"/>
              </w:rPr>
            </w:r>
            <w:r w:rsidR="00D4713E" w:rsidRPr="00EC35AA">
              <w:rPr>
                <w:b/>
                <w:bCs/>
                <w:noProof/>
                <w:webHidden/>
                <w:sz w:val="20"/>
                <w:szCs w:val="20"/>
              </w:rPr>
              <w:fldChar w:fldCharType="separate"/>
            </w:r>
            <w:r w:rsidR="00B46764">
              <w:rPr>
                <w:b/>
                <w:bCs/>
                <w:noProof/>
                <w:webHidden/>
                <w:sz w:val="20"/>
                <w:szCs w:val="20"/>
              </w:rPr>
              <w:t>5</w:t>
            </w:r>
            <w:r w:rsidR="00D4713E" w:rsidRPr="00EC35AA">
              <w:rPr>
                <w:b/>
                <w:bCs/>
                <w:noProof/>
                <w:webHidden/>
                <w:sz w:val="20"/>
                <w:szCs w:val="20"/>
              </w:rPr>
              <w:fldChar w:fldCharType="end"/>
            </w:r>
          </w:hyperlink>
        </w:p>
        <w:p w14:paraId="14724AAA" w14:textId="35DB617E" w:rsidR="00D4713E" w:rsidRPr="00EC35AA" w:rsidRDefault="0043528B" w:rsidP="00D4713E">
          <w:pPr>
            <w:pStyle w:val="TDC3"/>
            <w:tabs>
              <w:tab w:val="left" w:pos="1100"/>
              <w:tab w:val="right" w:leader="dot" w:pos="9016"/>
            </w:tabs>
            <w:spacing w:after="0"/>
            <w:rPr>
              <w:rFonts w:asciiTheme="minorHAnsi" w:eastAsiaTheme="minorEastAsia" w:hAnsiTheme="minorHAnsi" w:cstheme="minorBidi"/>
              <w:b/>
              <w:bCs/>
              <w:noProof/>
              <w:sz w:val="20"/>
              <w:szCs w:val="20"/>
              <w:lang w:eastAsia="es-EC"/>
            </w:rPr>
          </w:pPr>
          <w:hyperlink w:anchor="_Toc68160762" w:history="1">
            <w:r w:rsidR="00D4713E" w:rsidRPr="00EC35AA">
              <w:rPr>
                <w:rStyle w:val="Hipervnculo"/>
                <w:b/>
                <w:bCs/>
                <w:noProof/>
                <w:sz w:val="20"/>
                <w:szCs w:val="20"/>
              </w:rPr>
              <w:t>1.3</w:t>
            </w:r>
            <w:r w:rsidR="00D4713E" w:rsidRPr="00EC35AA">
              <w:rPr>
                <w:rFonts w:asciiTheme="minorHAnsi" w:eastAsiaTheme="minorEastAsia" w:hAnsiTheme="minorHAnsi" w:cstheme="minorBidi"/>
                <w:b/>
                <w:bCs/>
                <w:noProof/>
                <w:sz w:val="20"/>
                <w:szCs w:val="20"/>
                <w:lang w:eastAsia="es-EC"/>
              </w:rPr>
              <w:tab/>
            </w:r>
            <w:r w:rsidR="00D4713E" w:rsidRPr="00EC35AA">
              <w:rPr>
                <w:rStyle w:val="Hipervnculo"/>
                <w:b/>
                <w:bCs/>
                <w:noProof/>
                <w:sz w:val="20"/>
                <w:szCs w:val="20"/>
              </w:rPr>
              <w:t>Estrategias de Coordinación y Articulación Horizontal y Vertical Multinivel entre Actores</w:t>
            </w:r>
            <w:r w:rsidR="00D4713E" w:rsidRPr="00EC35AA">
              <w:rPr>
                <w:b/>
                <w:bCs/>
                <w:noProof/>
                <w:webHidden/>
                <w:sz w:val="20"/>
                <w:szCs w:val="20"/>
              </w:rPr>
              <w:tab/>
            </w:r>
            <w:r w:rsidR="00D4713E" w:rsidRPr="00EC35AA">
              <w:rPr>
                <w:b/>
                <w:bCs/>
                <w:noProof/>
                <w:webHidden/>
                <w:sz w:val="20"/>
                <w:szCs w:val="20"/>
              </w:rPr>
              <w:fldChar w:fldCharType="begin"/>
            </w:r>
            <w:r w:rsidR="00D4713E" w:rsidRPr="00EC35AA">
              <w:rPr>
                <w:b/>
                <w:bCs/>
                <w:noProof/>
                <w:webHidden/>
                <w:sz w:val="20"/>
                <w:szCs w:val="20"/>
              </w:rPr>
              <w:instrText xml:space="preserve"> PAGEREF _Toc68160762 \h </w:instrText>
            </w:r>
            <w:r w:rsidR="00D4713E" w:rsidRPr="00EC35AA">
              <w:rPr>
                <w:b/>
                <w:bCs/>
                <w:noProof/>
                <w:webHidden/>
                <w:sz w:val="20"/>
                <w:szCs w:val="20"/>
              </w:rPr>
            </w:r>
            <w:r w:rsidR="00D4713E" w:rsidRPr="00EC35AA">
              <w:rPr>
                <w:b/>
                <w:bCs/>
                <w:noProof/>
                <w:webHidden/>
                <w:sz w:val="20"/>
                <w:szCs w:val="20"/>
              </w:rPr>
              <w:fldChar w:fldCharType="separate"/>
            </w:r>
            <w:r w:rsidR="00B46764">
              <w:rPr>
                <w:b/>
                <w:bCs/>
                <w:noProof/>
                <w:webHidden/>
                <w:sz w:val="20"/>
                <w:szCs w:val="20"/>
              </w:rPr>
              <w:t>7</w:t>
            </w:r>
            <w:r w:rsidR="00D4713E" w:rsidRPr="00EC35AA">
              <w:rPr>
                <w:b/>
                <w:bCs/>
                <w:noProof/>
                <w:webHidden/>
                <w:sz w:val="20"/>
                <w:szCs w:val="20"/>
              </w:rPr>
              <w:fldChar w:fldCharType="end"/>
            </w:r>
          </w:hyperlink>
        </w:p>
        <w:p w14:paraId="7FA71FF0" w14:textId="49215E07" w:rsidR="00D4713E" w:rsidRPr="00EC35AA" w:rsidRDefault="0043528B" w:rsidP="00D4713E">
          <w:pPr>
            <w:pStyle w:val="TDC3"/>
            <w:tabs>
              <w:tab w:val="left" w:pos="1100"/>
              <w:tab w:val="right" w:leader="dot" w:pos="9016"/>
            </w:tabs>
            <w:spacing w:after="0"/>
            <w:rPr>
              <w:rFonts w:asciiTheme="minorHAnsi" w:eastAsiaTheme="minorEastAsia" w:hAnsiTheme="minorHAnsi" w:cstheme="minorBidi"/>
              <w:b/>
              <w:bCs/>
              <w:noProof/>
              <w:sz w:val="20"/>
              <w:szCs w:val="20"/>
              <w:lang w:eastAsia="es-EC"/>
            </w:rPr>
          </w:pPr>
          <w:hyperlink w:anchor="_Toc68160763" w:history="1">
            <w:r w:rsidR="00D4713E" w:rsidRPr="00EC35AA">
              <w:rPr>
                <w:rStyle w:val="Hipervnculo"/>
                <w:b/>
                <w:bCs/>
                <w:noProof/>
                <w:sz w:val="20"/>
                <w:szCs w:val="20"/>
              </w:rPr>
              <w:t>1.4</w:t>
            </w:r>
            <w:r w:rsidR="00D4713E" w:rsidRPr="00EC35AA">
              <w:rPr>
                <w:rFonts w:asciiTheme="minorHAnsi" w:eastAsiaTheme="minorEastAsia" w:hAnsiTheme="minorHAnsi" w:cstheme="minorBidi"/>
                <w:b/>
                <w:bCs/>
                <w:noProof/>
                <w:sz w:val="20"/>
                <w:szCs w:val="20"/>
                <w:lang w:eastAsia="es-EC"/>
              </w:rPr>
              <w:tab/>
            </w:r>
            <w:r w:rsidR="00D4713E" w:rsidRPr="00EC35AA">
              <w:rPr>
                <w:rStyle w:val="Hipervnculo"/>
                <w:b/>
                <w:bCs/>
                <w:noProof/>
                <w:sz w:val="20"/>
                <w:szCs w:val="20"/>
              </w:rPr>
              <w:t>Proyectos Estratégicos y Brechas Presupuestarias</w:t>
            </w:r>
            <w:r w:rsidR="00D4713E" w:rsidRPr="00EC35AA">
              <w:rPr>
                <w:b/>
                <w:bCs/>
                <w:noProof/>
                <w:webHidden/>
                <w:sz w:val="20"/>
                <w:szCs w:val="20"/>
              </w:rPr>
              <w:tab/>
            </w:r>
            <w:r w:rsidR="00D4713E" w:rsidRPr="00EC35AA">
              <w:rPr>
                <w:b/>
                <w:bCs/>
                <w:noProof/>
                <w:webHidden/>
                <w:sz w:val="20"/>
                <w:szCs w:val="20"/>
              </w:rPr>
              <w:fldChar w:fldCharType="begin"/>
            </w:r>
            <w:r w:rsidR="00D4713E" w:rsidRPr="00EC35AA">
              <w:rPr>
                <w:b/>
                <w:bCs/>
                <w:noProof/>
                <w:webHidden/>
                <w:sz w:val="20"/>
                <w:szCs w:val="20"/>
              </w:rPr>
              <w:instrText xml:space="preserve"> PAGEREF _Toc68160763 \h </w:instrText>
            </w:r>
            <w:r w:rsidR="00D4713E" w:rsidRPr="00EC35AA">
              <w:rPr>
                <w:b/>
                <w:bCs/>
                <w:noProof/>
                <w:webHidden/>
                <w:sz w:val="20"/>
                <w:szCs w:val="20"/>
              </w:rPr>
            </w:r>
            <w:r w:rsidR="00D4713E" w:rsidRPr="00EC35AA">
              <w:rPr>
                <w:b/>
                <w:bCs/>
                <w:noProof/>
                <w:webHidden/>
                <w:sz w:val="20"/>
                <w:szCs w:val="20"/>
              </w:rPr>
              <w:fldChar w:fldCharType="separate"/>
            </w:r>
            <w:r w:rsidR="00B46764">
              <w:rPr>
                <w:b/>
                <w:bCs/>
                <w:noProof/>
                <w:webHidden/>
                <w:sz w:val="20"/>
                <w:szCs w:val="20"/>
              </w:rPr>
              <w:t>14</w:t>
            </w:r>
            <w:r w:rsidR="00D4713E" w:rsidRPr="00EC35AA">
              <w:rPr>
                <w:b/>
                <w:bCs/>
                <w:noProof/>
                <w:webHidden/>
                <w:sz w:val="20"/>
                <w:szCs w:val="20"/>
              </w:rPr>
              <w:fldChar w:fldCharType="end"/>
            </w:r>
          </w:hyperlink>
        </w:p>
        <w:p w14:paraId="498145A1" w14:textId="2F3279C8" w:rsidR="00D4713E" w:rsidRPr="00EC35AA" w:rsidRDefault="0043528B" w:rsidP="00D4713E">
          <w:pPr>
            <w:pStyle w:val="TDC2"/>
            <w:tabs>
              <w:tab w:val="left" w:pos="660"/>
              <w:tab w:val="right" w:leader="dot" w:pos="9016"/>
            </w:tabs>
            <w:spacing w:after="0"/>
            <w:rPr>
              <w:rFonts w:asciiTheme="minorHAnsi" w:eastAsiaTheme="minorEastAsia" w:hAnsiTheme="minorHAnsi" w:cstheme="minorBidi"/>
              <w:b/>
              <w:bCs/>
              <w:noProof/>
              <w:sz w:val="20"/>
              <w:szCs w:val="20"/>
              <w:lang w:eastAsia="es-EC"/>
            </w:rPr>
          </w:pPr>
          <w:hyperlink w:anchor="_Toc68160764" w:history="1">
            <w:r w:rsidR="00D4713E" w:rsidRPr="00EC35AA">
              <w:rPr>
                <w:rStyle w:val="Hipervnculo"/>
                <w:b/>
                <w:bCs/>
                <w:noProof/>
                <w:sz w:val="20"/>
                <w:szCs w:val="20"/>
              </w:rPr>
              <w:t>2.</w:t>
            </w:r>
            <w:r w:rsidR="00D4713E" w:rsidRPr="00EC35AA">
              <w:rPr>
                <w:rFonts w:asciiTheme="minorHAnsi" w:eastAsiaTheme="minorEastAsia" w:hAnsiTheme="minorHAnsi" w:cstheme="minorBidi"/>
                <w:b/>
                <w:bCs/>
                <w:noProof/>
                <w:sz w:val="20"/>
                <w:szCs w:val="20"/>
                <w:lang w:eastAsia="es-EC"/>
              </w:rPr>
              <w:tab/>
            </w:r>
            <w:r w:rsidR="00D4713E" w:rsidRPr="00EC35AA">
              <w:rPr>
                <w:rStyle w:val="Hipervnculo"/>
                <w:b/>
                <w:bCs/>
                <w:noProof/>
                <w:sz w:val="20"/>
                <w:szCs w:val="20"/>
              </w:rPr>
              <w:t>Recomendaciones sobre la Organización Institucional para la Gestión del PDOT</w:t>
            </w:r>
            <w:r w:rsidR="00D4713E" w:rsidRPr="00EC35AA">
              <w:rPr>
                <w:b/>
                <w:bCs/>
                <w:noProof/>
                <w:webHidden/>
                <w:sz w:val="20"/>
                <w:szCs w:val="20"/>
              </w:rPr>
              <w:tab/>
            </w:r>
            <w:r w:rsidR="00D4713E" w:rsidRPr="00EC35AA">
              <w:rPr>
                <w:b/>
                <w:bCs/>
                <w:noProof/>
                <w:webHidden/>
                <w:sz w:val="20"/>
                <w:szCs w:val="20"/>
              </w:rPr>
              <w:fldChar w:fldCharType="begin"/>
            </w:r>
            <w:r w:rsidR="00D4713E" w:rsidRPr="00EC35AA">
              <w:rPr>
                <w:b/>
                <w:bCs/>
                <w:noProof/>
                <w:webHidden/>
                <w:sz w:val="20"/>
                <w:szCs w:val="20"/>
              </w:rPr>
              <w:instrText xml:space="preserve"> PAGEREF _Toc68160764 \h </w:instrText>
            </w:r>
            <w:r w:rsidR="00D4713E" w:rsidRPr="00EC35AA">
              <w:rPr>
                <w:b/>
                <w:bCs/>
                <w:noProof/>
                <w:webHidden/>
                <w:sz w:val="20"/>
                <w:szCs w:val="20"/>
              </w:rPr>
            </w:r>
            <w:r w:rsidR="00D4713E" w:rsidRPr="00EC35AA">
              <w:rPr>
                <w:b/>
                <w:bCs/>
                <w:noProof/>
                <w:webHidden/>
                <w:sz w:val="20"/>
                <w:szCs w:val="20"/>
              </w:rPr>
              <w:fldChar w:fldCharType="separate"/>
            </w:r>
            <w:r w:rsidR="00B46764">
              <w:rPr>
                <w:b/>
                <w:bCs/>
                <w:noProof/>
                <w:webHidden/>
                <w:sz w:val="20"/>
                <w:szCs w:val="20"/>
              </w:rPr>
              <w:t>19</w:t>
            </w:r>
            <w:r w:rsidR="00D4713E" w:rsidRPr="00EC35AA">
              <w:rPr>
                <w:b/>
                <w:bCs/>
                <w:noProof/>
                <w:webHidden/>
                <w:sz w:val="20"/>
                <w:szCs w:val="20"/>
              </w:rPr>
              <w:fldChar w:fldCharType="end"/>
            </w:r>
          </w:hyperlink>
        </w:p>
        <w:p w14:paraId="7F590CAC" w14:textId="6E517EFD" w:rsidR="00D4713E" w:rsidRPr="00EC35AA" w:rsidRDefault="0043528B" w:rsidP="00D4713E">
          <w:pPr>
            <w:pStyle w:val="TDC2"/>
            <w:tabs>
              <w:tab w:val="left" w:pos="660"/>
              <w:tab w:val="right" w:leader="dot" w:pos="9016"/>
            </w:tabs>
            <w:spacing w:after="0"/>
            <w:rPr>
              <w:rFonts w:asciiTheme="minorHAnsi" w:eastAsiaTheme="minorEastAsia" w:hAnsiTheme="minorHAnsi" w:cstheme="minorBidi"/>
              <w:b/>
              <w:bCs/>
              <w:noProof/>
              <w:sz w:val="20"/>
              <w:szCs w:val="20"/>
              <w:lang w:eastAsia="es-EC"/>
            </w:rPr>
          </w:pPr>
          <w:hyperlink w:anchor="_Toc68160765" w:history="1">
            <w:r w:rsidR="00D4713E" w:rsidRPr="00EC35AA">
              <w:rPr>
                <w:rStyle w:val="Hipervnculo"/>
                <w:b/>
                <w:bCs/>
                <w:noProof/>
                <w:sz w:val="20"/>
                <w:szCs w:val="20"/>
              </w:rPr>
              <w:t>3.</w:t>
            </w:r>
            <w:r w:rsidR="00D4713E" w:rsidRPr="00EC35AA">
              <w:rPr>
                <w:rFonts w:asciiTheme="minorHAnsi" w:eastAsiaTheme="minorEastAsia" w:hAnsiTheme="minorHAnsi" w:cstheme="minorBidi"/>
                <w:b/>
                <w:bCs/>
                <w:noProof/>
                <w:sz w:val="20"/>
                <w:szCs w:val="20"/>
                <w:lang w:eastAsia="es-EC"/>
              </w:rPr>
              <w:tab/>
            </w:r>
            <w:r w:rsidR="00D4713E" w:rsidRPr="00EC35AA">
              <w:rPr>
                <w:rStyle w:val="Hipervnculo"/>
                <w:b/>
                <w:bCs/>
                <w:noProof/>
                <w:sz w:val="20"/>
                <w:szCs w:val="20"/>
              </w:rPr>
              <w:t>Estrategia para la Reducción progresiva de riesgos en Manta</w:t>
            </w:r>
            <w:r w:rsidR="00D4713E" w:rsidRPr="00EC35AA">
              <w:rPr>
                <w:b/>
                <w:bCs/>
                <w:noProof/>
                <w:webHidden/>
                <w:sz w:val="20"/>
                <w:szCs w:val="20"/>
              </w:rPr>
              <w:tab/>
            </w:r>
            <w:r w:rsidR="00D4713E" w:rsidRPr="00EC35AA">
              <w:rPr>
                <w:b/>
                <w:bCs/>
                <w:noProof/>
                <w:webHidden/>
                <w:sz w:val="20"/>
                <w:szCs w:val="20"/>
              </w:rPr>
              <w:fldChar w:fldCharType="begin"/>
            </w:r>
            <w:r w:rsidR="00D4713E" w:rsidRPr="00EC35AA">
              <w:rPr>
                <w:b/>
                <w:bCs/>
                <w:noProof/>
                <w:webHidden/>
                <w:sz w:val="20"/>
                <w:szCs w:val="20"/>
              </w:rPr>
              <w:instrText xml:space="preserve"> PAGEREF _Toc68160765 \h </w:instrText>
            </w:r>
            <w:r w:rsidR="00D4713E" w:rsidRPr="00EC35AA">
              <w:rPr>
                <w:b/>
                <w:bCs/>
                <w:noProof/>
                <w:webHidden/>
                <w:sz w:val="20"/>
                <w:szCs w:val="20"/>
              </w:rPr>
            </w:r>
            <w:r w:rsidR="00D4713E" w:rsidRPr="00EC35AA">
              <w:rPr>
                <w:b/>
                <w:bCs/>
                <w:noProof/>
                <w:webHidden/>
                <w:sz w:val="20"/>
                <w:szCs w:val="20"/>
              </w:rPr>
              <w:fldChar w:fldCharType="separate"/>
            </w:r>
            <w:r w:rsidR="00B46764">
              <w:rPr>
                <w:b/>
                <w:bCs/>
                <w:noProof/>
                <w:webHidden/>
                <w:sz w:val="20"/>
                <w:szCs w:val="20"/>
              </w:rPr>
              <w:t>31</w:t>
            </w:r>
            <w:r w:rsidR="00D4713E" w:rsidRPr="00EC35AA">
              <w:rPr>
                <w:b/>
                <w:bCs/>
                <w:noProof/>
                <w:webHidden/>
                <w:sz w:val="20"/>
                <w:szCs w:val="20"/>
              </w:rPr>
              <w:fldChar w:fldCharType="end"/>
            </w:r>
          </w:hyperlink>
        </w:p>
        <w:p w14:paraId="164824DD" w14:textId="5071725B" w:rsidR="00D4713E" w:rsidRPr="00EC35AA" w:rsidRDefault="0043528B" w:rsidP="00D4713E">
          <w:pPr>
            <w:pStyle w:val="TDC3"/>
            <w:tabs>
              <w:tab w:val="left" w:pos="1100"/>
              <w:tab w:val="right" w:leader="dot" w:pos="9016"/>
            </w:tabs>
            <w:spacing w:after="0"/>
            <w:rPr>
              <w:rFonts w:asciiTheme="minorHAnsi" w:eastAsiaTheme="minorEastAsia" w:hAnsiTheme="minorHAnsi" w:cstheme="minorBidi"/>
              <w:b/>
              <w:bCs/>
              <w:noProof/>
              <w:sz w:val="20"/>
              <w:szCs w:val="20"/>
              <w:lang w:eastAsia="es-EC"/>
            </w:rPr>
          </w:pPr>
          <w:hyperlink w:anchor="_Toc68160768" w:history="1">
            <w:r w:rsidR="00D4713E" w:rsidRPr="00EC35AA">
              <w:rPr>
                <w:rStyle w:val="Hipervnculo"/>
                <w:b/>
                <w:bCs/>
                <w:noProof/>
                <w:sz w:val="20"/>
                <w:szCs w:val="20"/>
              </w:rPr>
              <w:t>3.1</w:t>
            </w:r>
            <w:r w:rsidR="00D4713E" w:rsidRPr="00EC35AA">
              <w:rPr>
                <w:rFonts w:asciiTheme="minorHAnsi" w:eastAsiaTheme="minorEastAsia" w:hAnsiTheme="minorHAnsi" w:cstheme="minorBidi"/>
                <w:b/>
                <w:bCs/>
                <w:noProof/>
                <w:sz w:val="20"/>
                <w:szCs w:val="20"/>
                <w:lang w:eastAsia="es-EC"/>
              </w:rPr>
              <w:tab/>
            </w:r>
            <w:r w:rsidR="00D4713E" w:rsidRPr="00EC35AA">
              <w:rPr>
                <w:rStyle w:val="Hipervnculo"/>
                <w:b/>
                <w:bCs/>
                <w:noProof/>
                <w:sz w:val="20"/>
                <w:szCs w:val="20"/>
              </w:rPr>
              <w:t>Justificación</w:t>
            </w:r>
            <w:r w:rsidR="00D4713E" w:rsidRPr="00EC35AA">
              <w:rPr>
                <w:b/>
                <w:bCs/>
                <w:noProof/>
                <w:webHidden/>
                <w:sz w:val="20"/>
                <w:szCs w:val="20"/>
              </w:rPr>
              <w:tab/>
            </w:r>
            <w:r w:rsidR="00D4713E" w:rsidRPr="00EC35AA">
              <w:rPr>
                <w:b/>
                <w:bCs/>
                <w:noProof/>
                <w:webHidden/>
                <w:sz w:val="20"/>
                <w:szCs w:val="20"/>
              </w:rPr>
              <w:fldChar w:fldCharType="begin"/>
            </w:r>
            <w:r w:rsidR="00D4713E" w:rsidRPr="00EC35AA">
              <w:rPr>
                <w:b/>
                <w:bCs/>
                <w:noProof/>
                <w:webHidden/>
                <w:sz w:val="20"/>
                <w:szCs w:val="20"/>
              </w:rPr>
              <w:instrText xml:space="preserve"> PAGEREF _Toc68160768 \h </w:instrText>
            </w:r>
            <w:r w:rsidR="00D4713E" w:rsidRPr="00EC35AA">
              <w:rPr>
                <w:b/>
                <w:bCs/>
                <w:noProof/>
                <w:webHidden/>
                <w:sz w:val="20"/>
                <w:szCs w:val="20"/>
              </w:rPr>
            </w:r>
            <w:r w:rsidR="00D4713E" w:rsidRPr="00EC35AA">
              <w:rPr>
                <w:b/>
                <w:bCs/>
                <w:noProof/>
                <w:webHidden/>
                <w:sz w:val="20"/>
                <w:szCs w:val="20"/>
              </w:rPr>
              <w:fldChar w:fldCharType="separate"/>
            </w:r>
            <w:r w:rsidR="00B46764">
              <w:rPr>
                <w:b/>
                <w:bCs/>
                <w:noProof/>
                <w:webHidden/>
                <w:sz w:val="20"/>
                <w:szCs w:val="20"/>
              </w:rPr>
              <w:t>31</w:t>
            </w:r>
            <w:r w:rsidR="00D4713E" w:rsidRPr="00EC35AA">
              <w:rPr>
                <w:b/>
                <w:bCs/>
                <w:noProof/>
                <w:webHidden/>
                <w:sz w:val="20"/>
                <w:szCs w:val="20"/>
              </w:rPr>
              <w:fldChar w:fldCharType="end"/>
            </w:r>
          </w:hyperlink>
        </w:p>
        <w:p w14:paraId="68BAE7DB" w14:textId="59AC8026" w:rsidR="00D4713E" w:rsidRPr="00EC35AA" w:rsidRDefault="0043528B" w:rsidP="00D4713E">
          <w:pPr>
            <w:pStyle w:val="TDC3"/>
            <w:tabs>
              <w:tab w:val="left" w:pos="1100"/>
              <w:tab w:val="right" w:leader="dot" w:pos="9016"/>
            </w:tabs>
            <w:spacing w:after="0"/>
            <w:rPr>
              <w:rFonts w:asciiTheme="minorHAnsi" w:eastAsiaTheme="minorEastAsia" w:hAnsiTheme="minorHAnsi" w:cstheme="minorBidi"/>
              <w:b/>
              <w:bCs/>
              <w:noProof/>
              <w:sz w:val="20"/>
              <w:szCs w:val="20"/>
              <w:lang w:eastAsia="es-EC"/>
            </w:rPr>
          </w:pPr>
          <w:hyperlink w:anchor="_Toc68160769" w:history="1">
            <w:r w:rsidR="00D4713E" w:rsidRPr="00EC35AA">
              <w:rPr>
                <w:rStyle w:val="Hipervnculo"/>
                <w:b/>
                <w:bCs/>
                <w:noProof/>
                <w:sz w:val="20"/>
                <w:szCs w:val="20"/>
              </w:rPr>
              <w:t>3.2</w:t>
            </w:r>
            <w:r w:rsidR="00D4713E" w:rsidRPr="00EC35AA">
              <w:rPr>
                <w:rFonts w:asciiTheme="minorHAnsi" w:eastAsiaTheme="minorEastAsia" w:hAnsiTheme="minorHAnsi" w:cstheme="minorBidi"/>
                <w:b/>
                <w:bCs/>
                <w:noProof/>
                <w:sz w:val="20"/>
                <w:szCs w:val="20"/>
                <w:lang w:eastAsia="es-EC"/>
              </w:rPr>
              <w:tab/>
            </w:r>
            <w:r w:rsidR="00D4713E" w:rsidRPr="00EC35AA">
              <w:rPr>
                <w:rStyle w:val="Hipervnculo"/>
                <w:b/>
                <w:bCs/>
                <w:noProof/>
                <w:sz w:val="20"/>
                <w:szCs w:val="20"/>
              </w:rPr>
              <w:t>Contexto Legal</w:t>
            </w:r>
            <w:r w:rsidR="00D4713E" w:rsidRPr="00EC35AA">
              <w:rPr>
                <w:b/>
                <w:bCs/>
                <w:noProof/>
                <w:webHidden/>
                <w:sz w:val="20"/>
                <w:szCs w:val="20"/>
              </w:rPr>
              <w:tab/>
            </w:r>
            <w:r w:rsidR="00D4713E" w:rsidRPr="00EC35AA">
              <w:rPr>
                <w:b/>
                <w:bCs/>
                <w:noProof/>
                <w:webHidden/>
                <w:sz w:val="20"/>
                <w:szCs w:val="20"/>
              </w:rPr>
              <w:fldChar w:fldCharType="begin"/>
            </w:r>
            <w:r w:rsidR="00D4713E" w:rsidRPr="00EC35AA">
              <w:rPr>
                <w:b/>
                <w:bCs/>
                <w:noProof/>
                <w:webHidden/>
                <w:sz w:val="20"/>
                <w:szCs w:val="20"/>
              </w:rPr>
              <w:instrText xml:space="preserve"> PAGEREF _Toc68160769 \h </w:instrText>
            </w:r>
            <w:r w:rsidR="00D4713E" w:rsidRPr="00EC35AA">
              <w:rPr>
                <w:b/>
                <w:bCs/>
                <w:noProof/>
                <w:webHidden/>
                <w:sz w:val="20"/>
                <w:szCs w:val="20"/>
              </w:rPr>
            </w:r>
            <w:r w:rsidR="00D4713E" w:rsidRPr="00EC35AA">
              <w:rPr>
                <w:b/>
                <w:bCs/>
                <w:noProof/>
                <w:webHidden/>
                <w:sz w:val="20"/>
                <w:szCs w:val="20"/>
              </w:rPr>
              <w:fldChar w:fldCharType="separate"/>
            </w:r>
            <w:r w:rsidR="00B46764">
              <w:rPr>
                <w:b/>
                <w:bCs/>
                <w:noProof/>
                <w:webHidden/>
                <w:sz w:val="20"/>
                <w:szCs w:val="20"/>
              </w:rPr>
              <w:t>31</w:t>
            </w:r>
            <w:r w:rsidR="00D4713E" w:rsidRPr="00EC35AA">
              <w:rPr>
                <w:b/>
                <w:bCs/>
                <w:noProof/>
                <w:webHidden/>
                <w:sz w:val="20"/>
                <w:szCs w:val="20"/>
              </w:rPr>
              <w:fldChar w:fldCharType="end"/>
            </w:r>
          </w:hyperlink>
        </w:p>
        <w:p w14:paraId="655DB7E3" w14:textId="76C1D019" w:rsidR="00D4713E" w:rsidRPr="00EC35AA" w:rsidRDefault="0043528B" w:rsidP="00D4713E">
          <w:pPr>
            <w:pStyle w:val="TDC3"/>
            <w:tabs>
              <w:tab w:val="left" w:pos="1100"/>
              <w:tab w:val="right" w:leader="dot" w:pos="9016"/>
            </w:tabs>
            <w:spacing w:after="0"/>
            <w:rPr>
              <w:rFonts w:asciiTheme="minorHAnsi" w:eastAsiaTheme="minorEastAsia" w:hAnsiTheme="minorHAnsi" w:cstheme="minorBidi"/>
              <w:b/>
              <w:bCs/>
              <w:noProof/>
              <w:sz w:val="20"/>
              <w:szCs w:val="20"/>
              <w:lang w:eastAsia="es-EC"/>
            </w:rPr>
          </w:pPr>
          <w:hyperlink w:anchor="_Toc68160770" w:history="1">
            <w:r w:rsidR="00D4713E" w:rsidRPr="00EC35AA">
              <w:rPr>
                <w:rStyle w:val="Hipervnculo"/>
                <w:b/>
                <w:bCs/>
                <w:noProof/>
                <w:sz w:val="20"/>
                <w:szCs w:val="20"/>
              </w:rPr>
              <w:t>3.3</w:t>
            </w:r>
            <w:r w:rsidR="00D4713E" w:rsidRPr="00EC35AA">
              <w:rPr>
                <w:rFonts w:asciiTheme="minorHAnsi" w:eastAsiaTheme="minorEastAsia" w:hAnsiTheme="minorHAnsi" w:cstheme="minorBidi"/>
                <w:b/>
                <w:bCs/>
                <w:noProof/>
                <w:sz w:val="20"/>
                <w:szCs w:val="20"/>
                <w:lang w:eastAsia="es-EC"/>
              </w:rPr>
              <w:tab/>
            </w:r>
            <w:r w:rsidR="00D4713E" w:rsidRPr="00EC35AA">
              <w:rPr>
                <w:rStyle w:val="Hipervnculo"/>
                <w:b/>
                <w:bCs/>
                <w:noProof/>
                <w:sz w:val="20"/>
                <w:szCs w:val="20"/>
              </w:rPr>
              <w:t>Descripción de la problemática</w:t>
            </w:r>
            <w:r w:rsidR="00D4713E" w:rsidRPr="00EC35AA">
              <w:rPr>
                <w:b/>
                <w:bCs/>
                <w:noProof/>
                <w:webHidden/>
                <w:sz w:val="20"/>
                <w:szCs w:val="20"/>
              </w:rPr>
              <w:tab/>
            </w:r>
            <w:r w:rsidR="00D4713E" w:rsidRPr="00EC35AA">
              <w:rPr>
                <w:b/>
                <w:bCs/>
                <w:noProof/>
                <w:webHidden/>
                <w:sz w:val="20"/>
                <w:szCs w:val="20"/>
              </w:rPr>
              <w:fldChar w:fldCharType="begin"/>
            </w:r>
            <w:r w:rsidR="00D4713E" w:rsidRPr="00EC35AA">
              <w:rPr>
                <w:b/>
                <w:bCs/>
                <w:noProof/>
                <w:webHidden/>
                <w:sz w:val="20"/>
                <w:szCs w:val="20"/>
              </w:rPr>
              <w:instrText xml:space="preserve"> PAGEREF _Toc68160770 \h </w:instrText>
            </w:r>
            <w:r w:rsidR="00D4713E" w:rsidRPr="00EC35AA">
              <w:rPr>
                <w:b/>
                <w:bCs/>
                <w:noProof/>
                <w:webHidden/>
                <w:sz w:val="20"/>
                <w:szCs w:val="20"/>
              </w:rPr>
            </w:r>
            <w:r w:rsidR="00D4713E" w:rsidRPr="00EC35AA">
              <w:rPr>
                <w:b/>
                <w:bCs/>
                <w:noProof/>
                <w:webHidden/>
                <w:sz w:val="20"/>
                <w:szCs w:val="20"/>
              </w:rPr>
              <w:fldChar w:fldCharType="separate"/>
            </w:r>
            <w:r w:rsidR="00B46764">
              <w:rPr>
                <w:b/>
                <w:bCs/>
                <w:noProof/>
                <w:webHidden/>
                <w:sz w:val="20"/>
                <w:szCs w:val="20"/>
              </w:rPr>
              <w:t>32</w:t>
            </w:r>
            <w:r w:rsidR="00D4713E" w:rsidRPr="00EC35AA">
              <w:rPr>
                <w:b/>
                <w:bCs/>
                <w:noProof/>
                <w:webHidden/>
                <w:sz w:val="20"/>
                <w:szCs w:val="20"/>
              </w:rPr>
              <w:fldChar w:fldCharType="end"/>
            </w:r>
          </w:hyperlink>
        </w:p>
        <w:p w14:paraId="57647EEB" w14:textId="71129789" w:rsidR="00D4713E" w:rsidRPr="00EC35AA" w:rsidRDefault="0043528B" w:rsidP="00D4713E">
          <w:pPr>
            <w:pStyle w:val="TDC3"/>
            <w:tabs>
              <w:tab w:val="left" w:pos="1100"/>
              <w:tab w:val="right" w:leader="dot" w:pos="9016"/>
            </w:tabs>
            <w:spacing w:after="0"/>
            <w:rPr>
              <w:rFonts w:asciiTheme="minorHAnsi" w:eastAsiaTheme="minorEastAsia" w:hAnsiTheme="minorHAnsi" w:cstheme="minorBidi"/>
              <w:b/>
              <w:bCs/>
              <w:noProof/>
              <w:sz w:val="20"/>
              <w:szCs w:val="20"/>
              <w:lang w:eastAsia="es-EC"/>
            </w:rPr>
          </w:pPr>
          <w:hyperlink w:anchor="_Toc68160771" w:history="1">
            <w:r w:rsidR="00D4713E" w:rsidRPr="00EC35AA">
              <w:rPr>
                <w:rStyle w:val="Hipervnculo"/>
                <w:b/>
                <w:bCs/>
                <w:noProof/>
                <w:sz w:val="20"/>
                <w:szCs w:val="20"/>
              </w:rPr>
              <w:t>3.4</w:t>
            </w:r>
            <w:r w:rsidR="00D4713E" w:rsidRPr="00EC35AA">
              <w:rPr>
                <w:rFonts w:asciiTheme="minorHAnsi" w:eastAsiaTheme="minorEastAsia" w:hAnsiTheme="minorHAnsi" w:cstheme="minorBidi"/>
                <w:b/>
                <w:bCs/>
                <w:noProof/>
                <w:sz w:val="20"/>
                <w:szCs w:val="20"/>
                <w:lang w:eastAsia="es-EC"/>
              </w:rPr>
              <w:tab/>
            </w:r>
            <w:r w:rsidR="00D4713E" w:rsidRPr="00EC35AA">
              <w:rPr>
                <w:rStyle w:val="Hipervnculo"/>
                <w:b/>
                <w:bCs/>
                <w:noProof/>
                <w:sz w:val="20"/>
                <w:szCs w:val="20"/>
              </w:rPr>
              <w:t>Concepción estratégica</w:t>
            </w:r>
            <w:r w:rsidR="00D4713E" w:rsidRPr="00EC35AA">
              <w:rPr>
                <w:b/>
                <w:bCs/>
                <w:noProof/>
                <w:webHidden/>
                <w:sz w:val="20"/>
                <w:szCs w:val="20"/>
              </w:rPr>
              <w:tab/>
            </w:r>
            <w:r w:rsidR="00D4713E" w:rsidRPr="00EC35AA">
              <w:rPr>
                <w:b/>
                <w:bCs/>
                <w:noProof/>
                <w:webHidden/>
                <w:sz w:val="20"/>
                <w:szCs w:val="20"/>
              </w:rPr>
              <w:fldChar w:fldCharType="begin"/>
            </w:r>
            <w:r w:rsidR="00D4713E" w:rsidRPr="00EC35AA">
              <w:rPr>
                <w:b/>
                <w:bCs/>
                <w:noProof/>
                <w:webHidden/>
                <w:sz w:val="20"/>
                <w:szCs w:val="20"/>
              </w:rPr>
              <w:instrText xml:space="preserve"> PAGEREF _Toc68160771 \h </w:instrText>
            </w:r>
            <w:r w:rsidR="00D4713E" w:rsidRPr="00EC35AA">
              <w:rPr>
                <w:b/>
                <w:bCs/>
                <w:noProof/>
                <w:webHidden/>
                <w:sz w:val="20"/>
                <w:szCs w:val="20"/>
              </w:rPr>
            </w:r>
            <w:r w:rsidR="00D4713E" w:rsidRPr="00EC35AA">
              <w:rPr>
                <w:b/>
                <w:bCs/>
                <w:noProof/>
                <w:webHidden/>
                <w:sz w:val="20"/>
                <w:szCs w:val="20"/>
              </w:rPr>
              <w:fldChar w:fldCharType="separate"/>
            </w:r>
            <w:r w:rsidR="00B46764">
              <w:rPr>
                <w:b/>
                <w:bCs/>
                <w:noProof/>
                <w:webHidden/>
                <w:sz w:val="20"/>
                <w:szCs w:val="20"/>
              </w:rPr>
              <w:t>33</w:t>
            </w:r>
            <w:r w:rsidR="00D4713E" w:rsidRPr="00EC35AA">
              <w:rPr>
                <w:b/>
                <w:bCs/>
                <w:noProof/>
                <w:webHidden/>
                <w:sz w:val="20"/>
                <w:szCs w:val="20"/>
              </w:rPr>
              <w:fldChar w:fldCharType="end"/>
            </w:r>
          </w:hyperlink>
        </w:p>
        <w:p w14:paraId="4565D616" w14:textId="1B835083" w:rsidR="00D4713E" w:rsidRPr="00EC35AA" w:rsidRDefault="0043528B" w:rsidP="00D4713E">
          <w:pPr>
            <w:pStyle w:val="TDC3"/>
            <w:tabs>
              <w:tab w:val="left" w:pos="1100"/>
              <w:tab w:val="right" w:leader="dot" w:pos="9016"/>
            </w:tabs>
            <w:spacing w:after="0"/>
            <w:rPr>
              <w:rFonts w:asciiTheme="minorHAnsi" w:eastAsiaTheme="minorEastAsia" w:hAnsiTheme="minorHAnsi" w:cstheme="minorBidi"/>
              <w:b/>
              <w:bCs/>
              <w:noProof/>
              <w:sz w:val="20"/>
              <w:szCs w:val="20"/>
              <w:lang w:eastAsia="es-EC"/>
            </w:rPr>
          </w:pPr>
          <w:hyperlink w:anchor="_Toc68160772" w:history="1">
            <w:r w:rsidR="00D4713E" w:rsidRPr="00EC35AA">
              <w:rPr>
                <w:rStyle w:val="Hipervnculo"/>
                <w:b/>
                <w:bCs/>
                <w:noProof/>
                <w:sz w:val="20"/>
                <w:szCs w:val="20"/>
              </w:rPr>
              <w:t>3.5</w:t>
            </w:r>
            <w:r w:rsidR="00D4713E" w:rsidRPr="00EC35AA">
              <w:rPr>
                <w:rFonts w:asciiTheme="minorHAnsi" w:eastAsiaTheme="minorEastAsia" w:hAnsiTheme="minorHAnsi" w:cstheme="minorBidi"/>
                <w:b/>
                <w:bCs/>
                <w:noProof/>
                <w:sz w:val="20"/>
                <w:szCs w:val="20"/>
                <w:lang w:eastAsia="es-EC"/>
              </w:rPr>
              <w:tab/>
            </w:r>
            <w:r w:rsidR="00D4713E" w:rsidRPr="00EC35AA">
              <w:rPr>
                <w:rStyle w:val="Hipervnculo"/>
                <w:b/>
                <w:bCs/>
                <w:noProof/>
                <w:sz w:val="20"/>
                <w:szCs w:val="20"/>
              </w:rPr>
              <w:t>Planteamiento estratégico</w:t>
            </w:r>
            <w:r w:rsidR="00D4713E" w:rsidRPr="00EC35AA">
              <w:rPr>
                <w:b/>
                <w:bCs/>
                <w:noProof/>
                <w:webHidden/>
                <w:sz w:val="20"/>
                <w:szCs w:val="20"/>
              </w:rPr>
              <w:tab/>
            </w:r>
            <w:r w:rsidR="00D4713E" w:rsidRPr="00EC35AA">
              <w:rPr>
                <w:b/>
                <w:bCs/>
                <w:noProof/>
                <w:webHidden/>
                <w:sz w:val="20"/>
                <w:szCs w:val="20"/>
              </w:rPr>
              <w:fldChar w:fldCharType="begin"/>
            </w:r>
            <w:r w:rsidR="00D4713E" w:rsidRPr="00EC35AA">
              <w:rPr>
                <w:b/>
                <w:bCs/>
                <w:noProof/>
                <w:webHidden/>
                <w:sz w:val="20"/>
                <w:szCs w:val="20"/>
              </w:rPr>
              <w:instrText xml:space="preserve"> PAGEREF _Toc68160772 \h </w:instrText>
            </w:r>
            <w:r w:rsidR="00D4713E" w:rsidRPr="00EC35AA">
              <w:rPr>
                <w:b/>
                <w:bCs/>
                <w:noProof/>
                <w:webHidden/>
                <w:sz w:val="20"/>
                <w:szCs w:val="20"/>
              </w:rPr>
            </w:r>
            <w:r w:rsidR="00D4713E" w:rsidRPr="00EC35AA">
              <w:rPr>
                <w:b/>
                <w:bCs/>
                <w:noProof/>
                <w:webHidden/>
                <w:sz w:val="20"/>
                <w:szCs w:val="20"/>
              </w:rPr>
              <w:fldChar w:fldCharType="separate"/>
            </w:r>
            <w:r w:rsidR="00B46764">
              <w:rPr>
                <w:b/>
                <w:bCs/>
                <w:noProof/>
                <w:webHidden/>
                <w:sz w:val="20"/>
                <w:szCs w:val="20"/>
              </w:rPr>
              <w:t>37</w:t>
            </w:r>
            <w:r w:rsidR="00D4713E" w:rsidRPr="00EC35AA">
              <w:rPr>
                <w:b/>
                <w:bCs/>
                <w:noProof/>
                <w:webHidden/>
                <w:sz w:val="20"/>
                <w:szCs w:val="20"/>
              </w:rPr>
              <w:fldChar w:fldCharType="end"/>
            </w:r>
          </w:hyperlink>
        </w:p>
        <w:p w14:paraId="6ED2E63A" w14:textId="01E8E892" w:rsidR="00D4713E" w:rsidRPr="00EC35AA" w:rsidRDefault="0043528B" w:rsidP="00D4713E">
          <w:pPr>
            <w:pStyle w:val="TDC3"/>
            <w:tabs>
              <w:tab w:val="left" w:pos="1100"/>
              <w:tab w:val="right" w:leader="dot" w:pos="9016"/>
            </w:tabs>
            <w:spacing w:after="0"/>
            <w:rPr>
              <w:rFonts w:asciiTheme="minorHAnsi" w:eastAsiaTheme="minorEastAsia" w:hAnsiTheme="minorHAnsi" w:cstheme="minorBidi"/>
              <w:b/>
              <w:bCs/>
              <w:noProof/>
              <w:sz w:val="20"/>
              <w:szCs w:val="20"/>
              <w:lang w:eastAsia="es-EC"/>
            </w:rPr>
          </w:pPr>
          <w:hyperlink w:anchor="_Toc68160773" w:history="1">
            <w:r w:rsidR="00D4713E" w:rsidRPr="00EC35AA">
              <w:rPr>
                <w:rStyle w:val="Hipervnculo"/>
                <w:b/>
                <w:bCs/>
                <w:noProof/>
                <w:sz w:val="20"/>
                <w:szCs w:val="20"/>
              </w:rPr>
              <w:t>3.6</w:t>
            </w:r>
            <w:r w:rsidR="00D4713E" w:rsidRPr="00EC35AA">
              <w:rPr>
                <w:rFonts w:asciiTheme="minorHAnsi" w:eastAsiaTheme="minorEastAsia" w:hAnsiTheme="minorHAnsi" w:cstheme="minorBidi"/>
                <w:b/>
                <w:bCs/>
                <w:noProof/>
                <w:sz w:val="20"/>
                <w:szCs w:val="20"/>
                <w:lang w:eastAsia="es-EC"/>
              </w:rPr>
              <w:tab/>
            </w:r>
            <w:r w:rsidR="00D4713E" w:rsidRPr="00EC35AA">
              <w:rPr>
                <w:rStyle w:val="Hipervnculo"/>
                <w:b/>
                <w:bCs/>
                <w:noProof/>
                <w:sz w:val="20"/>
                <w:szCs w:val="20"/>
              </w:rPr>
              <w:t>Metas de la estrategia de reducción progresiva de riesgos</w:t>
            </w:r>
            <w:r w:rsidR="00D4713E" w:rsidRPr="00EC35AA">
              <w:rPr>
                <w:b/>
                <w:bCs/>
                <w:noProof/>
                <w:webHidden/>
                <w:sz w:val="20"/>
                <w:szCs w:val="20"/>
              </w:rPr>
              <w:tab/>
            </w:r>
            <w:r w:rsidR="00D4713E" w:rsidRPr="00EC35AA">
              <w:rPr>
                <w:b/>
                <w:bCs/>
                <w:noProof/>
                <w:webHidden/>
                <w:sz w:val="20"/>
                <w:szCs w:val="20"/>
              </w:rPr>
              <w:fldChar w:fldCharType="begin"/>
            </w:r>
            <w:r w:rsidR="00D4713E" w:rsidRPr="00EC35AA">
              <w:rPr>
                <w:b/>
                <w:bCs/>
                <w:noProof/>
                <w:webHidden/>
                <w:sz w:val="20"/>
                <w:szCs w:val="20"/>
              </w:rPr>
              <w:instrText xml:space="preserve"> PAGEREF _Toc68160773 \h </w:instrText>
            </w:r>
            <w:r w:rsidR="00D4713E" w:rsidRPr="00EC35AA">
              <w:rPr>
                <w:b/>
                <w:bCs/>
                <w:noProof/>
                <w:webHidden/>
                <w:sz w:val="20"/>
                <w:szCs w:val="20"/>
              </w:rPr>
            </w:r>
            <w:r w:rsidR="00D4713E" w:rsidRPr="00EC35AA">
              <w:rPr>
                <w:b/>
                <w:bCs/>
                <w:noProof/>
                <w:webHidden/>
                <w:sz w:val="20"/>
                <w:szCs w:val="20"/>
              </w:rPr>
              <w:fldChar w:fldCharType="separate"/>
            </w:r>
            <w:r w:rsidR="00B46764">
              <w:rPr>
                <w:b/>
                <w:bCs/>
                <w:noProof/>
                <w:webHidden/>
                <w:sz w:val="20"/>
                <w:szCs w:val="20"/>
              </w:rPr>
              <w:t>44</w:t>
            </w:r>
            <w:r w:rsidR="00D4713E" w:rsidRPr="00EC35AA">
              <w:rPr>
                <w:b/>
                <w:bCs/>
                <w:noProof/>
                <w:webHidden/>
                <w:sz w:val="20"/>
                <w:szCs w:val="20"/>
              </w:rPr>
              <w:fldChar w:fldCharType="end"/>
            </w:r>
          </w:hyperlink>
        </w:p>
        <w:p w14:paraId="2BD72FEA" w14:textId="24E838F5" w:rsidR="00D4713E" w:rsidRPr="00EC35AA" w:rsidRDefault="0043528B" w:rsidP="00D4713E">
          <w:pPr>
            <w:pStyle w:val="TDC3"/>
            <w:tabs>
              <w:tab w:val="left" w:pos="1100"/>
              <w:tab w:val="right" w:leader="dot" w:pos="9016"/>
            </w:tabs>
            <w:spacing w:after="0"/>
            <w:rPr>
              <w:rFonts w:asciiTheme="minorHAnsi" w:eastAsiaTheme="minorEastAsia" w:hAnsiTheme="minorHAnsi" w:cstheme="minorBidi"/>
              <w:b/>
              <w:bCs/>
              <w:noProof/>
              <w:sz w:val="20"/>
              <w:szCs w:val="20"/>
              <w:lang w:eastAsia="es-EC"/>
            </w:rPr>
          </w:pPr>
          <w:hyperlink w:anchor="_Toc68160774" w:history="1">
            <w:r w:rsidR="00D4713E" w:rsidRPr="00EC35AA">
              <w:rPr>
                <w:rStyle w:val="Hipervnculo"/>
                <w:b/>
                <w:bCs/>
                <w:noProof/>
                <w:sz w:val="20"/>
                <w:szCs w:val="20"/>
              </w:rPr>
              <w:t>3.7</w:t>
            </w:r>
            <w:r w:rsidR="00D4713E" w:rsidRPr="00EC35AA">
              <w:rPr>
                <w:rFonts w:asciiTheme="minorHAnsi" w:eastAsiaTheme="minorEastAsia" w:hAnsiTheme="minorHAnsi" w:cstheme="minorBidi"/>
                <w:b/>
                <w:bCs/>
                <w:noProof/>
                <w:sz w:val="20"/>
                <w:szCs w:val="20"/>
                <w:lang w:eastAsia="es-EC"/>
              </w:rPr>
              <w:tab/>
            </w:r>
            <w:r w:rsidR="00D4713E" w:rsidRPr="00EC35AA">
              <w:rPr>
                <w:rStyle w:val="Hipervnculo"/>
                <w:b/>
                <w:bCs/>
                <w:noProof/>
                <w:sz w:val="20"/>
                <w:szCs w:val="20"/>
              </w:rPr>
              <w:t>Cumplimiento de la estrategia</w:t>
            </w:r>
            <w:r w:rsidR="00D4713E" w:rsidRPr="00EC35AA">
              <w:rPr>
                <w:b/>
                <w:bCs/>
                <w:noProof/>
                <w:webHidden/>
                <w:sz w:val="20"/>
                <w:szCs w:val="20"/>
              </w:rPr>
              <w:tab/>
            </w:r>
            <w:r w:rsidR="00D4713E" w:rsidRPr="00EC35AA">
              <w:rPr>
                <w:b/>
                <w:bCs/>
                <w:noProof/>
                <w:webHidden/>
                <w:sz w:val="20"/>
                <w:szCs w:val="20"/>
              </w:rPr>
              <w:fldChar w:fldCharType="begin"/>
            </w:r>
            <w:r w:rsidR="00D4713E" w:rsidRPr="00EC35AA">
              <w:rPr>
                <w:b/>
                <w:bCs/>
                <w:noProof/>
                <w:webHidden/>
                <w:sz w:val="20"/>
                <w:szCs w:val="20"/>
              </w:rPr>
              <w:instrText xml:space="preserve"> PAGEREF _Toc68160774 \h </w:instrText>
            </w:r>
            <w:r w:rsidR="00D4713E" w:rsidRPr="00EC35AA">
              <w:rPr>
                <w:b/>
                <w:bCs/>
                <w:noProof/>
                <w:webHidden/>
                <w:sz w:val="20"/>
                <w:szCs w:val="20"/>
              </w:rPr>
            </w:r>
            <w:r w:rsidR="00D4713E" w:rsidRPr="00EC35AA">
              <w:rPr>
                <w:b/>
                <w:bCs/>
                <w:noProof/>
                <w:webHidden/>
                <w:sz w:val="20"/>
                <w:szCs w:val="20"/>
              </w:rPr>
              <w:fldChar w:fldCharType="separate"/>
            </w:r>
            <w:r w:rsidR="00B46764">
              <w:rPr>
                <w:b/>
                <w:bCs/>
                <w:noProof/>
                <w:webHidden/>
                <w:sz w:val="20"/>
                <w:szCs w:val="20"/>
              </w:rPr>
              <w:t>45</w:t>
            </w:r>
            <w:r w:rsidR="00D4713E" w:rsidRPr="00EC35AA">
              <w:rPr>
                <w:b/>
                <w:bCs/>
                <w:noProof/>
                <w:webHidden/>
                <w:sz w:val="20"/>
                <w:szCs w:val="20"/>
              </w:rPr>
              <w:fldChar w:fldCharType="end"/>
            </w:r>
          </w:hyperlink>
        </w:p>
        <w:p w14:paraId="7955ECC3" w14:textId="05D3D65A" w:rsidR="00D4713E" w:rsidRPr="00EC35AA" w:rsidRDefault="0043528B" w:rsidP="00D4713E">
          <w:pPr>
            <w:pStyle w:val="TDC3"/>
            <w:tabs>
              <w:tab w:val="left" w:pos="1100"/>
              <w:tab w:val="right" w:leader="dot" w:pos="9016"/>
            </w:tabs>
            <w:spacing w:after="0"/>
            <w:rPr>
              <w:rFonts w:asciiTheme="minorHAnsi" w:eastAsiaTheme="minorEastAsia" w:hAnsiTheme="minorHAnsi" w:cstheme="minorBidi"/>
              <w:b/>
              <w:bCs/>
              <w:noProof/>
              <w:sz w:val="20"/>
              <w:szCs w:val="20"/>
              <w:lang w:eastAsia="es-EC"/>
            </w:rPr>
          </w:pPr>
          <w:hyperlink w:anchor="_Toc68160775" w:history="1">
            <w:r w:rsidR="00D4713E" w:rsidRPr="00EC35AA">
              <w:rPr>
                <w:rStyle w:val="Hipervnculo"/>
                <w:b/>
                <w:bCs/>
                <w:noProof/>
                <w:sz w:val="20"/>
                <w:szCs w:val="20"/>
              </w:rPr>
              <w:t>3.8</w:t>
            </w:r>
            <w:r w:rsidR="00D4713E" w:rsidRPr="00EC35AA">
              <w:rPr>
                <w:rFonts w:asciiTheme="minorHAnsi" w:eastAsiaTheme="minorEastAsia" w:hAnsiTheme="minorHAnsi" w:cstheme="minorBidi"/>
                <w:b/>
                <w:bCs/>
                <w:noProof/>
                <w:sz w:val="20"/>
                <w:szCs w:val="20"/>
                <w:lang w:eastAsia="es-EC"/>
              </w:rPr>
              <w:tab/>
            </w:r>
            <w:r w:rsidR="00D4713E" w:rsidRPr="00EC35AA">
              <w:rPr>
                <w:rStyle w:val="Hipervnculo"/>
                <w:b/>
                <w:bCs/>
                <w:noProof/>
                <w:sz w:val="20"/>
                <w:szCs w:val="20"/>
              </w:rPr>
              <w:t>Acciones inmediatas</w:t>
            </w:r>
            <w:r w:rsidR="00D4713E" w:rsidRPr="00EC35AA">
              <w:rPr>
                <w:b/>
                <w:bCs/>
                <w:noProof/>
                <w:webHidden/>
                <w:sz w:val="20"/>
                <w:szCs w:val="20"/>
              </w:rPr>
              <w:tab/>
            </w:r>
            <w:r w:rsidR="00D4713E" w:rsidRPr="00EC35AA">
              <w:rPr>
                <w:b/>
                <w:bCs/>
                <w:noProof/>
                <w:webHidden/>
                <w:sz w:val="20"/>
                <w:szCs w:val="20"/>
              </w:rPr>
              <w:fldChar w:fldCharType="begin"/>
            </w:r>
            <w:r w:rsidR="00D4713E" w:rsidRPr="00EC35AA">
              <w:rPr>
                <w:b/>
                <w:bCs/>
                <w:noProof/>
                <w:webHidden/>
                <w:sz w:val="20"/>
                <w:szCs w:val="20"/>
              </w:rPr>
              <w:instrText xml:space="preserve"> PAGEREF _Toc68160775 \h </w:instrText>
            </w:r>
            <w:r w:rsidR="00D4713E" w:rsidRPr="00EC35AA">
              <w:rPr>
                <w:b/>
                <w:bCs/>
                <w:noProof/>
                <w:webHidden/>
                <w:sz w:val="20"/>
                <w:szCs w:val="20"/>
              </w:rPr>
            </w:r>
            <w:r w:rsidR="00D4713E" w:rsidRPr="00EC35AA">
              <w:rPr>
                <w:b/>
                <w:bCs/>
                <w:noProof/>
                <w:webHidden/>
                <w:sz w:val="20"/>
                <w:szCs w:val="20"/>
              </w:rPr>
              <w:fldChar w:fldCharType="separate"/>
            </w:r>
            <w:r w:rsidR="00B46764">
              <w:rPr>
                <w:b/>
                <w:bCs/>
                <w:noProof/>
                <w:webHidden/>
                <w:sz w:val="20"/>
                <w:szCs w:val="20"/>
              </w:rPr>
              <w:t>50</w:t>
            </w:r>
            <w:r w:rsidR="00D4713E" w:rsidRPr="00EC35AA">
              <w:rPr>
                <w:b/>
                <w:bCs/>
                <w:noProof/>
                <w:webHidden/>
                <w:sz w:val="20"/>
                <w:szCs w:val="20"/>
              </w:rPr>
              <w:fldChar w:fldCharType="end"/>
            </w:r>
          </w:hyperlink>
        </w:p>
        <w:p w14:paraId="7068DCFD" w14:textId="7713B628" w:rsidR="00D4713E" w:rsidRPr="00EC35AA" w:rsidRDefault="0043528B" w:rsidP="00D4713E">
          <w:pPr>
            <w:pStyle w:val="TDC2"/>
            <w:tabs>
              <w:tab w:val="left" w:pos="660"/>
              <w:tab w:val="right" w:leader="dot" w:pos="9016"/>
            </w:tabs>
            <w:spacing w:after="0"/>
            <w:rPr>
              <w:rFonts w:asciiTheme="minorHAnsi" w:eastAsiaTheme="minorEastAsia" w:hAnsiTheme="minorHAnsi" w:cstheme="minorBidi"/>
              <w:b/>
              <w:bCs/>
              <w:noProof/>
              <w:sz w:val="20"/>
              <w:szCs w:val="20"/>
              <w:lang w:eastAsia="es-EC"/>
            </w:rPr>
          </w:pPr>
          <w:hyperlink w:anchor="_Toc68160776" w:history="1">
            <w:r w:rsidR="00D4713E" w:rsidRPr="00EC35AA">
              <w:rPr>
                <w:rStyle w:val="Hipervnculo"/>
                <w:b/>
                <w:bCs/>
                <w:noProof/>
                <w:sz w:val="20"/>
                <w:szCs w:val="20"/>
              </w:rPr>
              <w:t>4.</w:t>
            </w:r>
            <w:r w:rsidR="00D4713E" w:rsidRPr="00EC35AA">
              <w:rPr>
                <w:rFonts w:asciiTheme="minorHAnsi" w:eastAsiaTheme="minorEastAsia" w:hAnsiTheme="minorHAnsi" w:cstheme="minorBidi"/>
                <w:b/>
                <w:bCs/>
                <w:noProof/>
                <w:sz w:val="20"/>
                <w:szCs w:val="20"/>
                <w:lang w:eastAsia="es-EC"/>
              </w:rPr>
              <w:tab/>
            </w:r>
            <w:r w:rsidR="00D4713E" w:rsidRPr="00EC35AA">
              <w:rPr>
                <w:rStyle w:val="Hipervnculo"/>
                <w:b/>
                <w:bCs/>
                <w:noProof/>
                <w:sz w:val="20"/>
                <w:szCs w:val="20"/>
              </w:rPr>
              <w:t>Estrategia de Seguimiento y Evaluación del PDOT</w:t>
            </w:r>
            <w:r w:rsidR="00D4713E" w:rsidRPr="00EC35AA">
              <w:rPr>
                <w:b/>
                <w:bCs/>
                <w:noProof/>
                <w:webHidden/>
                <w:sz w:val="20"/>
                <w:szCs w:val="20"/>
              </w:rPr>
              <w:tab/>
            </w:r>
            <w:r w:rsidR="00D4713E" w:rsidRPr="00EC35AA">
              <w:rPr>
                <w:b/>
                <w:bCs/>
                <w:noProof/>
                <w:webHidden/>
                <w:sz w:val="20"/>
                <w:szCs w:val="20"/>
              </w:rPr>
              <w:fldChar w:fldCharType="begin"/>
            </w:r>
            <w:r w:rsidR="00D4713E" w:rsidRPr="00EC35AA">
              <w:rPr>
                <w:b/>
                <w:bCs/>
                <w:noProof/>
                <w:webHidden/>
                <w:sz w:val="20"/>
                <w:szCs w:val="20"/>
              </w:rPr>
              <w:instrText xml:space="preserve"> PAGEREF _Toc68160776 \h </w:instrText>
            </w:r>
            <w:r w:rsidR="00D4713E" w:rsidRPr="00EC35AA">
              <w:rPr>
                <w:b/>
                <w:bCs/>
                <w:noProof/>
                <w:webHidden/>
                <w:sz w:val="20"/>
                <w:szCs w:val="20"/>
              </w:rPr>
            </w:r>
            <w:r w:rsidR="00D4713E" w:rsidRPr="00EC35AA">
              <w:rPr>
                <w:b/>
                <w:bCs/>
                <w:noProof/>
                <w:webHidden/>
                <w:sz w:val="20"/>
                <w:szCs w:val="20"/>
              </w:rPr>
              <w:fldChar w:fldCharType="separate"/>
            </w:r>
            <w:r w:rsidR="00B46764">
              <w:rPr>
                <w:b/>
                <w:bCs/>
                <w:noProof/>
                <w:webHidden/>
                <w:sz w:val="20"/>
                <w:szCs w:val="20"/>
              </w:rPr>
              <w:t>51</w:t>
            </w:r>
            <w:r w:rsidR="00D4713E" w:rsidRPr="00EC35AA">
              <w:rPr>
                <w:b/>
                <w:bCs/>
                <w:noProof/>
                <w:webHidden/>
                <w:sz w:val="20"/>
                <w:szCs w:val="20"/>
              </w:rPr>
              <w:fldChar w:fldCharType="end"/>
            </w:r>
          </w:hyperlink>
        </w:p>
        <w:p w14:paraId="01F2C256" w14:textId="16C3BF42" w:rsidR="00D4713E" w:rsidRPr="00EC35AA" w:rsidRDefault="0043528B" w:rsidP="00D4713E">
          <w:pPr>
            <w:pStyle w:val="TDC3"/>
            <w:tabs>
              <w:tab w:val="left" w:pos="1100"/>
              <w:tab w:val="right" w:leader="dot" w:pos="9016"/>
            </w:tabs>
            <w:spacing w:after="0"/>
            <w:rPr>
              <w:rFonts w:asciiTheme="minorHAnsi" w:eastAsiaTheme="minorEastAsia" w:hAnsiTheme="minorHAnsi" w:cstheme="minorBidi"/>
              <w:b/>
              <w:bCs/>
              <w:noProof/>
              <w:sz w:val="20"/>
              <w:szCs w:val="20"/>
              <w:lang w:eastAsia="es-EC"/>
            </w:rPr>
          </w:pPr>
          <w:hyperlink w:anchor="_Toc68160777" w:history="1">
            <w:r w:rsidR="00D4713E" w:rsidRPr="00EC35AA">
              <w:rPr>
                <w:rStyle w:val="Hipervnculo"/>
                <w:b/>
                <w:bCs/>
                <w:noProof/>
                <w:sz w:val="20"/>
                <w:szCs w:val="20"/>
              </w:rPr>
              <w:t>4.1.</w:t>
            </w:r>
            <w:r w:rsidR="00D4713E" w:rsidRPr="00EC35AA">
              <w:rPr>
                <w:rFonts w:asciiTheme="minorHAnsi" w:eastAsiaTheme="minorEastAsia" w:hAnsiTheme="minorHAnsi" w:cstheme="minorBidi"/>
                <w:b/>
                <w:bCs/>
                <w:noProof/>
                <w:sz w:val="20"/>
                <w:szCs w:val="20"/>
                <w:lang w:eastAsia="es-EC"/>
              </w:rPr>
              <w:tab/>
            </w:r>
            <w:r w:rsidR="00D4713E" w:rsidRPr="00EC35AA">
              <w:rPr>
                <w:rStyle w:val="Hipervnculo"/>
                <w:b/>
                <w:bCs/>
                <w:noProof/>
                <w:sz w:val="20"/>
                <w:szCs w:val="20"/>
              </w:rPr>
              <w:t>Marco conceptual, normativo y teórico del seguimiento y evaluación del Plan de Desarrollo y Ordenamiento Territorial</w:t>
            </w:r>
            <w:r w:rsidR="00D4713E" w:rsidRPr="00EC35AA">
              <w:rPr>
                <w:b/>
                <w:bCs/>
                <w:noProof/>
                <w:webHidden/>
                <w:sz w:val="20"/>
                <w:szCs w:val="20"/>
              </w:rPr>
              <w:tab/>
            </w:r>
            <w:r w:rsidR="00D4713E" w:rsidRPr="00EC35AA">
              <w:rPr>
                <w:b/>
                <w:bCs/>
                <w:noProof/>
                <w:webHidden/>
                <w:sz w:val="20"/>
                <w:szCs w:val="20"/>
              </w:rPr>
              <w:fldChar w:fldCharType="begin"/>
            </w:r>
            <w:r w:rsidR="00D4713E" w:rsidRPr="00EC35AA">
              <w:rPr>
                <w:b/>
                <w:bCs/>
                <w:noProof/>
                <w:webHidden/>
                <w:sz w:val="20"/>
                <w:szCs w:val="20"/>
              </w:rPr>
              <w:instrText xml:space="preserve"> PAGEREF _Toc68160777 \h </w:instrText>
            </w:r>
            <w:r w:rsidR="00D4713E" w:rsidRPr="00EC35AA">
              <w:rPr>
                <w:b/>
                <w:bCs/>
                <w:noProof/>
                <w:webHidden/>
                <w:sz w:val="20"/>
                <w:szCs w:val="20"/>
              </w:rPr>
            </w:r>
            <w:r w:rsidR="00D4713E" w:rsidRPr="00EC35AA">
              <w:rPr>
                <w:b/>
                <w:bCs/>
                <w:noProof/>
                <w:webHidden/>
                <w:sz w:val="20"/>
                <w:szCs w:val="20"/>
              </w:rPr>
              <w:fldChar w:fldCharType="separate"/>
            </w:r>
            <w:r w:rsidR="00B46764">
              <w:rPr>
                <w:b/>
                <w:bCs/>
                <w:noProof/>
                <w:webHidden/>
                <w:sz w:val="20"/>
                <w:szCs w:val="20"/>
              </w:rPr>
              <w:t>51</w:t>
            </w:r>
            <w:r w:rsidR="00D4713E" w:rsidRPr="00EC35AA">
              <w:rPr>
                <w:b/>
                <w:bCs/>
                <w:noProof/>
                <w:webHidden/>
                <w:sz w:val="20"/>
                <w:szCs w:val="20"/>
              </w:rPr>
              <w:fldChar w:fldCharType="end"/>
            </w:r>
          </w:hyperlink>
        </w:p>
        <w:p w14:paraId="59160A6C" w14:textId="3037B3E9" w:rsidR="00D4713E" w:rsidRPr="00EC35AA" w:rsidRDefault="0043528B" w:rsidP="00D4713E">
          <w:pPr>
            <w:pStyle w:val="TDC3"/>
            <w:tabs>
              <w:tab w:val="left" w:pos="1100"/>
              <w:tab w:val="right" w:leader="dot" w:pos="9016"/>
            </w:tabs>
            <w:spacing w:after="0"/>
            <w:rPr>
              <w:rFonts w:asciiTheme="minorHAnsi" w:eastAsiaTheme="minorEastAsia" w:hAnsiTheme="minorHAnsi" w:cstheme="minorBidi"/>
              <w:b/>
              <w:bCs/>
              <w:noProof/>
              <w:sz w:val="20"/>
              <w:szCs w:val="20"/>
              <w:lang w:eastAsia="es-EC"/>
            </w:rPr>
          </w:pPr>
          <w:hyperlink w:anchor="_Toc68160778" w:history="1">
            <w:r w:rsidR="00D4713E" w:rsidRPr="00EC35AA">
              <w:rPr>
                <w:rStyle w:val="Hipervnculo"/>
                <w:b/>
                <w:bCs/>
                <w:noProof/>
                <w:sz w:val="20"/>
                <w:szCs w:val="20"/>
              </w:rPr>
              <w:t>4.2.</w:t>
            </w:r>
            <w:r w:rsidR="00D4713E" w:rsidRPr="00EC35AA">
              <w:rPr>
                <w:rFonts w:asciiTheme="minorHAnsi" w:eastAsiaTheme="minorEastAsia" w:hAnsiTheme="minorHAnsi" w:cstheme="minorBidi"/>
                <w:b/>
                <w:bCs/>
                <w:noProof/>
                <w:sz w:val="20"/>
                <w:szCs w:val="20"/>
                <w:lang w:eastAsia="es-EC"/>
              </w:rPr>
              <w:tab/>
            </w:r>
            <w:r w:rsidR="00D4713E" w:rsidRPr="00EC35AA">
              <w:rPr>
                <w:rStyle w:val="Hipervnculo"/>
                <w:b/>
                <w:bCs/>
                <w:noProof/>
                <w:sz w:val="20"/>
                <w:szCs w:val="20"/>
              </w:rPr>
              <w:t>Identificación de capacidades institucionales para implementación de un mecanismo de seguimiento y evaluación</w:t>
            </w:r>
            <w:r w:rsidR="00D4713E" w:rsidRPr="00EC35AA">
              <w:rPr>
                <w:b/>
                <w:bCs/>
                <w:noProof/>
                <w:webHidden/>
                <w:sz w:val="20"/>
                <w:szCs w:val="20"/>
              </w:rPr>
              <w:tab/>
            </w:r>
            <w:r w:rsidR="00D4713E" w:rsidRPr="00EC35AA">
              <w:rPr>
                <w:b/>
                <w:bCs/>
                <w:noProof/>
                <w:webHidden/>
                <w:sz w:val="20"/>
                <w:szCs w:val="20"/>
              </w:rPr>
              <w:fldChar w:fldCharType="begin"/>
            </w:r>
            <w:r w:rsidR="00D4713E" w:rsidRPr="00EC35AA">
              <w:rPr>
                <w:b/>
                <w:bCs/>
                <w:noProof/>
                <w:webHidden/>
                <w:sz w:val="20"/>
                <w:szCs w:val="20"/>
              </w:rPr>
              <w:instrText xml:space="preserve"> PAGEREF _Toc68160778 \h </w:instrText>
            </w:r>
            <w:r w:rsidR="00D4713E" w:rsidRPr="00EC35AA">
              <w:rPr>
                <w:b/>
                <w:bCs/>
                <w:noProof/>
                <w:webHidden/>
                <w:sz w:val="20"/>
                <w:szCs w:val="20"/>
              </w:rPr>
            </w:r>
            <w:r w:rsidR="00D4713E" w:rsidRPr="00EC35AA">
              <w:rPr>
                <w:b/>
                <w:bCs/>
                <w:noProof/>
                <w:webHidden/>
                <w:sz w:val="20"/>
                <w:szCs w:val="20"/>
              </w:rPr>
              <w:fldChar w:fldCharType="separate"/>
            </w:r>
            <w:r w:rsidR="00B46764">
              <w:rPr>
                <w:b/>
                <w:bCs/>
                <w:noProof/>
                <w:webHidden/>
                <w:sz w:val="20"/>
                <w:szCs w:val="20"/>
              </w:rPr>
              <w:t>54</w:t>
            </w:r>
            <w:r w:rsidR="00D4713E" w:rsidRPr="00EC35AA">
              <w:rPr>
                <w:b/>
                <w:bCs/>
                <w:noProof/>
                <w:webHidden/>
                <w:sz w:val="20"/>
                <w:szCs w:val="20"/>
              </w:rPr>
              <w:fldChar w:fldCharType="end"/>
            </w:r>
          </w:hyperlink>
        </w:p>
        <w:p w14:paraId="3D9ABF62" w14:textId="18B979A3" w:rsidR="00D4713E" w:rsidRPr="00EC35AA" w:rsidRDefault="0043528B" w:rsidP="00D4713E">
          <w:pPr>
            <w:pStyle w:val="TDC3"/>
            <w:tabs>
              <w:tab w:val="left" w:pos="1100"/>
              <w:tab w:val="right" w:leader="dot" w:pos="9016"/>
            </w:tabs>
            <w:spacing w:after="0"/>
            <w:rPr>
              <w:rFonts w:asciiTheme="minorHAnsi" w:eastAsiaTheme="minorEastAsia" w:hAnsiTheme="minorHAnsi" w:cstheme="minorBidi"/>
              <w:b/>
              <w:bCs/>
              <w:noProof/>
              <w:sz w:val="20"/>
              <w:szCs w:val="20"/>
              <w:lang w:eastAsia="es-EC"/>
            </w:rPr>
          </w:pPr>
          <w:hyperlink w:anchor="_Toc68160779" w:history="1">
            <w:r w:rsidR="00D4713E" w:rsidRPr="00EC35AA">
              <w:rPr>
                <w:rStyle w:val="Hipervnculo"/>
                <w:b/>
                <w:bCs/>
                <w:noProof/>
                <w:sz w:val="20"/>
                <w:szCs w:val="20"/>
              </w:rPr>
              <w:t>4.3.</w:t>
            </w:r>
            <w:r w:rsidR="00D4713E" w:rsidRPr="00EC35AA">
              <w:rPr>
                <w:rFonts w:asciiTheme="minorHAnsi" w:eastAsiaTheme="minorEastAsia" w:hAnsiTheme="minorHAnsi" w:cstheme="minorBidi"/>
                <w:b/>
                <w:bCs/>
                <w:noProof/>
                <w:sz w:val="20"/>
                <w:szCs w:val="20"/>
                <w:lang w:eastAsia="es-EC"/>
              </w:rPr>
              <w:tab/>
            </w:r>
            <w:r w:rsidR="00D4713E" w:rsidRPr="00EC35AA">
              <w:rPr>
                <w:rStyle w:val="Hipervnculo"/>
                <w:b/>
                <w:bCs/>
                <w:noProof/>
                <w:sz w:val="20"/>
                <w:szCs w:val="20"/>
              </w:rPr>
              <w:t>Metodología de seguimiento y evaluación del desarrollo cantonal</w:t>
            </w:r>
            <w:r w:rsidR="00D4713E" w:rsidRPr="00EC35AA">
              <w:rPr>
                <w:b/>
                <w:bCs/>
                <w:noProof/>
                <w:webHidden/>
                <w:sz w:val="20"/>
                <w:szCs w:val="20"/>
              </w:rPr>
              <w:tab/>
            </w:r>
            <w:r w:rsidR="00D4713E" w:rsidRPr="00EC35AA">
              <w:rPr>
                <w:b/>
                <w:bCs/>
                <w:noProof/>
                <w:webHidden/>
                <w:sz w:val="20"/>
                <w:szCs w:val="20"/>
              </w:rPr>
              <w:fldChar w:fldCharType="begin"/>
            </w:r>
            <w:r w:rsidR="00D4713E" w:rsidRPr="00EC35AA">
              <w:rPr>
                <w:b/>
                <w:bCs/>
                <w:noProof/>
                <w:webHidden/>
                <w:sz w:val="20"/>
                <w:szCs w:val="20"/>
              </w:rPr>
              <w:instrText xml:space="preserve"> PAGEREF _Toc68160779 \h </w:instrText>
            </w:r>
            <w:r w:rsidR="00D4713E" w:rsidRPr="00EC35AA">
              <w:rPr>
                <w:b/>
                <w:bCs/>
                <w:noProof/>
                <w:webHidden/>
                <w:sz w:val="20"/>
                <w:szCs w:val="20"/>
              </w:rPr>
            </w:r>
            <w:r w:rsidR="00D4713E" w:rsidRPr="00EC35AA">
              <w:rPr>
                <w:b/>
                <w:bCs/>
                <w:noProof/>
                <w:webHidden/>
                <w:sz w:val="20"/>
                <w:szCs w:val="20"/>
              </w:rPr>
              <w:fldChar w:fldCharType="separate"/>
            </w:r>
            <w:r w:rsidR="00B46764">
              <w:rPr>
                <w:b/>
                <w:bCs/>
                <w:noProof/>
                <w:webHidden/>
                <w:sz w:val="20"/>
                <w:szCs w:val="20"/>
              </w:rPr>
              <w:t>56</w:t>
            </w:r>
            <w:r w:rsidR="00D4713E" w:rsidRPr="00EC35AA">
              <w:rPr>
                <w:b/>
                <w:bCs/>
                <w:noProof/>
                <w:webHidden/>
                <w:sz w:val="20"/>
                <w:szCs w:val="20"/>
              </w:rPr>
              <w:fldChar w:fldCharType="end"/>
            </w:r>
          </w:hyperlink>
        </w:p>
        <w:p w14:paraId="74ACDD87" w14:textId="1C66D5CC" w:rsidR="00D4713E" w:rsidRPr="00EC35AA" w:rsidRDefault="0043528B" w:rsidP="00D4713E">
          <w:pPr>
            <w:pStyle w:val="TDC3"/>
            <w:tabs>
              <w:tab w:val="left" w:pos="1100"/>
              <w:tab w:val="right" w:leader="dot" w:pos="9016"/>
            </w:tabs>
            <w:spacing w:after="0"/>
            <w:rPr>
              <w:rFonts w:asciiTheme="minorHAnsi" w:eastAsiaTheme="minorEastAsia" w:hAnsiTheme="minorHAnsi" w:cstheme="minorBidi"/>
              <w:b/>
              <w:bCs/>
              <w:noProof/>
              <w:sz w:val="20"/>
              <w:szCs w:val="20"/>
              <w:lang w:eastAsia="es-EC"/>
            </w:rPr>
          </w:pPr>
          <w:hyperlink w:anchor="_Toc68160780" w:history="1">
            <w:r w:rsidR="00D4713E" w:rsidRPr="00EC35AA">
              <w:rPr>
                <w:rStyle w:val="Hipervnculo"/>
                <w:b/>
                <w:bCs/>
                <w:noProof/>
                <w:sz w:val="20"/>
                <w:szCs w:val="20"/>
              </w:rPr>
              <w:t>4.4.</w:t>
            </w:r>
            <w:r w:rsidR="00D4713E" w:rsidRPr="00EC35AA">
              <w:rPr>
                <w:rFonts w:asciiTheme="minorHAnsi" w:eastAsiaTheme="minorEastAsia" w:hAnsiTheme="minorHAnsi" w:cstheme="minorBidi"/>
                <w:b/>
                <w:bCs/>
                <w:noProof/>
                <w:sz w:val="20"/>
                <w:szCs w:val="20"/>
                <w:lang w:eastAsia="es-EC"/>
              </w:rPr>
              <w:tab/>
            </w:r>
            <w:r w:rsidR="00D4713E" w:rsidRPr="00EC35AA">
              <w:rPr>
                <w:rStyle w:val="Hipervnculo"/>
                <w:b/>
                <w:bCs/>
                <w:noProof/>
                <w:sz w:val="20"/>
                <w:szCs w:val="20"/>
              </w:rPr>
              <w:t>Organización interna para el proceso de seguimiento y evaluación.</w:t>
            </w:r>
            <w:r w:rsidR="00D4713E" w:rsidRPr="00EC35AA">
              <w:rPr>
                <w:b/>
                <w:bCs/>
                <w:noProof/>
                <w:webHidden/>
                <w:sz w:val="20"/>
                <w:szCs w:val="20"/>
              </w:rPr>
              <w:tab/>
            </w:r>
            <w:r w:rsidR="00D4713E" w:rsidRPr="00EC35AA">
              <w:rPr>
                <w:b/>
                <w:bCs/>
                <w:noProof/>
                <w:webHidden/>
                <w:sz w:val="20"/>
                <w:szCs w:val="20"/>
              </w:rPr>
              <w:fldChar w:fldCharType="begin"/>
            </w:r>
            <w:r w:rsidR="00D4713E" w:rsidRPr="00EC35AA">
              <w:rPr>
                <w:b/>
                <w:bCs/>
                <w:noProof/>
                <w:webHidden/>
                <w:sz w:val="20"/>
                <w:szCs w:val="20"/>
              </w:rPr>
              <w:instrText xml:space="preserve"> PAGEREF _Toc68160780 \h </w:instrText>
            </w:r>
            <w:r w:rsidR="00D4713E" w:rsidRPr="00EC35AA">
              <w:rPr>
                <w:b/>
                <w:bCs/>
                <w:noProof/>
                <w:webHidden/>
                <w:sz w:val="20"/>
                <w:szCs w:val="20"/>
              </w:rPr>
            </w:r>
            <w:r w:rsidR="00D4713E" w:rsidRPr="00EC35AA">
              <w:rPr>
                <w:b/>
                <w:bCs/>
                <w:noProof/>
                <w:webHidden/>
                <w:sz w:val="20"/>
                <w:szCs w:val="20"/>
              </w:rPr>
              <w:fldChar w:fldCharType="separate"/>
            </w:r>
            <w:r w:rsidR="00B46764">
              <w:rPr>
                <w:b/>
                <w:bCs/>
                <w:noProof/>
                <w:webHidden/>
                <w:sz w:val="20"/>
                <w:szCs w:val="20"/>
              </w:rPr>
              <w:t>60</w:t>
            </w:r>
            <w:r w:rsidR="00D4713E" w:rsidRPr="00EC35AA">
              <w:rPr>
                <w:b/>
                <w:bCs/>
                <w:noProof/>
                <w:webHidden/>
                <w:sz w:val="20"/>
                <w:szCs w:val="20"/>
              </w:rPr>
              <w:fldChar w:fldCharType="end"/>
            </w:r>
          </w:hyperlink>
        </w:p>
        <w:p w14:paraId="26BB7676" w14:textId="0D842737" w:rsidR="00D4713E" w:rsidRPr="00EC35AA" w:rsidRDefault="0043528B" w:rsidP="00D4713E">
          <w:pPr>
            <w:pStyle w:val="TDC2"/>
            <w:tabs>
              <w:tab w:val="left" w:pos="660"/>
              <w:tab w:val="right" w:leader="dot" w:pos="9016"/>
            </w:tabs>
            <w:spacing w:after="0"/>
            <w:rPr>
              <w:rFonts w:asciiTheme="minorHAnsi" w:eastAsiaTheme="minorEastAsia" w:hAnsiTheme="minorHAnsi" w:cstheme="minorBidi"/>
              <w:b/>
              <w:bCs/>
              <w:noProof/>
              <w:sz w:val="20"/>
              <w:szCs w:val="20"/>
              <w:lang w:eastAsia="es-EC"/>
            </w:rPr>
          </w:pPr>
          <w:hyperlink w:anchor="_Toc68160781" w:history="1">
            <w:r w:rsidR="00D4713E" w:rsidRPr="00EC35AA">
              <w:rPr>
                <w:rStyle w:val="Hipervnculo"/>
                <w:b/>
                <w:bCs/>
                <w:noProof/>
                <w:sz w:val="20"/>
                <w:szCs w:val="20"/>
              </w:rPr>
              <w:t>5.</w:t>
            </w:r>
            <w:r w:rsidR="00D4713E" w:rsidRPr="00EC35AA">
              <w:rPr>
                <w:rFonts w:asciiTheme="minorHAnsi" w:eastAsiaTheme="minorEastAsia" w:hAnsiTheme="minorHAnsi" w:cstheme="minorBidi"/>
                <w:b/>
                <w:bCs/>
                <w:noProof/>
                <w:sz w:val="20"/>
                <w:szCs w:val="20"/>
                <w:lang w:eastAsia="es-EC"/>
              </w:rPr>
              <w:tab/>
            </w:r>
            <w:r w:rsidR="00D4713E" w:rsidRPr="00EC35AA">
              <w:rPr>
                <w:rStyle w:val="Hipervnculo"/>
                <w:b/>
                <w:bCs/>
                <w:noProof/>
                <w:sz w:val="20"/>
                <w:szCs w:val="20"/>
              </w:rPr>
              <w:t>Estrategia de Promoción y Difusión del PDOT Manta 2035</w:t>
            </w:r>
            <w:r w:rsidR="00D4713E" w:rsidRPr="00EC35AA">
              <w:rPr>
                <w:b/>
                <w:bCs/>
                <w:noProof/>
                <w:webHidden/>
                <w:sz w:val="20"/>
                <w:szCs w:val="20"/>
              </w:rPr>
              <w:tab/>
            </w:r>
            <w:r w:rsidR="00D4713E" w:rsidRPr="00EC35AA">
              <w:rPr>
                <w:b/>
                <w:bCs/>
                <w:noProof/>
                <w:webHidden/>
                <w:sz w:val="20"/>
                <w:szCs w:val="20"/>
              </w:rPr>
              <w:fldChar w:fldCharType="begin"/>
            </w:r>
            <w:r w:rsidR="00D4713E" w:rsidRPr="00EC35AA">
              <w:rPr>
                <w:b/>
                <w:bCs/>
                <w:noProof/>
                <w:webHidden/>
                <w:sz w:val="20"/>
                <w:szCs w:val="20"/>
              </w:rPr>
              <w:instrText xml:space="preserve"> PAGEREF _Toc68160781 \h </w:instrText>
            </w:r>
            <w:r w:rsidR="00D4713E" w:rsidRPr="00EC35AA">
              <w:rPr>
                <w:b/>
                <w:bCs/>
                <w:noProof/>
                <w:webHidden/>
                <w:sz w:val="20"/>
                <w:szCs w:val="20"/>
              </w:rPr>
            </w:r>
            <w:r w:rsidR="00D4713E" w:rsidRPr="00EC35AA">
              <w:rPr>
                <w:b/>
                <w:bCs/>
                <w:noProof/>
                <w:webHidden/>
                <w:sz w:val="20"/>
                <w:szCs w:val="20"/>
              </w:rPr>
              <w:fldChar w:fldCharType="separate"/>
            </w:r>
            <w:r w:rsidR="00B46764">
              <w:rPr>
                <w:b/>
                <w:bCs/>
                <w:noProof/>
                <w:webHidden/>
                <w:sz w:val="20"/>
                <w:szCs w:val="20"/>
              </w:rPr>
              <w:t>65</w:t>
            </w:r>
            <w:r w:rsidR="00D4713E" w:rsidRPr="00EC35AA">
              <w:rPr>
                <w:b/>
                <w:bCs/>
                <w:noProof/>
                <w:webHidden/>
                <w:sz w:val="20"/>
                <w:szCs w:val="20"/>
              </w:rPr>
              <w:fldChar w:fldCharType="end"/>
            </w:r>
          </w:hyperlink>
        </w:p>
        <w:p w14:paraId="00BC4E6F" w14:textId="521F1C6B" w:rsidR="00D4713E" w:rsidRPr="00EC35AA" w:rsidRDefault="0043528B" w:rsidP="00D4713E">
          <w:pPr>
            <w:pStyle w:val="TDC3"/>
            <w:tabs>
              <w:tab w:val="left" w:pos="1100"/>
              <w:tab w:val="right" w:leader="dot" w:pos="9016"/>
            </w:tabs>
            <w:spacing w:after="0"/>
            <w:rPr>
              <w:rFonts w:asciiTheme="minorHAnsi" w:eastAsiaTheme="minorEastAsia" w:hAnsiTheme="minorHAnsi" w:cstheme="minorBidi"/>
              <w:b/>
              <w:bCs/>
              <w:noProof/>
              <w:sz w:val="20"/>
              <w:szCs w:val="20"/>
              <w:lang w:eastAsia="es-EC"/>
            </w:rPr>
          </w:pPr>
          <w:hyperlink w:anchor="_Toc68160786" w:history="1">
            <w:r w:rsidR="00D4713E" w:rsidRPr="00EC35AA">
              <w:rPr>
                <w:rStyle w:val="Hipervnculo"/>
                <w:b/>
                <w:bCs/>
                <w:noProof/>
                <w:sz w:val="20"/>
                <w:szCs w:val="20"/>
              </w:rPr>
              <w:t>4.1.</w:t>
            </w:r>
            <w:r w:rsidR="00D4713E" w:rsidRPr="00EC35AA">
              <w:rPr>
                <w:rFonts w:asciiTheme="minorHAnsi" w:eastAsiaTheme="minorEastAsia" w:hAnsiTheme="minorHAnsi" w:cstheme="minorBidi"/>
                <w:b/>
                <w:bCs/>
                <w:noProof/>
                <w:sz w:val="20"/>
                <w:szCs w:val="20"/>
                <w:lang w:eastAsia="es-EC"/>
              </w:rPr>
              <w:tab/>
            </w:r>
            <w:r w:rsidR="00D4713E" w:rsidRPr="00EC35AA">
              <w:rPr>
                <w:rStyle w:val="Hipervnculo"/>
                <w:b/>
                <w:bCs/>
                <w:noProof/>
                <w:sz w:val="20"/>
                <w:szCs w:val="20"/>
              </w:rPr>
              <w:t>Antecedentes</w:t>
            </w:r>
            <w:r w:rsidR="00D4713E" w:rsidRPr="00EC35AA">
              <w:rPr>
                <w:b/>
                <w:bCs/>
                <w:noProof/>
                <w:webHidden/>
                <w:sz w:val="20"/>
                <w:szCs w:val="20"/>
              </w:rPr>
              <w:tab/>
            </w:r>
            <w:r w:rsidR="00D4713E" w:rsidRPr="00EC35AA">
              <w:rPr>
                <w:b/>
                <w:bCs/>
                <w:noProof/>
                <w:webHidden/>
                <w:sz w:val="20"/>
                <w:szCs w:val="20"/>
              </w:rPr>
              <w:fldChar w:fldCharType="begin"/>
            </w:r>
            <w:r w:rsidR="00D4713E" w:rsidRPr="00EC35AA">
              <w:rPr>
                <w:b/>
                <w:bCs/>
                <w:noProof/>
                <w:webHidden/>
                <w:sz w:val="20"/>
                <w:szCs w:val="20"/>
              </w:rPr>
              <w:instrText xml:space="preserve"> PAGEREF _Toc68160786 \h </w:instrText>
            </w:r>
            <w:r w:rsidR="00D4713E" w:rsidRPr="00EC35AA">
              <w:rPr>
                <w:b/>
                <w:bCs/>
                <w:noProof/>
                <w:webHidden/>
                <w:sz w:val="20"/>
                <w:szCs w:val="20"/>
              </w:rPr>
            </w:r>
            <w:r w:rsidR="00D4713E" w:rsidRPr="00EC35AA">
              <w:rPr>
                <w:b/>
                <w:bCs/>
                <w:noProof/>
                <w:webHidden/>
                <w:sz w:val="20"/>
                <w:szCs w:val="20"/>
              </w:rPr>
              <w:fldChar w:fldCharType="separate"/>
            </w:r>
            <w:r w:rsidR="00B46764">
              <w:rPr>
                <w:b/>
                <w:bCs/>
                <w:noProof/>
                <w:webHidden/>
                <w:sz w:val="20"/>
                <w:szCs w:val="20"/>
              </w:rPr>
              <w:t>65</w:t>
            </w:r>
            <w:r w:rsidR="00D4713E" w:rsidRPr="00EC35AA">
              <w:rPr>
                <w:b/>
                <w:bCs/>
                <w:noProof/>
                <w:webHidden/>
                <w:sz w:val="20"/>
                <w:szCs w:val="20"/>
              </w:rPr>
              <w:fldChar w:fldCharType="end"/>
            </w:r>
          </w:hyperlink>
        </w:p>
        <w:p w14:paraId="5319A954" w14:textId="16F74F03" w:rsidR="00D4713E" w:rsidRPr="00EC35AA" w:rsidRDefault="0043528B" w:rsidP="00D4713E">
          <w:pPr>
            <w:pStyle w:val="TDC3"/>
            <w:tabs>
              <w:tab w:val="left" w:pos="1100"/>
              <w:tab w:val="right" w:leader="dot" w:pos="9016"/>
            </w:tabs>
            <w:spacing w:after="0"/>
            <w:rPr>
              <w:rFonts w:asciiTheme="minorHAnsi" w:eastAsiaTheme="minorEastAsia" w:hAnsiTheme="minorHAnsi" w:cstheme="minorBidi"/>
              <w:b/>
              <w:bCs/>
              <w:noProof/>
              <w:sz w:val="20"/>
              <w:szCs w:val="20"/>
              <w:lang w:eastAsia="es-EC"/>
            </w:rPr>
          </w:pPr>
          <w:hyperlink w:anchor="_Toc68160787" w:history="1">
            <w:r w:rsidR="00D4713E" w:rsidRPr="00EC35AA">
              <w:rPr>
                <w:rStyle w:val="Hipervnculo"/>
                <w:b/>
                <w:bCs/>
                <w:noProof/>
                <w:sz w:val="20"/>
                <w:szCs w:val="20"/>
              </w:rPr>
              <w:t>4.2.</w:t>
            </w:r>
            <w:r w:rsidR="00D4713E" w:rsidRPr="00EC35AA">
              <w:rPr>
                <w:rFonts w:asciiTheme="minorHAnsi" w:eastAsiaTheme="minorEastAsia" w:hAnsiTheme="minorHAnsi" w:cstheme="minorBidi"/>
                <w:b/>
                <w:bCs/>
                <w:noProof/>
                <w:sz w:val="20"/>
                <w:szCs w:val="20"/>
                <w:lang w:eastAsia="es-EC"/>
              </w:rPr>
              <w:tab/>
            </w:r>
            <w:r w:rsidR="00D4713E" w:rsidRPr="00EC35AA">
              <w:rPr>
                <w:rStyle w:val="Hipervnculo"/>
                <w:b/>
                <w:bCs/>
                <w:noProof/>
                <w:sz w:val="20"/>
                <w:szCs w:val="20"/>
              </w:rPr>
              <w:t>Propósito del Plan de Ordenamiento Territorial Manta 2035</w:t>
            </w:r>
            <w:r w:rsidR="00D4713E" w:rsidRPr="00EC35AA">
              <w:rPr>
                <w:b/>
                <w:bCs/>
                <w:noProof/>
                <w:webHidden/>
                <w:sz w:val="20"/>
                <w:szCs w:val="20"/>
              </w:rPr>
              <w:tab/>
            </w:r>
            <w:r w:rsidR="00D4713E" w:rsidRPr="00EC35AA">
              <w:rPr>
                <w:b/>
                <w:bCs/>
                <w:noProof/>
                <w:webHidden/>
                <w:sz w:val="20"/>
                <w:szCs w:val="20"/>
              </w:rPr>
              <w:fldChar w:fldCharType="begin"/>
            </w:r>
            <w:r w:rsidR="00D4713E" w:rsidRPr="00EC35AA">
              <w:rPr>
                <w:b/>
                <w:bCs/>
                <w:noProof/>
                <w:webHidden/>
                <w:sz w:val="20"/>
                <w:szCs w:val="20"/>
              </w:rPr>
              <w:instrText xml:space="preserve"> PAGEREF _Toc68160787 \h </w:instrText>
            </w:r>
            <w:r w:rsidR="00D4713E" w:rsidRPr="00EC35AA">
              <w:rPr>
                <w:b/>
                <w:bCs/>
                <w:noProof/>
                <w:webHidden/>
                <w:sz w:val="20"/>
                <w:szCs w:val="20"/>
              </w:rPr>
            </w:r>
            <w:r w:rsidR="00D4713E" w:rsidRPr="00EC35AA">
              <w:rPr>
                <w:b/>
                <w:bCs/>
                <w:noProof/>
                <w:webHidden/>
                <w:sz w:val="20"/>
                <w:szCs w:val="20"/>
              </w:rPr>
              <w:fldChar w:fldCharType="separate"/>
            </w:r>
            <w:r w:rsidR="00B46764">
              <w:rPr>
                <w:b/>
                <w:bCs/>
                <w:noProof/>
                <w:webHidden/>
                <w:sz w:val="20"/>
                <w:szCs w:val="20"/>
              </w:rPr>
              <w:t>65</w:t>
            </w:r>
            <w:r w:rsidR="00D4713E" w:rsidRPr="00EC35AA">
              <w:rPr>
                <w:b/>
                <w:bCs/>
                <w:noProof/>
                <w:webHidden/>
                <w:sz w:val="20"/>
                <w:szCs w:val="20"/>
              </w:rPr>
              <w:fldChar w:fldCharType="end"/>
            </w:r>
          </w:hyperlink>
        </w:p>
        <w:p w14:paraId="1A81CD6B" w14:textId="737A4569" w:rsidR="00D4713E" w:rsidRPr="00EC35AA" w:rsidRDefault="0043528B" w:rsidP="00D4713E">
          <w:pPr>
            <w:pStyle w:val="TDC3"/>
            <w:tabs>
              <w:tab w:val="left" w:pos="1100"/>
              <w:tab w:val="right" w:leader="dot" w:pos="9016"/>
            </w:tabs>
            <w:spacing w:after="0"/>
            <w:rPr>
              <w:rFonts w:asciiTheme="minorHAnsi" w:eastAsiaTheme="minorEastAsia" w:hAnsiTheme="minorHAnsi" w:cstheme="minorBidi"/>
              <w:b/>
              <w:bCs/>
              <w:noProof/>
              <w:sz w:val="20"/>
              <w:szCs w:val="20"/>
              <w:lang w:eastAsia="es-EC"/>
            </w:rPr>
          </w:pPr>
          <w:hyperlink w:anchor="_Toc68160788" w:history="1">
            <w:r w:rsidR="00D4713E" w:rsidRPr="00EC35AA">
              <w:rPr>
                <w:rStyle w:val="Hipervnculo"/>
                <w:b/>
                <w:bCs/>
                <w:noProof/>
                <w:sz w:val="20"/>
                <w:szCs w:val="20"/>
              </w:rPr>
              <w:t>4.3.</w:t>
            </w:r>
            <w:r w:rsidR="00D4713E" w:rsidRPr="00EC35AA">
              <w:rPr>
                <w:rFonts w:asciiTheme="minorHAnsi" w:eastAsiaTheme="minorEastAsia" w:hAnsiTheme="minorHAnsi" w:cstheme="minorBidi"/>
                <w:b/>
                <w:bCs/>
                <w:noProof/>
                <w:sz w:val="20"/>
                <w:szCs w:val="20"/>
                <w:lang w:eastAsia="es-EC"/>
              </w:rPr>
              <w:tab/>
            </w:r>
            <w:r w:rsidR="00D4713E" w:rsidRPr="00EC35AA">
              <w:rPr>
                <w:rStyle w:val="Hipervnculo"/>
                <w:b/>
                <w:bCs/>
                <w:noProof/>
                <w:sz w:val="20"/>
                <w:szCs w:val="20"/>
              </w:rPr>
              <w:t>Objetivo de la Estrategia</w:t>
            </w:r>
            <w:r w:rsidR="00D4713E" w:rsidRPr="00EC35AA">
              <w:rPr>
                <w:b/>
                <w:bCs/>
                <w:noProof/>
                <w:webHidden/>
                <w:sz w:val="20"/>
                <w:szCs w:val="20"/>
              </w:rPr>
              <w:tab/>
            </w:r>
            <w:r w:rsidR="00D4713E" w:rsidRPr="00EC35AA">
              <w:rPr>
                <w:b/>
                <w:bCs/>
                <w:noProof/>
                <w:webHidden/>
                <w:sz w:val="20"/>
                <w:szCs w:val="20"/>
              </w:rPr>
              <w:fldChar w:fldCharType="begin"/>
            </w:r>
            <w:r w:rsidR="00D4713E" w:rsidRPr="00EC35AA">
              <w:rPr>
                <w:b/>
                <w:bCs/>
                <w:noProof/>
                <w:webHidden/>
                <w:sz w:val="20"/>
                <w:szCs w:val="20"/>
              </w:rPr>
              <w:instrText xml:space="preserve"> PAGEREF _Toc68160788 \h </w:instrText>
            </w:r>
            <w:r w:rsidR="00D4713E" w:rsidRPr="00EC35AA">
              <w:rPr>
                <w:b/>
                <w:bCs/>
                <w:noProof/>
                <w:webHidden/>
                <w:sz w:val="20"/>
                <w:szCs w:val="20"/>
              </w:rPr>
            </w:r>
            <w:r w:rsidR="00D4713E" w:rsidRPr="00EC35AA">
              <w:rPr>
                <w:b/>
                <w:bCs/>
                <w:noProof/>
                <w:webHidden/>
                <w:sz w:val="20"/>
                <w:szCs w:val="20"/>
              </w:rPr>
              <w:fldChar w:fldCharType="separate"/>
            </w:r>
            <w:r w:rsidR="00B46764">
              <w:rPr>
                <w:b/>
                <w:bCs/>
                <w:noProof/>
                <w:webHidden/>
                <w:sz w:val="20"/>
                <w:szCs w:val="20"/>
              </w:rPr>
              <w:t>66</w:t>
            </w:r>
            <w:r w:rsidR="00D4713E" w:rsidRPr="00EC35AA">
              <w:rPr>
                <w:b/>
                <w:bCs/>
                <w:noProof/>
                <w:webHidden/>
                <w:sz w:val="20"/>
                <w:szCs w:val="20"/>
              </w:rPr>
              <w:fldChar w:fldCharType="end"/>
            </w:r>
          </w:hyperlink>
        </w:p>
        <w:p w14:paraId="00B22EE8" w14:textId="22276F4F" w:rsidR="00D4713E" w:rsidRPr="00EC35AA" w:rsidRDefault="0043528B" w:rsidP="00D4713E">
          <w:pPr>
            <w:pStyle w:val="TDC3"/>
            <w:tabs>
              <w:tab w:val="left" w:pos="1320"/>
              <w:tab w:val="right" w:leader="dot" w:pos="9016"/>
            </w:tabs>
            <w:spacing w:after="0"/>
            <w:rPr>
              <w:rFonts w:asciiTheme="minorHAnsi" w:eastAsiaTheme="minorEastAsia" w:hAnsiTheme="minorHAnsi" w:cstheme="minorBidi"/>
              <w:b/>
              <w:bCs/>
              <w:noProof/>
              <w:sz w:val="20"/>
              <w:szCs w:val="20"/>
              <w:lang w:eastAsia="es-EC"/>
            </w:rPr>
          </w:pPr>
          <w:hyperlink w:anchor="_Toc68160789" w:history="1">
            <w:r w:rsidR="00D4713E" w:rsidRPr="00EC35AA">
              <w:rPr>
                <w:rStyle w:val="Hipervnculo"/>
                <w:b/>
                <w:bCs/>
                <w:noProof/>
                <w:sz w:val="20"/>
                <w:szCs w:val="20"/>
              </w:rPr>
              <w:t>4.3.1.</w:t>
            </w:r>
            <w:r w:rsidR="00D4713E" w:rsidRPr="00EC35AA">
              <w:rPr>
                <w:rFonts w:asciiTheme="minorHAnsi" w:eastAsiaTheme="minorEastAsia" w:hAnsiTheme="minorHAnsi" w:cstheme="minorBidi"/>
                <w:b/>
                <w:bCs/>
                <w:noProof/>
                <w:sz w:val="20"/>
                <w:szCs w:val="20"/>
                <w:lang w:eastAsia="es-EC"/>
              </w:rPr>
              <w:tab/>
            </w:r>
            <w:r w:rsidR="00D4713E" w:rsidRPr="00EC35AA">
              <w:rPr>
                <w:rStyle w:val="Hipervnculo"/>
                <w:b/>
                <w:bCs/>
                <w:noProof/>
                <w:sz w:val="20"/>
                <w:szCs w:val="20"/>
              </w:rPr>
              <w:t>Objetivo general</w:t>
            </w:r>
            <w:r w:rsidR="00D4713E" w:rsidRPr="00EC35AA">
              <w:rPr>
                <w:b/>
                <w:bCs/>
                <w:noProof/>
                <w:webHidden/>
                <w:sz w:val="20"/>
                <w:szCs w:val="20"/>
              </w:rPr>
              <w:tab/>
            </w:r>
            <w:r w:rsidR="00D4713E" w:rsidRPr="00EC35AA">
              <w:rPr>
                <w:b/>
                <w:bCs/>
                <w:noProof/>
                <w:webHidden/>
                <w:sz w:val="20"/>
                <w:szCs w:val="20"/>
              </w:rPr>
              <w:fldChar w:fldCharType="begin"/>
            </w:r>
            <w:r w:rsidR="00D4713E" w:rsidRPr="00EC35AA">
              <w:rPr>
                <w:b/>
                <w:bCs/>
                <w:noProof/>
                <w:webHidden/>
                <w:sz w:val="20"/>
                <w:szCs w:val="20"/>
              </w:rPr>
              <w:instrText xml:space="preserve"> PAGEREF _Toc68160789 \h </w:instrText>
            </w:r>
            <w:r w:rsidR="00D4713E" w:rsidRPr="00EC35AA">
              <w:rPr>
                <w:b/>
                <w:bCs/>
                <w:noProof/>
                <w:webHidden/>
                <w:sz w:val="20"/>
                <w:szCs w:val="20"/>
              </w:rPr>
            </w:r>
            <w:r w:rsidR="00D4713E" w:rsidRPr="00EC35AA">
              <w:rPr>
                <w:b/>
                <w:bCs/>
                <w:noProof/>
                <w:webHidden/>
                <w:sz w:val="20"/>
                <w:szCs w:val="20"/>
              </w:rPr>
              <w:fldChar w:fldCharType="separate"/>
            </w:r>
            <w:r w:rsidR="00B46764">
              <w:rPr>
                <w:b/>
                <w:bCs/>
                <w:noProof/>
                <w:webHidden/>
                <w:sz w:val="20"/>
                <w:szCs w:val="20"/>
              </w:rPr>
              <w:t>66</w:t>
            </w:r>
            <w:r w:rsidR="00D4713E" w:rsidRPr="00EC35AA">
              <w:rPr>
                <w:b/>
                <w:bCs/>
                <w:noProof/>
                <w:webHidden/>
                <w:sz w:val="20"/>
                <w:szCs w:val="20"/>
              </w:rPr>
              <w:fldChar w:fldCharType="end"/>
            </w:r>
          </w:hyperlink>
        </w:p>
        <w:p w14:paraId="4EBE3420" w14:textId="564EB9EC" w:rsidR="00D4713E" w:rsidRPr="00EC35AA" w:rsidRDefault="0043528B" w:rsidP="00D4713E">
          <w:pPr>
            <w:pStyle w:val="TDC3"/>
            <w:tabs>
              <w:tab w:val="left" w:pos="1320"/>
              <w:tab w:val="right" w:leader="dot" w:pos="9016"/>
            </w:tabs>
            <w:spacing w:after="0"/>
            <w:rPr>
              <w:rFonts w:asciiTheme="minorHAnsi" w:eastAsiaTheme="minorEastAsia" w:hAnsiTheme="minorHAnsi" w:cstheme="minorBidi"/>
              <w:b/>
              <w:bCs/>
              <w:noProof/>
              <w:sz w:val="20"/>
              <w:szCs w:val="20"/>
              <w:lang w:eastAsia="es-EC"/>
            </w:rPr>
          </w:pPr>
          <w:hyperlink w:anchor="_Toc68160790" w:history="1">
            <w:r w:rsidR="00D4713E" w:rsidRPr="00EC35AA">
              <w:rPr>
                <w:rStyle w:val="Hipervnculo"/>
                <w:b/>
                <w:bCs/>
                <w:noProof/>
                <w:sz w:val="20"/>
                <w:szCs w:val="20"/>
              </w:rPr>
              <w:t>4.3.2.</w:t>
            </w:r>
            <w:r w:rsidR="00D4713E" w:rsidRPr="00EC35AA">
              <w:rPr>
                <w:rFonts w:asciiTheme="minorHAnsi" w:eastAsiaTheme="minorEastAsia" w:hAnsiTheme="minorHAnsi" w:cstheme="minorBidi"/>
                <w:b/>
                <w:bCs/>
                <w:noProof/>
                <w:sz w:val="20"/>
                <w:szCs w:val="20"/>
                <w:lang w:eastAsia="es-EC"/>
              </w:rPr>
              <w:tab/>
            </w:r>
            <w:r w:rsidR="00D4713E" w:rsidRPr="00EC35AA">
              <w:rPr>
                <w:rStyle w:val="Hipervnculo"/>
                <w:b/>
                <w:bCs/>
                <w:noProof/>
                <w:sz w:val="20"/>
                <w:szCs w:val="20"/>
              </w:rPr>
              <w:t>Objetivos específicos</w:t>
            </w:r>
            <w:r w:rsidR="00D4713E" w:rsidRPr="00EC35AA">
              <w:rPr>
                <w:b/>
                <w:bCs/>
                <w:noProof/>
                <w:webHidden/>
                <w:sz w:val="20"/>
                <w:szCs w:val="20"/>
              </w:rPr>
              <w:tab/>
            </w:r>
            <w:r w:rsidR="00D4713E" w:rsidRPr="00EC35AA">
              <w:rPr>
                <w:b/>
                <w:bCs/>
                <w:noProof/>
                <w:webHidden/>
                <w:sz w:val="20"/>
                <w:szCs w:val="20"/>
              </w:rPr>
              <w:fldChar w:fldCharType="begin"/>
            </w:r>
            <w:r w:rsidR="00D4713E" w:rsidRPr="00EC35AA">
              <w:rPr>
                <w:b/>
                <w:bCs/>
                <w:noProof/>
                <w:webHidden/>
                <w:sz w:val="20"/>
                <w:szCs w:val="20"/>
              </w:rPr>
              <w:instrText xml:space="preserve"> PAGEREF _Toc68160790 \h </w:instrText>
            </w:r>
            <w:r w:rsidR="00D4713E" w:rsidRPr="00EC35AA">
              <w:rPr>
                <w:b/>
                <w:bCs/>
                <w:noProof/>
                <w:webHidden/>
                <w:sz w:val="20"/>
                <w:szCs w:val="20"/>
              </w:rPr>
            </w:r>
            <w:r w:rsidR="00D4713E" w:rsidRPr="00EC35AA">
              <w:rPr>
                <w:b/>
                <w:bCs/>
                <w:noProof/>
                <w:webHidden/>
                <w:sz w:val="20"/>
                <w:szCs w:val="20"/>
              </w:rPr>
              <w:fldChar w:fldCharType="separate"/>
            </w:r>
            <w:r w:rsidR="00B46764">
              <w:rPr>
                <w:b/>
                <w:bCs/>
                <w:noProof/>
                <w:webHidden/>
                <w:sz w:val="20"/>
                <w:szCs w:val="20"/>
              </w:rPr>
              <w:t>66</w:t>
            </w:r>
            <w:r w:rsidR="00D4713E" w:rsidRPr="00EC35AA">
              <w:rPr>
                <w:b/>
                <w:bCs/>
                <w:noProof/>
                <w:webHidden/>
                <w:sz w:val="20"/>
                <w:szCs w:val="20"/>
              </w:rPr>
              <w:fldChar w:fldCharType="end"/>
            </w:r>
          </w:hyperlink>
        </w:p>
        <w:p w14:paraId="71E29227" w14:textId="11768410" w:rsidR="00D4713E" w:rsidRPr="00EC35AA" w:rsidRDefault="0043528B" w:rsidP="00D4713E">
          <w:pPr>
            <w:pStyle w:val="TDC3"/>
            <w:tabs>
              <w:tab w:val="left" w:pos="1100"/>
              <w:tab w:val="right" w:leader="dot" w:pos="9016"/>
            </w:tabs>
            <w:spacing w:after="0"/>
            <w:rPr>
              <w:rFonts w:asciiTheme="minorHAnsi" w:eastAsiaTheme="minorEastAsia" w:hAnsiTheme="minorHAnsi" w:cstheme="minorBidi"/>
              <w:b/>
              <w:bCs/>
              <w:noProof/>
              <w:sz w:val="20"/>
              <w:szCs w:val="20"/>
              <w:lang w:eastAsia="es-EC"/>
            </w:rPr>
          </w:pPr>
          <w:hyperlink w:anchor="_Toc68160791" w:history="1">
            <w:r w:rsidR="00D4713E" w:rsidRPr="00EC35AA">
              <w:rPr>
                <w:rStyle w:val="Hipervnculo"/>
                <w:b/>
                <w:bCs/>
                <w:noProof/>
                <w:sz w:val="20"/>
                <w:szCs w:val="20"/>
              </w:rPr>
              <w:t>4.4.</w:t>
            </w:r>
            <w:r w:rsidR="00D4713E" w:rsidRPr="00EC35AA">
              <w:rPr>
                <w:rFonts w:asciiTheme="minorHAnsi" w:eastAsiaTheme="minorEastAsia" w:hAnsiTheme="minorHAnsi" w:cstheme="minorBidi"/>
                <w:b/>
                <w:bCs/>
                <w:noProof/>
                <w:sz w:val="20"/>
                <w:szCs w:val="20"/>
                <w:lang w:eastAsia="es-EC"/>
              </w:rPr>
              <w:tab/>
            </w:r>
            <w:r w:rsidR="00D4713E" w:rsidRPr="00EC35AA">
              <w:rPr>
                <w:rStyle w:val="Hipervnculo"/>
                <w:b/>
                <w:bCs/>
                <w:noProof/>
                <w:sz w:val="20"/>
                <w:szCs w:val="20"/>
              </w:rPr>
              <w:t>Alcance</w:t>
            </w:r>
            <w:r w:rsidR="00D4713E" w:rsidRPr="00EC35AA">
              <w:rPr>
                <w:b/>
                <w:bCs/>
                <w:noProof/>
                <w:webHidden/>
                <w:sz w:val="20"/>
                <w:szCs w:val="20"/>
              </w:rPr>
              <w:tab/>
            </w:r>
            <w:r w:rsidR="00D4713E" w:rsidRPr="00EC35AA">
              <w:rPr>
                <w:b/>
                <w:bCs/>
                <w:noProof/>
                <w:webHidden/>
                <w:sz w:val="20"/>
                <w:szCs w:val="20"/>
              </w:rPr>
              <w:fldChar w:fldCharType="begin"/>
            </w:r>
            <w:r w:rsidR="00D4713E" w:rsidRPr="00EC35AA">
              <w:rPr>
                <w:b/>
                <w:bCs/>
                <w:noProof/>
                <w:webHidden/>
                <w:sz w:val="20"/>
                <w:szCs w:val="20"/>
              </w:rPr>
              <w:instrText xml:space="preserve"> PAGEREF _Toc68160791 \h </w:instrText>
            </w:r>
            <w:r w:rsidR="00D4713E" w:rsidRPr="00EC35AA">
              <w:rPr>
                <w:b/>
                <w:bCs/>
                <w:noProof/>
                <w:webHidden/>
                <w:sz w:val="20"/>
                <w:szCs w:val="20"/>
              </w:rPr>
            </w:r>
            <w:r w:rsidR="00D4713E" w:rsidRPr="00EC35AA">
              <w:rPr>
                <w:b/>
                <w:bCs/>
                <w:noProof/>
                <w:webHidden/>
                <w:sz w:val="20"/>
                <w:szCs w:val="20"/>
              </w:rPr>
              <w:fldChar w:fldCharType="separate"/>
            </w:r>
            <w:r w:rsidR="00B46764">
              <w:rPr>
                <w:b/>
                <w:bCs/>
                <w:noProof/>
                <w:webHidden/>
                <w:sz w:val="20"/>
                <w:szCs w:val="20"/>
              </w:rPr>
              <w:t>66</w:t>
            </w:r>
            <w:r w:rsidR="00D4713E" w:rsidRPr="00EC35AA">
              <w:rPr>
                <w:b/>
                <w:bCs/>
                <w:noProof/>
                <w:webHidden/>
                <w:sz w:val="20"/>
                <w:szCs w:val="20"/>
              </w:rPr>
              <w:fldChar w:fldCharType="end"/>
            </w:r>
          </w:hyperlink>
        </w:p>
        <w:p w14:paraId="1C0DE85E" w14:textId="6060EF51" w:rsidR="00D4713E" w:rsidRPr="00EC35AA" w:rsidRDefault="0043528B" w:rsidP="00D4713E">
          <w:pPr>
            <w:pStyle w:val="TDC3"/>
            <w:tabs>
              <w:tab w:val="left" w:pos="1100"/>
              <w:tab w:val="right" w:leader="dot" w:pos="9016"/>
            </w:tabs>
            <w:spacing w:after="0"/>
            <w:rPr>
              <w:rFonts w:asciiTheme="minorHAnsi" w:eastAsiaTheme="minorEastAsia" w:hAnsiTheme="minorHAnsi" w:cstheme="minorBidi"/>
              <w:b/>
              <w:bCs/>
              <w:noProof/>
              <w:sz w:val="20"/>
              <w:szCs w:val="20"/>
              <w:lang w:eastAsia="es-EC"/>
            </w:rPr>
          </w:pPr>
          <w:hyperlink w:anchor="_Toc68160792" w:history="1">
            <w:r w:rsidR="00D4713E" w:rsidRPr="00EC35AA">
              <w:rPr>
                <w:rStyle w:val="Hipervnculo"/>
                <w:b/>
                <w:bCs/>
                <w:noProof/>
                <w:sz w:val="20"/>
                <w:szCs w:val="20"/>
              </w:rPr>
              <w:t>4.5.</w:t>
            </w:r>
            <w:r w:rsidR="00D4713E" w:rsidRPr="00EC35AA">
              <w:rPr>
                <w:rFonts w:asciiTheme="minorHAnsi" w:eastAsiaTheme="minorEastAsia" w:hAnsiTheme="minorHAnsi" w:cstheme="minorBidi"/>
                <w:b/>
                <w:bCs/>
                <w:noProof/>
                <w:sz w:val="20"/>
                <w:szCs w:val="20"/>
                <w:lang w:eastAsia="es-EC"/>
              </w:rPr>
              <w:tab/>
            </w:r>
            <w:r w:rsidR="00D4713E" w:rsidRPr="00EC35AA">
              <w:rPr>
                <w:rStyle w:val="Hipervnculo"/>
                <w:b/>
                <w:bCs/>
                <w:noProof/>
                <w:sz w:val="20"/>
                <w:szCs w:val="20"/>
              </w:rPr>
              <w:t>Públicos de Interés</w:t>
            </w:r>
            <w:r w:rsidR="00D4713E" w:rsidRPr="00EC35AA">
              <w:rPr>
                <w:b/>
                <w:bCs/>
                <w:noProof/>
                <w:webHidden/>
                <w:sz w:val="20"/>
                <w:szCs w:val="20"/>
              </w:rPr>
              <w:tab/>
            </w:r>
            <w:r w:rsidR="00D4713E" w:rsidRPr="00EC35AA">
              <w:rPr>
                <w:b/>
                <w:bCs/>
                <w:noProof/>
                <w:webHidden/>
                <w:sz w:val="20"/>
                <w:szCs w:val="20"/>
              </w:rPr>
              <w:fldChar w:fldCharType="begin"/>
            </w:r>
            <w:r w:rsidR="00D4713E" w:rsidRPr="00EC35AA">
              <w:rPr>
                <w:b/>
                <w:bCs/>
                <w:noProof/>
                <w:webHidden/>
                <w:sz w:val="20"/>
                <w:szCs w:val="20"/>
              </w:rPr>
              <w:instrText xml:space="preserve"> PAGEREF _Toc68160792 \h </w:instrText>
            </w:r>
            <w:r w:rsidR="00D4713E" w:rsidRPr="00EC35AA">
              <w:rPr>
                <w:b/>
                <w:bCs/>
                <w:noProof/>
                <w:webHidden/>
                <w:sz w:val="20"/>
                <w:szCs w:val="20"/>
              </w:rPr>
            </w:r>
            <w:r w:rsidR="00D4713E" w:rsidRPr="00EC35AA">
              <w:rPr>
                <w:b/>
                <w:bCs/>
                <w:noProof/>
                <w:webHidden/>
                <w:sz w:val="20"/>
                <w:szCs w:val="20"/>
              </w:rPr>
              <w:fldChar w:fldCharType="separate"/>
            </w:r>
            <w:r w:rsidR="00B46764">
              <w:rPr>
                <w:b/>
                <w:bCs/>
                <w:noProof/>
                <w:webHidden/>
                <w:sz w:val="20"/>
                <w:szCs w:val="20"/>
              </w:rPr>
              <w:t>67</w:t>
            </w:r>
            <w:r w:rsidR="00D4713E" w:rsidRPr="00EC35AA">
              <w:rPr>
                <w:b/>
                <w:bCs/>
                <w:noProof/>
                <w:webHidden/>
                <w:sz w:val="20"/>
                <w:szCs w:val="20"/>
              </w:rPr>
              <w:fldChar w:fldCharType="end"/>
            </w:r>
          </w:hyperlink>
        </w:p>
        <w:p w14:paraId="5C981DE9" w14:textId="3B1E7AA3" w:rsidR="00D4713E" w:rsidRPr="00EC35AA" w:rsidRDefault="0043528B" w:rsidP="00D4713E">
          <w:pPr>
            <w:pStyle w:val="TDC3"/>
            <w:tabs>
              <w:tab w:val="left" w:pos="1100"/>
              <w:tab w:val="right" w:leader="dot" w:pos="9016"/>
            </w:tabs>
            <w:spacing w:after="0"/>
            <w:rPr>
              <w:rFonts w:asciiTheme="minorHAnsi" w:eastAsiaTheme="minorEastAsia" w:hAnsiTheme="minorHAnsi" w:cstheme="minorBidi"/>
              <w:b/>
              <w:bCs/>
              <w:noProof/>
              <w:sz w:val="20"/>
              <w:szCs w:val="20"/>
              <w:lang w:eastAsia="es-EC"/>
            </w:rPr>
          </w:pPr>
          <w:hyperlink w:anchor="_Toc68160793" w:history="1">
            <w:r w:rsidR="00D4713E" w:rsidRPr="00EC35AA">
              <w:rPr>
                <w:rStyle w:val="Hipervnculo"/>
                <w:b/>
                <w:bCs/>
                <w:noProof/>
                <w:sz w:val="20"/>
                <w:szCs w:val="20"/>
              </w:rPr>
              <w:t>4.6.</w:t>
            </w:r>
            <w:r w:rsidR="00D4713E" w:rsidRPr="00EC35AA">
              <w:rPr>
                <w:rFonts w:asciiTheme="minorHAnsi" w:eastAsiaTheme="minorEastAsia" w:hAnsiTheme="minorHAnsi" w:cstheme="minorBidi"/>
                <w:b/>
                <w:bCs/>
                <w:noProof/>
                <w:sz w:val="20"/>
                <w:szCs w:val="20"/>
                <w:lang w:eastAsia="es-EC"/>
              </w:rPr>
              <w:tab/>
            </w:r>
            <w:r w:rsidR="00D4713E" w:rsidRPr="00EC35AA">
              <w:rPr>
                <w:rStyle w:val="Hipervnculo"/>
                <w:b/>
                <w:bCs/>
                <w:noProof/>
                <w:sz w:val="20"/>
                <w:szCs w:val="20"/>
              </w:rPr>
              <w:t>Productos y Técnicas Comunicacionales a Utilizar</w:t>
            </w:r>
            <w:r w:rsidR="00D4713E" w:rsidRPr="00EC35AA">
              <w:rPr>
                <w:b/>
                <w:bCs/>
                <w:noProof/>
                <w:webHidden/>
                <w:sz w:val="20"/>
                <w:szCs w:val="20"/>
              </w:rPr>
              <w:tab/>
            </w:r>
            <w:r w:rsidR="00D4713E" w:rsidRPr="00EC35AA">
              <w:rPr>
                <w:b/>
                <w:bCs/>
                <w:noProof/>
                <w:webHidden/>
                <w:sz w:val="20"/>
                <w:szCs w:val="20"/>
              </w:rPr>
              <w:fldChar w:fldCharType="begin"/>
            </w:r>
            <w:r w:rsidR="00D4713E" w:rsidRPr="00EC35AA">
              <w:rPr>
                <w:b/>
                <w:bCs/>
                <w:noProof/>
                <w:webHidden/>
                <w:sz w:val="20"/>
                <w:szCs w:val="20"/>
              </w:rPr>
              <w:instrText xml:space="preserve"> PAGEREF _Toc68160793 \h </w:instrText>
            </w:r>
            <w:r w:rsidR="00D4713E" w:rsidRPr="00EC35AA">
              <w:rPr>
                <w:b/>
                <w:bCs/>
                <w:noProof/>
                <w:webHidden/>
                <w:sz w:val="20"/>
                <w:szCs w:val="20"/>
              </w:rPr>
            </w:r>
            <w:r w:rsidR="00D4713E" w:rsidRPr="00EC35AA">
              <w:rPr>
                <w:b/>
                <w:bCs/>
                <w:noProof/>
                <w:webHidden/>
                <w:sz w:val="20"/>
                <w:szCs w:val="20"/>
              </w:rPr>
              <w:fldChar w:fldCharType="separate"/>
            </w:r>
            <w:r w:rsidR="00B46764">
              <w:rPr>
                <w:b/>
                <w:bCs/>
                <w:noProof/>
                <w:webHidden/>
                <w:sz w:val="20"/>
                <w:szCs w:val="20"/>
              </w:rPr>
              <w:t>69</w:t>
            </w:r>
            <w:r w:rsidR="00D4713E" w:rsidRPr="00EC35AA">
              <w:rPr>
                <w:b/>
                <w:bCs/>
                <w:noProof/>
                <w:webHidden/>
                <w:sz w:val="20"/>
                <w:szCs w:val="20"/>
              </w:rPr>
              <w:fldChar w:fldCharType="end"/>
            </w:r>
          </w:hyperlink>
        </w:p>
        <w:p w14:paraId="52C06396" w14:textId="6F5A8B52" w:rsidR="00D4713E" w:rsidRPr="00EC35AA" w:rsidRDefault="0043528B" w:rsidP="00D4713E">
          <w:pPr>
            <w:pStyle w:val="TDC3"/>
            <w:tabs>
              <w:tab w:val="left" w:pos="1100"/>
              <w:tab w:val="right" w:leader="dot" w:pos="9016"/>
            </w:tabs>
            <w:spacing w:after="0"/>
            <w:rPr>
              <w:rFonts w:asciiTheme="minorHAnsi" w:eastAsiaTheme="minorEastAsia" w:hAnsiTheme="minorHAnsi" w:cstheme="minorBidi"/>
              <w:b/>
              <w:bCs/>
              <w:noProof/>
              <w:sz w:val="20"/>
              <w:szCs w:val="20"/>
              <w:lang w:eastAsia="es-EC"/>
            </w:rPr>
          </w:pPr>
          <w:hyperlink w:anchor="_Toc68160794" w:history="1">
            <w:r w:rsidR="00D4713E" w:rsidRPr="00EC35AA">
              <w:rPr>
                <w:rStyle w:val="Hipervnculo"/>
                <w:b/>
                <w:bCs/>
                <w:noProof/>
                <w:sz w:val="20"/>
                <w:szCs w:val="20"/>
              </w:rPr>
              <w:t>4.7.</w:t>
            </w:r>
            <w:r w:rsidR="00D4713E" w:rsidRPr="00EC35AA">
              <w:rPr>
                <w:rFonts w:asciiTheme="minorHAnsi" w:eastAsiaTheme="minorEastAsia" w:hAnsiTheme="minorHAnsi" w:cstheme="minorBidi"/>
                <w:b/>
                <w:bCs/>
                <w:noProof/>
                <w:sz w:val="20"/>
                <w:szCs w:val="20"/>
                <w:lang w:eastAsia="es-EC"/>
              </w:rPr>
              <w:tab/>
            </w:r>
            <w:r w:rsidR="00D4713E" w:rsidRPr="00EC35AA">
              <w:rPr>
                <w:rStyle w:val="Hipervnculo"/>
                <w:b/>
                <w:bCs/>
                <w:noProof/>
                <w:sz w:val="20"/>
                <w:szCs w:val="20"/>
              </w:rPr>
              <w:t>Estrategias Planificadas</w:t>
            </w:r>
            <w:r w:rsidR="00D4713E" w:rsidRPr="00EC35AA">
              <w:rPr>
                <w:b/>
                <w:bCs/>
                <w:noProof/>
                <w:webHidden/>
                <w:sz w:val="20"/>
                <w:szCs w:val="20"/>
              </w:rPr>
              <w:tab/>
            </w:r>
            <w:r w:rsidR="00D4713E" w:rsidRPr="00EC35AA">
              <w:rPr>
                <w:b/>
                <w:bCs/>
                <w:noProof/>
                <w:webHidden/>
                <w:sz w:val="20"/>
                <w:szCs w:val="20"/>
              </w:rPr>
              <w:fldChar w:fldCharType="begin"/>
            </w:r>
            <w:r w:rsidR="00D4713E" w:rsidRPr="00EC35AA">
              <w:rPr>
                <w:b/>
                <w:bCs/>
                <w:noProof/>
                <w:webHidden/>
                <w:sz w:val="20"/>
                <w:szCs w:val="20"/>
              </w:rPr>
              <w:instrText xml:space="preserve"> PAGEREF _Toc68160794 \h </w:instrText>
            </w:r>
            <w:r w:rsidR="00D4713E" w:rsidRPr="00EC35AA">
              <w:rPr>
                <w:b/>
                <w:bCs/>
                <w:noProof/>
                <w:webHidden/>
                <w:sz w:val="20"/>
                <w:szCs w:val="20"/>
              </w:rPr>
            </w:r>
            <w:r w:rsidR="00D4713E" w:rsidRPr="00EC35AA">
              <w:rPr>
                <w:b/>
                <w:bCs/>
                <w:noProof/>
                <w:webHidden/>
                <w:sz w:val="20"/>
                <w:szCs w:val="20"/>
              </w:rPr>
              <w:fldChar w:fldCharType="separate"/>
            </w:r>
            <w:r w:rsidR="00B46764">
              <w:rPr>
                <w:b/>
                <w:bCs/>
                <w:noProof/>
                <w:webHidden/>
                <w:sz w:val="20"/>
                <w:szCs w:val="20"/>
              </w:rPr>
              <w:t>70</w:t>
            </w:r>
            <w:r w:rsidR="00D4713E" w:rsidRPr="00EC35AA">
              <w:rPr>
                <w:b/>
                <w:bCs/>
                <w:noProof/>
                <w:webHidden/>
                <w:sz w:val="20"/>
                <w:szCs w:val="20"/>
              </w:rPr>
              <w:fldChar w:fldCharType="end"/>
            </w:r>
          </w:hyperlink>
        </w:p>
        <w:p w14:paraId="39B95991" w14:textId="2EF75525" w:rsidR="00D4713E" w:rsidRPr="00EC35AA" w:rsidRDefault="0043528B" w:rsidP="00D4713E">
          <w:pPr>
            <w:pStyle w:val="TDC3"/>
            <w:tabs>
              <w:tab w:val="left" w:pos="1100"/>
              <w:tab w:val="right" w:leader="dot" w:pos="9016"/>
            </w:tabs>
            <w:spacing w:after="0"/>
            <w:rPr>
              <w:rFonts w:asciiTheme="minorHAnsi" w:eastAsiaTheme="minorEastAsia" w:hAnsiTheme="minorHAnsi" w:cstheme="minorBidi"/>
              <w:b/>
              <w:bCs/>
              <w:noProof/>
              <w:sz w:val="20"/>
              <w:szCs w:val="20"/>
              <w:lang w:eastAsia="es-EC"/>
            </w:rPr>
          </w:pPr>
          <w:hyperlink w:anchor="_Toc68160795" w:history="1">
            <w:r w:rsidR="00D4713E" w:rsidRPr="00EC35AA">
              <w:rPr>
                <w:rStyle w:val="Hipervnculo"/>
                <w:b/>
                <w:bCs/>
                <w:noProof/>
                <w:sz w:val="20"/>
                <w:szCs w:val="20"/>
              </w:rPr>
              <w:t>4.8.</w:t>
            </w:r>
            <w:r w:rsidR="00D4713E" w:rsidRPr="00EC35AA">
              <w:rPr>
                <w:rFonts w:asciiTheme="minorHAnsi" w:eastAsiaTheme="minorEastAsia" w:hAnsiTheme="minorHAnsi" w:cstheme="minorBidi"/>
                <w:b/>
                <w:bCs/>
                <w:noProof/>
                <w:sz w:val="20"/>
                <w:szCs w:val="20"/>
                <w:lang w:eastAsia="es-EC"/>
              </w:rPr>
              <w:tab/>
            </w:r>
            <w:r w:rsidR="00D4713E" w:rsidRPr="00EC35AA">
              <w:rPr>
                <w:rStyle w:val="Hipervnculo"/>
                <w:b/>
                <w:bCs/>
                <w:noProof/>
                <w:sz w:val="20"/>
                <w:szCs w:val="20"/>
              </w:rPr>
              <w:t>Acciones Inmediatas</w:t>
            </w:r>
            <w:r w:rsidR="00D4713E" w:rsidRPr="00EC35AA">
              <w:rPr>
                <w:b/>
                <w:bCs/>
                <w:noProof/>
                <w:webHidden/>
                <w:sz w:val="20"/>
                <w:szCs w:val="20"/>
              </w:rPr>
              <w:tab/>
            </w:r>
            <w:r w:rsidR="00D4713E" w:rsidRPr="00EC35AA">
              <w:rPr>
                <w:b/>
                <w:bCs/>
                <w:noProof/>
                <w:webHidden/>
                <w:sz w:val="20"/>
                <w:szCs w:val="20"/>
              </w:rPr>
              <w:fldChar w:fldCharType="begin"/>
            </w:r>
            <w:r w:rsidR="00D4713E" w:rsidRPr="00EC35AA">
              <w:rPr>
                <w:b/>
                <w:bCs/>
                <w:noProof/>
                <w:webHidden/>
                <w:sz w:val="20"/>
                <w:szCs w:val="20"/>
              </w:rPr>
              <w:instrText xml:space="preserve"> PAGEREF _Toc68160795 \h </w:instrText>
            </w:r>
            <w:r w:rsidR="00D4713E" w:rsidRPr="00EC35AA">
              <w:rPr>
                <w:b/>
                <w:bCs/>
                <w:noProof/>
                <w:webHidden/>
                <w:sz w:val="20"/>
                <w:szCs w:val="20"/>
              </w:rPr>
            </w:r>
            <w:r w:rsidR="00D4713E" w:rsidRPr="00EC35AA">
              <w:rPr>
                <w:b/>
                <w:bCs/>
                <w:noProof/>
                <w:webHidden/>
                <w:sz w:val="20"/>
                <w:szCs w:val="20"/>
              </w:rPr>
              <w:fldChar w:fldCharType="separate"/>
            </w:r>
            <w:r w:rsidR="00B46764">
              <w:rPr>
                <w:b/>
                <w:bCs/>
                <w:noProof/>
                <w:webHidden/>
                <w:sz w:val="20"/>
                <w:szCs w:val="20"/>
              </w:rPr>
              <w:t>78</w:t>
            </w:r>
            <w:r w:rsidR="00D4713E" w:rsidRPr="00EC35AA">
              <w:rPr>
                <w:b/>
                <w:bCs/>
                <w:noProof/>
                <w:webHidden/>
                <w:sz w:val="20"/>
                <w:szCs w:val="20"/>
              </w:rPr>
              <w:fldChar w:fldCharType="end"/>
            </w:r>
          </w:hyperlink>
        </w:p>
        <w:p w14:paraId="16ADF4FB" w14:textId="0D52F0E3" w:rsidR="00D4713E" w:rsidRPr="00EC35AA" w:rsidRDefault="0043528B" w:rsidP="00D4713E">
          <w:pPr>
            <w:pStyle w:val="TDC3"/>
            <w:tabs>
              <w:tab w:val="left" w:pos="1100"/>
              <w:tab w:val="right" w:leader="dot" w:pos="9016"/>
            </w:tabs>
            <w:spacing w:after="0"/>
            <w:rPr>
              <w:rFonts w:asciiTheme="minorHAnsi" w:eastAsiaTheme="minorEastAsia" w:hAnsiTheme="minorHAnsi" w:cstheme="minorBidi"/>
              <w:b/>
              <w:bCs/>
              <w:noProof/>
              <w:sz w:val="20"/>
              <w:szCs w:val="20"/>
              <w:lang w:eastAsia="es-EC"/>
            </w:rPr>
          </w:pPr>
          <w:hyperlink w:anchor="_Toc68160796" w:history="1">
            <w:r w:rsidR="00D4713E" w:rsidRPr="00EC35AA">
              <w:rPr>
                <w:rStyle w:val="Hipervnculo"/>
                <w:b/>
                <w:bCs/>
                <w:noProof/>
                <w:sz w:val="20"/>
                <w:szCs w:val="20"/>
              </w:rPr>
              <w:t>4.9.</w:t>
            </w:r>
            <w:r w:rsidR="00D4713E" w:rsidRPr="00EC35AA">
              <w:rPr>
                <w:rFonts w:asciiTheme="minorHAnsi" w:eastAsiaTheme="minorEastAsia" w:hAnsiTheme="minorHAnsi" w:cstheme="minorBidi"/>
                <w:b/>
                <w:bCs/>
                <w:noProof/>
                <w:sz w:val="20"/>
                <w:szCs w:val="20"/>
                <w:lang w:eastAsia="es-EC"/>
              </w:rPr>
              <w:tab/>
            </w:r>
            <w:r w:rsidR="00D4713E" w:rsidRPr="00EC35AA">
              <w:rPr>
                <w:rStyle w:val="Hipervnculo"/>
                <w:b/>
                <w:bCs/>
                <w:noProof/>
                <w:sz w:val="20"/>
                <w:szCs w:val="20"/>
              </w:rPr>
              <w:t>Cronograma de Actividades</w:t>
            </w:r>
            <w:r w:rsidR="00D4713E" w:rsidRPr="00EC35AA">
              <w:rPr>
                <w:b/>
                <w:bCs/>
                <w:noProof/>
                <w:webHidden/>
                <w:sz w:val="20"/>
                <w:szCs w:val="20"/>
              </w:rPr>
              <w:tab/>
            </w:r>
            <w:r w:rsidR="00D4713E" w:rsidRPr="00EC35AA">
              <w:rPr>
                <w:b/>
                <w:bCs/>
                <w:noProof/>
                <w:webHidden/>
                <w:sz w:val="20"/>
                <w:szCs w:val="20"/>
              </w:rPr>
              <w:fldChar w:fldCharType="begin"/>
            </w:r>
            <w:r w:rsidR="00D4713E" w:rsidRPr="00EC35AA">
              <w:rPr>
                <w:b/>
                <w:bCs/>
                <w:noProof/>
                <w:webHidden/>
                <w:sz w:val="20"/>
                <w:szCs w:val="20"/>
              </w:rPr>
              <w:instrText xml:space="preserve"> PAGEREF _Toc68160796 \h </w:instrText>
            </w:r>
            <w:r w:rsidR="00D4713E" w:rsidRPr="00EC35AA">
              <w:rPr>
                <w:b/>
                <w:bCs/>
                <w:noProof/>
                <w:webHidden/>
                <w:sz w:val="20"/>
                <w:szCs w:val="20"/>
              </w:rPr>
            </w:r>
            <w:r w:rsidR="00D4713E" w:rsidRPr="00EC35AA">
              <w:rPr>
                <w:b/>
                <w:bCs/>
                <w:noProof/>
                <w:webHidden/>
                <w:sz w:val="20"/>
                <w:szCs w:val="20"/>
              </w:rPr>
              <w:fldChar w:fldCharType="separate"/>
            </w:r>
            <w:r w:rsidR="00B46764">
              <w:rPr>
                <w:b/>
                <w:bCs/>
                <w:noProof/>
                <w:webHidden/>
                <w:sz w:val="20"/>
                <w:szCs w:val="20"/>
              </w:rPr>
              <w:t>79</w:t>
            </w:r>
            <w:r w:rsidR="00D4713E" w:rsidRPr="00EC35AA">
              <w:rPr>
                <w:b/>
                <w:bCs/>
                <w:noProof/>
                <w:webHidden/>
                <w:sz w:val="20"/>
                <w:szCs w:val="20"/>
              </w:rPr>
              <w:fldChar w:fldCharType="end"/>
            </w:r>
          </w:hyperlink>
        </w:p>
        <w:p w14:paraId="2A9C0AD7" w14:textId="2E1A3DC6" w:rsidR="00D4713E" w:rsidRPr="00EC35AA" w:rsidRDefault="0043528B" w:rsidP="00D4713E">
          <w:pPr>
            <w:pStyle w:val="TDC2"/>
            <w:tabs>
              <w:tab w:val="left" w:pos="660"/>
              <w:tab w:val="right" w:leader="dot" w:pos="9016"/>
            </w:tabs>
            <w:spacing w:after="0"/>
            <w:rPr>
              <w:rFonts w:asciiTheme="minorHAnsi" w:eastAsiaTheme="minorEastAsia" w:hAnsiTheme="minorHAnsi" w:cstheme="minorBidi"/>
              <w:b/>
              <w:bCs/>
              <w:noProof/>
              <w:sz w:val="20"/>
              <w:szCs w:val="20"/>
              <w:lang w:eastAsia="es-EC"/>
            </w:rPr>
          </w:pPr>
          <w:hyperlink w:anchor="_Toc68160797" w:history="1">
            <w:r w:rsidR="00D4713E" w:rsidRPr="00EC35AA">
              <w:rPr>
                <w:rStyle w:val="Hipervnculo"/>
                <w:b/>
                <w:bCs/>
                <w:noProof/>
                <w:sz w:val="20"/>
                <w:szCs w:val="20"/>
              </w:rPr>
              <w:t>6.</w:t>
            </w:r>
            <w:r w:rsidR="00D4713E" w:rsidRPr="00EC35AA">
              <w:rPr>
                <w:rFonts w:asciiTheme="minorHAnsi" w:eastAsiaTheme="minorEastAsia" w:hAnsiTheme="minorHAnsi" w:cstheme="minorBidi"/>
                <w:b/>
                <w:bCs/>
                <w:noProof/>
                <w:sz w:val="20"/>
                <w:szCs w:val="20"/>
                <w:lang w:eastAsia="es-EC"/>
              </w:rPr>
              <w:tab/>
            </w:r>
            <w:r w:rsidR="00D4713E" w:rsidRPr="00EC35AA">
              <w:rPr>
                <w:rStyle w:val="Hipervnculo"/>
                <w:b/>
                <w:bCs/>
                <w:noProof/>
                <w:sz w:val="20"/>
                <w:szCs w:val="20"/>
              </w:rPr>
              <w:t>Siguientes Pasos</w:t>
            </w:r>
            <w:r w:rsidR="00D4713E" w:rsidRPr="00EC35AA">
              <w:rPr>
                <w:b/>
                <w:bCs/>
                <w:noProof/>
                <w:webHidden/>
                <w:sz w:val="20"/>
                <w:szCs w:val="20"/>
              </w:rPr>
              <w:tab/>
            </w:r>
            <w:r w:rsidR="00D4713E" w:rsidRPr="00EC35AA">
              <w:rPr>
                <w:b/>
                <w:bCs/>
                <w:noProof/>
                <w:webHidden/>
                <w:sz w:val="20"/>
                <w:szCs w:val="20"/>
              </w:rPr>
              <w:fldChar w:fldCharType="begin"/>
            </w:r>
            <w:r w:rsidR="00D4713E" w:rsidRPr="00EC35AA">
              <w:rPr>
                <w:b/>
                <w:bCs/>
                <w:noProof/>
                <w:webHidden/>
                <w:sz w:val="20"/>
                <w:szCs w:val="20"/>
              </w:rPr>
              <w:instrText xml:space="preserve"> PAGEREF _Toc68160797 \h </w:instrText>
            </w:r>
            <w:r w:rsidR="00D4713E" w:rsidRPr="00EC35AA">
              <w:rPr>
                <w:b/>
                <w:bCs/>
                <w:noProof/>
                <w:webHidden/>
                <w:sz w:val="20"/>
                <w:szCs w:val="20"/>
              </w:rPr>
            </w:r>
            <w:r w:rsidR="00D4713E" w:rsidRPr="00EC35AA">
              <w:rPr>
                <w:b/>
                <w:bCs/>
                <w:noProof/>
                <w:webHidden/>
                <w:sz w:val="20"/>
                <w:szCs w:val="20"/>
              </w:rPr>
              <w:fldChar w:fldCharType="separate"/>
            </w:r>
            <w:r w:rsidR="00B46764">
              <w:rPr>
                <w:b/>
                <w:bCs/>
                <w:noProof/>
                <w:webHidden/>
                <w:sz w:val="20"/>
                <w:szCs w:val="20"/>
              </w:rPr>
              <w:t>80</w:t>
            </w:r>
            <w:r w:rsidR="00D4713E" w:rsidRPr="00EC35AA">
              <w:rPr>
                <w:b/>
                <w:bCs/>
                <w:noProof/>
                <w:webHidden/>
                <w:sz w:val="20"/>
                <w:szCs w:val="20"/>
              </w:rPr>
              <w:fldChar w:fldCharType="end"/>
            </w:r>
          </w:hyperlink>
        </w:p>
        <w:p w14:paraId="3F58A2C9" w14:textId="5A48F7EA" w:rsidR="00D4713E" w:rsidRPr="00EC35AA" w:rsidRDefault="0043528B" w:rsidP="00D4713E">
          <w:pPr>
            <w:pStyle w:val="TDC3"/>
            <w:tabs>
              <w:tab w:val="left" w:pos="1100"/>
              <w:tab w:val="right" w:leader="dot" w:pos="9016"/>
            </w:tabs>
            <w:spacing w:after="0"/>
            <w:rPr>
              <w:rFonts w:asciiTheme="minorHAnsi" w:eastAsiaTheme="minorEastAsia" w:hAnsiTheme="minorHAnsi" w:cstheme="minorBidi"/>
              <w:b/>
              <w:bCs/>
              <w:noProof/>
              <w:sz w:val="20"/>
              <w:szCs w:val="20"/>
              <w:lang w:eastAsia="es-EC"/>
            </w:rPr>
          </w:pPr>
          <w:hyperlink w:anchor="_Toc68160798" w:history="1">
            <w:r w:rsidR="00D4713E" w:rsidRPr="00EC35AA">
              <w:rPr>
                <w:rStyle w:val="Hipervnculo"/>
                <w:b/>
                <w:bCs/>
                <w:noProof/>
                <w:sz w:val="20"/>
                <w:szCs w:val="20"/>
              </w:rPr>
              <w:t>6.1.</w:t>
            </w:r>
            <w:r w:rsidR="00D4713E" w:rsidRPr="00EC35AA">
              <w:rPr>
                <w:rFonts w:asciiTheme="minorHAnsi" w:eastAsiaTheme="minorEastAsia" w:hAnsiTheme="minorHAnsi" w:cstheme="minorBidi"/>
                <w:b/>
                <w:bCs/>
                <w:noProof/>
                <w:sz w:val="20"/>
                <w:szCs w:val="20"/>
                <w:lang w:eastAsia="es-EC"/>
              </w:rPr>
              <w:tab/>
            </w:r>
            <w:r w:rsidR="00D4713E" w:rsidRPr="00EC35AA">
              <w:rPr>
                <w:rStyle w:val="Hipervnculo"/>
                <w:b/>
                <w:bCs/>
                <w:noProof/>
                <w:sz w:val="20"/>
                <w:szCs w:val="20"/>
              </w:rPr>
              <w:t>Base Legal</w:t>
            </w:r>
            <w:r w:rsidR="00D4713E" w:rsidRPr="00EC35AA">
              <w:rPr>
                <w:b/>
                <w:bCs/>
                <w:noProof/>
                <w:webHidden/>
                <w:sz w:val="20"/>
                <w:szCs w:val="20"/>
              </w:rPr>
              <w:tab/>
            </w:r>
            <w:r w:rsidR="00D4713E" w:rsidRPr="00EC35AA">
              <w:rPr>
                <w:b/>
                <w:bCs/>
                <w:noProof/>
                <w:webHidden/>
                <w:sz w:val="20"/>
                <w:szCs w:val="20"/>
              </w:rPr>
              <w:fldChar w:fldCharType="begin"/>
            </w:r>
            <w:r w:rsidR="00D4713E" w:rsidRPr="00EC35AA">
              <w:rPr>
                <w:b/>
                <w:bCs/>
                <w:noProof/>
                <w:webHidden/>
                <w:sz w:val="20"/>
                <w:szCs w:val="20"/>
              </w:rPr>
              <w:instrText xml:space="preserve"> PAGEREF _Toc68160798 \h </w:instrText>
            </w:r>
            <w:r w:rsidR="00D4713E" w:rsidRPr="00EC35AA">
              <w:rPr>
                <w:b/>
                <w:bCs/>
                <w:noProof/>
                <w:webHidden/>
                <w:sz w:val="20"/>
                <w:szCs w:val="20"/>
              </w:rPr>
            </w:r>
            <w:r w:rsidR="00D4713E" w:rsidRPr="00EC35AA">
              <w:rPr>
                <w:b/>
                <w:bCs/>
                <w:noProof/>
                <w:webHidden/>
                <w:sz w:val="20"/>
                <w:szCs w:val="20"/>
              </w:rPr>
              <w:fldChar w:fldCharType="separate"/>
            </w:r>
            <w:r w:rsidR="00B46764">
              <w:rPr>
                <w:b/>
                <w:bCs/>
                <w:noProof/>
                <w:webHidden/>
                <w:sz w:val="20"/>
                <w:szCs w:val="20"/>
              </w:rPr>
              <w:t>80</w:t>
            </w:r>
            <w:r w:rsidR="00D4713E" w:rsidRPr="00EC35AA">
              <w:rPr>
                <w:b/>
                <w:bCs/>
                <w:noProof/>
                <w:webHidden/>
                <w:sz w:val="20"/>
                <w:szCs w:val="20"/>
              </w:rPr>
              <w:fldChar w:fldCharType="end"/>
            </w:r>
          </w:hyperlink>
        </w:p>
        <w:p w14:paraId="4669DA34" w14:textId="257A2A89" w:rsidR="00D4713E" w:rsidRPr="00EC35AA" w:rsidRDefault="0043528B" w:rsidP="00D4713E">
          <w:pPr>
            <w:pStyle w:val="TDC3"/>
            <w:tabs>
              <w:tab w:val="left" w:pos="1100"/>
              <w:tab w:val="right" w:leader="dot" w:pos="9016"/>
            </w:tabs>
            <w:spacing w:after="0"/>
            <w:rPr>
              <w:rFonts w:asciiTheme="minorHAnsi" w:eastAsiaTheme="minorEastAsia" w:hAnsiTheme="minorHAnsi" w:cstheme="minorBidi"/>
              <w:b/>
              <w:bCs/>
              <w:noProof/>
              <w:sz w:val="20"/>
              <w:szCs w:val="20"/>
              <w:lang w:eastAsia="es-EC"/>
            </w:rPr>
          </w:pPr>
          <w:hyperlink w:anchor="_Toc68160799" w:history="1">
            <w:r w:rsidR="00D4713E" w:rsidRPr="00EC35AA">
              <w:rPr>
                <w:rStyle w:val="Hipervnculo"/>
                <w:b/>
                <w:bCs/>
                <w:noProof/>
                <w:sz w:val="20"/>
                <w:szCs w:val="20"/>
              </w:rPr>
              <w:t>6.2.</w:t>
            </w:r>
            <w:r w:rsidR="00D4713E" w:rsidRPr="00EC35AA">
              <w:rPr>
                <w:rFonts w:asciiTheme="minorHAnsi" w:eastAsiaTheme="minorEastAsia" w:hAnsiTheme="minorHAnsi" w:cstheme="minorBidi"/>
                <w:b/>
                <w:bCs/>
                <w:noProof/>
                <w:sz w:val="20"/>
                <w:szCs w:val="20"/>
                <w:lang w:eastAsia="es-EC"/>
              </w:rPr>
              <w:tab/>
            </w:r>
            <w:r w:rsidR="00D4713E" w:rsidRPr="00EC35AA">
              <w:rPr>
                <w:rStyle w:val="Hipervnculo"/>
                <w:b/>
                <w:bCs/>
                <w:noProof/>
                <w:sz w:val="20"/>
                <w:szCs w:val="20"/>
              </w:rPr>
              <w:t>Premisas del Proceso de Construcción de la Propuesta del PDOT</w:t>
            </w:r>
            <w:r w:rsidR="00D4713E" w:rsidRPr="00EC35AA">
              <w:rPr>
                <w:b/>
                <w:bCs/>
                <w:noProof/>
                <w:webHidden/>
                <w:sz w:val="20"/>
                <w:szCs w:val="20"/>
              </w:rPr>
              <w:tab/>
            </w:r>
            <w:r w:rsidR="00D4713E" w:rsidRPr="00EC35AA">
              <w:rPr>
                <w:b/>
                <w:bCs/>
                <w:noProof/>
                <w:webHidden/>
                <w:sz w:val="20"/>
                <w:szCs w:val="20"/>
              </w:rPr>
              <w:fldChar w:fldCharType="begin"/>
            </w:r>
            <w:r w:rsidR="00D4713E" w:rsidRPr="00EC35AA">
              <w:rPr>
                <w:b/>
                <w:bCs/>
                <w:noProof/>
                <w:webHidden/>
                <w:sz w:val="20"/>
                <w:szCs w:val="20"/>
              </w:rPr>
              <w:instrText xml:space="preserve"> PAGEREF _Toc68160799 \h </w:instrText>
            </w:r>
            <w:r w:rsidR="00D4713E" w:rsidRPr="00EC35AA">
              <w:rPr>
                <w:b/>
                <w:bCs/>
                <w:noProof/>
                <w:webHidden/>
                <w:sz w:val="20"/>
                <w:szCs w:val="20"/>
              </w:rPr>
            </w:r>
            <w:r w:rsidR="00D4713E" w:rsidRPr="00EC35AA">
              <w:rPr>
                <w:b/>
                <w:bCs/>
                <w:noProof/>
                <w:webHidden/>
                <w:sz w:val="20"/>
                <w:szCs w:val="20"/>
              </w:rPr>
              <w:fldChar w:fldCharType="separate"/>
            </w:r>
            <w:r w:rsidR="00B46764">
              <w:rPr>
                <w:b/>
                <w:bCs/>
                <w:noProof/>
                <w:webHidden/>
                <w:sz w:val="20"/>
                <w:szCs w:val="20"/>
              </w:rPr>
              <w:t>83</w:t>
            </w:r>
            <w:r w:rsidR="00D4713E" w:rsidRPr="00EC35AA">
              <w:rPr>
                <w:b/>
                <w:bCs/>
                <w:noProof/>
                <w:webHidden/>
                <w:sz w:val="20"/>
                <w:szCs w:val="20"/>
              </w:rPr>
              <w:fldChar w:fldCharType="end"/>
            </w:r>
          </w:hyperlink>
        </w:p>
        <w:p w14:paraId="65E4C6EB" w14:textId="5E2A2E42" w:rsidR="00D4713E" w:rsidRPr="00EC35AA" w:rsidRDefault="0043528B" w:rsidP="00D4713E">
          <w:pPr>
            <w:pStyle w:val="TDC3"/>
            <w:tabs>
              <w:tab w:val="left" w:pos="1100"/>
              <w:tab w:val="right" w:leader="dot" w:pos="9016"/>
            </w:tabs>
            <w:spacing w:after="0"/>
            <w:rPr>
              <w:rFonts w:asciiTheme="minorHAnsi" w:eastAsiaTheme="minorEastAsia" w:hAnsiTheme="minorHAnsi" w:cstheme="minorBidi"/>
              <w:b/>
              <w:bCs/>
              <w:noProof/>
              <w:sz w:val="20"/>
              <w:szCs w:val="20"/>
              <w:lang w:eastAsia="es-EC"/>
            </w:rPr>
          </w:pPr>
          <w:hyperlink w:anchor="_Toc68160800" w:history="1">
            <w:r w:rsidR="00D4713E" w:rsidRPr="00EC35AA">
              <w:rPr>
                <w:rStyle w:val="Hipervnculo"/>
                <w:b/>
                <w:bCs/>
                <w:noProof/>
                <w:sz w:val="20"/>
                <w:szCs w:val="20"/>
              </w:rPr>
              <w:t>6.3.</w:t>
            </w:r>
            <w:r w:rsidR="00D4713E" w:rsidRPr="00EC35AA">
              <w:rPr>
                <w:rFonts w:asciiTheme="minorHAnsi" w:eastAsiaTheme="minorEastAsia" w:hAnsiTheme="minorHAnsi" w:cstheme="minorBidi"/>
                <w:b/>
                <w:bCs/>
                <w:noProof/>
                <w:sz w:val="20"/>
                <w:szCs w:val="20"/>
                <w:lang w:eastAsia="es-EC"/>
              </w:rPr>
              <w:tab/>
            </w:r>
            <w:r w:rsidR="00D4713E" w:rsidRPr="00EC35AA">
              <w:rPr>
                <w:rStyle w:val="Hipervnculo"/>
                <w:b/>
                <w:bCs/>
                <w:noProof/>
                <w:sz w:val="20"/>
                <w:szCs w:val="20"/>
              </w:rPr>
              <w:t>Activación de Siguientes Fases</w:t>
            </w:r>
            <w:r w:rsidR="00D4713E" w:rsidRPr="00EC35AA">
              <w:rPr>
                <w:b/>
                <w:bCs/>
                <w:noProof/>
                <w:webHidden/>
                <w:sz w:val="20"/>
                <w:szCs w:val="20"/>
              </w:rPr>
              <w:tab/>
            </w:r>
            <w:r w:rsidR="00D4713E" w:rsidRPr="00EC35AA">
              <w:rPr>
                <w:b/>
                <w:bCs/>
                <w:noProof/>
                <w:webHidden/>
                <w:sz w:val="20"/>
                <w:szCs w:val="20"/>
              </w:rPr>
              <w:fldChar w:fldCharType="begin"/>
            </w:r>
            <w:r w:rsidR="00D4713E" w:rsidRPr="00EC35AA">
              <w:rPr>
                <w:b/>
                <w:bCs/>
                <w:noProof/>
                <w:webHidden/>
                <w:sz w:val="20"/>
                <w:szCs w:val="20"/>
              </w:rPr>
              <w:instrText xml:space="preserve"> PAGEREF _Toc68160800 \h </w:instrText>
            </w:r>
            <w:r w:rsidR="00D4713E" w:rsidRPr="00EC35AA">
              <w:rPr>
                <w:b/>
                <w:bCs/>
                <w:noProof/>
                <w:webHidden/>
                <w:sz w:val="20"/>
                <w:szCs w:val="20"/>
              </w:rPr>
            </w:r>
            <w:r w:rsidR="00D4713E" w:rsidRPr="00EC35AA">
              <w:rPr>
                <w:b/>
                <w:bCs/>
                <w:noProof/>
                <w:webHidden/>
                <w:sz w:val="20"/>
                <w:szCs w:val="20"/>
              </w:rPr>
              <w:fldChar w:fldCharType="separate"/>
            </w:r>
            <w:r w:rsidR="00B46764">
              <w:rPr>
                <w:b/>
                <w:bCs/>
                <w:noProof/>
                <w:webHidden/>
                <w:sz w:val="20"/>
                <w:szCs w:val="20"/>
              </w:rPr>
              <w:t>84</w:t>
            </w:r>
            <w:r w:rsidR="00D4713E" w:rsidRPr="00EC35AA">
              <w:rPr>
                <w:b/>
                <w:bCs/>
                <w:noProof/>
                <w:webHidden/>
                <w:sz w:val="20"/>
                <w:szCs w:val="20"/>
              </w:rPr>
              <w:fldChar w:fldCharType="end"/>
            </w:r>
          </w:hyperlink>
        </w:p>
        <w:p w14:paraId="14B010E5" w14:textId="37F865F1" w:rsidR="00D4713E" w:rsidRPr="00EC35AA" w:rsidRDefault="0043528B" w:rsidP="00D4713E">
          <w:pPr>
            <w:pStyle w:val="TDC3"/>
            <w:tabs>
              <w:tab w:val="left" w:pos="1100"/>
              <w:tab w:val="right" w:leader="dot" w:pos="9016"/>
            </w:tabs>
            <w:spacing w:after="0"/>
            <w:rPr>
              <w:rFonts w:asciiTheme="minorHAnsi" w:eastAsiaTheme="minorEastAsia" w:hAnsiTheme="minorHAnsi" w:cstheme="minorBidi"/>
              <w:b/>
              <w:bCs/>
              <w:noProof/>
              <w:sz w:val="20"/>
              <w:szCs w:val="20"/>
              <w:lang w:eastAsia="es-EC"/>
            </w:rPr>
          </w:pPr>
          <w:hyperlink w:anchor="_Toc68160801" w:history="1">
            <w:r w:rsidR="00D4713E" w:rsidRPr="00EC35AA">
              <w:rPr>
                <w:rStyle w:val="Hipervnculo"/>
                <w:b/>
                <w:bCs/>
                <w:noProof/>
                <w:sz w:val="20"/>
                <w:szCs w:val="20"/>
              </w:rPr>
              <w:t>6.4.</w:t>
            </w:r>
            <w:r w:rsidR="00D4713E" w:rsidRPr="00EC35AA">
              <w:rPr>
                <w:rFonts w:asciiTheme="minorHAnsi" w:eastAsiaTheme="minorEastAsia" w:hAnsiTheme="minorHAnsi" w:cstheme="minorBidi"/>
                <w:b/>
                <w:bCs/>
                <w:noProof/>
                <w:sz w:val="20"/>
                <w:szCs w:val="20"/>
                <w:lang w:eastAsia="es-EC"/>
              </w:rPr>
              <w:tab/>
            </w:r>
            <w:r w:rsidR="00D4713E" w:rsidRPr="00EC35AA">
              <w:rPr>
                <w:rStyle w:val="Hipervnculo"/>
                <w:b/>
                <w:bCs/>
                <w:noProof/>
                <w:sz w:val="20"/>
                <w:szCs w:val="20"/>
              </w:rPr>
              <w:t>Conclusiones y Recomendaciones sobre los siguientes pasos</w:t>
            </w:r>
            <w:r w:rsidR="00D4713E" w:rsidRPr="00EC35AA">
              <w:rPr>
                <w:b/>
                <w:bCs/>
                <w:noProof/>
                <w:webHidden/>
                <w:sz w:val="20"/>
                <w:szCs w:val="20"/>
              </w:rPr>
              <w:tab/>
            </w:r>
            <w:r w:rsidR="00D4713E" w:rsidRPr="00EC35AA">
              <w:rPr>
                <w:b/>
                <w:bCs/>
                <w:noProof/>
                <w:webHidden/>
                <w:sz w:val="20"/>
                <w:szCs w:val="20"/>
              </w:rPr>
              <w:fldChar w:fldCharType="begin"/>
            </w:r>
            <w:r w:rsidR="00D4713E" w:rsidRPr="00EC35AA">
              <w:rPr>
                <w:b/>
                <w:bCs/>
                <w:noProof/>
                <w:webHidden/>
                <w:sz w:val="20"/>
                <w:szCs w:val="20"/>
              </w:rPr>
              <w:instrText xml:space="preserve"> PAGEREF _Toc68160801 \h </w:instrText>
            </w:r>
            <w:r w:rsidR="00D4713E" w:rsidRPr="00EC35AA">
              <w:rPr>
                <w:b/>
                <w:bCs/>
                <w:noProof/>
                <w:webHidden/>
                <w:sz w:val="20"/>
                <w:szCs w:val="20"/>
              </w:rPr>
            </w:r>
            <w:r w:rsidR="00D4713E" w:rsidRPr="00EC35AA">
              <w:rPr>
                <w:b/>
                <w:bCs/>
                <w:noProof/>
                <w:webHidden/>
                <w:sz w:val="20"/>
                <w:szCs w:val="20"/>
              </w:rPr>
              <w:fldChar w:fldCharType="separate"/>
            </w:r>
            <w:r w:rsidR="00B46764">
              <w:rPr>
                <w:b/>
                <w:bCs/>
                <w:noProof/>
                <w:webHidden/>
                <w:sz w:val="20"/>
                <w:szCs w:val="20"/>
              </w:rPr>
              <w:t>85</w:t>
            </w:r>
            <w:r w:rsidR="00D4713E" w:rsidRPr="00EC35AA">
              <w:rPr>
                <w:b/>
                <w:bCs/>
                <w:noProof/>
                <w:webHidden/>
                <w:sz w:val="20"/>
                <w:szCs w:val="20"/>
              </w:rPr>
              <w:fldChar w:fldCharType="end"/>
            </w:r>
          </w:hyperlink>
        </w:p>
        <w:p w14:paraId="4184EDC5" w14:textId="70DA0DFB" w:rsidR="00D4713E" w:rsidRPr="00EC35AA" w:rsidRDefault="0043528B" w:rsidP="00D4713E">
          <w:pPr>
            <w:pStyle w:val="TDC2"/>
            <w:tabs>
              <w:tab w:val="left" w:pos="660"/>
              <w:tab w:val="right" w:leader="dot" w:pos="9016"/>
            </w:tabs>
            <w:spacing w:after="0"/>
            <w:rPr>
              <w:rFonts w:asciiTheme="minorHAnsi" w:eastAsiaTheme="minorEastAsia" w:hAnsiTheme="minorHAnsi" w:cstheme="minorBidi"/>
              <w:b/>
              <w:bCs/>
              <w:noProof/>
              <w:sz w:val="20"/>
              <w:szCs w:val="20"/>
              <w:lang w:eastAsia="es-EC"/>
            </w:rPr>
          </w:pPr>
          <w:hyperlink w:anchor="_Toc68160802" w:history="1">
            <w:r w:rsidR="00D4713E" w:rsidRPr="00EC35AA">
              <w:rPr>
                <w:rStyle w:val="Hipervnculo"/>
                <w:b/>
                <w:bCs/>
                <w:noProof/>
                <w:sz w:val="20"/>
                <w:szCs w:val="20"/>
              </w:rPr>
              <w:t>7.</w:t>
            </w:r>
            <w:r w:rsidR="00D4713E" w:rsidRPr="00EC35AA">
              <w:rPr>
                <w:rFonts w:asciiTheme="minorHAnsi" w:eastAsiaTheme="minorEastAsia" w:hAnsiTheme="minorHAnsi" w:cstheme="minorBidi"/>
                <w:b/>
                <w:bCs/>
                <w:noProof/>
                <w:sz w:val="20"/>
                <w:szCs w:val="20"/>
                <w:lang w:eastAsia="es-EC"/>
              </w:rPr>
              <w:tab/>
            </w:r>
            <w:r w:rsidR="00D4713E" w:rsidRPr="00EC35AA">
              <w:rPr>
                <w:rStyle w:val="Hipervnculo"/>
                <w:b/>
                <w:bCs/>
                <w:noProof/>
                <w:sz w:val="20"/>
                <w:szCs w:val="20"/>
              </w:rPr>
              <w:t>Anexos</w:t>
            </w:r>
            <w:r w:rsidR="00D4713E" w:rsidRPr="00EC35AA">
              <w:rPr>
                <w:b/>
                <w:bCs/>
                <w:noProof/>
                <w:webHidden/>
                <w:sz w:val="20"/>
                <w:szCs w:val="20"/>
              </w:rPr>
              <w:tab/>
            </w:r>
            <w:r w:rsidR="00D4713E" w:rsidRPr="00EC35AA">
              <w:rPr>
                <w:b/>
                <w:bCs/>
                <w:noProof/>
                <w:webHidden/>
                <w:sz w:val="20"/>
                <w:szCs w:val="20"/>
              </w:rPr>
              <w:fldChar w:fldCharType="begin"/>
            </w:r>
            <w:r w:rsidR="00D4713E" w:rsidRPr="00EC35AA">
              <w:rPr>
                <w:b/>
                <w:bCs/>
                <w:noProof/>
                <w:webHidden/>
                <w:sz w:val="20"/>
                <w:szCs w:val="20"/>
              </w:rPr>
              <w:instrText xml:space="preserve"> PAGEREF _Toc68160802 \h </w:instrText>
            </w:r>
            <w:r w:rsidR="00D4713E" w:rsidRPr="00EC35AA">
              <w:rPr>
                <w:b/>
                <w:bCs/>
                <w:noProof/>
                <w:webHidden/>
                <w:sz w:val="20"/>
                <w:szCs w:val="20"/>
              </w:rPr>
            </w:r>
            <w:r w:rsidR="00D4713E" w:rsidRPr="00EC35AA">
              <w:rPr>
                <w:b/>
                <w:bCs/>
                <w:noProof/>
                <w:webHidden/>
                <w:sz w:val="20"/>
                <w:szCs w:val="20"/>
              </w:rPr>
              <w:fldChar w:fldCharType="separate"/>
            </w:r>
            <w:r w:rsidR="00B46764">
              <w:rPr>
                <w:b/>
                <w:bCs/>
                <w:noProof/>
                <w:webHidden/>
                <w:sz w:val="20"/>
                <w:szCs w:val="20"/>
              </w:rPr>
              <w:t>87</w:t>
            </w:r>
            <w:r w:rsidR="00D4713E" w:rsidRPr="00EC35AA">
              <w:rPr>
                <w:b/>
                <w:bCs/>
                <w:noProof/>
                <w:webHidden/>
                <w:sz w:val="20"/>
                <w:szCs w:val="20"/>
              </w:rPr>
              <w:fldChar w:fldCharType="end"/>
            </w:r>
          </w:hyperlink>
        </w:p>
        <w:p w14:paraId="23A26A79" w14:textId="45BD1233" w:rsidR="00D4713E" w:rsidRPr="00EC35AA" w:rsidRDefault="0043528B" w:rsidP="00D4713E">
          <w:pPr>
            <w:pStyle w:val="TDC2"/>
            <w:tabs>
              <w:tab w:val="left" w:pos="660"/>
              <w:tab w:val="right" w:leader="dot" w:pos="9016"/>
            </w:tabs>
            <w:spacing w:after="0"/>
            <w:rPr>
              <w:rFonts w:asciiTheme="minorHAnsi" w:eastAsiaTheme="minorEastAsia" w:hAnsiTheme="minorHAnsi" w:cstheme="minorBidi"/>
              <w:b/>
              <w:bCs/>
              <w:noProof/>
              <w:sz w:val="20"/>
              <w:szCs w:val="20"/>
              <w:lang w:eastAsia="es-EC"/>
            </w:rPr>
          </w:pPr>
          <w:hyperlink w:anchor="_Toc68160803" w:history="1">
            <w:r w:rsidR="00D4713E" w:rsidRPr="00EC35AA">
              <w:rPr>
                <w:rStyle w:val="Hipervnculo"/>
                <w:b/>
                <w:bCs/>
                <w:noProof/>
                <w:sz w:val="20"/>
                <w:szCs w:val="20"/>
              </w:rPr>
              <w:t>8.</w:t>
            </w:r>
            <w:r w:rsidR="00D4713E" w:rsidRPr="00EC35AA">
              <w:rPr>
                <w:rFonts w:asciiTheme="minorHAnsi" w:eastAsiaTheme="minorEastAsia" w:hAnsiTheme="minorHAnsi" w:cstheme="minorBidi"/>
                <w:b/>
                <w:bCs/>
                <w:noProof/>
                <w:sz w:val="20"/>
                <w:szCs w:val="20"/>
                <w:lang w:eastAsia="es-EC"/>
              </w:rPr>
              <w:tab/>
            </w:r>
            <w:r w:rsidR="00D4713E" w:rsidRPr="00EC35AA">
              <w:rPr>
                <w:rStyle w:val="Hipervnculo"/>
                <w:b/>
                <w:bCs/>
                <w:noProof/>
                <w:sz w:val="20"/>
                <w:szCs w:val="20"/>
              </w:rPr>
              <w:t>Bibliografía</w:t>
            </w:r>
            <w:r w:rsidR="00D4713E" w:rsidRPr="00EC35AA">
              <w:rPr>
                <w:b/>
                <w:bCs/>
                <w:noProof/>
                <w:webHidden/>
                <w:sz w:val="20"/>
                <w:szCs w:val="20"/>
              </w:rPr>
              <w:tab/>
            </w:r>
            <w:r w:rsidR="00D4713E" w:rsidRPr="00EC35AA">
              <w:rPr>
                <w:b/>
                <w:bCs/>
                <w:noProof/>
                <w:webHidden/>
                <w:sz w:val="20"/>
                <w:szCs w:val="20"/>
              </w:rPr>
              <w:fldChar w:fldCharType="begin"/>
            </w:r>
            <w:r w:rsidR="00D4713E" w:rsidRPr="00EC35AA">
              <w:rPr>
                <w:b/>
                <w:bCs/>
                <w:noProof/>
                <w:webHidden/>
                <w:sz w:val="20"/>
                <w:szCs w:val="20"/>
              </w:rPr>
              <w:instrText xml:space="preserve"> PAGEREF _Toc68160803 \h </w:instrText>
            </w:r>
            <w:r w:rsidR="00D4713E" w:rsidRPr="00EC35AA">
              <w:rPr>
                <w:b/>
                <w:bCs/>
                <w:noProof/>
                <w:webHidden/>
                <w:sz w:val="20"/>
                <w:szCs w:val="20"/>
              </w:rPr>
            </w:r>
            <w:r w:rsidR="00D4713E" w:rsidRPr="00EC35AA">
              <w:rPr>
                <w:b/>
                <w:bCs/>
                <w:noProof/>
                <w:webHidden/>
                <w:sz w:val="20"/>
                <w:szCs w:val="20"/>
              </w:rPr>
              <w:fldChar w:fldCharType="separate"/>
            </w:r>
            <w:r w:rsidR="00B46764">
              <w:rPr>
                <w:b/>
                <w:bCs/>
                <w:noProof/>
                <w:webHidden/>
                <w:sz w:val="20"/>
                <w:szCs w:val="20"/>
              </w:rPr>
              <w:t>88</w:t>
            </w:r>
            <w:r w:rsidR="00D4713E" w:rsidRPr="00EC35AA">
              <w:rPr>
                <w:b/>
                <w:bCs/>
                <w:noProof/>
                <w:webHidden/>
                <w:sz w:val="20"/>
                <w:szCs w:val="20"/>
              </w:rPr>
              <w:fldChar w:fldCharType="end"/>
            </w:r>
          </w:hyperlink>
        </w:p>
        <w:p w14:paraId="232816AF" w14:textId="28DB5782" w:rsidR="005179CF" w:rsidRPr="00D4713E" w:rsidRDefault="005179CF" w:rsidP="00D4713E">
          <w:pPr>
            <w:jc w:val="both"/>
            <w:rPr>
              <w:sz w:val="20"/>
              <w:szCs w:val="20"/>
              <w:lang w:val="en-US"/>
            </w:rPr>
          </w:pPr>
          <w:r w:rsidRPr="00EC35AA">
            <w:rPr>
              <w:b/>
              <w:bCs/>
              <w:noProof/>
              <w:sz w:val="20"/>
              <w:szCs w:val="20"/>
            </w:rPr>
            <w:fldChar w:fldCharType="end"/>
          </w:r>
        </w:p>
      </w:sdtContent>
    </w:sdt>
    <w:p w14:paraId="1D0D01D1" w14:textId="77777777" w:rsidR="00590605" w:rsidRPr="00D4713E" w:rsidRDefault="00590605" w:rsidP="00F72A30">
      <w:pPr>
        <w:jc w:val="both"/>
        <w:rPr>
          <w:rFonts w:eastAsiaTheme="majorEastAsia"/>
          <w:lang w:val="es-EC"/>
        </w:rPr>
      </w:pPr>
    </w:p>
    <w:p w14:paraId="1CA3FDF5" w14:textId="0DBD05F1" w:rsidR="00B70D44" w:rsidRDefault="00B70D44" w:rsidP="00F72A30">
      <w:pPr>
        <w:jc w:val="both"/>
        <w:rPr>
          <w:rFonts w:eastAsiaTheme="majorEastAsia"/>
          <w:lang w:val="es-EC"/>
        </w:rPr>
      </w:pPr>
    </w:p>
    <w:p w14:paraId="2799B728" w14:textId="4F1453BF" w:rsidR="00820F40" w:rsidRDefault="00820F40" w:rsidP="00F72A30">
      <w:pPr>
        <w:jc w:val="both"/>
        <w:rPr>
          <w:rFonts w:eastAsiaTheme="majorEastAsia"/>
          <w:lang w:val="es-EC"/>
        </w:rPr>
      </w:pPr>
    </w:p>
    <w:p w14:paraId="59DD9489" w14:textId="77777777" w:rsidR="00820F40" w:rsidRPr="00D4713E" w:rsidRDefault="00820F40" w:rsidP="00F72A30">
      <w:pPr>
        <w:jc w:val="both"/>
        <w:rPr>
          <w:rFonts w:eastAsiaTheme="majorEastAsia"/>
          <w:lang w:val="es-EC"/>
        </w:rPr>
      </w:pPr>
    </w:p>
    <w:p w14:paraId="26252728" w14:textId="77777777" w:rsidR="00B70D44" w:rsidRPr="00D4713E" w:rsidRDefault="00B70D44" w:rsidP="00F72A30">
      <w:pPr>
        <w:jc w:val="both"/>
        <w:rPr>
          <w:rFonts w:eastAsiaTheme="majorEastAsia"/>
          <w:lang w:val="es-EC"/>
        </w:rPr>
      </w:pPr>
    </w:p>
    <w:p w14:paraId="329BF77E" w14:textId="77777777" w:rsidR="00B70D44" w:rsidRPr="00D4713E" w:rsidRDefault="00B70D44" w:rsidP="00F72A30">
      <w:pPr>
        <w:jc w:val="both"/>
        <w:rPr>
          <w:rFonts w:eastAsiaTheme="majorEastAsia"/>
          <w:lang w:val="es-EC"/>
        </w:rPr>
      </w:pPr>
    </w:p>
    <w:p w14:paraId="54F58573" w14:textId="77777777" w:rsidR="00B70D44" w:rsidRPr="00D4713E" w:rsidRDefault="00B70D44" w:rsidP="00F72A30">
      <w:pPr>
        <w:jc w:val="both"/>
        <w:rPr>
          <w:rFonts w:eastAsiaTheme="majorEastAsia"/>
          <w:lang w:val="es-EC"/>
        </w:rPr>
      </w:pPr>
    </w:p>
    <w:p w14:paraId="207F7D8E" w14:textId="77777777" w:rsidR="00B70D44" w:rsidRPr="00D4713E" w:rsidRDefault="00B70D44" w:rsidP="00F72A30">
      <w:pPr>
        <w:jc w:val="both"/>
        <w:rPr>
          <w:rFonts w:eastAsiaTheme="majorEastAsia"/>
          <w:lang w:val="es-EC"/>
        </w:rPr>
      </w:pPr>
    </w:p>
    <w:p w14:paraId="3C403A1C" w14:textId="75C28BC2" w:rsidR="00F55BB9" w:rsidRPr="00820F40" w:rsidRDefault="00E55BC7" w:rsidP="00F72A30">
      <w:pPr>
        <w:jc w:val="both"/>
        <w:rPr>
          <w:rFonts w:eastAsiaTheme="majorEastAsia"/>
          <w:b/>
          <w:bCs/>
          <w:sz w:val="32"/>
          <w:szCs w:val="32"/>
          <w:lang w:val="es-EC"/>
        </w:rPr>
      </w:pPr>
      <w:r w:rsidRPr="00820F40">
        <w:rPr>
          <w:rFonts w:eastAsiaTheme="majorEastAsia"/>
          <w:b/>
          <w:bCs/>
          <w:sz w:val="32"/>
          <w:szCs w:val="32"/>
          <w:lang w:val="es-EC"/>
        </w:rPr>
        <w:t>Índice de Ilustraciones</w:t>
      </w:r>
    </w:p>
    <w:p w14:paraId="43789A39" w14:textId="77777777" w:rsidR="00252E77" w:rsidRPr="00D4713E" w:rsidRDefault="00252E77" w:rsidP="00F72A30">
      <w:pPr>
        <w:jc w:val="both"/>
        <w:rPr>
          <w:rFonts w:eastAsiaTheme="majorEastAsia"/>
          <w:lang w:val="es-EC"/>
        </w:rPr>
      </w:pPr>
    </w:p>
    <w:p w14:paraId="238631C1" w14:textId="42B5C78B" w:rsidR="0003387A" w:rsidRPr="00EC35AA" w:rsidRDefault="00F55BB9">
      <w:pPr>
        <w:pStyle w:val="Tabladeilustraciones"/>
        <w:tabs>
          <w:tab w:val="right" w:leader="dot" w:pos="9016"/>
        </w:tabs>
        <w:rPr>
          <w:rFonts w:ascii="Arial" w:eastAsiaTheme="minorEastAsia" w:hAnsi="Arial" w:cs="Arial"/>
          <w:b/>
          <w:bCs/>
          <w:noProof/>
          <w:sz w:val="20"/>
          <w:szCs w:val="20"/>
          <w:lang w:eastAsia="es-EC"/>
        </w:rPr>
      </w:pPr>
      <w:r w:rsidRPr="00D4713E">
        <w:rPr>
          <w:rFonts w:ascii="Arial" w:hAnsi="Arial" w:cs="Arial"/>
          <w:sz w:val="22"/>
          <w:szCs w:val="22"/>
          <w:lang w:val="en-US"/>
        </w:rPr>
        <w:fldChar w:fldCharType="begin"/>
      </w:r>
      <w:r w:rsidRPr="00D4713E">
        <w:rPr>
          <w:rFonts w:ascii="Arial" w:hAnsi="Arial" w:cs="Arial"/>
          <w:sz w:val="22"/>
          <w:szCs w:val="22"/>
          <w:lang w:val="en-US"/>
        </w:rPr>
        <w:instrText xml:space="preserve"> TOC \h \z \c "Ilustración" </w:instrText>
      </w:r>
      <w:r w:rsidRPr="00D4713E">
        <w:rPr>
          <w:rFonts w:ascii="Arial" w:hAnsi="Arial" w:cs="Arial"/>
          <w:sz w:val="22"/>
          <w:szCs w:val="22"/>
          <w:lang w:val="en-US"/>
        </w:rPr>
        <w:fldChar w:fldCharType="separate"/>
      </w:r>
      <w:hyperlink w:anchor="_Toc68160089" w:history="1">
        <w:r w:rsidR="0003387A" w:rsidRPr="00EC35AA">
          <w:rPr>
            <w:rStyle w:val="Hipervnculo"/>
            <w:rFonts w:ascii="Arial" w:hAnsi="Arial" w:cs="Arial"/>
            <w:b/>
            <w:bCs/>
            <w:noProof/>
            <w:sz w:val="20"/>
            <w:szCs w:val="20"/>
          </w:rPr>
          <w:t>Ilustración 1 Esquema resumen del PDOT</w:t>
        </w:r>
        <w:r w:rsidR="0003387A" w:rsidRPr="00EC35AA">
          <w:rPr>
            <w:rFonts w:ascii="Arial" w:hAnsi="Arial" w:cs="Arial"/>
            <w:b/>
            <w:bCs/>
            <w:noProof/>
            <w:webHidden/>
            <w:sz w:val="20"/>
            <w:szCs w:val="20"/>
          </w:rPr>
          <w:tab/>
        </w:r>
        <w:r w:rsidR="0003387A" w:rsidRPr="00EC35AA">
          <w:rPr>
            <w:rFonts w:ascii="Arial" w:hAnsi="Arial" w:cs="Arial"/>
            <w:b/>
            <w:bCs/>
            <w:noProof/>
            <w:webHidden/>
            <w:sz w:val="20"/>
            <w:szCs w:val="20"/>
          </w:rPr>
          <w:fldChar w:fldCharType="begin"/>
        </w:r>
        <w:r w:rsidR="0003387A" w:rsidRPr="00EC35AA">
          <w:rPr>
            <w:rFonts w:ascii="Arial" w:hAnsi="Arial" w:cs="Arial"/>
            <w:b/>
            <w:bCs/>
            <w:noProof/>
            <w:webHidden/>
            <w:sz w:val="20"/>
            <w:szCs w:val="20"/>
          </w:rPr>
          <w:instrText xml:space="preserve"> PAGEREF _Toc68160089 \h </w:instrText>
        </w:r>
        <w:r w:rsidR="0003387A" w:rsidRPr="00EC35AA">
          <w:rPr>
            <w:rFonts w:ascii="Arial" w:hAnsi="Arial" w:cs="Arial"/>
            <w:b/>
            <w:bCs/>
            <w:noProof/>
            <w:webHidden/>
            <w:sz w:val="20"/>
            <w:szCs w:val="20"/>
          </w:rPr>
        </w:r>
        <w:r w:rsidR="0003387A" w:rsidRPr="00EC35AA">
          <w:rPr>
            <w:rFonts w:ascii="Arial" w:hAnsi="Arial" w:cs="Arial"/>
            <w:b/>
            <w:bCs/>
            <w:noProof/>
            <w:webHidden/>
            <w:sz w:val="20"/>
            <w:szCs w:val="20"/>
          </w:rPr>
          <w:fldChar w:fldCharType="separate"/>
        </w:r>
        <w:r w:rsidR="00B46764">
          <w:rPr>
            <w:rFonts w:ascii="Arial" w:hAnsi="Arial" w:cs="Arial"/>
            <w:b/>
            <w:bCs/>
            <w:noProof/>
            <w:webHidden/>
            <w:sz w:val="20"/>
            <w:szCs w:val="20"/>
          </w:rPr>
          <w:t>4</w:t>
        </w:r>
        <w:r w:rsidR="0003387A" w:rsidRPr="00EC35AA">
          <w:rPr>
            <w:rFonts w:ascii="Arial" w:hAnsi="Arial" w:cs="Arial"/>
            <w:b/>
            <w:bCs/>
            <w:noProof/>
            <w:webHidden/>
            <w:sz w:val="20"/>
            <w:szCs w:val="20"/>
          </w:rPr>
          <w:fldChar w:fldCharType="end"/>
        </w:r>
      </w:hyperlink>
    </w:p>
    <w:p w14:paraId="6E2F8D2E" w14:textId="0474EDE2" w:rsidR="0003387A" w:rsidRPr="00EC35AA" w:rsidRDefault="0043528B">
      <w:pPr>
        <w:pStyle w:val="Tabladeilustraciones"/>
        <w:tabs>
          <w:tab w:val="right" w:leader="dot" w:pos="9016"/>
        </w:tabs>
        <w:rPr>
          <w:rFonts w:ascii="Arial" w:eastAsiaTheme="minorEastAsia" w:hAnsi="Arial" w:cs="Arial"/>
          <w:b/>
          <w:bCs/>
          <w:noProof/>
          <w:sz w:val="20"/>
          <w:szCs w:val="20"/>
          <w:lang w:eastAsia="es-EC"/>
        </w:rPr>
      </w:pPr>
      <w:hyperlink w:anchor="_Toc68160090" w:history="1">
        <w:r w:rsidR="0003387A" w:rsidRPr="00EC35AA">
          <w:rPr>
            <w:rStyle w:val="Hipervnculo"/>
            <w:rFonts w:ascii="Arial" w:hAnsi="Arial" w:cs="Arial"/>
            <w:b/>
            <w:bCs/>
            <w:noProof/>
            <w:sz w:val="20"/>
            <w:szCs w:val="20"/>
          </w:rPr>
          <w:t>Ilustración 2 Propuesta Programática del PDOT</w:t>
        </w:r>
        <w:r w:rsidR="0003387A" w:rsidRPr="00EC35AA">
          <w:rPr>
            <w:rFonts w:ascii="Arial" w:hAnsi="Arial" w:cs="Arial"/>
            <w:b/>
            <w:bCs/>
            <w:noProof/>
            <w:webHidden/>
            <w:sz w:val="20"/>
            <w:szCs w:val="20"/>
          </w:rPr>
          <w:tab/>
        </w:r>
        <w:r w:rsidR="0003387A" w:rsidRPr="00EC35AA">
          <w:rPr>
            <w:rFonts w:ascii="Arial" w:hAnsi="Arial" w:cs="Arial"/>
            <w:b/>
            <w:bCs/>
            <w:noProof/>
            <w:webHidden/>
            <w:sz w:val="20"/>
            <w:szCs w:val="20"/>
          </w:rPr>
          <w:fldChar w:fldCharType="begin"/>
        </w:r>
        <w:r w:rsidR="0003387A" w:rsidRPr="00EC35AA">
          <w:rPr>
            <w:rFonts w:ascii="Arial" w:hAnsi="Arial" w:cs="Arial"/>
            <w:b/>
            <w:bCs/>
            <w:noProof/>
            <w:webHidden/>
            <w:sz w:val="20"/>
            <w:szCs w:val="20"/>
          </w:rPr>
          <w:instrText xml:space="preserve"> PAGEREF _Toc68160090 \h </w:instrText>
        </w:r>
        <w:r w:rsidR="0003387A" w:rsidRPr="00EC35AA">
          <w:rPr>
            <w:rFonts w:ascii="Arial" w:hAnsi="Arial" w:cs="Arial"/>
            <w:b/>
            <w:bCs/>
            <w:noProof/>
            <w:webHidden/>
            <w:sz w:val="20"/>
            <w:szCs w:val="20"/>
          </w:rPr>
        </w:r>
        <w:r w:rsidR="0003387A" w:rsidRPr="00EC35AA">
          <w:rPr>
            <w:rFonts w:ascii="Arial" w:hAnsi="Arial" w:cs="Arial"/>
            <w:b/>
            <w:bCs/>
            <w:noProof/>
            <w:webHidden/>
            <w:sz w:val="20"/>
            <w:szCs w:val="20"/>
          </w:rPr>
          <w:fldChar w:fldCharType="separate"/>
        </w:r>
        <w:r w:rsidR="00B46764">
          <w:rPr>
            <w:rFonts w:ascii="Arial" w:hAnsi="Arial" w:cs="Arial"/>
            <w:b/>
            <w:bCs/>
            <w:noProof/>
            <w:webHidden/>
            <w:sz w:val="20"/>
            <w:szCs w:val="20"/>
          </w:rPr>
          <w:t>6</w:t>
        </w:r>
        <w:r w:rsidR="0003387A" w:rsidRPr="00EC35AA">
          <w:rPr>
            <w:rFonts w:ascii="Arial" w:hAnsi="Arial" w:cs="Arial"/>
            <w:b/>
            <w:bCs/>
            <w:noProof/>
            <w:webHidden/>
            <w:sz w:val="20"/>
            <w:szCs w:val="20"/>
          </w:rPr>
          <w:fldChar w:fldCharType="end"/>
        </w:r>
      </w:hyperlink>
    </w:p>
    <w:p w14:paraId="31481646" w14:textId="07C2BF51" w:rsidR="0003387A" w:rsidRPr="00EC35AA" w:rsidRDefault="0043528B">
      <w:pPr>
        <w:pStyle w:val="Tabladeilustraciones"/>
        <w:tabs>
          <w:tab w:val="right" w:leader="dot" w:pos="9016"/>
        </w:tabs>
        <w:rPr>
          <w:rFonts w:ascii="Arial" w:eastAsiaTheme="minorEastAsia" w:hAnsi="Arial" w:cs="Arial"/>
          <w:b/>
          <w:bCs/>
          <w:noProof/>
          <w:sz w:val="20"/>
          <w:szCs w:val="20"/>
          <w:lang w:eastAsia="es-EC"/>
        </w:rPr>
      </w:pPr>
      <w:hyperlink w:anchor="_Toc68160091" w:history="1">
        <w:r w:rsidR="0003387A" w:rsidRPr="00EC35AA">
          <w:rPr>
            <w:rStyle w:val="Hipervnculo"/>
            <w:rFonts w:ascii="Arial" w:hAnsi="Arial" w:cs="Arial"/>
            <w:b/>
            <w:bCs/>
            <w:noProof/>
            <w:sz w:val="20"/>
            <w:szCs w:val="20"/>
          </w:rPr>
          <w:t>Ilustración 3 Jerarquía del PDOT en la Gestión por Resultados</w:t>
        </w:r>
        <w:r w:rsidR="0003387A" w:rsidRPr="00EC35AA">
          <w:rPr>
            <w:rFonts w:ascii="Arial" w:hAnsi="Arial" w:cs="Arial"/>
            <w:b/>
            <w:bCs/>
            <w:noProof/>
            <w:webHidden/>
            <w:sz w:val="20"/>
            <w:szCs w:val="20"/>
          </w:rPr>
          <w:tab/>
        </w:r>
        <w:r w:rsidR="0003387A" w:rsidRPr="00EC35AA">
          <w:rPr>
            <w:rFonts w:ascii="Arial" w:hAnsi="Arial" w:cs="Arial"/>
            <w:b/>
            <w:bCs/>
            <w:noProof/>
            <w:webHidden/>
            <w:sz w:val="20"/>
            <w:szCs w:val="20"/>
          </w:rPr>
          <w:fldChar w:fldCharType="begin"/>
        </w:r>
        <w:r w:rsidR="0003387A" w:rsidRPr="00EC35AA">
          <w:rPr>
            <w:rFonts w:ascii="Arial" w:hAnsi="Arial" w:cs="Arial"/>
            <w:b/>
            <w:bCs/>
            <w:noProof/>
            <w:webHidden/>
            <w:sz w:val="20"/>
            <w:szCs w:val="20"/>
          </w:rPr>
          <w:instrText xml:space="preserve"> PAGEREF _Toc68160091 \h </w:instrText>
        </w:r>
        <w:r w:rsidR="0003387A" w:rsidRPr="00EC35AA">
          <w:rPr>
            <w:rFonts w:ascii="Arial" w:hAnsi="Arial" w:cs="Arial"/>
            <w:b/>
            <w:bCs/>
            <w:noProof/>
            <w:webHidden/>
            <w:sz w:val="20"/>
            <w:szCs w:val="20"/>
          </w:rPr>
        </w:r>
        <w:r w:rsidR="0003387A" w:rsidRPr="00EC35AA">
          <w:rPr>
            <w:rFonts w:ascii="Arial" w:hAnsi="Arial" w:cs="Arial"/>
            <w:b/>
            <w:bCs/>
            <w:noProof/>
            <w:webHidden/>
            <w:sz w:val="20"/>
            <w:szCs w:val="20"/>
          </w:rPr>
          <w:fldChar w:fldCharType="separate"/>
        </w:r>
        <w:r w:rsidR="00B46764">
          <w:rPr>
            <w:rFonts w:ascii="Arial" w:hAnsi="Arial" w:cs="Arial"/>
            <w:b/>
            <w:bCs/>
            <w:noProof/>
            <w:webHidden/>
            <w:sz w:val="20"/>
            <w:szCs w:val="20"/>
          </w:rPr>
          <w:t>8</w:t>
        </w:r>
        <w:r w:rsidR="0003387A" w:rsidRPr="00EC35AA">
          <w:rPr>
            <w:rFonts w:ascii="Arial" w:hAnsi="Arial" w:cs="Arial"/>
            <w:b/>
            <w:bCs/>
            <w:noProof/>
            <w:webHidden/>
            <w:sz w:val="20"/>
            <w:szCs w:val="20"/>
          </w:rPr>
          <w:fldChar w:fldCharType="end"/>
        </w:r>
      </w:hyperlink>
    </w:p>
    <w:p w14:paraId="358B38F2" w14:textId="01C1D1A8" w:rsidR="0003387A" w:rsidRPr="00EC35AA" w:rsidRDefault="0043528B">
      <w:pPr>
        <w:pStyle w:val="Tabladeilustraciones"/>
        <w:tabs>
          <w:tab w:val="right" w:leader="dot" w:pos="9016"/>
        </w:tabs>
        <w:rPr>
          <w:rFonts w:ascii="Arial" w:eastAsiaTheme="minorEastAsia" w:hAnsi="Arial" w:cs="Arial"/>
          <w:b/>
          <w:bCs/>
          <w:noProof/>
          <w:sz w:val="20"/>
          <w:szCs w:val="20"/>
          <w:lang w:eastAsia="es-EC"/>
        </w:rPr>
      </w:pPr>
      <w:hyperlink w:anchor="_Toc68160092" w:history="1">
        <w:r w:rsidR="0003387A" w:rsidRPr="00EC35AA">
          <w:rPr>
            <w:rStyle w:val="Hipervnculo"/>
            <w:rFonts w:ascii="Arial" w:hAnsi="Arial" w:cs="Arial"/>
            <w:b/>
            <w:bCs/>
            <w:noProof/>
            <w:sz w:val="20"/>
            <w:szCs w:val="20"/>
          </w:rPr>
          <w:t>Ilustración 4 Gestión Ágil de los ciclos de planificación</w:t>
        </w:r>
        <w:r w:rsidR="0003387A" w:rsidRPr="00EC35AA">
          <w:rPr>
            <w:rFonts w:ascii="Arial" w:hAnsi="Arial" w:cs="Arial"/>
            <w:b/>
            <w:bCs/>
            <w:noProof/>
            <w:webHidden/>
            <w:sz w:val="20"/>
            <w:szCs w:val="20"/>
          </w:rPr>
          <w:tab/>
        </w:r>
        <w:r w:rsidR="0003387A" w:rsidRPr="00EC35AA">
          <w:rPr>
            <w:rFonts w:ascii="Arial" w:hAnsi="Arial" w:cs="Arial"/>
            <w:b/>
            <w:bCs/>
            <w:noProof/>
            <w:webHidden/>
            <w:sz w:val="20"/>
            <w:szCs w:val="20"/>
          </w:rPr>
          <w:fldChar w:fldCharType="begin"/>
        </w:r>
        <w:r w:rsidR="0003387A" w:rsidRPr="00EC35AA">
          <w:rPr>
            <w:rFonts w:ascii="Arial" w:hAnsi="Arial" w:cs="Arial"/>
            <w:b/>
            <w:bCs/>
            <w:noProof/>
            <w:webHidden/>
            <w:sz w:val="20"/>
            <w:szCs w:val="20"/>
          </w:rPr>
          <w:instrText xml:space="preserve"> PAGEREF _Toc68160092 \h </w:instrText>
        </w:r>
        <w:r w:rsidR="0003387A" w:rsidRPr="00EC35AA">
          <w:rPr>
            <w:rFonts w:ascii="Arial" w:hAnsi="Arial" w:cs="Arial"/>
            <w:b/>
            <w:bCs/>
            <w:noProof/>
            <w:webHidden/>
            <w:sz w:val="20"/>
            <w:szCs w:val="20"/>
          </w:rPr>
        </w:r>
        <w:r w:rsidR="0003387A" w:rsidRPr="00EC35AA">
          <w:rPr>
            <w:rFonts w:ascii="Arial" w:hAnsi="Arial" w:cs="Arial"/>
            <w:b/>
            <w:bCs/>
            <w:noProof/>
            <w:webHidden/>
            <w:sz w:val="20"/>
            <w:szCs w:val="20"/>
          </w:rPr>
          <w:fldChar w:fldCharType="separate"/>
        </w:r>
        <w:r w:rsidR="00B46764">
          <w:rPr>
            <w:rFonts w:ascii="Arial" w:hAnsi="Arial" w:cs="Arial"/>
            <w:b/>
            <w:bCs/>
            <w:noProof/>
            <w:webHidden/>
            <w:sz w:val="20"/>
            <w:szCs w:val="20"/>
          </w:rPr>
          <w:t>9</w:t>
        </w:r>
        <w:r w:rsidR="0003387A" w:rsidRPr="00EC35AA">
          <w:rPr>
            <w:rFonts w:ascii="Arial" w:hAnsi="Arial" w:cs="Arial"/>
            <w:b/>
            <w:bCs/>
            <w:noProof/>
            <w:webHidden/>
            <w:sz w:val="20"/>
            <w:szCs w:val="20"/>
          </w:rPr>
          <w:fldChar w:fldCharType="end"/>
        </w:r>
      </w:hyperlink>
    </w:p>
    <w:p w14:paraId="39147AA0" w14:textId="7DAE30A2" w:rsidR="0003387A" w:rsidRPr="00EC35AA" w:rsidRDefault="0043528B">
      <w:pPr>
        <w:pStyle w:val="Tabladeilustraciones"/>
        <w:tabs>
          <w:tab w:val="right" w:leader="dot" w:pos="9016"/>
        </w:tabs>
        <w:rPr>
          <w:rFonts w:ascii="Arial" w:eastAsiaTheme="minorEastAsia" w:hAnsi="Arial" w:cs="Arial"/>
          <w:b/>
          <w:bCs/>
          <w:noProof/>
          <w:sz w:val="20"/>
          <w:szCs w:val="20"/>
          <w:lang w:eastAsia="es-EC"/>
        </w:rPr>
      </w:pPr>
      <w:hyperlink w:anchor="_Toc68160093" w:history="1">
        <w:r w:rsidR="0003387A" w:rsidRPr="00EC35AA">
          <w:rPr>
            <w:rStyle w:val="Hipervnculo"/>
            <w:rFonts w:ascii="Arial" w:hAnsi="Arial" w:cs="Arial"/>
            <w:b/>
            <w:bCs/>
            <w:noProof/>
            <w:sz w:val="20"/>
            <w:szCs w:val="20"/>
          </w:rPr>
          <w:t>Ilustración 5 Elementos de la Planificación Estratégica y Operativa de nivel inferior al PDOT</w:t>
        </w:r>
        <w:r w:rsidR="0003387A" w:rsidRPr="00EC35AA">
          <w:rPr>
            <w:rFonts w:ascii="Arial" w:hAnsi="Arial" w:cs="Arial"/>
            <w:b/>
            <w:bCs/>
            <w:noProof/>
            <w:webHidden/>
            <w:sz w:val="20"/>
            <w:szCs w:val="20"/>
          </w:rPr>
          <w:tab/>
        </w:r>
        <w:r w:rsidR="0003387A" w:rsidRPr="00EC35AA">
          <w:rPr>
            <w:rFonts w:ascii="Arial" w:hAnsi="Arial" w:cs="Arial"/>
            <w:b/>
            <w:bCs/>
            <w:noProof/>
            <w:webHidden/>
            <w:sz w:val="20"/>
            <w:szCs w:val="20"/>
          </w:rPr>
          <w:fldChar w:fldCharType="begin"/>
        </w:r>
        <w:r w:rsidR="0003387A" w:rsidRPr="00EC35AA">
          <w:rPr>
            <w:rFonts w:ascii="Arial" w:hAnsi="Arial" w:cs="Arial"/>
            <w:b/>
            <w:bCs/>
            <w:noProof/>
            <w:webHidden/>
            <w:sz w:val="20"/>
            <w:szCs w:val="20"/>
          </w:rPr>
          <w:instrText xml:space="preserve"> PAGEREF _Toc68160093 \h </w:instrText>
        </w:r>
        <w:r w:rsidR="0003387A" w:rsidRPr="00EC35AA">
          <w:rPr>
            <w:rFonts w:ascii="Arial" w:hAnsi="Arial" w:cs="Arial"/>
            <w:b/>
            <w:bCs/>
            <w:noProof/>
            <w:webHidden/>
            <w:sz w:val="20"/>
            <w:szCs w:val="20"/>
          </w:rPr>
        </w:r>
        <w:r w:rsidR="0003387A" w:rsidRPr="00EC35AA">
          <w:rPr>
            <w:rFonts w:ascii="Arial" w:hAnsi="Arial" w:cs="Arial"/>
            <w:b/>
            <w:bCs/>
            <w:noProof/>
            <w:webHidden/>
            <w:sz w:val="20"/>
            <w:szCs w:val="20"/>
          </w:rPr>
          <w:fldChar w:fldCharType="separate"/>
        </w:r>
        <w:r w:rsidR="00B46764">
          <w:rPr>
            <w:rFonts w:ascii="Arial" w:hAnsi="Arial" w:cs="Arial"/>
            <w:b/>
            <w:bCs/>
            <w:noProof/>
            <w:webHidden/>
            <w:sz w:val="20"/>
            <w:szCs w:val="20"/>
          </w:rPr>
          <w:t>9</w:t>
        </w:r>
        <w:r w:rsidR="0003387A" w:rsidRPr="00EC35AA">
          <w:rPr>
            <w:rFonts w:ascii="Arial" w:hAnsi="Arial" w:cs="Arial"/>
            <w:b/>
            <w:bCs/>
            <w:noProof/>
            <w:webHidden/>
            <w:sz w:val="20"/>
            <w:szCs w:val="20"/>
          </w:rPr>
          <w:fldChar w:fldCharType="end"/>
        </w:r>
      </w:hyperlink>
    </w:p>
    <w:p w14:paraId="61B11661" w14:textId="147CEAAC" w:rsidR="0003387A" w:rsidRPr="00EC35AA" w:rsidRDefault="0043528B">
      <w:pPr>
        <w:pStyle w:val="Tabladeilustraciones"/>
        <w:tabs>
          <w:tab w:val="right" w:leader="dot" w:pos="9016"/>
        </w:tabs>
        <w:rPr>
          <w:rFonts w:ascii="Arial" w:eastAsiaTheme="minorEastAsia" w:hAnsi="Arial" w:cs="Arial"/>
          <w:b/>
          <w:bCs/>
          <w:noProof/>
          <w:sz w:val="20"/>
          <w:szCs w:val="20"/>
          <w:lang w:eastAsia="es-EC"/>
        </w:rPr>
      </w:pPr>
      <w:hyperlink w:anchor="_Toc68160094" w:history="1">
        <w:r w:rsidR="0003387A" w:rsidRPr="00EC35AA">
          <w:rPr>
            <w:rStyle w:val="Hipervnculo"/>
            <w:rFonts w:ascii="Arial" w:hAnsi="Arial" w:cs="Arial"/>
            <w:b/>
            <w:bCs/>
            <w:noProof/>
            <w:sz w:val="20"/>
            <w:szCs w:val="20"/>
          </w:rPr>
          <w:t>Ilustración 6 Esquema de Coordinación y Participación Externa</w:t>
        </w:r>
        <w:r w:rsidR="0003387A" w:rsidRPr="00EC35AA">
          <w:rPr>
            <w:rFonts w:ascii="Arial" w:hAnsi="Arial" w:cs="Arial"/>
            <w:b/>
            <w:bCs/>
            <w:noProof/>
            <w:webHidden/>
            <w:sz w:val="20"/>
            <w:szCs w:val="20"/>
          </w:rPr>
          <w:tab/>
        </w:r>
        <w:r w:rsidR="0003387A" w:rsidRPr="00EC35AA">
          <w:rPr>
            <w:rFonts w:ascii="Arial" w:hAnsi="Arial" w:cs="Arial"/>
            <w:b/>
            <w:bCs/>
            <w:noProof/>
            <w:webHidden/>
            <w:sz w:val="20"/>
            <w:szCs w:val="20"/>
          </w:rPr>
          <w:fldChar w:fldCharType="begin"/>
        </w:r>
        <w:r w:rsidR="0003387A" w:rsidRPr="00EC35AA">
          <w:rPr>
            <w:rFonts w:ascii="Arial" w:hAnsi="Arial" w:cs="Arial"/>
            <w:b/>
            <w:bCs/>
            <w:noProof/>
            <w:webHidden/>
            <w:sz w:val="20"/>
            <w:szCs w:val="20"/>
          </w:rPr>
          <w:instrText xml:space="preserve"> PAGEREF _Toc68160094 \h </w:instrText>
        </w:r>
        <w:r w:rsidR="0003387A" w:rsidRPr="00EC35AA">
          <w:rPr>
            <w:rFonts w:ascii="Arial" w:hAnsi="Arial" w:cs="Arial"/>
            <w:b/>
            <w:bCs/>
            <w:noProof/>
            <w:webHidden/>
            <w:sz w:val="20"/>
            <w:szCs w:val="20"/>
          </w:rPr>
        </w:r>
        <w:r w:rsidR="0003387A" w:rsidRPr="00EC35AA">
          <w:rPr>
            <w:rFonts w:ascii="Arial" w:hAnsi="Arial" w:cs="Arial"/>
            <w:b/>
            <w:bCs/>
            <w:noProof/>
            <w:webHidden/>
            <w:sz w:val="20"/>
            <w:szCs w:val="20"/>
          </w:rPr>
          <w:fldChar w:fldCharType="separate"/>
        </w:r>
        <w:r w:rsidR="00B46764">
          <w:rPr>
            <w:rFonts w:ascii="Arial" w:hAnsi="Arial" w:cs="Arial"/>
            <w:b/>
            <w:bCs/>
            <w:noProof/>
            <w:webHidden/>
            <w:sz w:val="20"/>
            <w:szCs w:val="20"/>
          </w:rPr>
          <w:t>11</w:t>
        </w:r>
        <w:r w:rsidR="0003387A" w:rsidRPr="00EC35AA">
          <w:rPr>
            <w:rFonts w:ascii="Arial" w:hAnsi="Arial" w:cs="Arial"/>
            <w:b/>
            <w:bCs/>
            <w:noProof/>
            <w:webHidden/>
            <w:sz w:val="20"/>
            <w:szCs w:val="20"/>
          </w:rPr>
          <w:fldChar w:fldCharType="end"/>
        </w:r>
      </w:hyperlink>
    </w:p>
    <w:p w14:paraId="61B4614D" w14:textId="1544A388" w:rsidR="0003387A" w:rsidRPr="00EC35AA" w:rsidRDefault="0043528B">
      <w:pPr>
        <w:pStyle w:val="Tabladeilustraciones"/>
        <w:tabs>
          <w:tab w:val="right" w:leader="dot" w:pos="9016"/>
        </w:tabs>
        <w:rPr>
          <w:rFonts w:ascii="Arial" w:eastAsiaTheme="minorEastAsia" w:hAnsi="Arial" w:cs="Arial"/>
          <w:b/>
          <w:bCs/>
          <w:noProof/>
          <w:sz w:val="20"/>
          <w:szCs w:val="20"/>
          <w:lang w:eastAsia="es-EC"/>
        </w:rPr>
      </w:pPr>
      <w:hyperlink w:anchor="_Toc68160095" w:history="1">
        <w:r w:rsidR="0003387A" w:rsidRPr="00EC35AA">
          <w:rPr>
            <w:rStyle w:val="Hipervnculo"/>
            <w:rFonts w:ascii="Arial" w:hAnsi="Arial" w:cs="Arial"/>
            <w:b/>
            <w:bCs/>
            <w:noProof/>
            <w:sz w:val="20"/>
            <w:szCs w:val="20"/>
          </w:rPr>
          <w:t>Ilustración 7 Sistema de Innovación Social para la gestión del PDOT</w:t>
        </w:r>
        <w:r w:rsidR="0003387A" w:rsidRPr="00EC35AA">
          <w:rPr>
            <w:rFonts w:ascii="Arial" w:hAnsi="Arial" w:cs="Arial"/>
            <w:b/>
            <w:bCs/>
            <w:noProof/>
            <w:webHidden/>
            <w:sz w:val="20"/>
            <w:szCs w:val="20"/>
          </w:rPr>
          <w:tab/>
        </w:r>
        <w:r w:rsidR="0003387A" w:rsidRPr="00EC35AA">
          <w:rPr>
            <w:rFonts w:ascii="Arial" w:hAnsi="Arial" w:cs="Arial"/>
            <w:b/>
            <w:bCs/>
            <w:noProof/>
            <w:webHidden/>
            <w:sz w:val="20"/>
            <w:szCs w:val="20"/>
          </w:rPr>
          <w:fldChar w:fldCharType="begin"/>
        </w:r>
        <w:r w:rsidR="0003387A" w:rsidRPr="00EC35AA">
          <w:rPr>
            <w:rFonts w:ascii="Arial" w:hAnsi="Arial" w:cs="Arial"/>
            <w:b/>
            <w:bCs/>
            <w:noProof/>
            <w:webHidden/>
            <w:sz w:val="20"/>
            <w:szCs w:val="20"/>
          </w:rPr>
          <w:instrText xml:space="preserve"> PAGEREF _Toc68160095 \h </w:instrText>
        </w:r>
        <w:r w:rsidR="0003387A" w:rsidRPr="00EC35AA">
          <w:rPr>
            <w:rFonts w:ascii="Arial" w:hAnsi="Arial" w:cs="Arial"/>
            <w:b/>
            <w:bCs/>
            <w:noProof/>
            <w:webHidden/>
            <w:sz w:val="20"/>
            <w:szCs w:val="20"/>
          </w:rPr>
        </w:r>
        <w:r w:rsidR="0003387A" w:rsidRPr="00EC35AA">
          <w:rPr>
            <w:rFonts w:ascii="Arial" w:hAnsi="Arial" w:cs="Arial"/>
            <w:b/>
            <w:bCs/>
            <w:noProof/>
            <w:webHidden/>
            <w:sz w:val="20"/>
            <w:szCs w:val="20"/>
          </w:rPr>
          <w:fldChar w:fldCharType="separate"/>
        </w:r>
        <w:r w:rsidR="00B46764">
          <w:rPr>
            <w:rFonts w:ascii="Arial" w:hAnsi="Arial" w:cs="Arial"/>
            <w:b/>
            <w:bCs/>
            <w:noProof/>
            <w:webHidden/>
            <w:sz w:val="20"/>
            <w:szCs w:val="20"/>
          </w:rPr>
          <w:t>11</w:t>
        </w:r>
        <w:r w:rsidR="0003387A" w:rsidRPr="00EC35AA">
          <w:rPr>
            <w:rFonts w:ascii="Arial" w:hAnsi="Arial" w:cs="Arial"/>
            <w:b/>
            <w:bCs/>
            <w:noProof/>
            <w:webHidden/>
            <w:sz w:val="20"/>
            <w:szCs w:val="20"/>
          </w:rPr>
          <w:fldChar w:fldCharType="end"/>
        </w:r>
      </w:hyperlink>
    </w:p>
    <w:p w14:paraId="6005AD8C" w14:textId="5B3510F8" w:rsidR="0003387A" w:rsidRPr="00EC35AA" w:rsidRDefault="0043528B">
      <w:pPr>
        <w:pStyle w:val="Tabladeilustraciones"/>
        <w:tabs>
          <w:tab w:val="right" w:leader="dot" w:pos="9016"/>
        </w:tabs>
        <w:rPr>
          <w:rFonts w:ascii="Arial" w:eastAsiaTheme="minorEastAsia" w:hAnsi="Arial" w:cs="Arial"/>
          <w:b/>
          <w:bCs/>
          <w:noProof/>
          <w:sz w:val="20"/>
          <w:szCs w:val="20"/>
          <w:lang w:eastAsia="es-EC"/>
        </w:rPr>
      </w:pPr>
      <w:hyperlink w:anchor="_Toc68160096" w:history="1">
        <w:r w:rsidR="0003387A" w:rsidRPr="00EC35AA">
          <w:rPr>
            <w:rStyle w:val="Hipervnculo"/>
            <w:rFonts w:ascii="Arial" w:hAnsi="Arial" w:cs="Arial"/>
            <w:b/>
            <w:bCs/>
            <w:noProof/>
            <w:sz w:val="20"/>
            <w:szCs w:val="20"/>
          </w:rPr>
          <w:t>Ilustración 8 Análisis de proyectos por componente</w:t>
        </w:r>
        <w:r w:rsidR="0003387A" w:rsidRPr="00EC35AA">
          <w:rPr>
            <w:rFonts w:ascii="Arial" w:hAnsi="Arial" w:cs="Arial"/>
            <w:b/>
            <w:bCs/>
            <w:noProof/>
            <w:webHidden/>
            <w:sz w:val="20"/>
            <w:szCs w:val="20"/>
          </w:rPr>
          <w:tab/>
        </w:r>
        <w:r w:rsidR="0003387A" w:rsidRPr="00EC35AA">
          <w:rPr>
            <w:rFonts w:ascii="Arial" w:hAnsi="Arial" w:cs="Arial"/>
            <w:b/>
            <w:bCs/>
            <w:noProof/>
            <w:webHidden/>
            <w:sz w:val="20"/>
            <w:szCs w:val="20"/>
          </w:rPr>
          <w:fldChar w:fldCharType="begin"/>
        </w:r>
        <w:r w:rsidR="0003387A" w:rsidRPr="00EC35AA">
          <w:rPr>
            <w:rFonts w:ascii="Arial" w:hAnsi="Arial" w:cs="Arial"/>
            <w:b/>
            <w:bCs/>
            <w:noProof/>
            <w:webHidden/>
            <w:sz w:val="20"/>
            <w:szCs w:val="20"/>
          </w:rPr>
          <w:instrText xml:space="preserve"> PAGEREF _Toc68160096 \h </w:instrText>
        </w:r>
        <w:r w:rsidR="0003387A" w:rsidRPr="00EC35AA">
          <w:rPr>
            <w:rFonts w:ascii="Arial" w:hAnsi="Arial" w:cs="Arial"/>
            <w:b/>
            <w:bCs/>
            <w:noProof/>
            <w:webHidden/>
            <w:sz w:val="20"/>
            <w:szCs w:val="20"/>
          </w:rPr>
        </w:r>
        <w:r w:rsidR="0003387A" w:rsidRPr="00EC35AA">
          <w:rPr>
            <w:rFonts w:ascii="Arial" w:hAnsi="Arial" w:cs="Arial"/>
            <w:b/>
            <w:bCs/>
            <w:noProof/>
            <w:webHidden/>
            <w:sz w:val="20"/>
            <w:szCs w:val="20"/>
          </w:rPr>
          <w:fldChar w:fldCharType="separate"/>
        </w:r>
        <w:r w:rsidR="00B46764">
          <w:rPr>
            <w:rFonts w:ascii="Arial" w:hAnsi="Arial" w:cs="Arial"/>
            <w:b/>
            <w:bCs/>
            <w:noProof/>
            <w:webHidden/>
            <w:sz w:val="20"/>
            <w:szCs w:val="20"/>
          </w:rPr>
          <w:t>13</w:t>
        </w:r>
        <w:r w:rsidR="0003387A" w:rsidRPr="00EC35AA">
          <w:rPr>
            <w:rFonts w:ascii="Arial" w:hAnsi="Arial" w:cs="Arial"/>
            <w:b/>
            <w:bCs/>
            <w:noProof/>
            <w:webHidden/>
            <w:sz w:val="20"/>
            <w:szCs w:val="20"/>
          </w:rPr>
          <w:fldChar w:fldCharType="end"/>
        </w:r>
      </w:hyperlink>
    </w:p>
    <w:p w14:paraId="54DFC73F" w14:textId="26F5F392" w:rsidR="0003387A" w:rsidRPr="00EC35AA" w:rsidRDefault="0043528B">
      <w:pPr>
        <w:pStyle w:val="Tabladeilustraciones"/>
        <w:tabs>
          <w:tab w:val="right" w:leader="dot" w:pos="9016"/>
        </w:tabs>
        <w:rPr>
          <w:rFonts w:ascii="Arial" w:eastAsiaTheme="minorEastAsia" w:hAnsi="Arial" w:cs="Arial"/>
          <w:b/>
          <w:bCs/>
          <w:noProof/>
          <w:sz w:val="20"/>
          <w:szCs w:val="20"/>
          <w:lang w:eastAsia="es-EC"/>
        </w:rPr>
      </w:pPr>
      <w:hyperlink w:anchor="_Toc68160097" w:history="1">
        <w:r w:rsidR="0003387A" w:rsidRPr="00EC35AA">
          <w:rPr>
            <w:rStyle w:val="Hipervnculo"/>
            <w:rFonts w:ascii="Arial" w:hAnsi="Arial" w:cs="Arial"/>
            <w:b/>
            <w:bCs/>
            <w:noProof/>
            <w:sz w:val="20"/>
            <w:szCs w:val="20"/>
          </w:rPr>
          <w:t>Ilustración 9 Proyectos Prioritarios en el Modelo Territorial</w:t>
        </w:r>
        <w:r w:rsidR="0003387A" w:rsidRPr="00EC35AA">
          <w:rPr>
            <w:rFonts w:ascii="Arial" w:hAnsi="Arial" w:cs="Arial"/>
            <w:b/>
            <w:bCs/>
            <w:noProof/>
            <w:webHidden/>
            <w:sz w:val="20"/>
            <w:szCs w:val="20"/>
          </w:rPr>
          <w:tab/>
        </w:r>
        <w:r w:rsidR="0003387A" w:rsidRPr="00EC35AA">
          <w:rPr>
            <w:rFonts w:ascii="Arial" w:hAnsi="Arial" w:cs="Arial"/>
            <w:b/>
            <w:bCs/>
            <w:noProof/>
            <w:webHidden/>
            <w:sz w:val="20"/>
            <w:szCs w:val="20"/>
          </w:rPr>
          <w:fldChar w:fldCharType="begin"/>
        </w:r>
        <w:r w:rsidR="0003387A" w:rsidRPr="00EC35AA">
          <w:rPr>
            <w:rFonts w:ascii="Arial" w:hAnsi="Arial" w:cs="Arial"/>
            <w:b/>
            <w:bCs/>
            <w:noProof/>
            <w:webHidden/>
            <w:sz w:val="20"/>
            <w:szCs w:val="20"/>
          </w:rPr>
          <w:instrText xml:space="preserve"> PAGEREF _Toc68160097 \h </w:instrText>
        </w:r>
        <w:r w:rsidR="0003387A" w:rsidRPr="00EC35AA">
          <w:rPr>
            <w:rFonts w:ascii="Arial" w:hAnsi="Arial" w:cs="Arial"/>
            <w:b/>
            <w:bCs/>
            <w:noProof/>
            <w:webHidden/>
            <w:sz w:val="20"/>
            <w:szCs w:val="20"/>
          </w:rPr>
        </w:r>
        <w:r w:rsidR="0003387A" w:rsidRPr="00EC35AA">
          <w:rPr>
            <w:rFonts w:ascii="Arial" w:hAnsi="Arial" w:cs="Arial"/>
            <w:b/>
            <w:bCs/>
            <w:noProof/>
            <w:webHidden/>
            <w:sz w:val="20"/>
            <w:szCs w:val="20"/>
          </w:rPr>
          <w:fldChar w:fldCharType="separate"/>
        </w:r>
        <w:r w:rsidR="00B46764">
          <w:rPr>
            <w:rFonts w:ascii="Arial" w:hAnsi="Arial" w:cs="Arial"/>
            <w:b/>
            <w:bCs/>
            <w:noProof/>
            <w:webHidden/>
            <w:sz w:val="20"/>
            <w:szCs w:val="20"/>
          </w:rPr>
          <w:t>14</w:t>
        </w:r>
        <w:r w:rsidR="0003387A" w:rsidRPr="00EC35AA">
          <w:rPr>
            <w:rFonts w:ascii="Arial" w:hAnsi="Arial" w:cs="Arial"/>
            <w:b/>
            <w:bCs/>
            <w:noProof/>
            <w:webHidden/>
            <w:sz w:val="20"/>
            <w:szCs w:val="20"/>
          </w:rPr>
          <w:fldChar w:fldCharType="end"/>
        </w:r>
      </w:hyperlink>
    </w:p>
    <w:p w14:paraId="27EBB19A" w14:textId="1247BBD3" w:rsidR="0003387A" w:rsidRPr="00EC35AA" w:rsidRDefault="0043528B">
      <w:pPr>
        <w:pStyle w:val="Tabladeilustraciones"/>
        <w:tabs>
          <w:tab w:val="right" w:leader="dot" w:pos="9016"/>
        </w:tabs>
        <w:rPr>
          <w:rFonts w:ascii="Arial" w:eastAsiaTheme="minorEastAsia" w:hAnsi="Arial" w:cs="Arial"/>
          <w:b/>
          <w:bCs/>
          <w:noProof/>
          <w:sz w:val="20"/>
          <w:szCs w:val="20"/>
          <w:lang w:eastAsia="es-EC"/>
        </w:rPr>
      </w:pPr>
      <w:hyperlink w:anchor="_Toc68160098" w:history="1">
        <w:r w:rsidR="0003387A" w:rsidRPr="00EC35AA">
          <w:rPr>
            <w:rStyle w:val="Hipervnculo"/>
            <w:rFonts w:ascii="Arial" w:hAnsi="Arial" w:cs="Arial"/>
            <w:b/>
            <w:bCs/>
            <w:noProof/>
            <w:sz w:val="20"/>
            <w:szCs w:val="20"/>
          </w:rPr>
          <w:t>Ilustración 10 Proyectos Prioritarios organizados por problemas principales</w:t>
        </w:r>
        <w:r w:rsidR="0003387A" w:rsidRPr="00EC35AA">
          <w:rPr>
            <w:rFonts w:ascii="Arial" w:hAnsi="Arial" w:cs="Arial"/>
            <w:b/>
            <w:bCs/>
            <w:noProof/>
            <w:webHidden/>
            <w:sz w:val="20"/>
            <w:szCs w:val="20"/>
          </w:rPr>
          <w:tab/>
        </w:r>
        <w:r w:rsidR="0003387A" w:rsidRPr="00EC35AA">
          <w:rPr>
            <w:rFonts w:ascii="Arial" w:hAnsi="Arial" w:cs="Arial"/>
            <w:b/>
            <w:bCs/>
            <w:noProof/>
            <w:webHidden/>
            <w:sz w:val="20"/>
            <w:szCs w:val="20"/>
          </w:rPr>
          <w:fldChar w:fldCharType="begin"/>
        </w:r>
        <w:r w:rsidR="0003387A" w:rsidRPr="00EC35AA">
          <w:rPr>
            <w:rFonts w:ascii="Arial" w:hAnsi="Arial" w:cs="Arial"/>
            <w:b/>
            <w:bCs/>
            <w:noProof/>
            <w:webHidden/>
            <w:sz w:val="20"/>
            <w:szCs w:val="20"/>
          </w:rPr>
          <w:instrText xml:space="preserve"> PAGEREF _Toc68160098 \h </w:instrText>
        </w:r>
        <w:r w:rsidR="0003387A" w:rsidRPr="00EC35AA">
          <w:rPr>
            <w:rFonts w:ascii="Arial" w:hAnsi="Arial" w:cs="Arial"/>
            <w:b/>
            <w:bCs/>
            <w:noProof/>
            <w:webHidden/>
            <w:sz w:val="20"/>
            <w:szCs w:val="20"/>
          </w:rPr>
        </w:r>
        <w:r w:rsidR="0003387A" w:rsidRPr="00EC35AA">
          <w:rPr>
            <w:rFonts w:ascii="Arial" w:hAnsi="Arial" w:cs="Arial"/>
            <w:b/>
            <w:bCs/>
            <w:noProof/>
            <w:webHidden/>
            <w:sz w:val="20"/>
            <w:szCs w:val="20"/>
          </w:rPr>
          <w:fldChar w:fldCharType="separate"/>
        </w:r>
        <w:r w:rsidR="00B46764">
          <w:rPr>
            <w:rFonts w:ascii="Arial" w:hAnsi="Arial" w:cs="Arial"/>
            <w:b/>
            <w:bCs/>
            <w:noProof/>
            <w:webHidden/>
            <w:sz w:val="20"/>
            <w:szCs w:val="20"/>
          </w:rPr>
          <w:t>15</w:t>
        </w:r>
        <w:r w:rsidR="0003387A" w:rsidRPr="00EC35AA">
          <w:rPr>
            <w:rFonts w:ascii="Arial" w:hAnsi="Arial" w:cs="Arial"/>
            <w:b/>
            <w:bCs/>
            <w:noProof/>
            <w:webHidden/>
            <w:sz w:val="20"/>
            <w:szCs w:val="20"/>
          </w:rPr>
          <w:fldChar w:fldCharType="end"/>
        </w:r>
      </w:hyperlink>
    </w:p>
    <w:p w14:paraId="18092223" w14:textId="64C0A940" w:rsidR="0003387A" w:rsidRPr="00EC35AA" w:rsidRDefault="0043528B">
      <w:pPr>
        <w:pStyle w:val="Tabladeilustraciones"/>
        <w:tabs>
          <w:tab w:val="right" w:leader="dot" w:pos="9016"/>
        </w:tabs>
        <w:rPr>
          <w:rFonts w:ascii="Arial" w:eastAsiaTheme="minorEastAsia" w:hAnsi="Arial" w:cs="Arial"/>
          <w:b/>
          <w:bCs/>
          <w:noProof/>
          <w:sz w:val="20"/>
          <w:szCs w:val="20"/>
          <w:lang w:eastAsia="es-EC"/>
        </w:rPr>
      </w:pPr>
      <w:hyperlink w:anchor="_Toc68160099" w:history="1">
        <w:r w:rsidR="0003387A" w:rsidRPr="00EC35AA">
          <w:rPr>
            <w:rStyle w:val="Hipervnculo"/>
            <w:rFonts w:ascii="Arial" w:hAnsi="Arial" w:cs="Arial"/>
            <w:b/>
            <w:bCs/>
            <w:noProof/>
            <w:sz w:val="20"/>
            <w:szCs w:val="20"/>
          </w:rPr>
          <w:t>Ilustración 11 Principales Fuentes de Financiamiento</w:t>
        </w:r>
        <w:r w:rsidR="0003387A" w:rsidRPr="00EC35AA">
          <w:rPr>
            <w:rFonts w:ascii="Arial" w:hAnsi="Arial" w:cs="Arial"/>
            <w:b/>
            <w:bCs/>
            <w:noProof/>
            <w:webHidden/>
            <w:sz w:val="20"/>
            <w:szCs w:val="20"/>
          </w:rPr>
          <w:tab/>
        </w:r>
        <w:r w:rsidR="0003387A" w:rsidRPr="00EC35AA">
          <w:rPr>
            <w:rFonts w:ascii="Arial" w:hAnsi="Arial" w:cs="Arial"/>
            <w:b/>
            <w:bCs/>
            <w:noProof/>
            <w:webHidden/>
            <w:sz w:val="20"/>
            <w:szCs w:val="20"/>
          </w:rPr>
          <w:fldChar w:fldCharType="begin"/>
        </w:r>
        <w:r w:rsidR="0003387A" w:rsidRPr="00EC35AA">
          <w:rPr>
            <w:rFonts w:ascii="Arial" w:hAnsi="Arial" w:cs="Arial"/>
            <w:b/>
            <w:bCs/>
            <w:noProof/>
            <w:webHidden/>
            <w:sz w:val="20"/>
            <w:szCs w:val="20"/>
          </w:rPr>
          <w:instrText xml:space="preserve"> PAGEREF _Toc68160099 \h </w:instrText>
        </w:r>
        <w:r w:rsidR="0003387A" w:rsidRPr="00EC35AA">
          <w:rPr>
            <w:rFonts w:ascii="Arial" w:hAnsi="Arial" w:cs="Arial"/>
            <w:b/>
            <w:bCs/>
            <w:noProof/>
            <w:webHidden/>
            <w:sz w:val="20"/>
            <w:szCs w:val="20"/>
          </w:rPr>
        </w:r>
        <w:r w:rsidR="0003387A" w:rsidRPr="00EC35AA">
          <w:rPr>
            <w:rFonts w:ascii="Arial" w:hAnsi="Arial" w:cs="Arial"/>
            <w:b/>
            <w:bCs/>
            <w:noProof/>
            <w:webHidden/>
            <w:sz w:val="20"/>
            <w:szCs w:val="20"/>
          </w:rPr>
          <w:fldChar w:fldCharType="separate"/>
        </w:r>
        <w:r w:rsidR="00B46764">
          <w:rPr>
            <w:rFonts w:ascii="Arial" w:hAnsi="Arial" w:cs="Arial"/>
            <w:b/>
            <w:bCs/>
            <w:noProof/>
            <w:webHidden/>
            <w:sz w:val="20"/>
            <w:szCs w:val="20"/>
          </w:rPr>
          <w:t>16</w:t>
        </w:r>
        <w:r w:rsidR="0003387A" w:rsidRPr="00EC35AA">
          <w:rPr>
            <w:rFonts w:ascii="Arial" w:hAnsi="Arial" w:cs="Arial"/>
            <w:b/>
            <w:bCs/>
            <w:noProof/>
            <w:webHidden/>
            <w:sz w:val="20"/>
            <w:szCs w:val="20"/>
          </w:rPr>
          <w:fldChar w:fldCharType="end"/>
        </w:r>
      </w:hyperlink>
    </w:p>
    <w:p w14:paraId="316F4D3E" w14:textId="3928FDF2" w:rsidR="0003387A" w:rsidRPr="00EC35AA" w:rsidRDefault="0043528B">
      <w:pPr>
        <w:pStyle w:val="Tabladeilustraciones"/>
        <w:tabs>
          <w:tab w:val="right" w:leader="dot" w:pos="9016"/>
        </w:tabs>
        <w:rPr>
          <w:rFonts w:ascii="Arial" w:eastAsiaTheme="minorEastAsia" w:hAnsi="Arial" w:cs="Arial"/>
          <w:b/>
          <w:bCs/>
          <w:noProof/>
          <w:sz w:val="20"/>
          <w:szCs w:val="20"/>
          <w:lang w:eastAsia="es-EC"/>
        </w:rPr>
      </w:pPr>
      <w:hyperlink w:anchor="_Toc68160100" w:history="1">
        <w:r w:rsidR="0003387A" w:rsidRPr="00EC35AA">
          <w:rPr>
            <w:rStyle w:val="Hipervnculo"/>
            <w:rFonts w:ascii="Arial" w:hAnsi="Arial" w:cs="Arial"/>
            <w:b/>
            <w:bCs/>
            <w:noProof/>
            <w:sz w:val="20"/>
            <w:szCs w:val="20"/>
          </w:rPr>
          <w:t>Ilustración 12 Fases y Requerimientos de Financiamiento</w:t>
        </w:r>
        <w:r w:rsidR="0003387A" w:rsidRPr="00EC35AA">
          <w:rPr>
            <w:rFonts w:ascii="Arial" w:hAnsi="Arial" w:cs="Arial"/>
            <w:b/>
            <w:bCs/>
            <w:noProof/>
            <w:webHidden/>
            <w:sz w:val="20"/>
            <w:szCs w:val="20"/>
          </w:rPr>
          <w:tab/>
        </w:r>
        <w:r w:rsidR="0003387A" w:rsidRPr="00EC35AA">
          <w:rPr>
            <w:rFonts w:ascii="Arial" w:hAnsi="Arial" w:cs="Arial"/>
            <w:b/>
            <w:bCs/>
            <w:noProof/>
            <w:webHidden/>
            <w:sz w:val="20"/>
            <w:szCs w:val="20"/>
          </w:rPr>
          <w:fldChar w:fldCharType="begin"/>
        </w:r>
        <w:r w:rsidR="0003387A" w:rsidRPr="00EC35AA">
          <w:rPr>
            <w:rFonts w:ascii="Arial" w:hAnsi="Arial" w:cs="Arial"/>
            <w:b/>
            <w:bCs/>
            <w:noProof/>
            <w:webHidden/>
            <w:sz w:val="20"/>
            <w:szCs w:val="20"/>
          </w:rPr>
          <w:instrText xml:space="preserve"> PAGEREF _Toc68160100 \h </w:instrText>
        </w:r>
        <w:r w:rsidR="0003387A" w:rsidRPr="00EC35AA">
          <w:rPr>
            <w:rFonts w:ascii="Arial" w:hAnsi="Arial" w:cs="Arial"/>
            <w:b/>
            <w:bCs/>
            <w:noProof/>
            <w:webHidden/>
            <w:sz w:val="20"/>
            <w:szCs w:val="20"/>
          </w:rPr>
        </w:r>
        <w:r w:rsidR="0003387A" w:rsidRPr="00EC35AA">
          <w:rPr>
            <w:rFonts w:ascii="Arial" w:hAnsi="Arial" w:cs="Arial"/>
            <w:b/>
            <w:bCs/>
            <w:noProof/>
            <w:webHidden/>
            <w:sz w:val="20"/>
            <w:szCs w:val="20"/>
          </w:rPr>
          <w:fldChar w:fldCharType="separate"/>
        </w:r>
        <w:r w:rsidR="00B46764">
          <w:rPr>
            <w:rFonts w:ascii="Arial" w:hAnsi="Arial" w:cs="Arial"/>
            <w:b/>
            <w:bCs/>
            <w:noProof/>
            <w:webHidden/>
            <w:sz w:val="20"/>
            <w:szCs w:val="20"/>
          </w:rPr>
          <w:t>17</w:t>
        </w:r>
        <w:r w:rsidR="0003387A" w:rsidRPr="00EC35AA">
          <w:rPr>
            <w:rFonts w:ascii="Arial" w:hAnsi="Arial" w:cs="Arial"/>
            <w:b/>
            <w:bCs/>
            <w:noProof/>
            <w:webHidden/>
            <w:sz w:val="20"/>
            <w:szCs w:val="20"/>
          </w:rPr>
          <w:fldChar w:fldCharType="end"/>
        </w:r>
      </w:hyperlink>
    </w:p>
    <w:p w14:paraId="15F303AA" w14:textId="2D60CA9F" w:rsidR="0003387A" w:rsidRPr="00EC35AA" w:rsidRDefault="0043528B">
      <w:pPr>
        <w:pStyle w:val="Tabladeilustraciones"/>
        <w:tabs>
          <w:tab w:val="right" w:leader="dot" w:pos="9016"/>
        </w:tabs>
        <w:rPr>
          <w:rFonts w:ascii="Arial" w:eastAsiaTheme="minorEastAsia" w:hAnsi="Arial" w:cs="Arial"/>
          <w:b/>
          <w:bCs/>
          <w:noProof/>
          <w:sz w:val="20"/>
          <w:szCs w:val="20"/>
          <w:lang w:eastAsia="es-EC"/>
        </w:rPr>
      </w:pPr>
      <w:hyperlink w:anchor="_Toc68160101" w:history="1">
        <w:r w:rsidR="0003387A" w:rsidRPr="00EC35AA">
          <w:rPr>
            <w:rStyle w:val="Hipervnculo"/>
            <w:rFonts w:ascii="Arial" w:hAnsi="Arial" w:cs="Arial"/>
            <w:b/>
            <w:bCs/>
            <w:noProof/>
            <w:sz w:val="20"/>
            <w:szCs w:val="20"/>
          </w:rPr>
          <w:t>Ilustración 13 Brechas Presupuestarias</w:t>
        </w:r>
        <w:r w:rsidR="0003387A" w:rsidRPr="00EC35AA">
          <w:rPr>
            <w:rFonts w:ascii="Arial" w:hAnsi="Arial" w:cs="Arial"/>
            <w:b/>
            <w:bCs/>
            <w:noProof/>
            <w:webHidden/>
            <w:sz w:val="20"/>
            <w:szCs w:val="20"/>
          </w:rPr>
          <w:tab/>
        </w:r>
        <w:r w:rsidR="0003387A" w:rsidRPr="00EC35AA">
          <w:rPr>
            <w:rFonts w:ascii="Arial" w:hAnsi="Arial" w:cs="Arial"/>
            <w:b/>
            <w:bCs/>
            <w:noProof/>
            <w:webHidden/>
            <w:sz w:val="20"/>
            <w:szCs w:val="20"/>
          </w:rPr>
          <w:fldChar w:fldCharType="begin"/>
        </w:r>
        <w:r w:rsidR="0003387A" w:rsidRPr="00EC35AA">
          <w:rPr>
            <w:rFonts w:ascii="Arial" w:hAnsi="Arial" w:cs="Arial"/>
            <w:b/>
            <w:bCs/>
            <w:noProof/>
            <w:webHidden/>
            <w:sz w:val="20"/>
            <w:szCs w:val="20"/>
          </w:rPr>
          <w:instrText xml:space="preserve"> PAGEREF _Toc68160101 \h </w:instrText>
        </w:r>
        <w:r w:rsidR="0003387A" w:rsidRPr="00EC35AA">
          <w:rPr>
            <w:rFonts w:ascii="Arial" w:hAnsi="Arial" w:cs="Arial"/>
            <w:b/>
            <w:bCs/>
            <w:noProof/>
            <w:webHidden/>
            <w:sz w:val="20"/>
            <w:szCs w:val="20"/>
          </w:rPr>
        </w:r>
        <w:r w:rsidR="0003387A" w:rsidRPr="00EC35AA">
          <w:rPr>
            <w:rFonts w:ascii="Arial" w:hAnsi="Arial" w:cs="Arial"/>
            <w:b/>
            <w:bCs/>
            <w:noProof/>
            <w:webHidden/>
            <w:sz w:val="20"/>
            <w:szCs w:val="20"/>
          </w:rPr>
          <w:fldChar w:fldCharType="separate"/>
        </w:r>
        <w:r w:rsidR="00B46764">
          <w:rPr>
            <w:rFonts w:ascii="Arial" w:hAnsi="Arial" w:cs="Arial"/>
            <w:b/>
            <w:bCs/>
            <w:noProof/>
            <w:webHidden/>
            <w:sz w:val="20"/>
            <w:szCs w:val="20"/>
          </w:rPr>
          <w:t>17</w:t>
        </w:r>
        <w:r w:rsidR="0003387A" w:rsidRPr="00EC35AA">
          <w:rPr>
            <w:rFonts w:ascii="Arial" w:hAnsi="Arial" w:cs="Arial"/>
            <w:b/>
            <w:bCs/>
            <w:noProof/>
            <w:webHidden/>
            <w:sz w:val="20"/>
            <w:szCs w:val="20"/>
          </w:rPr>
          <w:fldChar w:fldCharType="end"/>
        </w:r>
      </w:hyperlink>
    </w:p>
    <w:p w14:paraId="26E056D1" w14:textId="3567D711" w:rsidR="0003387A" w:rsidRPr="00EC35AA" w:rsidRDefault="0043528B">
      <w:pPr>
        <w:pStyle w:val="Tabladeilustraciones"/>
        <w:tabs>
          <w:tab w:val="right" w:leader="dot" w:pos="9016"/>
        </w:tabs>
        <w:rPr>
          <w:rFonts w:ascii="Arial" w:eastAsiaTheme="minorEastAsia" w:hAnsi="Arial" w:cs="Arial"/>
          <w:b/>
          <w:bCs/>
          <w:noProof/>
          <w:sz w:val="20"/>
          <w:szCs w:val="20"/>
          <w:lang w:eastAsia="es-EC"/>
        </w:rPr>
      </w:pPr>
      <w:hyperlink w:anchor="_Toc68160102" w:history="1">
        <w:r w:rsidR="0003387A" w:rsidRPr="00EC35AA">
          <w:rPr>
            <w:rStyle w:val="Hipervnculo"/>
            <w:rFonts w:ascii="Arial" w:hAnsi="Arial" w:cs="Arial"/>
            <w:b/>
            <w:bCs/>
            <w:noProof/>
            <w:sz w:val="20"/>
            <w:szCs w:val="20"/>
          </w:rPr>
          <w:t>Ilustración 14 Roles y Responsabilidades para la gestión del PDOT</w:t>
        </w:r>
        <w:r w:rsidR="0003387A" w:rsidRPr="00EC35AA">
          <w:rPr>
            <w:rFonts w:ascii="Arial" w:hAnsi="Arial" w:cs="Arial"/>
            <w:b/>
            <w:bCs/>
            <w:noProof/>
            <w:webHidden/>
            <w:sz w:val="20"/>
            <w:szCs w:val="20"/>
          </w:rPr>
          <w:tab/>
        </w:r>
        <w:r w:rsidR="0003387A" w:rsidRPr="00EC35AA">
          <w:rPr>
            <w:rFonts w:ascii="Arial" w:hAnsi="Arial" w:cs="Arial"/>
            <w:b/>
            <w:bCs/>
            <w:noProof/>
            <w:webHidden/>
            <w:sz w:val="20"/>
            <w:szCs w:val="20"/>
          </w:rPr>
          <w:fldChar w:fldCharType="begin"/>
        </w:r>
        <w:r w:rsidR="0003387A" w:rsidRPr="00EC35AA">
          <w:rPr>
            <w:rFonts w:ascii="Arial" w:hAnsi="Arial" w:cs="Arial"/>
            <w:b/>
            <w:bCs/>
            <w:noProof/>
            <w:webHidden/>
            <w:sz w:val="20"/>
            <w:szCs w:val="20"/>
          </w:rPr>
          <w:instrText xml:space="preserve"> PAGEREF _Toc68160102 \h </w:instrText>
        </w:r>
        <w:r w:rsidR="0003387A" w:rsidRPr="00EC35AA">
          <w:rPr>
            <w:rFonts w:ascii="Arial" w:hAnsi="Arial" w:cs="Arial"/>
            <w:b/>
            <w:bCs/>
            <w:noProof/>
            <w:webHidden/>
            <w:sz w:val="20"/>
            <w:szCs w:val="20"/>
          </w:rPr>
        </w:r>
        <w:r w:rsidR="0003387A" w:rsidRPr="00EC35AA">
          <w:rPr>
            <w:rFonts w:ascii="Arial" w:hAnsi="Arial" w:cs="Arial"/>
            <w:b/>
            <w:bCs/>
            <w:noProof/>
            <w:webHidden/>
            <w:sz w:val="20"/>
            <w:szCs w:val="20"/>
          </w:rPr>
          <w:fldChar w:fldCharType="separate"/>
        </w:r>
        <w:r w:rsidR="00B46764">
          <w:rPr>
            <w:rFonts w:ascii="Arial" w:hAnsi="Arial" w:cs="Arial"/>
            <w:b/>
            <w:bCs/>
            <w:noProof/>
            <w:webHidden/>
            <w:sz w:val="20"/>
            <w:szCs w:val="20"/>
          </w:rPr>
          <w:t>19</w:t>
        </w:r>
        <w:r w:rsidR="0003387A" w:rsidRPr="00EC35AA">
          <w:rPr>
            <w:rFonts w:ascii="Arial" w:hAnsi="Arial" w:cs="Arial"/>
            <w:b/>
            <w:bCs/>
            <w:noProof/>
            <w:webHidden/>
            <w:sz w:val="20"/>
            <w:szCs w:val="20"/>
          </w:rPr>
          <w:fldChar w:fldCharType="end"/>
        </w:r>
      </w:hyperlink>
    </w:p>
    <w:p w14:paraId="076F6366" w14:textId="38575BC9" w:rsidR="0003387A" w:rsidRPr="00EC35AA" w:rsidRDefault="0043528B">
      <w:pPr>
        <w:pStyle w:val="Tabladeilustraciones"/>
        <w:tabs>
          <w:tab w:val="right" w:leader="dot" w:pos="9016"/>
        </w:tabs>
        <w:rPr>
          <w:rFonts w:ascii="Arial" w:eastAsiaTheme="minorEastAsia" w:hAnsi="Arial" w:cs="Arial"/>
          <w:b/>
          <w:bCs/>
          <w:noProof/>
          <w:sz w:val="20"/>
          <w:szCs w:val="20"/>
          <w:lang w:eastAsia="es-EC"/>
        </w:rPr>
      </w:pPr>
      <w:hyperlink w:anchor="_Toc68160103" w:history="1">
        <w:r w:rsidR="0003387A" w:rsidRPr="00EC35AA">
          <w:rPr>
            <w:rStyle w:val="Hipervnculo"/>
            <w:rFonts w:ascii="Arial" w:hAnsi="Arial" w:cs="Arial"/>
            <w:b/>
            <w:bCs/>
            <w:noProof/>
            <w:sz w:val="20"/>
            <w:szCs w:val="20"/>
          </w:rPr>
          <w:t>Ilustración 15. Principios de la propuesta del PDOT para la estrategia de riesgos</w:t>
        </w:r>
        <w:r w:rsidR="0003387A" w:rsidRPr="00EC35AA">
          <w:rPr>
            <w:rFonts w:ascii="Arial" w:hAnsi="Arial" w:cs="Arial"/>
            <w:b/>
            <w:bCs/>
            <w:noProof/>
            <w:webHidden/>
            <w:sz w:val="20"/>
            <w:szCs w:val="20"/>
          </w:rPr>
          <w:tab/>
        </w:r>
        <w:r w:rsidR="0003387A" w:rsidRPr="00EC35AA">
          <w:rPr>
            <w:rFonts w:ascii="Arial" w:hAnsi="Arial" w:cs="Arial"/>
            <w:b/>
            <w:bCs/>
            <w:noProof/>
            <w:webHidden/>
            <w:sz w:val="20"/>
            <w:szCs w:val="20"/>
          </w:rPr>
          <w:fldChar w:fldCharType="begin"/>
        </w:r>
        <w:r w:rsidR="0003387A" w:rsidRPr="00EC35AA">
          <w:rPr>
            <w:rFonts w:ascii="Arial" w:hAnsi="Arial" w:cs="Arial"/>
            <w:b/>
            <w:bCs/>
            <w:noProof/>
            <w:webHidden/>
            <w:sz w:val="20"/>
            <w:szCs w:val="20"/>
          </w:rPr>
          <w:instrText xml:space="preserve"> PAGEREF _Toc68160103 \h </w:instrText>
        </w:r>
        <w:r w:rsidR="0003387A" w:rsidRPr="00EC35AA">
          <w:rPr>
            <w:rFonts w:ascii="Arial" w:hAnsi="Arial" w:cs="Arial"/>
            <w:b/>
            <w:bCs/>
            <w:noProof/>
            <w:webHidden/>
            <w:sz w:val="20"/>
            <w:szCs w:val="20"/>
          </w:rPr>
        </w:r>
        <w:r w:rsidR="0003387A" w:rsidRPr="00EC35AA">
          <w:rPr>
            <w:rFonts w:ascii="Arial" w:hAnsi="Arial" w:cs="Arial"/>
            <w:b/>
            <w:bCs/>
            <w:noProof/>
            <w:webHidden/>
            <w:sz w:val="20"/>
            <w:szCs w:val="20"/>
          </w:rPr>
          <w:fldChar w:fldCharType="separate"/>
        </w:r>
        <w:r w:rsidR="00B46764">
          <w:rPr>
            <w:rFonts w:ascii="Arial" w:hAnsi="Arial" w:cs="Arial"/>
            <w:b/>
            <w:bCs/>
            <w:noProof/>
            <w:webHidden/>
            <w:sz w:val="20"/>
            <w:szCs w:val="20"/>
          </w:rPr>
          <w:t>34</w:t>
        </w:r>
        <w:r w:rsidR="0003387A" w:rsidRPr="00EC35AA">
          <w:rPr>
            <w:rFonts w:ascii="Arial" w:hAnsi="Arial" w:cs="Arial"/>
            <w:b/>
            <w:bCs/>
            <w:noProof/>
            <w:webHidden/>
            <w:sz w:val="20"/>
            <w:szCs w:val="20"/>
          </w:rPr>
          <w:fldChar w:fldCharType="end"/>
        </w:r>
      </w:hyperlink>
    </w:p>
    <w:p w14:paraId="574500DE" w14:textId="76770199" w:rsidR="0003387A" w:rsidRPr="00EC35AA" w:rsidRDefault="0043528B">
      <w:pPr>
        <w:pStyle w:val="Tabladeilustraciones"/>
        <w:tabs>
          <w:tab w:val="right" w:leader="dot" w:pos="9016"/>
        </w:tabs>
        <w:rPr>
          <w:rFonts w:ascii="Arial" w:eastAsiaTheme="minorEastAsia" w:hAnsi="Arial" w:cs="Arial"/>
          <w:b/>
          <w:bCs/>
          <w:noProof/>
          <w:sz w:val="20"/>
          <w:szCs w:val="20"/>
          <w:lang w:eastAsia="es-EC"/>
        </w:rPr>
      </w:pPr>
      <w:hyperlink w:anchor="_Toc68160104" w:history="1">
        <w:r w:rsidR="0003387A" w:rsidRPr="00EC35AA">
          <w:rPr>
            <w:rStyle w:val="Hipervnculo"/>
            <w:rFonts w:ascii="Arial" w:hAnsi="Arial" w:cs="Arial"/>
            <w:b/>
            <w:bCs/>
            <w:noProof/>
            <w:sz w:val="20"/>
            <w:szCs w:val="20"/>
          </w:rPr>
          <w:t>Ilustración 16. La gestión de riesgo de desastres basada en procesos</w:t>
        </w:r>
        <w:r w:rsidR="0003387A" w:rsidRPr="00EC35AA">
          <w:rPr>
            <w:rFonts w:ascii="Arial" w:hAnsi="Arial" w:cs="Arial"/>
            <w:b/>
            <w:bCs/>
            <w:noProof/>
            <w:webHidden/>
            <w:sz w:val="20"/>
            <w:szCs w:val="20"/>
          </w:rPr>
          <w:tab/>
        </w:r>
        <w:r w:rsidR="0003387A" w:rsidRPr="00EC35AA">
          <w:rPr>
            <w:rFonts w:ascii="Arial" w:hAnsi="Arial" w:cs="Arial"/>
            <w:b/>
            <w:bCs/>
            <w:noProof/>
            <w:webHidden/>
            <w:sz w:val="20"/>
            <w:szCs w:val="20"/>
          </w:rPr>
          <w:fldChar w:fldCharType="begin"/>
        </w:r>
        <w:r w:rsidR="0003387A" w:rsidRPr="00EC35AA">
          <w:rPr>
            <w:rFonts w:ascii="Arial" w:hAnsi="Arial" w:cs="Arial"/>
            <w:b/>
            <w:bCs/>
            <w:noProof/>
            <w:webHidden/>
            <w:sz w:val="20"/>
            <w:szCs w:val="20"/>
          </w:rPr>
          <w:instrText xml:space="preserve"> PAGEREF _Toc68160104 \h </w:instrText>
        </w:r>
        <w:r w:rsidR="0003387A" w:rsidRPr="00EC35AA">
          <w:rPr>
            <w:rFonts w:ascii="Arial" w:hAnsi="Arial" w:cs="Arial"/>
            <w:b/>
            <w:bCs/>
            <w:noProof/>
            <w:webHidden/>
            <w:sz w:val="20"/>
            <w:szCs w:val="20"/>
          </w:rPr>
        </w:r>
        <w:r w:rsidR="0003387A" w:rsidRPr="00EC35AA">
          <w:rPr>
            <w:rFonts w:ascii="Arial" w:hAnsi="Arial" w:cs="Arial"/>
            <w:b/>
            <w:bCs/>
            <w:noProof/>
            <w:webHidden/>
            <w:sz w:val="20"/>
            <w:szCs w:val="20"/>
          </w:rPr>
          <w:fldChar w:fldCharType="separate"/>
        </w:r>
        <w:r w:rsidR="00B46764">
          <w:rPr>
            <w:rFonts w:ascii="Arial" w:hAnsi="Arial" w:cs="Arial"/>
            <w:b/>
            <w:bCs/>
            <w:noProof/>
            <w:webHidden/>
            <w:sz w:val="20"/>
            <w:szCs w:val="20"/>
          </w:rPr>
          <w:t>35</w:t>
        </w:r>
        <w:r w:rsidR="0003387A" w:rsidRPr="00EC35AA">
          <w:rPr>
            <w:rFonts w:ascii="Arial" w:hAnsi="Arial" w:cs="Arial"/>
            <w:b/>
            <w:bCs/>
            <w:noProof/>
            <w:webHidden/>
            <w:sz w:val="20"/>
            <w:szCs w:val="20"/>
          </w:rPr>
          <w:fldChar w:fldCharType="end"/>
        </w:r>
      </w:hyperlink>
    </w:p>
    <w:p w14:paraId="0D3F2310" w14:textId="66F53C68" w:rsidR="0003387A" w:rsidRPr="00EC35AA" w:rsidRDefault="0043528B">
      <w:pPr>
        <w:pStyle w:val="Tabladeilustraciones"/>
        <w:tabs>
          <w:tab w:val="right" w:leader="dot" w:pos="9016"/>
        </w:tabs>
        <w:rPr>
          <w:rFonts w:ascii="Arial" w:eastAsiaTheme="minorEastAsia" w:hAnsi="Arial" w:cs="Arial"/>
          <w:b/>
          <w:bCs/>
          <w:noProof/>
          <w:sz w:val="20"/>
          <w:szCs w:val="20"/>
          <w:lang w:eastAsia="es-EC"/>
        </w:rPr>
      </w:pPr>
      <w:hyperlink w:anchor="_Toc68160105" w:history="1">
        <w:r w:rsidR="0003387A" w:rsidRPr="00EC35AA">
          <w:rPr>
            <w:rStyle w:val="Hipervnculo"/>
            <w:rFonts w:ascii="Arial" w:hAnsi="Arial" w:cs="Arial"/>
            <w:b/>
            <w:bCs/>
            <w:noProof/>
            <w:sz w:val="20"/>
            <w:szCs w:val="20"/>
          </w:rPr>
          <w:t>Ilustración 17.  Procesos para la gestión de COVID 19</w:t>
        </w:r>
        <w:r w:rsidR="0003387A" w:rsidRPr="00EC35AA">
          <w:rPr>
            <w:rFonts w:ascii="Arial" w:hAnsi="Arial" w:cs="Arial"/>
            <w:b/>
            <w:bCs/>
            <w:noProof/>
            <w:webHidden/>
            <w:sz w:val="20"/>
            <w:szCs w:val="20"/>
          </w:rPr>
          <w:tab/>
        </w:r>
        <w:r w:rsidR="0003387A" w:rsidRPr="00EC35AA">
          <w:rPr>
            <w:rFonts w:ascii="Arial" w:hAnsi="Arial" w:cs="Arial"/>
            <w:b/>
            <w:bCs/>
            <w:noProof/>
            <w:webHidden/>
            <w:sz w:val="20"/>
            <w:szCs w:val="20"/>
          </w:rPr>
          <w:fldChar w:fldCharType="begin"/>
        </w:r>
        <w:r w:rsidR="0003387A" w:rsidRPr="00EC35AA">
          <w:rPr>
            <w:rFonts w:ascii="Arial" w:hAnsi="Arial" w:cs="Arial"/>
            <w:b/>
            <w:bCs/>
            <w:noProof/>
            <w:webHidden/>
            <w:sz w:val="20"/>
            <w:szCs w:val="20"/>
          </w:rPr>
          <w:instrText xml:space="preserve"> PAGEREF _Toc68160105 \h </w:instrText>
        </w:r>
        <w:r w:rsidR="0003387A" w:rsidRPr="00EC35AA">
          <w:rPr>
            <w:rFonts w:ascii="Arial" w:hAnsi="Arial" w:cs="Arial"/>
            <w:b/>
            <w:bCs/>
            <w:noProof/>
            <w:webHidden/>
            <w:sz w:val="20"/>
            <w:szCs w:val="20"/>
          </w:rPr>
        </w:r>
        <w:r w:rsidR="0003387A" w:rsidRPr="00EC35AA">
          <w:rPr>
            <w:rFonts w:ascii="Arial" w:hAnsi="Arial" w:cs="Arial"/>
            <w:b/>
            <w:bCs/>
            <w:noProof/>
            <w:webHidden/>
            <w:sz w:val="20"/>
            <w:szCs w:val="20"/>
          </w:rPr>
          <w:fldChar w:fldCharType="separate"/>
        </w:r>
        <w:r w:rsidR="00B46764">
          <w:rPr>
            <w:rFonts w:ascii="Arial" w:hAnsi="Arial" w:cs="Arial"/>
            <w:b/>
            <w:bCs/>
            <w:noProof/>
            <w:webHidden/>
            <w:sz w:val="20"/>
            <w:szCs w:val="20"/>
          </w:rPr>
          <w:t>36</w:t>
        </w:r>
        <w:r w:rsidR="0003387A" w:rsidRPr="00EC35AA">
          <w:rPr>
            <w:rFonts w:ascii="Arial" w:hAnsi="Arial" w:cs="Arial"/>
            <w:b/>
            <w:bCs/>
            <w:noProof/>
            <w:webHidden/>
            <w:sz w:val="20"/>
            <w:szCs w:val="20"/>
          </w:rPr>
          <w:fldChar w:fldCharType="end"/>
        </w:r>
      </w:hyperlink>
    </w:p>
    <w:p w14:paraId="4A30CB31" w14:textId="59294220" w:rsidR="0003387A" w:rsidRPr="00EC35AA" w:rsidRDefault="0043528B">
      <w:pPr>
        <w:pStyle w:val="Tabladeilustraciones"/>
        <w:tabs>
          <w:tab w:val="right" w:leader="dot" w:pos="9016"/>
        </w:tabs>
        <w:rPr>
          <w:rFonts w:ascii="Arial" w:eastAsiaTheme="minorEastAsia" w:hAnsi="Arial" w:cs="Arial"/>
          <w:b/>
          <w:bCs/>
          <w:noProof/>
          <w:sz w:val="20"/>
          <w:szCs w:val="20"/>
          <w:lang w:eastAsia="es-EC"/>
        </w:rPr>
      </w:pPr>
      <w:hyperlink w:anchor="_Toc68160106" w:history="1">
        <w:r w:rsidR="0003387A" w:rsidRPr="00EC35AA">
          <w:rPr>
            <w:rStyle w:val="Hipervnculo"/>
            <w:rFonts w:ascii="Arial" w:hAnsi="Arial" w:cs="Arial"/>
            <w:b/>
            <w:bCs/>
            <w:noProof/>
            <w:sz w:val="20"/>
            <w:szCs w:val="20"/>
          </w:rPr>
          <w:t>Ilustración 18. Ejes de la estrategia de gestión de riesgos</w:t>
        </w:r>
        <w:r w:rsidR="0003387A" w:rsidRPr="00EC35AA">
          <w:rPr>
            <w:rFonts w:ascii="Arial" w:hAnsi="Arial" w:cs="Arial"/>
            <w:b/>
            <w:bCs/>
            <w:noProof/>
            <w:webHidden/>
            <w:sz w:val="20"/>
            <w:szCs w:val="20"/>
          </w:rPr>
          <w:tab/>
        </w:r>
        <w:r w:rsidR="0003387A" w:rsidRPr="00EC35AA">
          <w:rPr>
            <w:rFonts w:ascii="Arial" w:hAnsi="Arial" w:cs="Arial"/>
            <w:b/>
            <w:bCs/>
            <w:noProof/>
            <w:webHidden/>
            <w:sz w:val="20"/>
            <w:szCs w:val="20"/>
          </w:rPr>
          <w:fldChar w:fldCharType="begin"/>
        </w:r>
        <w:r w:rsidR="0003387A" w:rsidRPr="00EC35AA">
          <w:rPr>
            <w:rFonts w:ascii="Arial" w:hAnsi="Arial" w:cs="Arial"/>
            <w:b/>
            <w:bCs/>
            <w:noProof/>
            <w:webHidden/>
            <w:sz w:val="20"/>
            <w:szCs w:val="20"/>
          </w:rPr>
          <w:instrText xml:space="preserve"> PAGEREF _Toc68160106 \h </w:instrText>
        </w:r>
        <w:r w:rsidR="0003387A" w:rsidRPr="00EC35AA">
          <w:rPr>
            <w:rFonts w:ascii="Arial" w:hAnsi="Arial" w:cs="Arial"/>
            <w:b/>
            <w:bCs/>
            <w:noProof/>
            <w:webHidden/>
            <w:sz w:val="20"/>
            <w:szCs w:val="20"/>
          </w:rPr>
        </w:r>
        <w:r w:rsidR="0003387A" w:rsidRPr="00EC35AA">
          <w:rPr>
            <w:rFonts w:ascii="Arial" w:hAnsi="Arial" w:cs="Arial"/>
            <w:b/>
            <w:bCs/>
            <w:noProof/>
            <w:webHidden/>
            <w:sz w:val="20"/>
            <w:szCs w:val="20"/>
          </w:rPr>
          <w:fldChar w:fldCharType="separate"/>
        </w:r>
        <w:r w:rsidR="00B46764">
          <w:rPr>
            <w:rFonts w:ascii="Arial" w:hAnsi="Arial" w:cs="Arial"/>
            <w:b/>
            <w:bCs/>
            <w:noProof/>
            <w:webHidden/>
            <w:sz w:val="20"/>
            <w:szCs w:val="20"/>
          </w:rPr>
          <w:t>38</w:t>
        </w:r>
        <w:r w:rsidR="0003387A" w:rsidRPr="00EC35AA">
          <w:rPr>
            <w:rFonts w:ascii="Arial" w:hAnsi="Arial" w:cs="Arial"/>
            <w:b/>
            <w:bCs/>
            <w:noProof/>
            <w:webHidden/>
            <w:sz w:val="20"/>
            <w:szCs w:val="20"/>
          </w:rPr>
          <w:fldChar w:fldCharType="end"/>
        </w:r>
      </w:hyperlink>
    </w:p>
    <w:p w14:paraId="4CF00159" w14:textId="454C7C95" w:rsidR="0003387A" w:rsidRPr="00EC35AA" w:rsidRDefault="0043528B">
      <w:pPr>
        <w:pStyle w:val="Tabladeilustraciones"/>
        <w:tabs>
          <w:tab w:val="right" w:leader="dot" w:pos="9016"/>
        </w:tabs>
        <w:rPr>
          <w:rFonts w:ascii="Arial" w:eastAsiaTheme="minorEastAsia" w:hAnsi="Arial" w:cs="Arial"/>
          <w:b/>
          <w:bCs/>
          <w:noProof/>
          <w:sz w:val="20"/>
          <w:szCs w:val="20"/>
          <w:lang w:eastAsia="es-EC"/>
        </w:rPr>
      </w:pPr>
      <w:hyperlink w:anchor="_Toc68160107" w:history="1">
        <w:r w:rsidR="0003387A" w:rsidRPr="00EC35AA">
          <w:rPr>
            <w:rStyle w:val="Hipervnculo"/>
            <w:rFonts w:ascii="Arial" w:hAnsi="Arial" w:cs="Arial"/>
            <w:b/>
            <w:bCs/>
            <w:noProof/>
            <w:sz w:val="20"/>
            <w:szCs w:val="20"/>
          </w:rPr>
          <w:t>Ilustración 19. Niveles del sistema cantonal de gestión de riesgos</w:t>
        </w:r>
        <w:r w:rsidR="0003387A" w:rsidRPr="00EC35AA">
          <w:rPr>
            <w:rFonts w:ascii="Arial" w:hAnsi="Arial" w:cs="Arial"/>
            <w:b/>
            <w:bCs/>
            <w:noProof/>
            <w:webHidden/>
            <w:sz w:val="20"/>
            <w:szCs w:val="20"/>
          </w:rPr>
          <w:tab/>
        </w:r>
        <w:r w:rsidR="0003387A" w:rsidRPr="00EC35AA">
          <w:rPr>
            <w:rFonts w:ascii="Arial" w:hAnsi="Arial" w:cs="Arial"/>
            <w:b/>
            <w:bCs/>
            <w:noProof/>
            <w:webHidden/>
            <w:sz w:val="20"/>
            <w:szCs w:val="20"/>
          </w:rPr>
          <w:fldChar w:fldCharType="begin"/>
        </w:r>
        <w:r w:rsidR="0003387A" w:rsidRPr="00EC35AA">
          <w:rPr>
            <w:rFonts w:ascii="Arial" w:hAnsi="Arial" w:cs="Arial"/>
            <w:b/>
            <w:bCs/>
            <w:noProof/>
            <w:webHidden/>
            <w:sz w:val="20"/>
            <w:szCs w:val="20"/>
          </w:rPr>
          <w:instrText xml:space="preserve"> PAGEREF _Toc68160107 \h </w:instrText>
        </w:r>
        <w:r w:rsidR="0003387A" w:rsidRPr="00EC35AA">
          <w:rPr>
            <w:rFonts w:ascii="Arial" w:hAnsi="Arial" w:cs="Arial"/>
            <w:b/>
            <w:bCs/>
            <w:noProof/>
            <w:webHidden/>
            <w:sz w:val="20"/>
            <w:szCs w:val="20"/>
          </w:rPr>
        </w:r>
        <w:r w:rsidR="0003387A" w:rsidRPr="00EC35AA">
          <w:rPr>
            <w:rFonts w:ascii="Arial" w:hAnsi="Arial" w:cs="Arial"/>
            <w:b/>
            <w:bCs/>
            <w:noProof/>
            <w:webHidden/>
            <w:sz w:val="20"/>
            <w:szCs w:val="20"/>
          </w:rPr>
          <w:fldChar w:fldCharType="separate"/>
        </w:r>
        <w:r w:rsidR="00B46764">
          <w:rPr>
            <w:rFonts w:ascii="Arial" w:hAnsi="Arial" w:cs="Arial"/>
            <w:b/>
            <w:bCs/>
            <w:noProof/>
            <w:webHidden/>
            <w:sz w:val="20"/>
            <w:szCs w:val="20"/>
          </w:rPr>
          <w:t>39</w:t>
        </w:r>
        <w:r w:rsidR="0003387A" w:rsidRPr="00EC35AA">
          <w:rPr>
            <w:rFonts w:ascii="Arial" w:hAnsi="Arial" w:cs="Arial"/>
            <w:b/>
            <w:bCs/>
            <w:noProof/>
            <w:webHidden/>
            <w:sz w:val="20"/>
            <w:szCs w:val="20"/>
          </w:rPr>
          <w:fldChar w:fldCharType="end"/>
        </w:r>
      </w:hyperlink>
    </w:p>
    <w:p w14:paraId="2E709869" w14:textId="13D095D0" w:rsidR="0003387A" w:rsidRPr="00EC35AA" w:rsidRDefault="0043528B">
      <w:pPr>
        <w:pStyle w:val="Tabladeilustraciones"/>
        <w:tabs>
          <w:tab w:val="right" w:leader="dot" w:pos="9016"/>
        </w:tabs>
        <w:rPr>
          <w:rFonts w:ascii="Arial" w:eastAsiaTheme="minorEastAsia" w:hAnsi="Arial" w:cs="Arial"/>
          <w:b/>
          <w:bCs/>
          <w:noProof/>
          <w:sz w:val="20"/>
          <w:szCs w:val="20"/>
          <w:lang w:eastAsia="es-EC"/>
        </w:rPr>
      </w:pPr>
      <w:hyperlink w:anchor="_Toc68160108" w:history="1">
        <w:r w:rsidR="0003387A" w:rsidRPr="00EC35AA">
          <w:rPr>
            <w:rStyle w:val="Hipervnculo"/>
            <w:rFonts w:ascii="Arial" w:hAnsi="Arial" w:cs="Arial"/>
            <w:b/>
            <w:bCs/>
            <w:noProof/>
            <w:sz w:val="20"/>
            <w:szCs w:val="20"/>
          </w:rPr>
          <w:t>Ilustración 20. Coordinación del Sistema Cantonal de Gestión de Riesgos de Manta</w:t>
        </w:r>
        <w:r w:rsidR="0003387A" w:rsidRPr="00EC35AA">
          <w:rPr>
            <w:rFonts w:ascii="Arial" w:hAnsi="Arial" w:cs="Arial"/>
            <w:b/>
            <w:bCs/>
            <w:noProof/>
            <w:webHidden/>
            <w:sz w:val="20"/>
            <w:szCs w:val="20"/>
          </w:rPr>
          <w:tab/>
        </w:r>
        <w:r w:rsidR="0003387A" w:rsidRPr="00EC35AA">
          <w:rPr>
            <w:rFonts w:ascii="Arial" w:hAnsi="Arial" w:cs="Arial"/>
            <w:b/>
            <w:bCs/>
            <w:noProof/>
            <w:webHidden/>
            <w:sz w:val="20"/>
            <w:szCs w:val="20"/>
          </w:rPr>
          <w:fldChar w:fldCharType="begin"/>
        </w:r>
        <w:r w:rsidR="0003387A" w:rsidRPr="00EC35AA">
          <w:rPr>
            <w:rFonts w:ascii="Arial" w:hAnsi="Arial" w:cs="Arial"/>
            <w:b/>
            <w:bCs/>
            <w:noProof/>
            <w:webHidden/>
            <w:sz w:val="20"/>
            <w:szCs w:val="20"/>
          </w:rPr>
          <w:instrText xml:space="preserve"> PAGEREF _Toc68160108 \h </w:instrText>
        </w:r>
        <w:r w:rsidR="0003387A" w:rsidRPr="00EC35AA">
          <w:rPr>
            <w:rFonts w:ascii="Arial" w:hAnsi="Arial" w:cs="Arial"/>
            <w:b/>
            <w:bCs/>
            <w:noProof/>
            <w:webHidden/>
            <w:sz w:val="20"/>
            <w:szCs w:val="20"/>
          </w:rPr>
        </w:r>
        <w:r w:rsidR="0003387A" w:rsidRPr="00EC35AA">
          <w:rPr>
            <w:rFonts w:ascii="Arial" w:hAnsi="Arial" w:cs="Arial"/>
            <w:b/>
            <w:bCs/>
            <w:noProof/>
            <w:webHidden/>
            <w:sz w:val="20"/>
            <w:szCs w:val="20"/>
          </w:rPr>
          <w:fldChar w:fldCharType="separate"/>
        </w:r>
        <w:r w:rsidR="00B46764">
          <w:rPr>
            <w:rFonts w:ascii="Arial" w:hAnsi="Arial" w:cs="Arial"/>
            <w:b/>
            <w:bCs/>
            <w:noProof/>
            <w:webHidden/>
            <w:sz w:val="20"/>
            <w:szCs w:val="20"/>
          </w:rPr>
          <w:t>40</w:t>
        </w:r>
        <w:r w:rsidR="0003387A" w:rsidRPr="00EC35AA">
          <w:rPr>
            <w:rFonts w:ascii="Arial" w:hAnsi="Arial" w:cs="Arial"/>
            <w:b/>
            <w:bCs/>
            <w:noProof/>
            <w:webHidden/>
            <w:sz w:val="20"/>
            <w:szCs w:val="20"/>
          </w:rPr>
          <w:fldChar w:fldCharType="end"/>
        </w:r>
      </w:hyperlink>
    </w:p>
    <w:p w14:paraId="3093CF42" w14:textId="35E3E589" w:rsidR="0003387A" w:rsidRPr="00EC35AA" w:rsidRDefault="0043528B">
      <w:pPr>
        <w:pStyle w:val="Tabladeilustraciones"/>
        <w:tabs>
          <w:tab w:val="right" w:leader="dot" w:pos="9016"/>
        </w:tabs>
        <w:rPr>
          <w:rFonts w:ascii="Arial" w:eastAsiaTheme="minorEastAsia" w:hAnsi="Arial" w:cs="Arial"/>
          <w:b/>
          <w:bCs/>
          <w:noProof/>
          <w:sz w:val="20"/>
          <w:szCs w:val="20"/>
          <w:lang w:eastAsia="es-EC"/>
        </w:rPr>
      </w:pPr>
      <w:hyperlink w:anchor="_Toc68160109" w:history="1">
        <w:r w:rsidR="0003387A" w:rsidRPr="00EC35AA">
          <w:rPr>
            <w:rStyle w:val="Hipervnculo"/>
            <w:rFonts w:ascii="Arial" w:hAnsi="Arial" w:cs="Arial"/>
            <w:b/>
            <w:bCs/>
            <w:noProof/>
            <w:sz w:val="20"/>
            <w:szCs w:val="20"/>
          </w:rPr>
          <w:t>Ilustración 21. Propuesta Subprocesos de la Dirección de Gestión de Riesgos</w:t>
        </w:r>
        <w:r w:rsidR="0003387A" w:rsidRPr="00EC35AA">
          <w:rPr>
            <w:rFonts w:ascii="Arial" w:hAnsi="Arial" w:cs="Arial"/>
            <w:b/>
            <w:bCs/>
            <w:noProof/>
            <w:webHidden/>
            <w:sz w:val="20"/>
            <w:szCs w:val="20"/>
          </w:rPr>
          <w:tab/>
        </w:r>
        <w:r w:rsidR="0003387A" w:rsidRPr="00EC35AA">
          <w:rPr>
            <w:rFonts w:ascii="Arial" w:hAnsi="Arial" w:cs="Arial"/>
            <w:b/>
            <w:bCs/>
            <w:noProof/>
            <w:webHidden/>
            <w:sz w:val="20"/>
            <w:szCs w:val="20"/>
          </w:rPr>
          <w:fldChar w:fldCharType="begin"/>
        </w:r>
        <w:r w:rsidR="0003387A" w:rsidRPr="00EC35AA">
          <w:rPr>
            <w:rFonts w:ascii="Arial" w:hAnsi="Arial" w:cs="Arial"/>
            <w:b/>
            <w:bCs/>
            <w:noProof/>
            <w:webHidden/>
            <w:sz w:val="20"/>
            <w:szCs w:val="20"/>
          </w:rPr>
          <w:instrText xml:space="preserve"> PAGEREF _Toc68160109 \h </w:instrText>
        </w:r>
        <w:r w:rsidR="0003387A" w:rsidRPr="00EC35AA">
          <w:rPr>
            <w:rFonts w:ascii="Arial" w:hAnsi="Arial" w:cs="Arial"/>
            <w:b/>
            <w:bCs/>
            <w:noProof/>
            <w:webHidden/>
            <w:sz w:val="20"/>
            <w:szCs w:val="20"/>
          </w:rPr>
        </w:r>
        <w:r w:rsidR="0003387A" w:rsidRPr="00EC35AA">
          <w:rPr>
            <w:rFonts w:ascii="Arial" w:hAnsi="Arial" w:cs="Arial"/>
            <w:b/>
            <w:bCs/>
            <w:noProof/>
            <w:webHidden/>
            <w:sz w:val="20"/>
            <w:szCs w:val="20"/>
          </w:rPr>
          <w:fldChar w:fldCharType="separate"/>
        </w:r>
        <w:r w:rsidR="00B46764">
          <w:rPr>
            <w:rFonts w:ascii="Arial" w:hAnsi="Arial" w:cs="Arial"/>
            <w:b/>
            <w:bCs/>
            <w:noProof/>
            <w:webHidden/>
            <w:sz w:val="20"/>
            <w:szCs w:val="20"/>
          </w:rPr>
          <w:t>41</w:t>
        </w:r>
        <w:r w:rsidR="0003387A" w:rsidRPr="00EC35AA">
          <w:rPr>
            <w:rFonts w:ascii="Arial" w:hAnsi="Arial" w:cs="Arial"/>
            <w:b/>
            <w:bCs/>
            <w:noProof/>
            <w:webHidden/>
            <w:sz w:val="20"/>
            <w:szCs w:val="20"/>
          </w:rPr>
          <w:fldChar w:fldCharType="end"/>
        </w:r>
      </w:hyperlink>
    </w:p>
    <w:p w14:paraId="3182EC05" w14:textId="56E38E3F" w:rsidR="0003387A" w:rsidRPr="00EC35AA" w:rsidRDefault="0043528B">
      <w:pPr>
        <w:pStyle w:val="Tabladeilustraciones"/>
        <w:tabs>
          <w:tab w:val="right" w:leader="dot" w:pos="9016"/>
        </w:tabs>
        <w:rPr>
          <w:rFonts w:ascii="Arial" w:eastAsiaTheme="minorEastAsia" w:hAnsi="Arial" w:cs="Arial"/>
          <w:b/>
          <w:bCs/>
          <w:noProof/>
          <w:sz w:val="20"/>
          <w:szCs w:val="20"/>
          <w:lang w:eastAsia="es-EC"/>
        </w:rPr>
      </w:pPr>
      <w:hyperlink w:anchor="_Toc68160110" w:history="1">
        <w:r w:rsidR="0003387A" w:rsidRPr="00EC35AA">
          <w:rPr>
            <w:rStyle w:val="Hipervnculo"/>
            <w:rFonts w:ascii="Arial" w:hAnsi="Arial" w:cs="Arial"/>
            <w:b/>
            <w:bCs/>
            <w:noProof/>
            <w:sz w:val="20"/>
            <w:szCs w:val="20"/>
          </w:rPr>
          <w:t>Ilustración 22. Programas de la Estrategia de reducción progresiva de riesgos y su vinculación a los ejes</w:t>
        </w:r>
        <w:r w:rsidR="0003387A" w:rsidRPr="00EC35AA">
          <w:rPr>
            <w:rFonts w:ascii="Arial" w:hAnsi="Arial" w:cs="Arial"/>
            <w:b/>
            <w:bCs/>
            <w:noProof/>
            <w:webHidden/>
            <w:sz w:val="20"/>
            <w:szCs w:val="20"/>
          </w:rPr>
          <w:tab/>
        </w:r>
        <w:r w:rsidR="0003387A" w:rsidRPr="00EC35AA">
          <w:rPr>
            <w:rFonts w:ascii="Arial" w:hAnsi="Arial" w:cs="Arial"/>
            <w:b/>
            <w:bCs/>
            <w:noProof/>
            <w:webHidden/>
            <w:sz w:val="20"/>
            <w:szCs w:val="20"/>
          </w:rPr>
          <w:fldChar w:fldCharType="begin"/>
        </w:r>
        <w:r w:rsidR="0003387A" w:rsidRPr="00EC35AA">
          <w:rPr>
            <w:rFonts w:ascii="Arial" w:hAnsi="Arial" w:cs="Arial"/>
            <w:b/>
            <w:bCs/>
            <w:noProof/>
            <w:webHidden/>
            <w:sz w:val="20"/>
            <w:szCs w:val="20"/>
          </w:rPr>
          <w:instrText xml:space="preserve"> PAGEREF _Toc68160110 \h </w:instrText>
        </w:r>
        <w:r w:rsidR="0003387A" w:rsidRPr="00EC35AA">
          <w:rPr>
            <w:rFonts w:ascii="Arial" w:hAnsi="Arial" w:cs="Arial"/>
            <w:b/>
            <w:bCs/>
            <w:noProof/>
            <w:webHidden/>
            <w:sz w:val="20"/>
            <w:szCs w:val="20"/>
          </w:rPr>
        </w:r>
        <w:r w:rsidR="0003387A" w:rsidRPr="00EC35AA">
          <w:rPr>
            <w:rFonts w:ascii="Arial" w:hAnsi="Arial" w:cs="Arial"/>
            <w:b/>
            <w:bCs/>
            <w:noProof/>
            <w:webHidden/>
            <w:sz w:val="20"/>
            <w:szCs w:val="20"/>
          </w:rPr>
          <w:fldChar w:fldCharType="separate"/>
        </w:r>
        <w:r w:rsidR="00B46764">
          <w:rPr>
            <w:rFonts w:ascii="Arial" w:hAnsi="Arial" w:cs="Arial"/>
            <w:b/>
            <w:bCs/>
            <w:noProof/>
            <w:webHidden/>
            <w:sz w:val="20"/>
            <w:szCs w:val="20"/>
          </w:rPr>
          <w:t>45</w:t>
        </w:r>
        <w:r w:rsidR="0003387A" w:rsidRPr="00EC35AA">
          <w:rPr>
            <w:rFonts w:ascii="Arial" w:hAnsi="Arial" w:cs="Arial"/>
            <w:b/>
            <w:bCs/>
            <w:noProof/>
            <w:webHidden/>
            <w:sz w:val="20"/>
            <w:szCs w:val="20"/>
          </w:rPr>
          <w:fldChar w:fldCharType="end"/>
        </w:r>
      </w:hyperlink>
    </w:p>
    <w:p w14:paraId="06A55BE1" w14:textId="6D5935C0" w:rsidR="0003387A" w:rsidRPr="00EC35AA" w:rsidRDefault="0043528B">
      <w:pPr>
        <w:pStyle w:val="Tabladeilustraciones"/>
        <w:tabs>
          <w:tab w:val="right" w:leader="dot" w:pos="9016"/>
        </w:tabs>
        <w:rPr>
          <w:rFonts w:ascii="Arial" w:eastAsiaTheme="minorEastAsia" w:hAnsi="Arial" w:cs="Arial"/>
          <w:b/>
          <w:bCs/>
          <w:noProof/>
          <w:sz w:val="20"/>
          <w:szCs w:val="20"/>
          <w:lang w:eastAsia="es-EC"/>
        </w:rPr>
      </w:pPr>
      <w:hyperlink w:anchor="_Toc68160111" w:history="1">
        <w:r w:rsidR="0003387A" w:rsidRPr="00EC35AA">
          <w:rPr>
            <w:rStyle w:val="Hipervnculo"/>
            <w:rFonts w:ascii="Arial" w:hAnsi="Arial" w:cs="Arial"/>
            <w:b/>
            <w:bCs/>
            <w:noProof/>
            <w:sz w:val="20"/>
            <w:szCs w:val="20"/>
          </w:rPr>
          <w:t>Ilustración 23. Acciones inmediatas para la gestión de riesgo y cambio climático</w:t>
        </w:r>
        <w:r w:rsidR="0003387A" w:rsidRPr="00EC35AA">
          <w:rPr>
            <w:rFonts w:ascii="Arial" w:hAnsi="Arial" w:cs="Arial"/>
            <w:b/>
            <w:bCs/>
            <w:noProof/>
            <w:webHidden/>
            <w:sz w:val="20"/>
            <w:szCs w:val="20"/>
          </w:rPr>
          <w:tab/>
        </w:r>
        <w:r w:rsidR="0003387A" w:rsidRPr="00EC35AA">
          <w:rPr>
            <w:rFonts w:ascii="Arial" w:hAnsi="Arial" w:cs="Arial"/>
            <w:b/>
            <w:bCs/>
            <w:noProof/>
            <w:webHidden/>
            <w:sz w:val="20"/>
            <w:szCs w:val="20"/>
          </w:rPr>
          <w:fldChar w:fldCharType="begin"/>
        </w:r>
        <w:r w:rsidR="0003387A" w:rsidRPr="00EC35AA">
          <w:rPr>
            <w:rFonts w:ascii="Arial" w:hAnsi="Arial" w:cs="Arial"/>
            <w:b/>
            <w:bCs/>
            <w:noProof/>
            <w:webHidden/>
            <w:sz w:val="20"/>
            <w:szCs w:val="20"/>
          </w:rPr>
          <w:instrText xml:space="preserve"> PAGEREF _Toc68160111 \h </w:instrText>
        </w:r>
        <w:r w:rsidR="0003387A" w:rsidRPr="00EC35AA">
          <w:rPr>
            <w:rFonts w:ascii="Arial" w:hAnsi="Arial" w:cs="Arial"/>
            <w:b/>
            <w:bCs/>
            <w:noProof/>
            <w:webHidden/>
            <w:sz w:val="20"/>
            <w:szCs w:val="20"/>
          </w:rPr>
        </w:r>
        <w:r w:rsidR="0003387A" w:rsidRPr="00EC35AA">
          <w:rPr>
            <w:rFonts w:ascii="Arial" w:hAnsi="Arial" w:cs="Arial"/>
            <w:b/>
            <w:bCs/>
            <w:noProof/>
            <w:webHidden/>
            <w:sz w:val="20"/>
            <w:szCs w:val="20"/>
          </w:rPr>
          <w:fldChar w:fldCharType="separate"/>
        </w:r>
        <w:r w:rsidR="00B46764">
          <w:rPr>
            <w:rFonts w:ascii="Arial" w:hAnsi="Arial" w:cs="Arial"/>
            <w:b/>
            <w:bCs/>
            <w:noProof/>
            <w:webHidden/>
            <w:sz w:val="20"/>
            <w:szCs w:val="20"/>
          </w:rPr>
          <w:t>50</w:t>
        </w:r>
        <w:r w:rsidR="0003387A" w:rsidRPr="00EC35AA">
          <w:rPr>
            <w:rFonts w:ascii="Arial" w:hAnsi="Arial" w:cs="Arial"/>
            <w:b/>
            <w:bCs/>
            <w:noProof/>
            <w:webHidden/>
            <w:sz w:val="20"/>
            <w:szCs w:val="20"/>
          </w:rPr>
          <w:fldChar w:fldCharType="end"/>
        </w:r>
      </w:hyperlink>
    </w:p>
    <w:p w14:paraId="10C274F9" w14:textId="6B46B8BC" w:rsidR="0003387A" w:rsidRPr="00EC35AA" w:rsidRDefault="0043528B">
      <w:pPr>
        <w:pStyle w:val="Tabladeilustraciones"/>
        <w:tabs>
          <w:tab w:val="right" w:leader="dot" w:pos="9016"/>
        </w:tabs>
        <w:rPr>
          <w:rFonts w:ascii="Arial" w:eastAsiaTheme="minorEastAsia" w:hAnsi="Arial" w:cs="Arial"/>
          <w:b/>
          <w:bCs/>
          <w:noProof/>
          <w:sz w:val="20"/>
          <w:szCs w:val="20"/>
          <w:lang w:eastAsia="es-EC"/>
        </w:rPr>
      </w:pPr>
      <w:hyperlink w:anchor="_Toc68160112" w:history="1">
        <w:r w:rsidR="0003387A" w:rsidRPr="00EC35AA">
          <w:rPr>
            <w:rStyle w:val="Hipervnculo"/>
            <w:rFonts w:ascii="Arial" w:hAnsi="Arial" w:cs="Arial"/>
            <w:b/>
            <w:bCs/>
            <w:noProof/>
            <w:sz w:val="20"/>
            <w:szCs w:val="20"/>
          </w:rPr>
          <w:t>Ilustración 24.- Lógica en doble vía del seguimiento y evaluación</w:t>
        </w:r>
        <w:r w:rsidR="0003387A" w:rsidRPr="00EC35AA">
          <w:rPr>
            <w:rFonts w:ascii="Arial" w:hAnsi="Arial" w:cs="Arial"/>
            <w:b/>
            <w:bCs/>
            <w:noProof/>
            <w:webHidden/>
            <w:sz w:val="20"/>
            <w:szCs w:val="20"/>
          </w:rPr>
          <w:tab/>
        </w:r>
        <w:r w:rsidR="0003387A" w:rsidRPr="00EC35AA">
          <w:rPr>
            <w:rFonts w:ascii="Arial" w:hAnsi="Arial" w:cs="Arial"/>
            <w:b/>
            <w:bCs/>
            <w:noProof/>
            <w:webHidden/>
            <w:sz w:val="20"/>
            <w:szCs w:val="20"/>
          </w:rPr>
          <w:fldChar w:fldCharType="begin"/>
        </w:r>
        <w:r w:rsidR="0003387A" w:rsidRPr="00EC35AA">
          <w:rPr>
            <w:rFonts w:ascii="Arial" w:hAnsi="Arial" w:cs="Arial"/>
            <w:b/>
            <w:bCs/>
            <w:noProof/>
            <w:webHidden/>
            <w:sz w:val="20"/>
            <w:szCs w:val="20"/>
          </w:rPr>
          <w:instrText xml:space="preserve"> PAGEREF _Toc68160112 \h </w:instrText>
        </w:r>
        <w:r w:rsidR="0003387A" w:rsidRPr="00EC35AA">
          <w:rPr>
            <w:rFonts w:ascii="Arial" w:hAnsi="Arial" w:cs="Arial"/>
            <w:b/>
            <w:bCs/>
            <w:noProof/>
            <w:webHidden/>
            <w:sz w:val="20"/>
            <w:szCs w:val="20"/>
          </w:rPr>
        </w:r>
        <w:r w:rsidR="0003387A" w:rsidRPr="00EC35AA">
          <w:rPr>
            <w:rFonts w:ascii="Arial" w:hAnsi="Arial" w:cs="Arial"/>
            <w:b/>
            <w:bCs/>
            <w:noProof/>
            <w:webHidden/>
            <w:sz w:val="20"/>
            <w:szCs w:val="20"/>
          </w:rPr>
          <w:fldChar w:fldCharType="separate"/>
        </w:r>
        <w:r w:rsidR="00B46764">
          <w:rPr>
            <w:rFonts w:ascii="Arial" w:hAnsi="Arial" w:cs="Arial"/>
            <w:b/>
            <w:bCs/>
            <w:noProof/>
            <w:webHidden/>
            <w:sz w:val="20"/>
            <w:szCs w:val="20"/>
          </w:rPr>
          <w:t>51</w:t>
        </w:r>
        <w:r w:rsidR="0003387A" w:rsidRPr="00EC35AA">
          <w:rPr>
            <w:rFonts w:ascii="Arial" w:hAnsi="Arial" w:cs="Arial"/>
            <w:b/>
            <w:bCs/>
            <w:noProof/>
            <w:webHidden/>
            <w:sz w:val="20"/>
            <w:szCs w:val="20"/>
          </w:rPr>
          <w:fldChar w:fldCharType="end"/>
        </w:r>
      </w:hyperlink>
    </w:p>
    <w:p w14:paraId="0F0E2AB5" w14:textId="4C2CA925" w:rsidR="0003387A" w:rsidRPr="00EC35AA" w:rsidRDefault="0043528B">
      <w:pPr>
        <w:pStyle w:val="Tabladeilustraciones"/>
        <w:tabs>
          <w:tab w:val="right" w:leader="dot" w:pos="9016"/>
        </w:tabs>
        <w:rPr>
          <w:rFonts w:ascii="Arial" w:eastAsiaTheme="minorEastAsia" w:hAnsi="Arial" w:cs="Arial"/>
          <w:b/>
          <w:bCs/>
          <w:noProof/>
          <w:sz w:val="20"/>
          <w:szCs w:val="20"/>
          <w:lang w:eastAsia="es-EC"/>
        </w:rPr>
      </w:pPr>
      <w:hyperlink w:anchor="_Toc68160113" w:history="1">
        <w:r w:rsidR="0003387A" w:rsidRPr="00EC35AA">
          <w:rPr>
            <w:rStyle w:val="Hipervnculo"/>
            <w:rFonts w:ascii="Arial" w:hAnsi="Arial" w:cs="Arial"/>
            <w:b/>
            <w:bCs/>
            <w:noProof/>
            <w:sz w:val="20"/>
            <w:szCs w:val="20"/>
          </w:rPr>
          <w:t>Ilustración 25: Jerarquización de los instrumentos de planificación</w:t>
        </w:r>
        <w:r w:rsidR="0003387A" w:rsidRPr="00EC35AA">
          <w:rPr>
            <w:rFonts w:ascii="Arial" w:hAnsi="Arial" w:cs="Arial"/>
            <w:b/>
            <w:bCs/>
            <w:noProof/>
            <w:webHidden/>
            <w:sz w:val="20"/>
            <w:szCs w:val="20"/>
          </w:rPr>
          <w:tab/>
        </w:r>
        <w:r w:rsidR="0003387A" w:rsidRPr="00EC35AA">
          <w:rPr>
            <w:rFonts w:ascii="Arial" w:hAnsi="Arial" w:cs="Arial"/>
            <w:b/>
            <w:bCs/>
            <w:noProof/>
            <w:webHidden/>
            <w:sz w:val="20"/>
            <w:szCs w:val="20"/>
          </w:rPr>
          <w:fldChar w:fldCharType="begin"/>
        </w:r>
        <w:r w:rsidR="0003387A" w:rsidRPr="00EC35AA">
          <w:rPr>
            <w:rFonts w:ascii="Arial" w:hAnsi="Arial" w:cs="Arial"/>
            <w:b/>
            <w:bCs/>
            <w:noProof/>
            <w:webHidden/>
            <w:sz w:val="20"/>
            <w:szCs w:val="20"/>
          </w:rPr>
          <w:instrText xml:space="preserve"> PAGEREF _Toc68160113 \h </w:instrText>
        </w:r>
        <w:r w:rsidR="0003387A" w:rsidRPr="00EC35AA">
          <w:rPr>
            <w:rFonts w:ascii="Arial" w:hAnsi="Arial" w:cs="Arial"/>
            <w:b/>
            <w:bCs/>
            <w:noProof/>
            <w:webHidden/>
            <w:sz w:val="20"/>
            <w:szCs w:val="20"/>
          </w:rPr>
        </w:r>
        <w:r w:rsidR="0003387A" w:rsidRPr="00EC35AA">
          <w:rPr>
            <w:rFonts w:ascii="Arial" w:hAnsi="Arial" w:cs="Arial"/>
            <w:b/>
            <w:bCs/>
            <w:noProof/>
            <w:webHidden/>
            <w:sz w:val="20"/>
            <w:szCs w:val="20"/>
          </w:rPr>
          <w:fldChar w:fldCharType="separate"/>
        </w:r>
        <w:r w:rsidR="00B46764">
          <w:rPr>
            <w:rFonts w:ascii="Arial" w:hAnsi="Arial" w:cs="Arial"/>
            <w:b/>
            <w:bCs/>
            <w:noProof/>
            <w:webHidden/>
            <w:sz w:val="20"/>
            <w:szCs w:val="20"/>
          </w:rPr>
          <w:t>54</w:t>
        </w:r>
        <w:r w:rsidR="0003387A" w:rsidRPr="00EC35AA">
          <w:rPr>
            <w:rFonts w:ascii="Arial" w:hAnsi="Arial" w:cs="Arial"/>
            <w:b/>
            <w:bCs/>
            <w:noProof/>
            <w:webHidden/>
            <w:sz w:val="20"/>
            <w:szCs w:val="20"/>
          </w:rPr>
          <w:fldChar w:fldCharType="end"/>
        </w:r>
      </w:hyperlink>
    </w:p>
    <w:p w14:paraId="2D8928B6" w14:textId="0891B53D" w:rsidR="0003387A" w:rsidRPr="00EC35AA" w:rsidRDefault="0043528B">
      <w:pPr>
        <w:pStyle w:val="Tabladeilustraciones"/>
        <w:tabs>
          <w:tab w:val="right" w:leader="dot" w:pos="9016"/>
        </w:tabs>
        <w:rPr>
          <w:rFonts w:ascii="Arial" w:eastAsiaTheme="minorEastAsia" w:hAnsi="Arial" w:cs="Arial"/>
          <w:b/>
          <w:bCs/>
          <w:noProof/>
          <w:sz w:val="20"/>
          <w:szCs w:val="20"/>
          <w:lang w:eastAsia="es-EC"/>
        </w:rPr>
      </w:pPr>
      <w:hyperlink w:anchor="_Toc68160114" w:history="1">
        <w:r w:rsidR="0003387A" w:rsidRPr="00EC35AA">
          <w:rPr>
            <w:rStyle w:val="Hipervnculo"/>
            <w:rFonts w:ascii="Arial" w:hAnsi="Arial" w:cs="Arial"/>
            <w:b/>
            <w:bCs/>
            <w:noProof/>
            <w:sz w:val="20"/>
            <w:szCs w:val="20"/>
          </w:rPr>
          <w:t>Ilustración 26 Número de metas por cada componente y su año de cumplimiento</w:t>
        </w:r>
        <w:r w:rsidR="0003387A" w:rsidRPr="00EC35AA">
          <w:rPr>
            <w:rFonts w:ascii="Arial" w:hAnsi="Arial" w:cs="Arial"/>
            <w:b/>
            <w:bCs/>
            <w:noProof/>
            <w:webHidden/>
            <w:sz w:val="20"/>
            <w:szCs w:val="20"/>
          </w:rPr>
          <w:tab/>
        </w:r>
        <w:r w:rsidR="0003387A" w:rsidRPr="00EC35AA">
          <w:rPr>
            <w:rFonts w:ascii="Arial" w:hAnsi="Arial" w:cs="Arial"/>
            <w:b/>
            <w:bCs/>
            <w:noProof/>
            <w:webHidden/>
            <w:sz w:val="20"/>
            <w:szCs w:val="20"/>
          </w:rPr>
          <w:fldChar w:fldCharType="begin"/>
        </w:r>
        <w:r w:rsidR="0003387A" w:rsidRPr="00EC35AA">
          <w:rPr>
            <w:rFonts w:ascii="Arial" w:hAnsi="Arial" w:cs="Arial"/>
            <w:b/>
            <w:bCs/>
            <w:noProof/>
            <w:webHidden/>
            <w:sz w:val="20"/>
            <w:szCs w:val="20"/>
          </w:rPr>
          <w:instrText xml:space="preserve"> PAGEREF _Toc68160114 \h </w:instrText>
        </w:r>
        <w:r w:rsidR="0003387A" w:rsidRPr="00EC35AA">
          <w:rPr>
            <w:rFonts w:ascii="Arial" w:hAnsi="Arial" w:cs="Arial"/>
            <w:b/>
            <w:bCs/>
            <w:noProof/>
            <w:webHidden/>
            <w:sz w:val="20"/>
            <w:szCs w:val="20"/>
          </w:rPr>
        </w:r>
        <w:r w:rsidR="0003387A" w:rsidRPr="00EC35AA">
          <w:rPr>
            <w:rFonts w:ascii="Arial" w:hAnsi="Arial" w:cs="Arial"/>
            <w:b/>
            <w:bCs/>
            <w:noProof/>
            <w:webHidden/>
            <w:sz w:val="20"/>
            <w:szCs w:val="20"/>
          </w:rPr>
          <w:fldChar w:fldCharType="separate"/>
        </w:r>
        <w:r w:rsidR="00B46764">
          <w:rPr>
            <w:rFonts w:ascii="Arial" w:hAnsi="Arial" w:cs="Arial"/>
            <w:b/>
            <w:bCs/>
            <w:noProof/>
            <w:webHidden/>
            <w:sz w:val="20"/>
            <w:szCs w:val="20"/>
          </w:rPr>
          <w:t>55</w:t>
        </w:r>
        <w:r w:rsidR="0003387A" w:rsidRPr="00EC35AA">
          <w:rPr>
            <w:rFonts w:ascii="Arial" w:hAnsi="Arial" w:cs="Arial"/>
            <w:b/>
            <w:bCs/>
            <w:noProof/>
            <w:webHidden/>
            <w:sz w:val="20"/>
            <w:szCs w:val="20"/>
          </w:rPr>
          <w:fldChar w:fldCharType="end"/>
        </w:r>
      </w:hyperlink>
    </w:p>
    <w:p w14:paraId="01EBA87C" w14:textId="0A81BA4F" w:rsidR="0003387A" w:rsidRPr="00EC35AA" w:rsidRDefault="0043528B">
      <w:pPr>
        <w:pStyle w:val="Tabladeilustraciones"/>
        <w:tabs>
          <w:tab w:val="right" w:leader="dot" w:pos="9016"/>
        </w:tabs>
        <w:rPr>
          <w:rFonts w:ascii="Arial" w:eastAsiaTheme="minorEastAsia" w:hAnsi="Arial" w:cs="Arial"/>
          <w:b/>
          <w:bCs/>
          <w:noProof/>
          <w:sz w:val="20"/>
          <w:szCs w:val="20"/>
          <w:lang w:eastAsia="es-EC"/>
        </w:rPr>
      </w:pPr>
      <w:hyperlink w:anchor="_Toc68160115" w:history="1">
        <w:r w:rsidR="0003387A" w:rsidRPr="00EC35AA">
          <w:rPr>
            <w:rStyle w:val="Hipervnculo"/>
            <w:rFonts w:ascii="Arial" w:hAnsi="Arial" w:cs="Arial"/>
            <w:b/>
            <w:bCs/>
            <w:noProof/>
            <w:sz w:val="20"/>
            <w:szCs w:val="20"/>
          </w:rPr>
          <w:t>Ilustración 27 Esquema de los tiempos del seguimiento y evaluación</w:t>
        </w:r>
        <w:r w:rsidR="0003387A" w:rsidRPr="00EC35AA">
          <w:rPr>
            <w:rFonts w:ascii="Arial" w:hAnsi="Arial" w:cs="Arial"/>
            <w:b/>
            <w:bCs/>
            <w:noProof/>
            <w:webHidden/>
            <w:sz w:val="20"/>
            <w:szCs w:val="20"/>
          </w:rPr>
          <w:tab/>
        </w:r>
        <w:r w:rsidR="0003387A" w:rsidRPr="00EC35AA">
          <w:rPr>
            <w:rFonts w:ascii="Arial" w:hAnsi="Arial" w:cs="Arial"/>
            <w:b/>
            <w:bCs/>
            <w:noProof/>
            <w:webHidden/>
            <w:sz w:val="20"/>
            <w:szCs w:val="20"/>
          </w:rPr>
          <w:fldChar w:fldCharType="begin"/>
        </w:r>
        <w:r w:rsidR="0003387A" w:rsidRPr="00EC35AA">
          <w:rPr>
            <w:rFonts w:ascii="Arial" w:hAnsi="Arial" w:cs="Arial"/>
            <w:b/>
            <w:bCs/>
            <w:noProof/>
            <w:webHidden/>
            <w:sz w:val="20"/>
            <w:szCs w:val="20"/>
          </w:rPr>
          <w:instrText xml:space="preserve"> PAGEREF _Toc68160115 \h </w:instrText>
        </w:r>
        <w:r w:rsidR="0003387A" w:rsidRPr="00EC35AA">
          <w:rPr>
            <w:rFonts w:ascii="Arial" w:hAnsi="Arial" w:cs="Arial"/>
            <w:b/>
            <w:bCs/>
            <w:noProof/>
            <w:webHidden/>
            <w:sz w:val="20"/>
            <w:szCs w:val="20"/>
          </w:rPr>
        </w:r>
        <w:r w:rsidR="0003387A" w:rsidRPr="00EC35AA">
          <w:rPr>
            <w:rFonts w:ascii="Arial" w:hAnsi="Arial" w:cs="Arial"/>
            <w:b/>
            <w:bCs/>
            <w:noProof/>
            <w:webHidden/>
            <w:sz w:val="20"/>
            <w:szCs w:val="20"/>
          </w:rPr>
          <w:fldChar w:fldCharType="separate"/>
        </w:r>
        <w:r w:rsidR="00B46764">
          <w:rPr>
            <w:rFonts w:ascii="Arial" w:hAnsi="Arial" w:cs="Arial"/>
            <w:b/>
            <w:bCs/>
            <w:noProof/>
            <w:webHidden/>
            <w:sz w:val="20"/>
            <w:szCs w:val="20"/>
          </w:rPr>
          <w:t>57</w:t>
        </w:r>
        <w:r w:rsidR="0003387A" w:rsidRPr="00EC35AA">
          <w:rPr>
            <w:rFonts w:ascii="Arial" w:hAnsi="Arial" w:cs="Arial"/>
            <w:b/>
            <w:bCs/>
            <w:noProof/>
            <w:webHidden/>
            <w:sz w:val="20"/>
            <w:szCs w:val="20"/>
          </w:rPr>
          <w:fldChar w:fldCharType="end"/>
        </w:r>
      </w:hyperlink>
    </w:p>
    <w:p w14:paraId="48AB52C5" w14:textId="6513CB98" w:rsidR="0003387A" w:rsidRPr="00EC35AA" w:rsidRDefault="0043528B">
      <w:pPr>
        <w:pStyle w:val="Tabladeilustraciones"/>
        <w:tabs>
          <w:tab w:val="right" w:leader="dot" w:pos="9016"/>
        </w:tabs>
        <w:rPr>
          <w:rFonts w:ascii="Arial" w:eastAsiaTheme="minorEastAsia" w:hAnsi="Arial" w:cs="Arial"/>
          <w:b/>
          <w:bCs/>
          <w:noProof/>
          <w:sz w:val="20"/>
          <w:szCs w:val="20"/>
          <w:lang w:eastAsia="es-EC"/>
        </w:rPr>
      </w:pPr>
      <w:hyperlink w:anchor="_Toc68160116" w:history="1">
        <w:r w:rsidR="0003387A" w:rsidRPr="00EC35AA">
          <w:rPr>
            <w:rStyle w:val="Hipervnculo"/>
            <w:rFonts w:ascii="Arial" w:hAnsi="Arial" w:cs="Arial"/>
            <w:b/>
            <w:bCs/>
            <w:noProof/>
            <w:sz w:val="20"/>
            <w:szCs w:val="20"/>
          </w:rPr>
          <w:t>Ilustración 28 Ejemplo de Meta Ascendente</w:t>
        </w:r>
        <w:r w:rsidR="0003387A" w:rsidRPr="00EC35AA">
          <w:rPr>
            <w:rFonts w:ascii="Arial" w:hAnsi="Arial" w:cs="Arial"/>
            <w:b/>
            <w:bCs/>
            <w:noProof/>
            <w:webHidden/>
            <w:sz w:val="20"/>
            <w:szCs w:val="20"/>
          </w:rPr>
          <w:tab/>
        </w:r>
        <w:r w:rsidR="0003387A" w:rsidRPr="00EC35AA">
          <w:rPr>
            <w:rFonts w:ascii="Arial" w:hAnsi="Arial" w:cs="Arial"/>
            <w:b/>
            <w:bCs/>
            <w:noProof/>
            <w:webHidden/>
            <w:sz w:val="20"/>
            <w:szCs w:val="20"/>
          </w:rPr>
          <w:fldChar w:fldCharType="begin"/>
        </w:r>
        <w:r w:rsidR="0003387A" w:rsidRPr="00EC35AA">
          <w:rPr>
            <w:rFonts w:ascii="Arial" w:hAnsi="Arial" w:cs="Arial"/>
            <w:b/>
            <w:bCs/>
            <w:noProof/>
            <w:webHidden/>
            <w:sz w:val="20"/>
            <w:szCs w:val="20"/>
          </w:rPr>
          <w:instrText xml:space="preserve"> PAGEREF _Toc68160116 \h </w:instrText>
        </w:r>
        <w:r w:rsidR="0003387A" w:rsidRPr="00EC35AA">
          <w:rPr>
            <w:rFonts w:ascii="Arial" w:hAnsi="Arial" w:cs="Arial"/>
            <w:b/>
            <w:bCs/>
            <w:noProof/>
            <w:webHidden/>
            <w:sz w:val="20"/>
            <w:szCs w:val="20"/>
          </w:rPr>
        </w:r>
        <w:r w:rsidR="0003387A" w:rsidRPr="00EC35AA">
          <w:rPr>
            <w:rFonts w:ascii="Arial" w:hAnsi="Arial" w:cs="Arial"/>
            <w:b/>
            <w:bCs/>
            <w:noProof/>
            <w:webHidden/>
            <w:sz w:val="20"/>
            <w:szCs w:val="20"/>
          </w:rPr>
          <w:fldChar w:fldCharType="separate"/>
        </w:r>
        <w:r w:rsidR="00B46764">
          <w:rPr>
            <w:rFonts w:ascii="Arial" w:hAnsi="Arial" w:cs="Arial"/>
            <w:b/>
            <w:bCs/>
            <w:noProof/>
            <w:webHidden/>
            <w:sz w:val="20"/>
            <w:szCs w:val="20"/>
          </w:rPr>
          <w:t>58</w:t>
        </w:r>
        <w:r w:rsidR="0003387A" w:rsidRPr="00EC35AA">
          <w:rPr>
            <w:rFonts w:ascii="Arial" w:hAnsi="Arial" w:cs="Arial"/>
            <w:b/>
            <w:bCs/>
            <w:noProof/>
            <w:webHidden/>
            <w:sz w:val="20"/>
            <w:szCs w:val="20"/>
          </w:rPr>
          <w:fldChar w:fldCharType="end"/>
        </w:r>
      </w:hyperlink>
    </w:p>
    <w:p w14:paraId="6F933279" w14:textId="314CBA3B" w:rsidR="0003387A" w:rsidRPr="00EC35AA" w:rsidRDefault="0043528B">
      <w:pPr>
        <w:pStyle w:val="Tabladeilustraciones"/>
        <w:tabs>
          <w:tab w:val="right" w:leader="dot" w:pos="9016"/>
        </w:tabs>
        <w:rPr>
          <w:rFonts w:ascii="Arial" w:eastAsiaTheme="minorEastAsia" w:hAnsi="Arial" w:cs="Arial"/>
          <w:b/>
          <w:bCs/>
          <w:noProof/>
          <w:sz w:val="20"/>
          <w:szCs w:val="20"/>
          <w:lang w:eastAsia="es-EC"/>
        </w:rPr>
      </w:pPr>
      <w:hyperlink w:anchor="_Toc68160117" w:history="1">
        <w:r w:rsidR="0003387A" w:rsidRPr="00EC35AA">
          <w:rPr>
            <w:rStyle w:val="Hipervnculo"/>
            <w:rFonts w:ascii="Arial" w:hAnsi="Arial" w:cs="Arial"/>
            <w:b/>
            <w:bCs/>
            <w:noProof/>
            <w:sz w:val="20"/>
            <w:szCs w:val="20"/>
          </w:rPr>
          <w:t>Ilustración 29 Ejemplo de Meta Descendente</w:t>
        </w:r>
        <w:r w:rsidR="0003387A" w:rsidRPr="00EC35AA">
          <w:rPr>
            <w:rFonts w:ascii="Arial" w:hAnsi="Arial" w:cs="Arial"/>
            <w:b/>
            <w:bCs/>
            <w:noProof/>
            <w:webHidden/>
            <w:sz w:val="20"/>
            <w:szCs w:val="20"/>
          </w:rPr>
          <w:tab/>
        </w:r>
        <w:r w:rsidR="0003387A" w:rsidRPr="00EC35AA">
          <w:rPr>
            <w:rFonts w:ascii="Arial" w:hAnsi="Arial" w:cs="Arial"/>
            <w:b/>
            <w:bCs/>
            <w:noProof/>
            <w:webHidden/>
            <w:sz w:val="20"/>
            <w:szCs w:val="20"/>
          </w:rPr>
          <w:fldChar w:fldCharType="begin"/>
        </w:r>
        <w:r w:rsidR="0003387A" w:rsidRPr="00EC35AA">
          <w:rPr>
            <w:rFonts w:ascii="Arial" w:hAnsi="Arial" w:cs="Arial"/>
            <w:b/>
            <w:bCs/>
            <w:noProof/>
            <w:webHidden/>
            <w:sz w:val="20"/>
            <w:szCs w:val="20"/>
          </w:rPr>
          <w:instrText xml:space="preserve"> PAGEREF _Toc68160117 \h </w:instrText>
        </w:r>
        <w:r w:rsidR="0003387A" w:rsidRPr="00EC35AA">
          <w:rPr>
            <w:rFonts w:ascii="Arial" w:hAnsi="Arial" w:cs="Arial"/>
            <w:b/>
            <w:bCs/>
            <w:noProof/>
            <w:webHidden/>
            <w:sz w:val="20"/>
            <w:szCs w:val="20"/>
          </w:rPr>
        </w:r>
        <w:r w:rsidR="0003387A" w:rsidRPr="00EC35AA">
          <w:rPr>
            <w:rFonts w:ascii="Arial" w:hAnsi="Arial" w:cs="Arial"/>
            <w:b/>
            <w:bCs/>
            <w:noProof/>
            <w:webHidden/>
            <w:sz w:val="20"/>
            <w:szCs w:val="20"/>
          </w:rPr>
          <w:fldChar w:fldCharType="separate"/>
        </w:r>
        <w:r w:rsidR="00B46764">
          <w:rPr>
            <w:rFonts w:ascii="Arial" w:hAnsi="Arial" w:cs="Arial"/>
            <w:b/>
            <w:bCs/>
            <w:noProof/>
            <w:webHidden/>
            <w:sz w:val="20"/>
            <w:szCs w:val="20"/>
          </w:rPr>
          <w:t>59</w:t>
        </w:r>
        <w:r w:rsidR="0003387A" w:rsidRPr="00EC35AA">
          <w:rPr>
            <w:rFonts w:ascii="Arial" w:hAnsi="Arial" w:cs="Arial"/>
            <w:b/>
            <w:bCs/>
            <w:noProof/>
            <w:webHidden/>
            <w:sz w:val="20"/>
            <w:szCs w:val="20"/>
          </w:rPr>
          <w:fldChar w:fldCharType="end"/>
        </w:r>
      </w:hyperlink>
    </w:p>
    <w:p w14:paraId="7D0433CE" w14:textId="4AA947C8" w:rsidR="0003387A" w:rsidRPr="00EC35AA" w:rsidRDefault="0043528B">
      <w:pPr>
        <w:pStyle w:val="Tabladeilustraciones"/>
        <w:tabs>
          <w:tab w:val="right" w:leader="dot" w:pos="9016"/>
        </w:tabs>
        <w:rPr>
          <w:rFonts w:ascii="Arial" w:eastAsiaTheme="minorEastAsia" w:hAnsi="Arial" w:cs="Arial"/>
          <w:b/>
          <w:bCs/>
          <w:noProof/>
          <w:sz w:val="20"/>
          <w:szCs w:val="20"/>
          <w:lang w:eastAsia="es-EC"/>
        </w:rPr>
      </w:pPr>
      <w:hyperlink w:anchor="_Toc68160118" w:history="1">
        <w:r w:rsidR="0003387A" w:rsidRPr="00EC35AA">
          <w:rPr>
            <w:rStyle w:val="Hipervnculo"/>
            <w:rFonts w:ascii="Arial" w:hAnsi="Arial" w:cs="Arial"/>
            <w:b/>
            <w:bCs/>
            <w:noProof/>
            <w:sz w:val="20"/>
            <w:szCs w:val="20"/>
          </w:rPr>
          <w:t>Ilustración 30 Ejemplo de Meta de Mantenimiento</w:t>
        </w:r>
        <w:r w:rsidR="0003387A" w:rsidRPr="00EC35AA">
          <w:rPr>
            <w:rFonts w:ascii="Arial" w:hAnsi="Arial" w:cs="Arial"/>
            <w:b/>
            <w:bCs/>
            <w:noProof/>
            <w:webHidden/>
            <w:sz w:val="20"/>
            <w:szCs w:val="20"/>
          </w:rPr>
          <w:tab/>
        </w:r>
        <w:r w:rsidR="0003387A" w:rsidRPr="00EC35AA">
          <w:rPr>
            <w:rFonts w:ascii="Arial" w:hAnsi="Arial" w:cs="Arial"/>
            <w:b/>
            <w:bCs/>
            <w:noProof/>
            <w:webHidden/>
            <w:sz w:val="20"/>
            <w:szCs w:val="20"/>
          </w:rPr>
          <w:fldChar w:fldCharType="begin"/>
        </w:r>
        <w:r w:rsidR="0003387A" w:rsidRPr="00EC35AA">
          <w:rPr>
            <w:rFonts w:ascii="Arial" w:hAnsi="Arial" w:cs="Arial"/>
            <w:b/>
            <w:bCs/>
            <w:noProof/>
            <w:webHidden/>
            <w:sz w:val="20"/>
            <w:szCs w:val="20"/>
          </w:rPr>
          <w:instrText xml:space="preserve"> PAGEREF _Toc68160118 \h </w:instrText>
        </w:r>
        <w:r w:rsidR="0003387A" w:rsidRPr="00EC35AA">
          <w:rPr>
            <w:rFonts w:ascii="Arial" w:hAnsi="Arial" w:cs="Arial"/>
            <w:b/>
            <w:bCs/>
            <w:noProof/>
            <w:webHidden/>
            <w:sz w:val="20"/>
            <w:szCs w:val="20"/>
          </w:rPr>
        </w:r>
        <w:r w:rsidR="0003387A" w:rsidRPr="00EC35AA">
          <w:rPr>
            <w:rFonts w:ascii="Arial" w:hAnsi="Arial" w:cs="Arial"/>
            <w:b/>
            <w:bCs/>
            <w:noProof/>
            <w:webHidden/>
            <w:sz w:val="20"/>
            <w:szCs w:val="20"/>
          </w:rPr>
          <w:fldChar w:fldCharType="separate"/>
        </w:r>
        <w:r w:rsidR="00B46764">
          <w:rPr>
            <w:rFonts w:ascii="Arial" w:hAnsi="Arial" w:cs="Arial"/>
            <w:b/>
            <w:bCs/>
            <w:noProof/>
            <w:webHidden/>
            <w:sz w:val="20"/>
            <w:szCs w:val="20"/>
          </w:rPr>
          <w:t>59</w:t>
        </w:r>
        <w:r w:rsidR="0003387A" w:rsidRPr="00EC35AA">
          <w:rPr>
            <w:rFonts w:ascii="Arial" w:hAnsi="Arial" w:cs="Arial"/>
            <w:b/>
            <w:bCs/>
            <w:noProof/>
            <w:webHidden/>
            <w:sz w:val="20"/>
            <w:szCs w:val="20"/>
          </w:rPr>
          <w:fldChar w:fldCharType="end"/>
        </w:r>
      </w:hyperlink>
    </w:p>
    <w:p w14:paraId="25445CC0" w14:textId="68642954" w:rsidR="0003387A" w:rsidRPr="00EC35AA" w:rsidRDefault="0043528B">
      <w:pPr>
        <w:pStyle w:val="Tabladeilustraciones"/>
        <w:tabs>
          <w:tab w:val="right" w:leader="dot" w:pos="9016"/>
        </w:tabs>
        <w:rPr>
          <w:rFonts w:ascii="Arial" w:eastAsiaTheme="minorEastAsia" w:hAnsi="Arial" w:cs="Arial"/>
          <w:b/>
          <w:bCs/>
          <w:noProof/>
          <w:sz w:val="20"/>
          <w:szCs w:val="20"/>
          <w:lang w:eastAsia="es-EC"/>
        </w:rPr>
      </w:pPr>
      <w:hyperlink w:anchor="_Toc68160119" w:history="1">
        <w:r w:rsidR="0003387A" w:rsidRPr="00EC35AA">
          <w:rPr>
            <w:rStyle w:val="Hipervnculo"/>
            <w:rFonts w:ascii="Arial" w:hAnsi="Arial" w:cs="Arial"/>
            <w:b/>
            <w:bCs/>
            <w:noProof/>
            <w:sz w:val="20"/>
            <w:szCs w:val="20"/>
          </w:rPr>
          <w:t>Ilustración 31 Desempeño de Indicadores</w:t>
        </w:r>
        <w:r w:rsidR="0003387A" w:rsidRPr="00EC35AA">
          <w:rPr>
            <w:rFonts w:ascii="Arial" w:hAnsi="Arial" w:cs="Arial"/>
            <w:b/>
            <w:bCs/>
            <w:noProof/>
            <w:webHidden/>
            <w:sz w:val="20"/>
            <w:szCs w:val="20"/>
          </w:rPr>
          <w:tab/>
        </w:r>
        <w:r w:rsidR="0003387A" w:rsidRPr="00EC35AA">
          <w:rPr>
            <w:rFonts w:ascii="Arial" w:hAnsi="Arial" w:cs="Arial"/>
            <w:b/>
            <w:bCs/>
            <w:noProof/>
            <w:webHidden/>
            <w:sz w:val="20"/>
            <w:szCs w:val="20"/>
          </w:rPr>
          <w:fldChar w:fldCharType="begin"/>
        </w:r>
        <w:r w:rsidR="0003387A" w:rsidRPr="00EC35AA">
          <w:rPr>
            <w:rFonts w:ascii="Arial" w:hAnsi="Arial" w:cs="Arial"/>
            <w:b/>
            <w:bCs/>
            <w:noProof/>
            <w:webHidden/>
            <w:sz w:val="20"/>
            <w:szCs w:val="20"/>
          </w:rPr>
          <w:instrText xml:space="preserve"> PAGEREF _Toc68160119 \h </w:instrText>
        </w:r>
        <w:r w:rsidR="0003387A" w:rsidRPr="00EC35AA">
          <w:rPr>
            <w:rFonts w:ascii="Arial" w:hAnsi="Arial" w:cs="Arial"/>
            <w:b/>
            <w:bCs/>
            <w:noProof/>
            <w:webHidden/>
            <w:sz w:val="20"/>
            <w:szCs w:val="20"/>
          </w:rPr>
        </w:r>
        <w:r w:rsidR="0003387A" w:rsidRPr="00EC35AA">
          <w:rPr>
            <w:rFonts w:ascii="Arial" w:hAnsi="Arial" w:cs="Arial"/>
            <w:b/>
            <w:bCs/>
            <w:noProof/>
            <w:webHidden/>
            <w:sz w:val="20"/>
            <w:szCs w:val="20"/>
          </w:rPr>
          <w:fldChar w:fldCharType="separate"/>
        </w:r>
        <w:r w:rsidR="00B46764">
          <w:rPr>
            <w:rFonts w:ascii="Arial" w:hAnsi="Arial" w:cs="Arial"/>
            <w:b/>
            <w:bCs/>
            <w:noProof/>
            <w:webHidden/>
            <w:sz w:val="20"/>
            <w:szCs w:val="20"/>
          </w:rPr>
          <w:t>60</w:t>
        </w:r>
        <w:r w:rsidR="0003387A" w:rsidRPr="00EC35AA">
          <w:rPr>
            <w:rFonts w:ascii="Arial" w:hAnsi="Arial" w:cs="Arial"/>
            <w:b/>
            <w:bCs/>
            <w:noProof/>
            <w:webHidden/>
            <w:sz w:val="20"/>
            <w:szCs w:val="20"/>
          </w:rPr>
          <w:fldChar w:fldCharType="end"/>
        </w:r>
      </w:hyperlink>
    </w:p>
    <w:p w14:paraId="4AA6EF6A" w14:textId="3EA13F07" w:rsidR="0003387A" w:rsidRPr="00EC35AA" w:rsidRDefault="0043528B">
      <w:pPr>
        <w:pStyle w:val="Tabladeilustraciones"/>
        <w:tabs>
          <w:tab w:val="right" w:leader="dot" w:pos="9016"/>
        </w:tabs>
        <w:rPr>
          <w:rFonts w:ascii="Arial" w:eastAsiaTheme="minorEastAsia" w:hAnsi="Arial" w:cs="Arial"/>
          <w:b/>
          <w:bCs/>
          <w:noProof/>
          <w:sz w:val="20"/>
          <w:szCs w:val="20"/>
          <w:lang w:eastAsia="es-EC"/>
        </w:rPr>
      </w:pPr>
      <w:hyperlink w:anchor="_Toc68160120" w:history="1">
        <w:r w:rsidR="0003387A" w:rsidRPr="00EC35AA">
          <w:rPr>
            <w:rStyle w:val="Hipervnculo"/>
            <w:rFonts w:ascii="Arial" w:hAnsi="Arial" w:cs="Arial"/>
            <w:b/>
            <w:bCs/>
            <w:noProof/>
            <w:sz w:val="20"/>
            <w:szCs w:val="20"/>
          </w:rPr>
          <w:t>Ilustración 32 Modelo de Matriz de seguimiento a proyectos</w:t>
        </w:r>
        <w:r w:rsidR="0003387A" w:rsidRPr="00EC35AA">
          <w:rPr>
            <w:rFonts w:ascii="Arial" w:hAnsi="Arial" w:cs="Arial"/>
            <w:b/>
            <w:bCs/>
            <w:noProof/>
            <w:webHidden/>
            <w:sz w:val="20"/>
            <w:szCs w:val="20"/>
          </w:rPr>
          <w:tab/>
        </w:r>
        <w:r w:rsidR="0003387A" w:rsidRPr="00EC35AA">
          <w:rPr>
            <w:rFonts w:ascii="Arial" w:hAnsi="Arial" w:cs="Arial"/>
            <w:b/>
            <w:bCs/>
            <w:noProof/>
            <w:webHidden/>
            <w:sz w:val="20"/>
            <w:szCs w:val="20"/>
          </w:rPr>
          <w:fldChar w:fldCharType="begin"/>
        </w:r>
        <w:r w:rsidR="0003387A" w:rsidRPr="00EC35AA">
          <w:rPr>
            <w:rFonts w:ascii="Arial" w:hAnsi="Arial" w:cs="Arial"/>
            <w:b/>
            <w:bCs/>
            <w:noProof/>
            <w:webHidden/>
            <w:sz w:val="20"/>
            <w:szCs w:val="20"/>
          </w:rPr>
          <w:instrText xml:space="preserve"> PAGEREF _Toc68160120 \h </w:instrText>
        </w:r>
        <w:r w:rsidR="0003387A" w:rsidRPr="00EC35AA">
          <w:rPr>
            <w:rFonts w:ascii="Arial" w:hAnsi="Arial" w:cs="Arial"/>
            <w:b/>
            <w:bCs/>
            <w:noProof/>
            <w:webHidden/>
            <w:sz w:val="20"/>
            <w:szCs w:val="20"/>
          </w:rPr>
        </w:r>
        <w:r w:rsidR="0003387A" w:rsidRPr="00EC35AA">
          <w:rPr>
            <w:rFonts w:ascii="Arial" w:hAnsi="Arial" w:cs="Arial"/>
            <w:b/>
            <w:bCs/>
            <w:noProof/>
            <w:webHidden/>
            <w:sz w:val="20"/>
            <w:szCs w:val="20"/>
          </w:rPr>
          <w:fldChar w:fldCharType="separate"/>
        </w:r>
        <w:r w:rsidR="00B46764">
          <w:rPr>
            <w:rFonts w:ascii="Arial" w:hAnsi="Arial" w:cs="Arial"/>
            <w:b/>
            <w:bCs/>
            <w:noProof/>
            <w:webHidden/>
            <w:sz w:val="20"/>
            <w:szCs w:val="20"/>
          </w:rPr>
          <w:t>62</w:t>
        </w:r>
        <w:r w:rsidR="0003387A" w:rsidRPr="00EC35AA">
          <w:rPr>
            <w:rFonts w:ascii="Arial" w:hAnsi="Arial" w:cs="Arial"/>
            <w:b/>
            <w:bCs/>
            <w:noProof/>
            <w:webHidden/>
            <w:sz w:val="20"/>
            <w:szCs w:val="20"/>
          </w:rPr>
          <w:fldChar w:fldCharType="end"/>
        </w:r>
      </w:hyperlink>
    </w:p>
    <w:p w14:paraId="013BA228" w14:textId="35D18426" w:rsidR="0003387A" w:rsidRPr="00EC35AA" w:rsidRDefault="0043528B">
      <w:pPr>
        <w:pStyle w:val="Tabladeilustraciones"/>
        <w:tabs>
          <w:tab w:val="right" w:leader="dot" w:pos="9016"/>
        </w:tabs>
        <w:rPr>
          <w:rFonts w:ascii="Arial" w:eastAsiaTheme="minorEastAsia" w:hAnsi="Arial" w:cs="Arial"/>
          <w:b/>
          <w:bCs/>
          <w:noProof/>
          <w:sz w:val="20"/>
          <w:szCs w:val="20"/>
          <w:lang w:eastAsia="es-EC"/>
        </w:rPr>
      </w:pPr>
      <w:hyperlink w:anchor="_Toc68160121" w:history="1">
        <w:r w:rsidR="0003387A" w:rsidRPr="00EC35AA">
          <w:rPr>
            <w:rStyle w:val="Hipervnculo"/>
            <w:rFonts w:ascii="Arial" w:hAnsi="Arial" w:cs="Arial"/>
            <w:b/>
            <w:bCs/>
            <w:noProof/>
            <w:sz w:val="20"/>
            <w:szCs w:val="20"/>
          </w:rPr>
          <w:t>Ilustración 33 Flujograma del proceso de seguimiento y evaluación</w:t>
        </w:r>
        <w:r w:rsidR="0003387A" w:rsidRPr="00EC35AA">
          <w:rPr>
            <w:rFonts w:ascii="Arial" w:hAnsi="Arial" w:cs="Arial"/>
            <w:b/>
            <w:bCs/>
            <w:noProof/>
            <w:webHidden/>
            <w:sz w:val="20"/>
            <w:szCs w:val="20"/>
          </w:rPr>
          <w:tab/>
        </w:r>
        <w:r w:rsidR="0003387A" w:rsidRPr="00EC35AA">
          <w:rPr>
            <w:rFonts w:ascii="Arial" w:hAnsi="Arial" w:cs="Arial"/>
            <w:b/>
            <w:bCs/>
            <w:noProof/>
            <w:webHidden/>
            <w:sz w:val="20"/>
            <w:szCs w:val="20"/>
          </w:rPr>
          <w:fldChar w:fldCharType="begin"/>
        </w:r>
        <w:r w:rsidR="0003387A" w:rsidRPr="00EC35AA">
          <w:rPr>
            <w:rFonts w:ascii="Arial" w:hAnsi="Arial" w:cs="Arial"/>
            <w:b/>
            <w:bCs/>
            <w:noProof/>
            <w:webHidden/>
            <w:sz w:val="20"/>
            <w:szCs w:val="20"/>
          </w:rPr>
          <w:instrText xml:space="preserve"> PAGEREF _Toc68160121 \h </w:instrText>
        </w:r>
        <w:r w:rsidR="0003387A" w:rsidRPr="00EC35AA">
          <w:rPr>
            <w:rFonts w:ascii="Arial" w:hAnsi="Arial" w:cs="Arial"/>
            <w:b/>
            <w:bCs/>
            <w:noProof/>
            <w:webHidden/>
            <w:sz w:val="20"/>
            <w:szCs w:val="20"/>
          </w:rPr>
        </w:r>
        <w:r w:rsidR="0003387A" w:rsidRPr="00EC35AA">
          <w:rPr>
            <w:rFonts w:ascii="Arial" w:hAnsi="Arial" w:cs="Arial"/>
            <w:b/>
            <w:bCs/>
            <w:noProof/>
            <w:webHidden/>
            <w:sz w:val="20"/>
            <w:szCs w:val="20"/>
          </w:rPr>
          <w:fldChar w:fldCharType="separate"/>
        </w:r>
        <w:r w:rsidR="00B46764">
          <w:rPr>
            <w:rFonts w:ascii="Arial" w:hAnsi="Arial" w:cs="Arial"/>
            <w:b/>
            <w:bCs/>
            <w:noProof/>
            <w:webHidden/>
            <w:sz w:val="20"/>
            <w:szCs w:val="20"/>
          </w:rPr>
          <w:t>64</w:t>
        </w:r>
        <w:r w:rsidR="0003387A" w:rsidRPr="00EC35AA">
          <w:rPr>
            <w:rFonts w:ascii="Arial" w:hAnsi="Arial" w:cs="Arial"/>
            <w:b/>
            <w:bCs/>
            <w:noProof/>
            <w:webHidden/>
            <w:sz w:val="20"/>
            <w:szCs w:val="20"/>
          </w:rPr>
          <w:fldChar w:fldCharType="end"/>
        </w:r>
      </w:hyperlink>
    </w:p>
    <w:p w14:paraId="67C89A8A" w14:textId="1C565BAD" w:rsidR="0003387A" w:rsidRPr="00EC35AA" w:rsidRDefault="0043528B">
      <w:pPr>
        <w:pStyle w:val="Tabladeilustraciones"/>
        <w:tabs>
          <w:tab w:val="right" w:leader="dot" w:pos="9016"/>
        </w:tabs>
        <w:rPr>
          <w:rFonts w:ascii="Arial" w:eastAsiaTheme="minorEastAsia" w:hAnsi="Arial" w:cs="Arial"/>
          <w:b/>
          <w:bCs/>
          <w:noProof/>
          <w:sz w:val="20"/>
          <w:szCs w:val="20"/>
          <w:lang w:eastAsia="es-EC"/>
        </w:rPr>
      </w:pPr>
      <w:hyperlink w:anchor="_Toc68160122" w:history="1">
        <w:r w:rsidR="0003387A" w:rsidRPr="00EC35AA">
          <w:rPr>
            <w:rStyle w:val="Hipervnculo"/>
            <w:rFonts w:ascii="Arial" w:hAnsi="Arial" w:cs="Arial"/>
            <w:b/>
            <w:bCs/>
            <w:noProof/>
            <w:sz w:val="20"/>
            <w:szCs w:val="20"/>
          </w:rPr>
          <w:t>Ilustración 34 Estrategias Planificadas de Promoción y Difusión</w:t>
        </w:r>
        <w:r w:rsidR="0003387A" w:rsidRPr="00EC35AA">
          <w:rPr>
            <w:rFonts w:ascii="Arial" w:hAnsi="Arial" w:cs="Arial"/>
            <w:b/>
            <w:bCs/>
            <w:noProof/>
            <w:webHidden/>
            <w:sz w:val="20"/>
            <w:szCs w:val="20"/>
          </w:rPr>
          <w:tab/>
        </w:r>
        <w:r w:rsidR="0003387A" w:rsidRPr="00EC35AA">
          <w:rPr>
            <w:rFonts w:ascii="Arial" w:hAnsi="Arial" w:cs="Arial"/>
            <w:b/>
            <w:bCs/>
            <w:noProof/>
            <w:webHidden/>
            <w:sz w:val="20"/>
            <w:szCs w:val="20"/>
          </w:rPr>
          <w:fldChar w:fldCharType="begin"/>
        </w:r>
        <w:r w:rsidR="0003387A" w:rsidRPr="00EC35AA">
          <w:rPr>
            <w:rFonts w:ascii="Arial" w:hAnsi="Arial" w:cs="Arial"/>
            <w:b/>
            <w:bCs/>
            <w:noProof/>
            <w:webHidden/>
            <w:sz w:val="20"/>
            <w:szCs w:val="20"/>
          </w:rPr>
          <w:instrText xml:space="preserve"> PAGEREF _Toc68160122 \h </w:instrText>
        </w:r>
        <w:r w:rsidR="0003387A" w:rsidRPr="00EC35AA">
          <w:rPr>
            <w:rFonts w:ascii="Arial" w:hAnsi="Arial" w:cs="Arial"/>
            <w:b/>
            <w:bCs/>
            <w:noProof/>
            <w:webHidden/>
            <w:sz w:val="20"/>
            <w:szCs w:val="20"/>
          </w:rPr>
        </w:r>
        <w:r w:rsidR="0003387A" w:rsidRPr="00EC35AA">
          <w:rPr>
            <w:rFonts w:ascii="Arial" w:hAnsi="Arial" w:cs="Arial"/>
            <w:b/>
            <w:bCs/>
            <w:noProof/>
            <w:webHidden/>
            <w:sz w:val="20"/>
            <w:szCs w:val="20"/>
          </w:rPr>
          <w:fldChar w:fldCharType="separate"/>
        </w:r>
        <w:r w:rsidR="00B46764">
          <w:rPr>
            <w:rFonts w:ascii="Arial" w:hAnsi="Arial" w:cs="Arial"/>
            <w:b/>
            <w:bCs/>
            <w:noProof/>
            <w:webHidden/>
            <w:sz w:val="20"/>
            <w:szCs w:val="20"/>
          </w:rPr>
          <w:t>71</w:t>
        </w:r>
        <w:r w:rsidR="0003387A" w:rsidRPr="00EC35AA">
          <w:rPr>
            <w:rFonts w:ascii="Arial" w:hAnsi="Arial" w:cs="Arial"/>
            <w:b/>
            <w:bCs/>
            <w:noProof/>
            <w:webHidden/>
            <w:sz w:val="20"/>
            <w:szCs w:val="20"/>
          </w:rPr>
          <w:fldChar w:fldCharType="end"/>
        </w:r>
      </w:hyperlink>
    </w:p>
    <w:p w14:paraId="15DDA150" w14:textId="1EAEFD59" w:rsidR="0003387A" w:rsidRPr="00EC35AA" w:rsidRDefault="0043528B">
      <w:pPr>
        <w:pStyle w:val="Tabladeilustraciones"/>
        <w:tabs>
          <w:tab w:val="right" w:leader="dot" w:pos="9016"/>
        </w:tabs>
        <w:rPr>
          <w:rFonts w:ascii="Arial" w:eastAsiaTheme="minorEastAsia" w:hAnsi="Arial" w:cs="Arial"/>
          <w:b/>
          <w:bCs/>
          <w:noProof/>
          <w:sz w:val="20"/>
          <w:szCs w:val="20"/>
          <w:lang w:eastAsia="es-EC"/>
        </w:rPr>
      </w:pPr>
      <w:hyperlink w:anchor="_Toc68160123" w:history="1">
        <w:r w:rsidR="0003387A" w:rsidRPr="00EC35AA">
          <w:rPr>
            <w:rStyle w:val="Hipervnculo"/>
            <w:rFonts w:ascii="Arial" w:hAnsi="Arial" w:cs="Arial"/>
            <w:b/>
            <w:bCs/>
            <w:noProof/>
            <w:sz w:val="20"/>
            <w:szCs w:val="20"/>
          </w:rPr>
          <w:t>Ilustración 35 Programas de Estrategia Comunicacional PDOT Manta 2035</w:t>
        </w:r>
        <w:r w:rsidR="0003387A" w:rsidRPr="00EC35AA">
          <w:rPr>
            <w:rFonts w:ascii="Arial" w:hAnsi="Arial" w:cs="Arial"/>
            <w:b/>
            <w:bCs/>
            <w:noProof/>
            <w:webHidden/>
            <w:sz w:val="20"/>
            <w:szCs w:val="20"/>
          </w:rPr>
          <w:tab/>
        </w:r>
        <w:r w:rsidR="0003387A" w:rsidRPr="00EC35AA">
          <w:rPr>
            <w:rFonts w:ascii="Arial" w:hAnsi="Arial" w:cs="Arial"/>
            <w:b/>
            <w:bCs/>
            <w:noProof/>
            <w:webHidden/>
            <w:sz w:val="20"/>
            <w:szCs w:val="20"/>
          </w:rPr>
          <w:fldChar w:fldCharType="begin"/>
        </w:r>
        <w:r w:rsidR="0003387A" w:rsidRPr="00EC35AA">
          <w:rPr>
            <w:rFonts w:ascii="Arial" w:hAnsi="Arial" w:cs="Arial"/>
            <w:b/>
            <w:bCs/>
            <w:noProof/>
            <w:webHidden/>
            <w:sz w:val="20"/>
            <w:szCs w:val="20"/>
          </w:rPr>
          <w:instrText xml:space="preserve"> PAGEREF _Toc68160123 \h </w:instrText>
        </w:r>
        <w:r w:rsidR="0003387A" w:rsidRPr="00EC35AA">
          <w:rPr>
            <w:rFonts w:ascii="Arial" w:hAnsi="Arial" w:cs="Arial"/>
            <w:b/>
            <w:bCs/>
            <w:noProof/>
            <w:webHidden/>
            <w:sz w:val="20"/>
            <w:szCs w:val="20"/>
          </w:rPr>
        </w:r>
        <w:r w:rsidR="0003387A" w:rsidRPr="00EC35AA">
          <w:rPr>
            <w:rFonts w:ascii="Arial" w:hAnsi="Arial" w:cs="Arial"/>
            <w:b/>
            <w:bCs/>
            <w:noProof/>
            <w:webHidden/>
            <w:sz w:val="20"/>
            <w:szCs w:val="20"/>
          </w:rPr>
          <w:fldChar w:fldCharType="separate"/>
        </w:r>
        <w:r w:rsidR="00B46764">
          <w:rPr>
            <w:rFonts w:ascii="Arial" w:hAnsi="Arial" w:cs="Arial"/>
            <w:b/>
            <w:bCs/>
            <w:noProof/>
            <w:webHidden/>
            <w:sz w:val="20"/>
            <w:szCs w:val="20"/>
          </w:rPr>
          <w:t>75</w:t>
        </w:r>
        <w:r w:rsidR="0003387A" w:rsidRPr="00EC35AA">
          <w:rPr>
            <w:rFonts w:ascii="Arial" w:hAnsi="Arial" w:cs="Arial"/>
            <w:b/>
            <w:bCs/>
            <w:noProof/>
            <w:webHidden/>
            <w:sz w:val="20"/>
            <w:szCs w:val="20"/>
          </w:rPr>
          <w:fldChar w:fldCharType="end"/>
        </w:r>
      </w:hyperlink>
    </w:p>
    <w:p w14:paraId="72823EB2" w14:textId="5B97E735" w:rsidR="0003387A" w:rsidRPr="00EC35AA" w:rsidRDefault="0043528B">
      <w:pPr>
        <w:pStyle w:val="Tabladeilustraciones"/>
        <w:tabs>
          <w:tab w:val="right" w:leader="dot" w:pos="9016"/>
        </w:tabs>
        <w:rPr>
          <w:rFonts w:ascii="Arial" w:eastAsiaTheme="minorEastAsia" w:hAnsi="Arial" w:cs="Arial"/>
          <w:b/>
          <w:bCs/>
          <w:noProof/>
          <w:sz w:val="20"/>
          <w:szCs w:val="20"/>
          <w:lang w:eastAsia="es-EC"/>
        </w:rPr>
      </w:pPr>
      <w:hyperlink w:anchor="_Toc68160124" w:history="1">
        <w:r w:rsidR="0003387A" w:rsidRPr="00EC35AA">
          <w:rPr>
            <w:rStyle w:val="Hipervnculo"/>
            <w:rFonts w:ascii="Arial" w:hAnsi="Arial" w:cs="Arial"/>
            <w:b/>
            <w:bCs/>
            <w:noProof/>
            <w:sz w:val="20"/>
            <w:szCs w:val="20"/>
          </w:rPr>
          <w:t>Ilustración 36 Fases para la formulación o actualización del PDOT</w:t>
        </w:r>
        <w:r w:rsidR="0003387A" w:rsidRPr="00EC35AA">
          <w:rPr>
            <w:rFonts w:ascii="Arial" w:hAnsi="Arial" w:cs="Arial"/>
            <w:b/>
            <w:bCs/>
            <w:noProof/>
            <w:webHidden/>
            <w:sz w:val="20"/>
            <w:szCs w:val="20"/>
          </w:rPr>
          <w:tab/>
        </w:r>
        <w:r w:rsidR="0003387A" w:rsidRPr="00EC35AA">
          <w:rPr>
            <w:rFonts w:ascii="Arial" w:hAnsi="Arial" w:cs="Arial"/>
            <w:b/>
            <w:bCs/>
            <w:noProof/>
            <w:webHidden/>
            <w:sz w:val="20"/>
            <w:szCs w:val="20"/>
          </w:rPr>
          <w:fldChar w:fldCharType="begin"/>
        </w:r>
        <w:r w:rsidR="0003387A" w:rsidRPr="00EC35AA">
          <w:rPr>
            <w:rFonts w:ascii="Arial" w:hAnsi="Arial" w:cs="Arial"/>
            <w:b/>
            <w:bCs/>
            <w:noProof/>
            <w:webHidden/>
            <w:sz w:val="20"/>
            <w:szCs w:val="20"/>
          </w:rPr>
          <w:instrText xml:space="preserve"> PAGEREF _Toc68160124 \h </w:instrText>
        </w:r>
        <w:r w:rsidR="0003387A" w:rsidRPr="00EC35AA">
          <w:rPr>
            <w:rFonts w:ascii="Arial" w:hAnsi="Arial" w:cs="Arial"/>
            <w:b/>
            <w:bCs/>
            <w:noProof/>
            <w:webHidden/>
            <w:sz w:val="20"/>
            <w:szCs w:val="20"/>
          </w:rPr>
        </w:r>
        <w:r w:rsidR="0003387A" w:rsidRPr="00EC35AA">
          <w:rPr>
            <w:rFonts w:ascii="Arial" w:hAnsi="Arial" w:cs="Arial"/>
            <w:b/>
            <w:bCs/>
            <w:noProof/>
            <w:webHidden/>
            <w:sz w:val="20"/>
            <w:szCs w:val="20"/>
          </w:rPr>
          <w:fldChar w:fldCharType="separate"/>
        </w:r>
        <w:r w:rsidR="00B46764">
          <w:rPr>
            <w:rFonts w:ascii="Arial" w:hAnsi="Arial" w:cs="Arial"/>
            <w:b/>
            <w:bCs/>
            <w:noProof/>
            <w:webHidden/>
            <w:sz w:val="20"/>
            <w:szCs w:val="20"/>
          </w:rPr>
          <w:t>83</w:t>
        </w:r>
        <w:r w:rsidR="0003387A" w:rsidRPr="00EC35AA">
          <w:rPr>
            <w:rFonts w:ascii="Arial" w:hAnsi="Arial" w:cs="Arial"/>
            <w:b/>
            <w:bCs/>
            <w:noProof/>
            <w:webHidden/>
            <w:sz w:val="20"/>
            <w:szCs w:val="20"/>
          </w:rPr>
          <w:fldChar w:fldCharType="end"/>
        </w:r>
      </w:hyperlink>
    </w:p>
    <w:p w14:paraId="09AC1B31" w14:textId="720257B4" w:rsidR="0003387A" w:rsidRPr="00D4713E" w:rsidRDefault="0043528B">
      <w:pPr>
        <w:pStyle w:val="Tabladeilustraciones"/>
        <w:tabs>
          <w:tab w:val="right" w:leader="dot" w:pos="9016"/>
        </w:tabs>
        <w:rPr>
          <w:rFonts w:ascii="Arial" w:eastAsiaTheme="minorEastAsia" w:hAnsi="Arial" w:cs="Arial"/>
          <w:noProof/>
          <w:sz w:val="22"/>
          <w:szCs w:val="22"/>
          <w:lang w:eastAsia="es-EC"/>
        </w:rPr>
      </w:pPr>
      <w:hyperlink w:anchor="_Toc68160125" w:history="1">
        <w:r w:rsidR="0003387A" w:rsidRPr="00EC35AA">
          <w:rPr>
            <w:rStyle w:val="Hipervnculo"/>
            <w:rFonts w:ascii="Arial" w:hAnsi="Arial" w:cs="Arial"/>
            <w:b/>
            <w:bCs/>
            <w:noProof/>
            <w:sz w:val="20"/>
            <w:szCs w:val="20"/>
          </w:rPr>
          <w:t>Ilustración 37 Hoja de ruta para formulación, actualización y aprobación del PDOT Manta</w:t>
        </w:r>
        <w:r w:rsidR="0003387A" w:rsidRPr="00EC35AA">
          <w:rPr>
            <w:rFonts w:ascii="Arial" w:hAnsi="Arial" w:cs="Arial"/>
            <w:b/>
            <w:bCs/>
            <w:noProof/>
            <w:webHidden/>
            <w:sz w:val="20"/>
            <w:szCs w:val="20"/>
          </w:rPr>
          <w:tab/>
        </w:r>
        <w:r w:rsidR="0003387A" w:rsidRPr="00EC35AA">
          <w:rPr>
            <w:rFonts w:ascii="Arial" w:hAnsi="Arial" w:cs="Arial"/>
            <w:b/>
            <w:bCs/>
            <w:noProof/>
            <w:webHidden/>
            <w:sz w:val="20"/>
            <w:szCs w:val="20"/>
          </w:rPr>
          <w:fldChar w:fldCharType="begin"/>
        </w:r>
        <w:r w:rsidR="0003387A" w:rsidRPr="00EC35AA">
          <w:rPr>
            <w:rFonts w:ascii="Arial" w:hAnsi="Arial" w:cs="Arial"/>
            <w:b/>
            <w:bCs/>
            <w:noProof/>
            <w:webHidden/>
            <w:sz w:val="20"/>
            <w:szCs w:val="20"/>
          </w:rPr>
          <w:instrText xml:space="preserve"> PAGEREF _Toc68160125 \h </w:instrText>
        </w:r>
        <w:r w:rsidR="0003387A" w:rsidRPr="00EC35AA">
          <w:rPr>
            <w:rFonts w:ascii="Arial" w:hAnsi="Arial" w:cs="Arial"/>
            <w:b/>
            <w:bCs/>
            <w:noProof/>
            <w:webHidden/>
            <w:sz w:val="20"/>
            <w:szCs w:val="20"/>
          </w:rPr>
        </w:r>
        <w:r w:rsidR="0003387A" w:rsidRPr="00EC35AA">
          <w:rPr>
            <w:rFonts w:ascii="Arial" w:hAnsi="Arial" w:cs="Arial"/>
            <w:b/>
            <w:bCs/>
            <w:noProof/>
            <w:webHidden/>
            <w:sz w:val="20"/>
            <w:szCs w:val="20"/>
          </w:rPr>
          <w:fldChar w:fldCharType="separate"/>
        </w:r>
        <w:r w:rsidR="00B46764">
          <w:rPr>
            <w:rFonts w:ascii="Arial" w:hAnsi="Arial" w:cs="Arial"/>
            <w:b/>
            <w:bCs/>
            <w:noProof/>
            <w:webHidden/>
            <w:sz w:val="20"/>
            <w:szCs w:val="20"/>
          </w:rPr>
          <w:t>85</w:t>
        </w:r>
        <w:r w:rsidR="0003387A" w:rsidRPr="00EC35AA">
          <w:rPr>
            <w:rFonts w:ascii="Arial" w:hAnsi="Arial" w:cs="Arial"/>
            <w:b/>
            <w:bCs/>
            <w:noProof/>
            <w:webHidden/>
            <w:sz w:val="20"/>
            <w:szCs w:val="20"/>
          </w:rPr>
          <w:fldChar w:fldCharType="end"/>
        </w:r>
      </w:hyperlink>
    </w:p>
    <w:p w14:paraId="316B0B46" w14:textId="2A9BE944" w:rsidR="009654F2" w:rsidRPr="00D4713E" w:rsidRDefault="00F55BB9" w:rsidP="00F72A30">
      <w:pPr>
        <w:jc w:val="both"/>
        <w:rPr>
          <w:lang w:val="en-US"/>
        </w:rPr>
      </w:pPr>
      <w:r w:rsidRPr="00D4713E">
        <w:rPr>
          <w:lang w:val="en-US"/>
        </w:rPr>
        <w:fldChar w:fldCharType="end"/>
      </w:r>
    </w:p>
    <w:p w14:paraId="6E289A77" w14:textId="77777777" w:rsidR="009654F2" w:rsidRPr="00D4713E" w:rsidRDefault="009654F2" w:rsidP="00F72A30">
      <w:pPr>
        <w:jc w:val="both"/>
        <w:rPr>
          <w:lang w:val="en-US"/>
        </w:rPr>
      </w:pPr>
    </w:p>
    <w:p w14:paraId="7BCE5C03" w14:textId="729C384B" w:rsidR="005179CF" w:rsidRPr="00D4713E" w:rsidRDefault="005179CF" w:rsidP="00F72A30">
      <w:pPr>
        <w:jc w:val="both"/>
        <w:rPr>
          <w:lang w:val="en-US"/>
        </w:rPr>
      </w:pPr>
      <w:r w:rsidRPr="00D4713E">
        <w:rPr>
          <w:lang w:val="en-US"/>
        </w:rPr>
        <w:br w:type="page"/>
      </w:r>
    </w:p>
    <w:p w14:paraId="7E1EA855" w14:textId="68A58D81" w:rsidR="005179CF" w:rsidRPr="00D4713E" w:rsidRDefault="005179CF" w:rsidP="006C6F2E">
      <w:pPr>
        <w:pStyle w:val="Ttulo1"/>
        <w:jc w:val="center"/>
        <w:rPr>
          <w:b/>
          <w:bCs/>
          <w:sz w:val="22"/>
          <w:szCs w:val="22"/>
        </w:rPr>
      </w:pPr>
      <w:bookmarkStart w:id="1" w:name="_Toc68160757"/>
      <w:r w:rsidRPr="00D4713E">
        <w:rPr>
          <w:b/>
          <w:bCs/>
          <w:sz w:val="22"/>
          <w:szCs w:val="22"/>
        </w:rPr>
        <w:t xml:space="preserve">MODELO DE GESTIÓN </w:t>
      </w:r>
      <w:r w:rsidR="000C74D2" w:rsidRPr="00D4713E">
        <w:rPr>
          <w:b/>
          <w:bCs/>
          <w:sz w:val="22"/>
          <w:szCs w:val="22"/>
        </w:rPr>
        <w:t>DEL PDOT MANTA 2035</w:t>
      </w:r>
      <w:bookmarkEnd w:id="1"/>
    </w:p>
    <w:p w14:paraId="62DDA77C" w14:textId="7786EA6B" w:rsidR="007442D4" w:rsidRPr="00D4713E" w:rsidRDefault="00B65449" w:rsidP="00F72A30">
      <w:pPr>
        <w:pStyle w:val="Ttulo2"/>
        <w:jc w:val="both"/>
        <w:rPr>
          <w:b/>
          <w:bCs/>
          <w:sz w:val="22"/>
          <w:szCs w:val="22"/>
          <w:lang w:val="es-EC"/>
        </w:rPr>
      </w:pPr>
      <w:bookmarkStart w:id="2" w:name="_Toc68160758"/>
      <w:r w:rsidRPr="00D4713E">
        <w:rPr>
          <w:b/>
          <w:bCs/>
          <w:sz w:val="22"/>
          <w:szCs w:val="22"/>
          <w:lang w:val="es-EC"/>
        </w:rPr>
        <w:t>Introducción</w:t>
      </w:r>
      <w:bookmarkEnd w:id="2"/>
    </w:p>
    <w:p w14:paraId="0C7102B1" w14:textId="3CC2BAC4" w:rsidR="002619B6" w:rsidRPr="00D4713E" w:rsidRDefault="002619B6" w:rsidP="002619B6">
      <w:pPr>
        <w:jc w:val="both"/>
      </w:pPr>
      <w:r w:rsidRPr="00D4713E">
        <w:t xml:space="preserve">Hasta ahora tanto el diagnóstico como la propuesta </w:t>
      </w:r>
      <w:r w:rsidR="00990234" w:rsidRPr="00D4713E">
        <w:t xml:space="preserve">del Plan de Desarrollo y Ordenamiento Territorial de Manta 2020 -2035 (PDOT), </w:t>
      </w:r>
      <w:r w:rsidRPr="00D4713E">
        <w:t>busc</w:t>
      </w:r>
      <w:r w:rsidR="003B0926" w:rsidRPr="00D4713E">
        <w:t>aron</w:t>
      </w:r>
      <w:r w:rsidRPr="00D4713E">
        <w:t xml:space="preserve"> entender y atender los problemas </w:t>
      </w:r>
      <w:r w:rsidR="00990234" w:rsidRPr="00D4713E">
        <w:t xml:space="preserve">actuales </w:t>
      </w:r>
      <w:r w:rsidRPr="00D4713E">
        <w:t>identificados</w:t>
      </w:r>
      <w:r w:rsidR="00990234" w:rsidRPr="00D4713E">
        <w:t xml:space="preserve"> en la ciudad</w:t>
      </w:r>
      <w:r w:rsidRPr="00D4713E">
        <w:t xml:space="preserve">, </w:t>
      </w:r>
      <w:r w:rsidR="00990234" w:rsidRPr="00D4713E">
        <w:t xml:space="preserve">con la participación de </w:t>
      </w:r>
      <w:r w:rsidR="00E1502D" w:rsidRPr="00D4713E">
        <w:t xml:space="preserve">actores clave, proponiendo </w:t>
      </w:r>
      <w:r w:rsidRPr="00D4713E">
        <w:t>un conjunto de iniciativas agrupadas en 5 componentes para dar respuestas efectivas a las demandas económicas, sociales, culturales, ambientales, de infraestructura, de espacios públicos y políticas de la sociedad mantense.</w:t>
      </w:r>
      <w:r w:rsidR="00E1502D" w:rsidRPr="00D4713E">
        <w:t xml:space="preserve"> Estas iniciativas </w:t>
      </w:r>
      <w:r w:rsidR="00641091" w:rsidRPr="00D4713E">
        <w:t xml:space="preserve">en detalle y </w:t>
      </w:r>
      <w:r w:rsidR="00E1502D" w:rsidRPr="00D4713E">
        <w:t>estructuradas en objetivos, estrategias, políticas, programas y proyectos</w:t>
      </w:r>
      <w:r w:rsidR="00641091" w:rsidRPr="00D4713E">
        <w:t>,</w:t>
      </w:r>
      <w:r w:rsidR="00E1502D" w:rsidRPr="00D4713E">
        <w:t xml:space="preserve"> se encuentran descritas en la Fase II del PDOT.</w:t>
      </w:r>
    </w:p>
    <w:p w14:paraId="5D536073" w14:textId="77777777" w:rsidR="00A556C3" w:rsidRPr="00D4713E" w:rsidRDefault="00A556C3" w:rsidP="002619B6">
      <w:pPr>
        <w:jc w:val="both"/>
      </w:pPr>
    </w:p>
    <w:p w14:paraId="38C089FA" w14:textId="20F5AD67" w:rsidR="00A556C3" w:rsidRPr="00D4713E" w:rsidRDefault="00D147EC" w:rsidP="002619B6">
      <w:pPr>
        <w:jc w:val="both"/>
      </w:pPr>
      <w:r w:rsidRPr="00D4713E">
        <w:t xml:space="preserve">La puesta en marcha de un plan de desarrollo y ordenamiento territorial, así como realizar una adecuada gestión de los programas y proyectos, requiere fundamentalmente reforzar la visión del gobierno local sobre su rol y poner en marcha un apropiado </w:t>
      </w:r>
      <w:r w:rsidRPr="00D4713E">
        <w:rPr>
          <w:b/>
          <w:bCs/>
        </w:rPr>
        <w:t xml:space="preserve">modelo de gestión </w:t>
      </w:r>
      <w:r w:rsidRPr="00D4713E">
        <w:t>para lograr los objetivos de desarrollo planteados</w:t>
      </w:r>
      <w:r w:rsidR="004C47DB" w:rsidRPr="00D4713E">
        <w:t xml:space="preserve">. El Gobierno Local, en este caso el GAD Manta, </w:t>
      </w:r>
      <w:r w:rsidRPr="00D4713E">
        <w:t>tiene la misión de conducir y coordinar los recursos públicos ya que tiene la autonomía, facultades y competencias para gestionar la ciudad</w:t>
      </w:r>
    </w:p>
    <w:p w14:paraId="0C0A0E2E" w14:textId="77777777" w:rsidR="004C47DB" w:rsidRPr="00D4713E" w:rsidRDefault="004C47DB" w:rsidP="002619B6">
      <w:pPr>
        <w:jc w:val="both"/>
      </w:pPr>
    </w:p>
    <w:p w14:paraId="7D066019" w14:textId="5BD3F3A4" w:rsidR="002619B6" w:rsidRPr="00D4713E" w:rsidRDefault="002D6F4B" w:rsidP="002619B6">
      <w:pPr>
        <w:jc w:val="both"/>
      </w:pPr>
      <w:r w:rsidRPr="00D4713E">
        <w:t>I</w:t>
      </w:r>
      <w:r w:rsidR="002619B6" w:rsidRPr="00D4713E">
        <w:t>mplementar el modelo de gestión</w:t>
      </w:r>
      <w:r w:rsidR="00BE45AD" w:rsidRPr="00D4713E">
        <w:t>,</w:t>
      </w:r>
      <w:r w:rsidR="002619B6" w:rsidRPr="00D4713E">
        <w:t xml:space="preserve"> que contenga todo lo necesario para encaminar la propuesta del PDOT</w:t>
      </w:r>
      <w:r w:rsidR="00BE45AD" w:rsidRPr="00D4713E">
        <w:t>,</w:t>
      </w:r>
      <w:r w:rsidR="002A6A9F" w:rsidRPr="00D4713E">
        <w:t xml:space="preserve"> re</w:t>
      </w:r>
      <w:r w:rsidR="002619B6" w:rsidRPr="00D4713E">
        <w:t xml:space="preserve">quiere de </w:t>
      </w:r>
      <w:r w:rsidR="002A6A9F" w:rsidRPr="00D4713E">
        <w:t>un</w:t>
      </w:r>
      <w:r w:rsidR="00BB670A" w:rsidRPr="00D4713E">
        <w:t>a</w:t>
      </w:r>
      <w:r w:rsidR="002A6A9F" w:rsidRPr="00D4713E">
        <w:t xml:space="preserve"> </w:t>
      </w:r>
      <w:r w:rsidR="002619B6" w:rsidRPr="00D4713E">
        <w:t xml:space="preserve">estructura organizacional </w:t>
      </w:r>
      <w:r w:rsidR="002A6A9F" w:rsidRPr="00D4713E">
        <w:t>eficiente</w:t>
      </w:r>
      <w:r w:rsidR="00BB670A" w:rsidRPr="00D4713E">
        <w:t xml:space="preserve"> y</w:t>
      </w:r>
      <w:r w:rsidR="002619B6" w:rsidRPr="00D4713E">
        <w:t xml:space="preserve"> acorde a sus necesidades, </w:t>
      </w:r>
      <w:r w:rsidR="00AE13F5" w:rsidRPr="00D4713E">
        <w:t xml:space="preserve">de </w:t>
      </w:r>
      <w:r w:rsidR="002619B6" w:rsidRPr="00D4713E">
        <w:t xml:space="preserve">la articulación entre actores territoriales para solventar problemas y fomentar potencialidades identificadas en el </w:t>
      </w:r>
      <w:r w:rsidR="00D11F47" w:rsidRPr="00D4713E">
        <w:t>d</w:t>
      </w:r>
      <w:r w:rsidR="002619B6" w:rsidRPr="00D4713E">
        <w:t xml:space="preserve">iagnóstico </w:t>
      </w:r>
      <w:r w:rsidR="00D11F47" w:rsidRPr="00D4713E">
        <w:t>es</w:t>
      </w:r>
      <w:r w:rsidR="002619B6" w:rsidRPr="00D4713E">
        <w:t xml:space="preserve">tratégico, así como </w:t>
      </w:r>
      <w:r w:rsidR="00AE13F5" w:rsidRPr="00D4713E">
        <w:t xml:space="preserve">de </w:t>
      </w:r>
      <w:r w:rsidR="002619B6" w:rsidRPr="00D4713E">
        <w:t>un adecuado seguimiento y evaluación de las acciones, gestionar los riesgos</w:t>
      </w:r>
      <w:r w:rsidR="007859AD" w:rsidRPr="00D4713E">
        <w:t>,</w:t>
      </w:r>
      <w:r w:rsidR="002619B6" w:rsidRPr="00D4713E">
        <w:t xml:space="preserve"> promover y difundir el plan y sus avances.</w:t>
      </w:r>
    </w:p>
    <w:p w14:paraId="0E7485A9" w14:textId="77777777" w:rsidR="00A556C3" w:rsidRPr="00D4713E" w:rsidRDefault="00A556C3" w:rsidP="002619B6">
      <w:pPr>
        <w:jc w:val="both"/>
      </w:pPr>
    </w:p>
    <w:p w14:paraId="78A19DEF" w14:textId="6ED19C09" w:rsidR="002619B6" w:rsidRPr="00D4713E" w:rsidRDefault="002619B6" w:rsidP="002619B6">
      <w:pPr>
        <w:jc w:val="both"/>
      </w:pPr>
      <w:r w:rsidRPr="00D4713E">
        <w:t xml:space="preserve">El </w:t>
      </w:r>
      <w:r w:rsidR="00D900EF" w:rsidRPr="00D4713E">
        <w:t>presente documento Modelo de G</w:t>
      </w:r>
      <w:r w:rsidRPr="00D4713E">
        <w:t xml:space="preserve">estión </w:t>
      </w:r>
      <w:r w:rsidR="00D900EF" w:rsidRPr="00D4713E">
        <w:t xml:space="preserve">del PDOT Manta 2020-2035 </w:t>
      </w:r>
      <w:r w:rsidR="004C47DB" w:rsidRPr="00D4713E">
        <w:t xml:space="preserve">contiene el </w:t>
      </w:r>
      <w:r w:rsidRPr="00D4713E">
        <w:t>detall</w:t>
      </w:r>
      <w:r w:rsidR="004C47DB" w:rsidRPr="00D4713E">
        <w:t>e de cinco elementos</w:t>
      </w:r>
      <w:r w:rsidRPr="00D4713E">
        <w:t>:</w:t>
      </w:r>
      <w:r w:rsidR="00431D87" w:rsidRPr="00D4713E">
        <w:t xml:space="preserve"> </w:t>
      </w:r>
    </w:p>
    <w:p w14:paraId="6B34C798" w14:textId="6FEAE41E" w:rsidR="002619B6" w:rsidRPr="00D4713E" w:rsidRDefault="002619B6" w:rsidP="002619B6">
      <w:pPr>
        <w:pStyle w:val="Prrafodelista"/>
        <w:numPr>
          <w:ilvl w:val="0"/>
          <w:numId w:val="4"/>
        </w:numPr>
        <w:rPr>
          <w:rFonts w:ascii="Arial" w:hAnsi="Arial" w:cs="Arial"/>
          <w:sz w:val="22"/>
          <w:szCs w:val="22"/>
        </w:rPr>
      </w:pPr>
      <w:r w:rsidRPr="00D4713E">
        <w:rPr>
          <w:rFonts w:ascii="Arial" w:hAnsi="Arial" w:cs="Arial"/>
          <w:sz w:val="22"/>
          <w:szCs w:val="22"/>
        </w:rPr>
        <w:t>Estrategias de Articulación y coordinación para la implementación del PDOT</w:t>
      </w:r>
    </w:p>
    <w:p w14:paraId="213E51C1" w14:textId="77358BA5" w:rsidR="001475BC" w:rsidRPr="00D4713E" w:rsidRDefault="00750CBB" w:rsidP="002619B6">
      <w:pPr>
        <w:pStyle w:val="Prrafodelista"/>
        <w:numPr>
          <w:ilvl w:val="0"/>
          <w:numId w:val="4"/>
        </w:numPr>
        <w:rPr>
          <w:rFonts w:ascii="Arial" w:hAnsi="Arial" w:cs="Arial"/>
          <w:sz w:val="22"/>
          <w:szCs w:val="22"/>
        </w:rPr>
      </w:pPr>
      <w:r w:rsidRPr="00D4713E">
        <w:rPr>
          <w:rFonts w:ascii="Arial" w:hAnsi="Arial" w:cs="Arial"/>
          <w:sz w:val="22"/>
          <w:szCs w:val="22"/>
        </w:rPr>
        <w:t>Lineamientos para la estructura organizacional del GAD Manta que garantice la gestión del PDOT</w:t>
      </w:r>
    </w:p>
    <w:p w14:paraId="62D9F01A" w14:textId="454C7237" w:rsidR="002619B6" w:rsidRPr="00D4713E" w:rsidRDefault="002619B6" w:rsidP="002619B6">
      <w:pPr>
        <w:pStyle w:val="Prrafodelista"/>
        <w:numPr>
          <w:ilvl w:val="0"/>
          <w:numId w:val="4"/>
        </w:numPr>
        <w:rPr>
          <w:rFonts w:ascii="Arial" w:hAnsi="Arial" w:cs="Arial"/>
          <w:sz w:val="22"/>
          <w:szCs w:val="22"/>
        </w:rPr>
      </w:pPr>
      <w:r w:rsidRPr="00D4713E">
        <w:rPr>
          <w:rFonts w:ascii="Arial" w:hAnsi="Arial" w:cs="Arial"/>
          <w:sz w:val="22"/>
          <w:szCs w:val="22"/>
        </w:rPr>
        <w:t>Estrategias para la reducción progresiva de los factores de riesgo o su mitigación</w:t>
      </w:r>
    </w:p>
    <w:p w14:paraId="5DDD0636" w14:textId="77777777" w:rsidR="002619B6" w:rsidRPr="00D4713E" w:rsidRDefault="002619B6" w:rsidP="002619B6">
      <w:pPr>
        <w:pStyle w:val="Prrafodelista"/>
        <w:numPr>
          <w:ilvl w:val="0"/>
          <w:numId w:val="4"/>
        </w:numPr>
        <w:rPr>
          <w:rFonts w:ascii="Arial" w:hAnsi="Arial" w:cs="Arial"/>
          <w:sz w:val="22"/>
          <w:szCs w:val="22"/>
        </w:rPr>
      </w:pPr>
      <w:r w:rsidRPr="00D4713E">
        <w:rPr>
          <w:rFonts w:ascii="Arial" w:hAnsi="Arial" w:cs="Arial"/>
          <w:sz w:val="22"/>
          <w:szCs w:val="22"/>
        </w:rPr>
        <w:t>Estrategia de seguimiento y evaluación</w:t>
      </w:r>
    </w:p>
    <w:p w14:paraId="03442D9F" w14:textId="77777777" w:rsidR="002619B6" w:rsidRPr="00D4713E" w:rsidRDefault="002619B6" w:rsidP="002619B6">
      <w:pPr>
        <w:pStyle w:val="Prrafodelista"/>
        <w:numPr>
          <w:ilvl w:val="0"/>
          <w:numId w:val="4"/>
        </w:numPr>
        <w:rPr>
          <w:rFonts w:ascii="Arial" w:hAnsi="Arial" w:cs="Arial"/>
          <w:sz w:val="22"/>
          <w:szCs w:val="22"/>
        </w:rPr>
      </w:pPr>
      <w:r w:rsidRPr="00D4713E">
        <w:rPr>
          <w:rFonts w:ascii="Arial" w:hAnsi="Arial" w:cs="Arial"/>
          <w:sz w:val="22"/>
          <w:szCs w:val="22"/>
        </w:rPr>
        <w:t>Estrategias de promoción y difusión</w:t>
      </w:r>
    </w:p>
    <w:p w14:paraId="313DDD4B" w14:textId="2FC3A196" w:rsidR="0073529D" w:rsidRPr="00D4713E" w:rsidRDefault="0073529D" w:rsidP="002619B6">
      <w:pPr>
        <w:jc w:val="both"/>
      </w:pPr>
      <w:r w:rsidRPr="00D4713E">
        <w:t>Los resultados del PDOT estarán en estrecha relación con la forma en que se gestiona el uso de los recursos y el nivel de distribución y acceso a los beneficios por parte de la población. Queda por delante para el Gobierno Autónomo Descentralizado del cantón Manta el desafío de acoger las estrategias, lineamientos e instrumentos propuestos</w:t>
      </w:r>
      <w:r w:rsidR="00D900EF" w:rsidRPr="00D4713E">
        <w:t xml:space="preserve"> en este Modelo de Gestión</w:t>
      </w:r>
      <w:r w:rsidRPr="00D4713E">
        <w:t xml:space="preserve">, así como </w:t>
      </w:r>
      <w:r w:rsidR="007859AD" w:rsidRPr="00D4713E">
        <w:t>la tarea d</w:t>
      </w:r>
      <w:r w:rsidRPr="00D4713E">
        <w:t>e liderar el desarrollo de la ciudad coordinando con todos los actores identificados</w:t>
      </w:r>
      <w:r w:rsidR="004C47DB" w:rsidRPr="00D4713E">
        <w:t xml:space="preserve"> en el territorio</w:t>
      </w:r>
      <w:r w:rsidRPr="00D4713E">
        <w:t xml:space="preserve">. </w:t>
      </w:r>
    </w:p>
    <w:p w14:paraId="7C78A331" w14:textId="77777777" w:rsidR="0073529D" w:rsidRPr="00D4713E" w:rsidRDefault="0073529D" w:rsidP="002619B6">
      <w:pPr>
        <w:jc w:val="both"/>
      </w:pPr>
    </w:p>
    <w:p w14:paraId="7F2C7E0A" w14:textId="36834383" w:rsidR="00696FD7" w:rsidRPr="00D4713E" w:rsidRDefault="000A5F68" w:rsidP="00F72A30">
      <w:pPr>
        <w:jc w:val="both"/>
      </w:pPr>
      <w:r w:rsidRPr="00D4713E">
        <w:t>En este sentido</w:t>
      </w:r>
      <w:r w:rsidR="00D900EF" w:rsidRPr="00D4713E">
        <w:t>, se</w:t>
      </w:r>
      <w:r w:rsidR="008234B2" w:rsidRPr="00D4713E">
        <w:t xml:space="preserve"> </w:t>
      </w:r>
      <w:r w:rsidR="00D900EF" w:rsidRPr="00D4713E">
        <w:t xml:space="preserve">propone estrategias, lineamientos, acciones, procedimientos, que al ser </w:t>
      </w:r>
      <w:r w:rsidR="009A72F7" w:rsidRPr="00D4713E">
        <w:t>implementa</w:t>
      </w:r>
      <w:r w:rsidR="00D900EF" w:rsidRPr="00D4713E">
        <w:t>dos</w:t>
      </w:r>
      <w:r w:rsidR="009A72F7" w:rsidRPr="00D4713E">
        <w:t xml:space="preserve"> </w:t>
      </w:r>
      <w:r w:rsidR="005D70D4" w:rsidRPr="00D4713E">
        <w:t>permitiría</w:t>
      </w:r>
      <w:r w:rsidR="009A72F7" w:rsidRPr="00D4713E">
        <w:t xml:space="preserve"> </w:t>
      </w:r>
      <w:r w:rsidR="002619B6" w:rsidRPr="00D4713E">
        <w:t>conseguir los objetivos propuestos, articular los actores, gestionar sus riesgos, su comunicación y que los programas y proyectos se ejecuten en tiempo, costo y calidad</w:t>
      </w:r>
      <w:r w:rsidRPr="00D4713E">
        <w:t xml:space="preserve">. </w:t>
      </w:r>
      <w:r w:rsidR="005D70D4" w:rsidRPr="00D4713E">
        <w:t xml:space="preserve">La siguiente ilustración muestra un resumen de tres elementos claves del PDOT: </w:t>
      </w:r>
      <w:r w:rsidR="00D92573" w:rsidRPr="00D4713E">
        <w:t xml:space="preserve">Modelo de Gestión, Ordenamiento Territorial y </w:t>
      </w:r>
      <w:r w:rsidR="008A6036" w:rsidRPr="00D4713E">
        <w:t>Ej</w:t>
      </w:r>
      <w:r w:rsidR="00D92573" w:rsidRPr="00D4713E">
        <w:t xml:space="preserve">es de Desarrollo </w:t>
      </w:r>
      <w:r w:rsidR="001C0803" w:rsidRPr="00D4713E">
        <w:t xml:space="preserve">que se presentan </w:t>
      </w:r>
      <w:r w:rsidR="009A72F7" w:rsidRPr="00D4713E">
        <w:t>de forma resu</w:t>
      </w:r>
      <w:r w:rsidR="001C0803" w:rsidRPr="00D4713E">
        <w:t>mida</w:t>
      </w:r>
      <w:r w:rsidR="009A72F7" w:rsidRPr="00D4713E">
        <w:t xml:space="preserve"> y cómo un preludio al Modelo de Gestión.</w:t>
      </w:r>
      <w:r w:rsidR="007F5067" w:rsidRPr="00D4713E">
        <w:t xml:space="preserve"> </w:t>
      </w:r>
    </w:p>
    <w:p w14:paraId="04E529A6" w14:textId="77777777" w:rsidR="00874759" w:rsidRPr="00D4713E" w:rsidRDefault="00874759" w:rsidP="00874759">
      <w:pPr>
        <w:pStyle w:val="Descripcin"/>
        <w:rPr>
          <w:rFonts w:ascii="Arial" w:hAnsi="Arial" w:cs="Arial"/>
          <w:sz w:val="22"/>
          <w:szCs w:val="22"/>
        </w:rPr>
        <w:sectPr w:rsidR="00874759" w:rsidRPr="00D4713E" w:rsidSect="007442D4">
          <w:footerReference w:type="default" r:id="rId13"/>
          <w:footerReference w:type="first" r:id="rId14"/>
          <w:pgSz w:w="11906" w:h="16838"/>
          <w:pgMar w:top="1440" w:right="1440" w:bottom="1440" w:left="1440" w:header="720" w:footer="720" w:gutter="0"/>
          <w:pgNumType w:start="0"/>
          <w:cols w:space="720"/>
          <w:titlePg/>
          <w:docGrid w:linePitch="299"/>
        </w:sectPr>
      </w:pPr>
    </w:p>
    <w:p w14:paraId="687BF000" w14:textId="4A68801E" w:rsidR="00F745F7" w:rsidRPr="00D4713E" w:rsidRDefault="004640DD" w:rsidP="0051359B">
      <w:pPr>
        <w:pStyle w:val="Descripcin"/>
        <w:jc w:val="center"/>
        <w:rPr>
          <w:rFonts w:ascii="Arial" w:hAnsi="Arial" w:cs="Arial"/>
          <w:b w:val="0"/>
          <w:bCs w:val="0"/>
          <w:sz w:val="22"/>
          <w:szCs w:val="22"/>
        </w:rPr>
      </w:pPr>
      <w:bookmarkStart w:id="3" w:name="_Toc68160089"/>
      <w:r w:rsidRPr="00D4713E">
        <w:rPr>
          <w:rFonts w:ascii="Arial" w:hAnsi="Arial" w:cs="Arial"/>
          <w:sz w:val="22"/>
          <w:szCs w:val="22"/>
        </w:rPr>
        <w:t xml:space="preserve">Ilustración </w:t>
      </w:r>
      <w:r w:rsidRPr="00D4713E">
        <w:rPr>
          <w:rFonts w:ascii="Arial" w:hAnsi="Arial" w:cs="Arial"/>
          <w:sz w:val="22"/>
          <w:szCs w:val="22"/>
        </w:rPr>
        <w:fldChar w:fldCharType="begin"/>
      </w:r>
      <w:r w:rsidRPr="00D4713E">
        <w:rPr>
          <w:rFonts w:ascii="Arial" w:hAnsi="Arial" w:cs="Arial"/>
          <w:sz w:val="22"/>
          <w:szCs w:val="22"/>
        </w:rPr>
        <w:instrText xml:space="preserve"> SEQ Ilustración \* ARABIC </w:instrText>
      </w:r>
      <w:r w:rsidRPr="00D4713E">
        <w:rPr>
          <w:rFonts w:ascii="Arial" w:hAnsi="Arial" w:cs="Arial"/>
          <w:sz w:val="22"/>
          <w:szCs w:val="22"/>
        </w:rPr>
        <w:fldChar w:fldCharType="separate"/>
      </w:r>
      <w:r w:rsidR="00B46764">
        <w:rPr>
          <w:rFonts w:ascii="Arial" w:hAnsi="Arial" w:cs="Arial"/>
          <w:noProof/>
          <w:sz w:val="22"/>
          <w:szCs w:val="22"/>
        </w:rPr>
        <w:t>1</w:t>
      </w:r>
      <w:r w:rsidRPr="00D4713E">
        <w:rPr>
          <w:rFonts w:ascii="Arial" w:hAnsi="Arial" w:cs="Arial"/>
          <w:sz w:val="22"/>
          <w:szCs w:val="22"/>
        </w:rPr>
        <w:fldChar w:fldCharType="end"/>
      </w:r>
      <w:r w:rsidRPr="00D4713E">
        <w:rPr>
          <w:rFonts w:ascii="Arial" w:hAnsi="Arial" w:cs="Arial"/>
          <w:sz w:val="22"/>
          <w:szCs w:val="22"/>
        </w:rPr>
        <w:t xml:space="preserve"> </w:t>
      </w:r>
      <w:r w:rsidR="00874759" w:rsidRPr="00D4713E">
        <w:rPr>
          <w:rFonts w:ascii="Arial" w:hAnsi="Arial" w:cs="Arial"/>
          <w:sz w:val="22"/>
          <w:szCs w:val="22"/>
        </w:rPr>
        <w:t>Esquema resumen del PDOT</w:t>
      </w:r>
      <w:bookmarkEnd w:id="3"/>
    </w:p>
    <w:p w14:paraId="5A46C244" w14:textId="544E1119" w:rsidR="00E930AA" w:rsidRPr="00D4713E" w:rsidRDefault="00092A52">
      <w:pPr>
        <w:rPr>
          <w:b/>
          <w:bCs/>
        </w:rPr>
      </w:pPr>
      <w:r>
        <w:rPr>
          <w:b/>
          <w:bCs/>
          <w:noProof/>
          <w:lang w:val="es-ES" w:eastAsia="es-ES"/>
        </w:rPr>
        <w:drawing>
          <wp:inline distT="0" distB="0" distL="0" distR="0" wp14:anchorId="78DDB69B" wp14:editId="7AB3A7DA">
            <wp:extent cx="8616262" cy="489954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32103" cy="4908555"/>
                    </a:xfrm>
                    <a:prstGeom prst="rect">
                      <a:avLst/>
                    </a:prstGeom>
                    <a:noFill/>
                  </pic:spPr>
                </pic:pic>
              </a:graphicData>
            </a:graphic>
          </wp:inline>
        </w:drawing>
      </w:r>
    </w:p>
    <w:p w14:paraId="756ED769" w14:textId="7A1FD74F" w:rsidR="00874759" w:rsidRPr="00D4713E" w:rsidRDefault="00E930AA">
      <w:r w:rsidRPr="00D4713E">
        <w:rPr>
          <w:b/>
          <w:bCs/>
        </w:rPr>
        <w:t xml:space="preserve">Fuente: </w:t>
      </w:r>
      <w:r w:rsidRPr="00D4713E">
        <w:t>Elaboración Propia – Equipo PDOT</w:t>
      </w:r>
      <w:r w:rsidR="0051359B" w:rsidRPr="00D4713E">
        <w:t xml:space="preserve"> 2020</w:t>
      </w:r>
    </w:p>
    <w:p w14:paraId="52058312" w14:textId="77777777" w:rsidR="00874759" w:rsidRPr="00D4713E" w:rsidRDefault="00874759">
      <w:pPr>
        <w:rPr>
          <w:b/>
          <w:bCs/>
        </w:rPr>
        <w:sectPr w:rsidR="00874759" w:rsidRPr="00D4713E" w:rsidSect="00874759">
          <w:pgSz w:w="16838" w:h="11906" w:orient="landscape"/>
          <w:pgMar w:top="1440" w:right="1440" w:bottom="1440" w:left="1440" w:header="720" w:footer="720" w:gutter="0"/>
          <w:cols w:space="720"/>
          <w:titlePg/>
          <w:docGrid w:linePitch="299"/>
        </w:sectPr>
      </w:pPr>
    </w:p>
    <w:p w14:paraId="29E98C68" w14:textId="57F2B8D0" w:rsidR="00DC6145" w:rsidRPr="00D4713E" w:rsidRDefault="00E860C8" w:rsidP="00516C44">
      <w:pPr>
        <w:pStyle w:val="Ttulo2"/>
        <w:numPr>
          <w:ilvl w:val="0"/>
          <w:numId w:val="3"/>
        </w:numPr>
        <w:jc w:val="both"/>
        <w:rPr>
          <w:b/>
          <w:bCs/>
          <w:sz w:val="22"/>
          <w:szCs w:val="22"/>
        </w:rPr>
      </w:pPr>
      <w:bookmarkStart w:id="4" w:name="_Toc68160759"/>
      <w:r w:rsidRPr="00D4713E">
        <w:rPr>
          <w:b/>
          <w:bCs/>
          <w:sz w:val="22"/>
          <w:szCs w:val="22"/>
        </w:rPr>
        <w:t>Estrategias de Articulación y coordinación para la implementación del PDOT</w:t>
      </w:r>
      <w:bookmarkEnd w:id="4"/>
      <w:r w:rsidR="00431D87" w:rsidRPr="00D4713E">
        <w:rPr>
          <w:b/>
          <w:bCs/>
          <w:sz w:val="22"/>
          <w:szCs w:val="22"/>
        </w:rPr>
        <w:t xml:space="preserve"> </w:t>
      </w:r>
    </w:p>
    <w:p w14:paraId="51C16877" w14:textId="787400D7" w:rsidR="00B736BE" w:rsidRPr="00D4713E" w:rsidRDefault="00FA2BC7" w:rsidP="00516C44">
      <w:pPr>
        <w:pStyle w:val="Ttulo3"/>
        <w:numPr>
          <w:ilvl w:val="1"/>
          <w:numId w:val="5"/>
        </w:numPr>
        <w:jc w:val="both"/>
        <w:rPr>
          <w:b/>
          <w:bCs/>
          <w:color w:val="auto"/>
          <w:sz w:val="22"/>
          <w:szCs w:val="22"/>
        </w:rPr>
      </w:pPr>
      <w:bookmarkStart w:id="5" w:name="_Toc68160760"/>
      <w:r w:rsidRPr="00D4713E">
        <w:rPr>
          <w:b/>
          <w:bCs/>
          <w:color w:val="auto"/>
          <w:sz w:val="22"/>
          <w:szCs w:val="22"/>
        </w:rPr>
        <w:t>Introducción</w:t>
      </w:r>
      <w:bookmarkEnd w:id="5"/>
    </w:p>
    <w:p w14:paraId="722DB582" w14:textId="77777777" w:rsidR="00BE3823" w:rsidRPr="00D4713E" w:rsidRDefault="00BE3823" w:rsidP="00F72A30">
      <w:pPr>
        <w:jc w:val="both"/>
      </w:pPr>
    </w:p>
    <w:p w14:paraId="51C16878" w14:textId="44FA0707" w:rsidR="00B736BE" w:rsidRPr="00D4713E" w:rsidRDefault="00317C54" w:rsidP="00F72A30">
      <w:pPr>
        <w:jc w:val="both"/>
        <w:rPr>
          <w:lang w:val="es-EC"/>
        </w:rPr>
      </w:pPr>
      <w:r w:rsidRPr="00D4713E">
        <w:t>En e</w:t>
      </w:r>
      <w:r w:rsidR="00545C50" w:rsidRPr="00D4713E">
        <w:t xml:space="preserve">ste </w:t>
      </w:r>
      <w:r w:rsidR="00BE3823" w:rsidRPr="00D4713E">
        <w:t>apartado</w:t>
      </w:r>
      <w:r w:rsidR="00545C50" w:rsidRPr="00D4713E">
        <w:t xml:space="preserve"> corresponde instrumentalizar la gestión con el fin de enlazar la planificación estratégica de desarrollo y ordenamiento territorial con los distintos actores públicos y privados del sistema de desarrollo sostenible de la ciudad; </w:t>
      </w:r>
      <w:r w:rsidR="0087636B" w:rsidRPr="00D4713E">
        <w:t xml:space="preserve">entre otras cosas </w:t>
      </w:r>
      <w:r w:rsidR="00545C50" w:rsidRPr="00D4713E">
        <w:t>estableciendo roles y responsabilidades</w:t>
      </w:r>
      <w:r w:rsidR="0087636B" w:rsidRPr="00D4713E">
        <w:t>.</w:t>
      </w:r>
    </w:p>
    <w:p w14:paraId="51C16879" w14:textId="77777777" w:rsidR="00B736BE" w:rsidRPr="00D4713E" w:rsidRDefault="00B736BE" w:rsidP="00F72A30">
      <w:pPr>
        <w:jc w:val="both"/>
      </w:pPr>
    </w:p>
    <w:p w14:paraId="51C1687C" w14:textId="5CAF86D0" w:rsidR="00B736BE" w:rsidRPr="00D4713E" w:rsidRDefault="00545C50" w:rsidP="00F72A30">
      <w:pPr>
        <w:jc w:val="both"/>
      </w:pPr>
      <w:r w:rsidRPr="00D4713E">
        <w:t>En el artículo 3 de la Constitución de la República establece como deber primordial del Estado planificar el desarrollo nacional, erradicar la pobreza, promover el desarrollo sustentable y la redistribución equitativa de los recursos y la riqueza para acceder al buen vivir. Así también el artículo 85 de la Constitución de la República define a las políticas públicas como garantías constitucionales de los derechos, y por tanto es necesario establecer los roles que ejercen los distintos actores públicos, sociales y ciudadano en el ámbito del proceso de formulación, ejecución, evaluación y control.</w:t>
      </w:r>
    </w:p>
    <w:p w14:paraId="54D3AFA7" w14:textId="77777777" w:rsidR="00D76CCC" w:rsidRPr="00D4713E" w:rsidRDefault="00D76CCC" w:rsidP="00F72A30">
      <w:pPr>
        <w:jc w:val="both"/>
      </w:pPr>
    </w:p>
    <w:p w14:paraId="01F6ABBD" w14:textId="77777777" w:rsidR="00BE3823" w:rsidRPr="00D4713E" w:rsidRDefault="00545C50" w:rsidP="00F72A30">
      <w:pPr>
        <w:jc w:val="both"/>
      </w:pPr>
      <w:r w:rsidRPr="00D4713E">
        <w:t>En cuanto a la planificación de los Gobierno Autónomo Descentralizados el Código de Planificación y Finanzas Públicas en su artículo 12 menciona que la planificación del desarrollo y el ordenamiento territorial es competencia de los gobiernos autónomos descentralizados en sus territorios. Se ejercerá a través de sus planes propios y demás instrumentos, en articulación y coordinación con los diferentes niveles de gobierno, en el ámbito del Sistema Nacional Descentralizado de Planifi</w:t>
      </w:r>
      <w:r w:rsidR="00990234" w:rsidRPr="00D4713E">
        <w:t>cación Participativa. D</w:t>
      </w:r>
      <w:r w:rsidRPr="00D4713E">
        <w:t xml:space="preserve">entro del artículo 42 </w:t>
      </w:r>
      <w:r w:rsidR="00990234" w:rsidRPr="00D4713E">
        <w:t xml:space="preserve">se </w:t>
      </w:r>
      <w:r w:rsidRPr="00D4713E">
        <w:t>menciona los contenidos mínimos de los planes de desarrollo en concordancia con las disposiciones del Código de Organización Territorial, Autonomías y Descentralización (COOTAD)</w:t>
      </w:r>
      <w:r w:rsidR="00990234" w:rsidRPr="00D4713E">
        <w:t xml:space="preserve">, y en </w:t>
      </w:r>
      <w:r w:rsidRPr="00D4713E">
        <w:t xml:space="preserve">el literal C se </w:t>
      </w:r>
      <w:r w:rsidR="00990234" w:rsidRPr="00D4713E">
        <w:t xml:space="preserve">indican contenidos </w:t>
      </w:r>
      <w:r w:rsidRPr="00D4713E">
        <w:t>la elaboración del modelo de gestión</w:t>
      </w:r>
      <w:r w:rsidR="00990234" w:rsidRPr="00D4713E">
        <w:t>.</w:t>
      </w:r>
    </w:p>
    <w:p w14:paraId="4CF09411" w14:textId="77777777" w:rsidR="00BE3823" w:rsidRPr="00D4713E" w:rsidRDefault="00BE3823" w:rsidP="00F72A30">
      <w:pPr>
        <w:jc w:val="both"/>
      </w:pPr>
    </w:p>
    <w:p w14:paraId="51C1687E" w14:textId="446D3E18" w:rsidR="00B736BE" w:rsidRPr="00D4713E" w:rsidRDefault="00545C50" w:rsidP="00F72A30">
      <w:pPr>
        <w:jc w:val="both"/>
      </w:pPr>
      <w:r w:rsidRPr="00D4713E">
        <w:t xml:space="preserve">Así mismo, el artículo 50 del mencionado cuerpo legal determina que en cuanto al seguimiento y evaluación de los Planes de Desarrollo y de Ordenamiento </w:t>
      </w:r>
      <w:r w:rsidR="00D76CCC" w:rsidRPr="00D4713E">
        <w:t>Territorial los</w:t>
      </w:r>
      <w:r w:rsidRPr="00D4713E">
        <w:t xml:space="preserve"> Gobiernos Autónomos Descentralizados deberán realizar un monitoreo periódico de las metas propuestas en sus planes y evaluarán su cumplimiento para establecer los correctivos o modificaciones que se requieran. </w:t>
      </w:r>
    </w:p>
    <w:p w14:paraId="34BB9574" w14:textId="77777777" w:rsidR="00D76CCC" w:rsidRPr="00D4713E" w:rsidRDefault="00D76CCC" w:rsidP="00F72A30">
      <w:pPr>
        <w:jc w:val="both"/>
      </w:pPr>
    </w:p>
    <w:p w14:paraId="2C19C158" w14:textId="143D39C8" w:rsidR="00017554" w:rsidRPr="00D4713E" w:rsidRDefault="00545C50" w:rsidP="00F72A30">
      <w:pPr>
        <w:jc w:val="both"/>
      </w:pPr>
      <w:bookmarkStart w:id="6" w:name="_a1ky4zm5xqf7" w:colFirst="0" w:colLast="0"/>
      <w:bookmarkEnd w:id="6"/>
      <w:r w:rsidRPr="00D4713E">
        <w:t>Previo a profundizar las estrategias de articulación y coordinación para la implementación del PDOT se debe dimensionar en qué consiste el Plan de Desarrollo y Ordenamiento Territorial - PDOT del Cantón Manta. Además, sus etapas, procesos y condiciones necesarias para la ejecución.</w:t>
      </w:r>
    </w:p>
    <w:p w14:paraId="51C16882" w14:textId="77777777" w:rsidR="00B736BE" w:rsidRPr="00D4713E" w:rsidRDefault="00545C50" w:rsidP="00516C44">
      <w:pPr>
        <w:pStyle w:val="Ttulo3"/>
        <w:numPr>
          <w:ilvl w:val="1"/>
          <w:numId w:val="5"/>
        </w:numPr>
        <w:jc w:val="both"/>
        <w:rPr>
          <w:b/>
          <w:bCs/>
          <w:color w:val="auto"/>
          <w:sz w:val="22"/>
          <w:szCs w:val="22"/>
        </w:rPr>
      </w:pPr>
      <w:bookmarkStart w:id="7" w:name="_Toc68160761"/>
      <w:r w:rsidRPr="00D4713E">
        <w:rPr>
          <w:b/>
          <w:bCs/>
          <w:color w:val="auto"/>
          <w:sz w:val="22"/>
          <w:szCs w:val="22"/>
        </w:rPr>
        <w:t>Dimensión del PDOT Manta</w:t>
      </w:r>
      <w:bookmarkEnd w:id="7"/>
      <w:r w:rsidRPr="00D4713E">
        <w:rPr>
          <w:b/>
          <w:bCs/>
          <w:color w:val="auto"/>
          <w:sz w:val="22"/>
          <w:szCs w:val="22"/>
        </w:rPr>
        <w:t xml:space="preserve"> </w:t>
      </w:r>
    </w:p>
    <w:p w14:paraId="51C16883" w14:textId="517A3A55" w:rsidR="00B736BE" w:rsidRPr="00D4713E" w:rsidRDefault="00545C50" w:rsidP="00F72A30">
      <w:pPr>
        <w:jc w:val="both"/>
      </w:pPr>
      <w:r w:rsidRPr="00D4713E">
        <w:t xml:space="preserve">El Plan de Desarrollo y Ordenamiento Territorial del Cantón Manta recoge en </w:t>
      </w:r>
      <w:r w:rsidR="00F427DC" w:rsidRPr="00D4713E">
        <w:t xml:space="preserve">el </w:t>
      </w:r>
      <w:r w:rsidRPr="00D4713E">
        <w:t>documento</w:t>
      </w:r>
      <w:r w:rsidR="00F427DC" w:rsidRPr="00D4713E">
        <w:t xml:space="preserve"> de propuesta</w:t>
      </w:r>
      <w:r w:rsidRPr="00D4713E">
        <w:t xml:space="preserve">, </w:t>
      </w:r>
      <w:r w:rsidR="00F427DC" w:rsidRPr="00D4713E">
        <w:t xml:space="preserve">luego de </w:t>
      </w:r>
      <w:r w:rsidRPr="00D4713E">
        <w:t xml:space="preserve">un profundo diagnóstico, un conjunto de objetivos, políticas, indicadores, metas, programas y proyectos que buscan alcanzar una visión propuesta. </w:t>
      </w:r>
    </w:p>
    <w:p w14:paraId="51C16884" w14:textId="77777777" w:rsidR="00B736BE" w:rsidRPr="00D4713E" w:rsidRDefault="00B736BE" w:rsidP="00F72A30">
      <w:pPr>
        <w:jc w:val="both"/>
      </w:pPr>
    </w:p>
    <w:p w14:paraId="51C16885" w14:textId="77777777" w:rsidR="00B736BE" w:rsidRPr="00D4713E" w:rsidRDefault="00545C50" w:rsidP="00590605">
      <w:pPr>
        <w:ind w:left="720"/>
        <w:jc w:val="both"/>
        <w:rPr>
          <w:b/>
          <w:bCs/>
          <w:i/>
          <w:iCs/>
        </w:rPr>
      </w:pPr>
      <w:r w:rsidRPr="00D4713E">
        <w:rPr>
          <w:b/>
          <w:bCs/>
          <w:i/>
          <w:iCs/>
        </w:rPr>
        <w:t>Manta un lugar para vivir y triunfar; sostenible, resiliente, próspero que genera oportunidades y bienestar para todos en armonía con su medio ambiente, apoyada por su institucionalidad pública-privada; y, orgullosa de su historia y porvenir. Se constituye en un Nuevo Polo de Desarrollo Nacional articulado al mundo y que integra y fomenta la producción regional, aportando al crecimiento económico del Ecuador.</w:t>
      </w:r>
    </w:p>
    <w:p w14:paraId="51C16886" w14:textId="77777777" w:rsidR="00B736BE" w:rsidRPr="00D4713E" w:rsidRDefault="00B736BE" w:rsidP="00F72A30">
      <w:pPr>
        <w:jc w:val="both"/>
      </w:pPr>
    </w:p>
    <w:p w14:paraId="51C16887" w14:textId="4DA09530" w:rsidR="00B736BE" w:rsidRPr="00D4713E" w:rsidRDefault="00545C50" w:rsidP="00F72A30">
      <w:pPr>
        <w:jc w:val="both"/>
      </w:pPr>
      <w:r w:rsidRPr="00D4713E">
        <w:t xml:space="preserve">Este instrumento de planificación </w:t>
      </w:r>
      <w:r w:rsidR="00F427DC" w:rsidRPr="00D4713E">
        <w:t xml:space="preserve">PDOT Manta 2020 – 2035 </w:t>
      </w:r>
      <w:r w:rsidRPr="00D4713E">
        <w:t xml:space="preserve">se compone de elementos estratégicos organizados de tal manera que su puesta en marcha y gestión sea organizada, y fundamentalmente, sea clara de gestionar. La cantidad de estos elementos dan una idea de la dimensión del PDOT y lo importante que será tener un modelo de gestión claro y útil. A </w:t>
      </w:r>
      <w:r w:rsidR="00F55C04" w:rsidRPr="00D4713E">
        <w:t>continuación,</w:t>
      </w:r>
      <w:r w:rsidRPr="00D4713E">
        <w:t xml:space="preserve"> se cuantifica los elementos del plan:</w:t>
      </w:r>
    </w:p>
    <w:p w14:paraId="1DC57866" w14:textId="77777777" w:rsidR="00071B9B" w:rsidRPr="00D4713E" w:rsidRDefault="00071B9B" w:rsidP="00F72A30">
      <w:pPr>
        <w:jc w:val="both"/>
      </w:pPr>
    </w:p>
    <w:p w14:paraId="526FE457" w14:textId="616E7312" w:rsidR="00DB3794" w:rsidRPr="00D4713E" w:rsidRDefault="00DB3794" w:rsidP="00DB3794">
      <w:pPr>
        <w:pStyle w:val="Descripcin"/>
        <w:rPr>
          <w:rFonts w:ascii="Arial" w:hAnsi="Arial" w:cs="Arial"/>
          <w:sz w:val="22"/>
          <w:szCs w:val="22"/>
        </w:rPr>
      </w:pPr>
      <w:bookmarkStart w:id="8" w:name="_Toc68160090"/>
      <w:r w:rsidRPr="00D4713E">
        <w:rPr>
          <w:rFonts w:ascii="Arial" w:hAnsi="Arial" w:cs="Arial"/>
          <w:sz w:val="22"/>
          <w:szCs w:val="22"/>
        </w:rPr>
        <w:t xml:space="preserve">Ilustración </w:t>
      </w:r>
      <w:r w:rsidRPr="00D4713E">
        <w:rPr>
          <w:rFonts w:ascii="Arial" w:hAnsi="Arial" w:cs="Arial"/>
          <w:sz w:val="22"/>
          <w:szCs w:val="22"/>
        </w:rPr>
        <w:fldChar w:fldCharType="begin"/>
      </w:r>
      <w:r w:rsidRPr="00D4713E">
        <w:rPr>
          <w:rFonts w:ascii="Arial" w:hAnsi="Arial" w:cs="Arial"/>
          <w:sz w:val="22"/>
          <w:szCs w:val="22"/>
        </w:rPr>
        <w:instrText xml:space="preserve"> SEQ Ilustración \* ARABIC </w:instrText>
      </w:r>
      <w:r w:rsidRPr="00D4713E">
        <w:rPr>
          <w:rFonts w:ascii="Arial" w:hAnsi="Arial" w:cs="Arial"/>
          <w:sz w:val="22"/>
          <w:szCs w:val="22"/>
        </w:rPr>
        <w:fldChar w:fldCharType="separate"/>
      </w:r>
      <w:r w:rsidR="00B46764">
        <w:rPr>
          <w:rFonts w:ascii="Arial" w:hAnsi="Arial" w:cs="Arial"/>
          <w:noProof/>
          <w:sz w:val="22"/>
          <w:szCs w:val="22"/>
        </w:rPr>
        <w:t>2</w:t>
      </w:r>
      <w:r w:rsidRPr="00D4713E">
        <w:rPr>
          <w:rFonts w:ascii="Arial" w:hAnsi="Arial" w:cs="Arial"/>
          <w:sz w:val="22"/>
          <w:szCs w:val="22"/>
        </w:rPr>
        <w:fldChar w:fldCharType="end"/>
      </w:r>
      <w:r w:rsidRPr="00D4713E">
        <w:rPr>
          <w:rFonts w:ascii="Arial" w:hAnsi="Arial" w:cs="Arial"/>
          <w:sz w:val="22"/>
          <w:szCs w:val="22"/>
        </w:rPr>
        <w:t xml:space="preserve"> Propuesta Programática del PDOT</w:t>
      </w:r>
      <w:bookmarkEnd w:id="8"/>
    </w:p>
    <w:p w14:paraId="6BEAC63C" w14:textId="244FA46C" w:rsidR="00B65105" w:rsidRPr="00D4713E" w:rsidRDefault="00B65105" w:rsidP="007C6C91">
      <w:pPr>
        <w:jc w:val="center"/>
        <w:rPr>
          <w:lang w:val="es-EC" w:eastAsia="en-GB"/>
        </w:rPr>
      </w:pPr>
      <w:r w:rsidRPr="00D4713E">
        <w:rPr>
          <w:noProof/>
          <w:lang w:val="es-ES" w:eastAsia="es-ES"/>
        </w:rPr>
        <w:drawing>
          <wp:inline distT="0" distB="0" distL="0" distR="0" wp14:anchorId="76261F27" wp14:editId="582CD50C">
            <wp:extent cx="5169890" cy="27434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4679" b="11137"/>
                    <a:stretch/>
                  </pic:blipFill>
                  <pic:spPr bwMode="auto">
                    <a:xfrm>
                      <a:off x="0" y="0"/>
                      <a:ext cx="5239866" cy="2780585"/>
                    </a:xfrm>
                    <a:prstGeom prst="rect">
                      <a:avLst/>
                    </a:prstGeom>
                    <a:noFill/>
                    <a:ln>
                      <a:noFill/>
                    </a:ln>
                    <a:extLst>
                      <a:ext uri="{53640926-AAD7-44D8-BBD7-CCE9431645EC}">
                        <a14:shadowObscured xmlns:a14="http://schemas.microsoft.com/office/drawing/2010/main"/>
                      </a:ext>
                    </a:extLst>
                  </pic:spPr>
                </pic:pic>
              </a:graphicData>
            </a:graphic>
          </wp:inline>
        </w:drawing>
      </w:r>
    </w:p>
    <w:p w14:paraId="51C1688B" w14:textId="0F8F42AC" w:rsidR="00B736BE" w:rsidRPr="00D4713E" w:rsidRDefault="00545C50" w:rsidP="00F72A30">
      <w:pPr>
        <w:jc w:val="both"/>
      </w:pPr>
      <w:r w:rsidRPr="00D4713E">
        <w:rPr>
          <w:b/>
          <w:bCs/>
        </w:rPr>
        <w:t>Fuente:</w:t>
      </w:r>
      <w:r w:rsidRPr="00D4713E">
        <w:t xml:space="preserve"> </w:t>
      </w:r>
      <w:r w:rsidR="009B5792" w:rsidRPr="00D4713E">
        <w:t xml:space="preserve">Elaboración Propia - </w:t>
      </w:r>
      <w:r w:rsidR="002B358A" w:rsidRPr="00D4713E">
        <w:t>Equipo Consultor PDOT 2020</w:t>
      </w:r>
    </w:p>
    <w:p w14:paraId="51C1688C" w14:textId="77777777" w:rsidR="00B736BE" w:rsidRPr="00D4713E" w:rsidRDefault="00B736BE" w:rsidP="00F72A30">
      <w:pPr>
        <w:jc w:val="both"/>
      </w:pPr>
    </w:p>
    <w:p w14:paraId="51C1688D" w14:textId="77777777" w:rsidR="00B736BE" w:rsidRPr="00D4713E" w:rsidRDefault="00545C50" w:rsidP="00F72A30">
      <w:pPr>
        <w:jc w:val="both"/>
      </w:pPr>
      <w:r w:rsidRPr="00D4713E">
        <w:t>Cómo se puede observar, el PDOT agrupa y simplifica en un solo documento una cantidad considerable de elementos que deben ser gestionados por diferentes actores internos y externos, públicos, privados, academia, actores de la sociedad civil, y otras funciones y niveles del Estado.</w:t>
      </w:r>
    </w:p>
    <w:p w14:paraId="51C1688E" w14:textId="77777777" w:rsidR="00B736BE" w:rsidRPr="00D4713E" w:rsidRDefault="00B736BE" w:rsidP="00F72A30">
      <w:pPr>
        <w:jc w:val="both"/>
      </w:pPr>
    </w:p>
    <w:p w14:paraId="51C1688F" w14:textId="77777777" w:rsidR="00B736BE" w:rsidRPr="00D4713E" w:rsidRDefault="00545C50" w:rsidP="00F72A30">
      <w:pPr>
        <w:jc w:val="both"/>
      </w:pPr>
      <w:r w:rsidRPr="00D4713E">
        <w:t xml:space="preserve">El PDOT se convierte en el instrumento de mayor jerarquía dentro del ciclo de planificación del Gobierno Autónomo Descentralizado del cantón Manta, basado en el Plan Nacional de Desarrollo, Objetivos de Desarrollo Sostenible, y sustentado en diferentes leyes como el Código Orgánico de Ordenamiento Territorial, Autonomía y Descentralización, Código de Planificación y Finanzas Públicas, Ley Orgánica de Participación Ciudadana. </w:t>
      </w:r>
    </w:p>
    <w:p w14:paraId="51C16890" w14:textId="77777777" w:rsidR="00B736BE" w:rsidRPr="00D4713E" w:rsidRDefault="00B736BE" w:rsidP="00F72A30">
      <w:pPr>
        <w:jc w:val="both"/>
      </w:pPr>
    </w:p>
    <w:p w14:paraId="51C16891" w14:textId="7BEE2C58" w:rsidR="00B736BE" w:rsidRPr="00D4713E" w:rsidRDefault="00545C50" w:rsidP="00F72A30">
      <w:pPr>
        <w:jc w:val="both"/>
      </w:pPr>
      <w:r w:rsidRPr="00D4713E">
        <w:t>A partir de este PDOT cualquier otro instrumento de planificación de menor jerarquía sea este plan, programa y/o proyecto debe estar alineado in</w:t>
      </w:r>
      <w:r w:rsidR="009361EE" w:rsidRPr="00D4713E">
        <w:t>eludiblemente</w:t>
      </w:r>
      <w:r w:rsidRPr="00D4713E">
        <w:t xml:space="preserve"> al plan. Por lo tanto, se define un modelo de gestión que permita en la puesta en marcha y gestión no se desvíe de lo planteado y en caso de requerir actualizaciones se la realice ordenadamente y con buenas prácticas de gestión de cambio. Así mismo, el desafío es que todo el conjunto de actores que participan en la gestión del plan o el mismo desarrollo de la ciudad, asuman el rol dentro del plan, objetivo, programa y/o proyecto. </w:t>
      </w:r>
    </w:p>
    <w:p w14:paraId="51C16892" w14:textId="77777777" w:rsidR="00B736BE" w:rsidRPr="00D4713E" w:rsidRDefault="00B736BE" w:rsidP="00F72A30">
      <w:pPr>
        <w:jc w:val="both"/>
      </w:pPr>
    </w:p>
    <w:p w14:paraId="301395B2" w14:textId="380DB497" w:rsidR="00B65105" w:rsidRPr="00D4713E" w:rsidRDefault="00545C50" w:rsidP="00F72A30">
      <w:pPr>
        <w:jc w:val="both"/>
      </w:pPr>
      <w:r w:rsidRPr="00D4713E">
        <w:t xml:space="preserve">Este primer apartado ayuda a dimensionar y jerarquizar el plan y por su dimensión el modelo de gestión adquiere un papel muy importante en cuanto a detallar el cómo lograr gestionar el plan de manera organizada, eficiente y </w:t>
      </w:r>
      <w:r w:rsidR="006C6F2E" w:rsidRPr="00D4713E">
        <w:t>de acuerdo con</w:t>
      </w:r>
      <w:r w:rsidRPr="00D4713E">
        <w:t xml:space="preserve"> mejores prácticas internacionales.</w:t>
      </w:r>
      <w:r w:rsidR="00833CF3" w:rsidRPr="00D4713E">
        <w:t>7</w:t>
      </w:r>
    </w:p>
    <w:p w14:paraId="51C16895" w14:textId="2F1708B6" w:rsidR="00B736BE" w:rsidRPr="00D4713E" w:rsidRDefault="007710E1" w:rsidP="00092A52">
      <w:pPr>
        <w:pStyle w:val="Ttulo3"/>
        <w:numPr>
          <w:ilvl w:val="1"/>
          <w:numId w:val="5"/>
        </w:numPr>
        <w:jc w:val="both"/>
        <w:rPr>
          <w:b/>
          <w:bCs/>
          <w:color w:val="auto"/>
          <w:sz w:val="22"/>
          <w:szCs w:val="22"/>
        </w:rPr>
      </w:pPr>
      <w:bookmarkStart w:id="9" w:name="_go1hthwrznsp" w:colFirst="0" w:colLast="0"/>
      <w:bookmarkStart w:id="10" w:name="_Toc68160762"/>
      <w:bookmarkEnd w:id="9"/>
      <w:r w:rsidRPr="00D4713E">
        <w:rPr>
          <w:b/>
          <w:bCs/>
          <w:color w:val="auto"/>
          <w:sz w:val="22"/>
          <w:szCs w:val="22"/>
        </w:rPr>
        <w:t>Estrategias de Coordinación y Articulación Horizontal y Vertical Multinivel entre Actores</w:t>
      </w:r>
      <w:bookmarkEnd w:id="10"/>
    </w:p>
    <w:p w14:paraId="6A6E140B" w14:textId="77777777" w:rsidR="00C76416" w:rsidRPr="00D4713E" w:rsidRDefault="00C76416" w:rsidP="00F72A30">
      <w:pPr>
        <w:jc w:val="both"/>
      </w:pPr>
    </w:p>
    <w:p w14:paraId="51C16896" w14:textId="6ECA8570" w:rsidR="00B736BE" w:rsidRPr="00D4713E" w:rsidRDefault="00545C50" w:rsidP="00F72A30">
      <w:pPr>
        <w:jc w:val="both"/>
      </w:pPr>
      <w:r w:rsidRPr="00D4713E">
        <w:t xml:space="preserve">Es importante determinar el punto de partida del Modelo de Gestión. Actualmente el GAD Manta ha avanzado en el desarrollo de un modelo de gestión que ha permitido organizar los programas y proyectos, así </w:t>
      </w:r>
      <w:r w:rsidR="0090404E" w:rsidRPr="00D4713E">
        <w:t>como</w:t>
      </w:r>
      <w:r w:rsidRPr="00D4713E">
        <w:t xml:space="preserve"> los responsables dentro de la organización. Así mismo, ha incorporado en la planificación operativa elementos que permitan determinar componentes, programas y proyectos. Sin </w:t>
      </w:r>
      <w:r w:rsidR="0090404E" w:rsidRPr="00D4713E">
        <w:t>embargo,</w:t>
      </w:r>
      <w:r w:rsidRPr="00D4713E">
        <w:t xml:space="preserve"> se evidencia un nivel de madurez inicial.</w:t>
      </w:r>
    </w:p>
    <w:p w14:paraId="51C16897" w14:textId="77777777" w:rsidR="00B736BE" w:rsidRPr="00D4713E" w:rsidRDefault="00B736BE" w:rsidP="00F72A30">
      <w:pPr>
        <w:jc w:val="both"/>
      </w:pPr>
    </w:p>
    <w:p w14:paraId="51C16898" w14:textId="5B63B7F6" w:rsidR="00B736BE" w:rsidRPr="00D4713E" w:rsidRDefault="00545C50" w:rsidP="00F72A30">
      <w:pPr>
        <w:jc w:val="both"/>
      </w:pPr>
      <w:r w:rsidRPr="00D4713E">
        <w:t>Una muestra del nivel inicial de madurez</w:t>
      </w:r>
      <w:r w:rsidR="008A2937" w:rsidRPr="00D4713E">
        <w:t xml:space="preserve"> en </w:t>
      </w:r>
      <w:r w:rsidR="007E1C0A" w:rsidRPr="00D4713E">
        <w:t xml:space="preserve">la </w:t>
      </w:r>
      <w:r w:rsidRPr="00D4713E">
        <w:t xml:space="preserve">aplicación del modelo de gestión, es que no se tiene desarrollado el marco normativo y procedimental para el ciclo de la gestión incluido la planificación. </w:t>
      </w:r>
      <w:r w:rsidR="008A2937" w:rsidRPr="00D4713E">
        <w:t xml:space="preserve">Cómo se lo detalló en el diagnóstico existe una debilidad institucional en cuanto a la gestión de la planificación. </w:t>
      </w:r>
      <w:r w:rsidRPr="00D4713E">
        <w:t xml:space="preserve">Haciendo un símil con el Gobierno Central, el GAD Manta no posee los elementos normativos que le permitan manejar un portafolio o banco de proyectos por sus fases de </w:t>
      </w:r>
      <w:r w:rsidR="006C6F2E" w:rsidRPr="00D4713E">
        <w:t>pre-inversión</w:t>
      </w:r>
      <w:r w:rsidR="00F622C6" w:rsidRPr="00D4713E">
        <w:t xml:space="preserve"> e</w:t>
      </w:r>
      <w:r w:rsidRPr="00D4713E">
        <w:t xml:space="preserve"> inversión. </w:t>
      </w:r>
      <w:r w:rsidR="00386F83" w:rsidRPr="00D4713E">
        <w:t>Actualmente n</w:t>
      </w:r>
      <w:r w:rsidRPr="00D4713E">
        <w:t>o existen elementos que permitan priorizar los programas y proyectos de inversión de manera</w:t>
      </w:r>
      <w:r w:rsidR="00CF31F2" w:rsidRPr="00D4713E">
        <w:t xml:space="preserve"> </w:t>
      </w:r>
      <w:r w:rsidRPr="00D4713E">
        <w:t>que</w:t>
      </w:r>
      <w:r w:rsidR="00CF31F2" w:rsidRPr="00D4713E">
        <w:t>,</w:t>
      </w:r>
      <w:r w:rsidRPr="00D4713E">
        <w:t xml:space="preserve"> bajo ciertas variables y cambios del entorno</w:t>
      </w:r>
      <w:r w:rsidR="00B60346" w:rsidRPr="00D4713E">
        <w:t>,</w:t>
      </w:r>
      <w:r w:rsidRPr="00D4713E">
        <w:t xml:space="preserve"> permit</w:t>
      </w:r>
      <w:r w:rsidR="00B60346" w:rsidRPr="00D4713E">
        <w:t>an</w:t>
      </w:r>
      <w:r w:rsidRPr="00D4713E">
        <w:t xml:space="preserve"> tener en el menor tiempo</w:t>
      </w:r>
      <w:r w:rsidR="00B60346" w:rsidRPr="00D4713E">
        <w:t>,</w:t>
      </w:r>
      <w:r w:rsidRPr="00D4713E">
        <w:t xml:space="preserve"> mayor retorno social y económico. </w:t>
      </w:r>
      <w:r w:rsidR="00B60346" w:rsidRPr="00D4713E">
        <w:t>Todos estos elementos se propondrán más adelante como parte de la estrategia.</w:t>
      </w:r>
    </w:p>
    <w:p w14:paraId="6E7A8F70" w14:textId="77777777" w:rsidR="00D578F3" w:rsidRPr="00D4713E" w:rsidRDefault="00D578F3" w:rsidP="00F72A30">
      <w:pPr>
        <w:jc w:val="both"/>
      </w:pPr>
    </w:p>
    <w:p w14:paraId="51C16899" w14:textId="4B85EB5C" w:rsidR="00B736BE" w:rsidRPr="00D4713E" w:rsidRDefault="00545C50" w:rsidP="00F72A30">
      <w:pPr>
        <w:jc w:val="both"/>
      </w:pPr>
      <w:r w:rsidRPr="00D4713E">
        <w:t>La visión de la ciudad encauza los elementos hacia el plan de desarrollo que busca un cambio transformacional. Para lograr la visión se establecen objetivos que finalmente decantan en proyectos. En este sentido un primer elemento a desarrollar es la jerarquía y orden de los instrumentos de planificación y su relación con las diferentes áreas o instancias del Gobierno Local.</w:t>
      </w:r>
    </w:p>
    <w:p w14:paraId="6BA2F512" w14:textId="77777777" w:rsidR="00D578F3" w:rsidRPr="00D4713E" w:rsidRDefault="00D578F3" w:rsidP="00F72A30">
      <w:pPr>
        <w:jc w:val="both"/>
      </w:pPr>
    </w:p>
    <w:p w14:paraId="51C1689A" w14:textId="77777777" w:rsidR="00B736BE" w:rsidRPr="00D4713E" w:rsidRDefault="00545C50" w:rsidP="00F72A30">
      <w:pPr>
        <w:jc w:val="both"/>
      </w:pPr>
      <w:r w:rsidRPr="00D4713E">
        <w:t xml:space="preserve">El </w:t>
      </w:r>
      <w:r w:rsidRPr="00D4713E">
        <w:rPr>
          <w:b/>
          <w:bCs/>
        </w:rPr>
        <w:t>primer nivel</w:t>
      </w:r>
      <w:r w:rsidRPr="00D4713E">
        <w:t xml:space="preserve"> lo representa el Plan de Desarrollo y Ordenamiento Territorial PDOT del cantón Manta quién como se ha mencionado tiene elementos estratégicos definidos.  La responsabilidad de su aprobación y cumplimiento recae en el máximo órgano del cantón como lo es el Concejo Cantonal de Manta. Este primer nivel lo debe administrar principalmente el Consejo Cantonal De Planificación de Manta creado mediante ordenanza que crea y regula el sistema de participación ciudadana. </w:t>
      </w:r>
    </w:p>
    <w:p w14:paraId="51C1689B" w14:textId="77777777" w:rsidR="00B736BE" w:rsidRPr="00D4713E" w:rsidRDefault="00B736BE" w:rsidP="00F72A30">
      <w:pPr>
        <w:jc w:val="both"/>
      </w:pPr>
    </w:p>
    <w:p w14:paraId="51C1689C" w14:textId="7C903389" w:rsidR="00B736BE" w:rsidRPr="00D4713E" w:rsidRDefault="00545C50" w:rsidP="00F72A30">
      <w:pPr>
        <w:jc w:val="both"/>
      </w:pPr>
      <w:r w:rsidRPr="00D4713E">
        <w:t xml:space="preserve">La planificación de </w:t>
      </w:r>
      <w:r w:rsidRPr="00D4713E">
        <w:rPr>
          <w:b/>
          <w:bCs/>
        </w:rPr>
        <w:t>segundo nivel</w:t>
      </w:r>
      <w:r w:rsidRPr="00D4713E">
        <w:t xml:space="preserve"> o planificación institucional debe recaer en la Alcaldía que será principalmente resultado del PDOT (arriba hacia abajo) pero también con la </w:t>
      </w:r>
      <w:r w:rsidR="00750B73" w:rsidRPr="00D4713E">
        <w:t>continua</w:t>
      </w:r>
      <w:r w:rsidRPr="00D4713E">
        <w:t xml:space="preserve"> participación ciudadana, restricciones presupuestarias y conocimiento del contexto local y</w:t>
      </w:r>
      <w:r w:rsidR="00D91BAB" w:rsidRPr="00D4713E">
        <w:t xml:space="preserve"> nacional (abajo hacia arriba) </w:t>
      </w:r>
      <w:r w:rsidRPr="00D4713E">
        <w:t>con elemen</w:t>
      </w:r>
      <w:r w:rsidR="00D91BAB" w:rsidRPr="00D4713E">
        <w:t>tos estratégicos en la Alcaldía.</w:t>
      </w:r>
    </w:p>
    <w:p w14:paraId="51C1689D" w14:textId="77777777" w:rsidR="00B736BE" w:rsidRPr="00D4713E" w:rsidRDefault="00B736BE" w:rsidP="00F72A30">
      <w:pPr>
        <w:jc w:val="both"/>
      </w:pPr>
    </w:p>
    <w:p w14:paraId="51C1689E" w14:textId="6010FDDF" w:rsidR="00B736BE" w:rsidRPr="00D4713E" w:rsidRDefault="00545C50" w:rsidP="00F72A30">
      <w:pPr>
        <w:jc w:val="both"/>
      </w:pPr>
      <w:r w:rsidRPr="00D4713E">
        <w:t xml:space="preserve">Un </w:t>
      </w:r>
      <w:r w:rsidRPr="00D4713E">
        <w:rPr>
          <w:b/>
          <w:bCs/>
        </w:rPr>
        <w:t>tercer nivel</w:t>
      </w:r>
      <w:r w:rsidRPr="00D4713E">
        <w:t xml:space="preserve"> de jerarquía en la </w:t>
      </w:r>
      <w:r w:rsidR="00D578F3" w:rsidRPr="00D4713E">
        <w:t>planificación</w:t>
      </w:r>
      <w:r w:rsidRPr="00D4713E">
        <w:t xml:space="preserve"> recae en las coordinaciones generales y en las gerencias de empresas públicas o direcciones ejecutivas de entidades adscritas al municipio. También puede darse el caso de que entidades público - privadas o ONGs de manera facultativa participen en este nivel de planificación.</w:t>
      </w:r>
    </w:p>
    <w:p w14:paraId="51C1689F" w14:textId="77777777" w:rsidR="00B736BE" w:rsidRPr="00D4713E" w:rsidRDefault="00B736BE" w:rsidP="00F72A30">
      <w:pPr>
        <w:jc w:val="both"/>
      </w:pPr>
    </w:p>
    <w:p w14:paraId="51C168A0" w14:textId="06E83AF8" w:rsidR="00B736BE" w:rsidRPr="00D4713E" w:rsidRDefault="00545C50" w:rsidP="00F72A30">
      <w:pPr>
        <w:jc w:val="both"/>
      </w:pPr>
      <w:r w:rsidRPr="00D4713E">
        <w:t xml:space="preserve">En un </w:t>
      </w:r>
      <w:r w:rsidRPr="00D4713E">
        <w:rPr>
          <w:b/>
          <w:bCs/>
        </w:rPr>
        <w:t>cuarto nivel o nivel operativo</w:t>
      </w:r>
      <w:r w:rsidRPr="00D4713E">
        <w:t xml:space="preserve"> se encuentran todas las direcciones operativas del municipio, de sus empresas públicas, gerencias de proyectos, unidades ejecutoras, empresas mixtas etc. que gestionen proyectos y ejecuten procesos. Este último nivel será una planificación operativa vinculada con el presupuesto, con las contrataciones públicas y siempre alineado a la planificación superior.</w:t>
      </w:r>
    </w:p>
    <w:p w14:paraId="162ADF3D" w14:textId="77777777" w:rsidR="00D578F3" w:rsidRPr="00D4713E" w:rsidRDefault="00D578F3" w:rsidP="00F72A30">
      <w:pPr>
        <w:jc w:val="both"/>
      </w:pPr>
    </w:p>
    <w:p w14:paraId="51C168A1" w14:textId="7D452192" w:rsidR="00B736BE" w:rsidRPr="00D4713E" w:rsidRDefault="00545C50" w:rsidP="00F72A30">
      <w:pPr>
        <w:jc w:val="both"/>
      </w:pPr>
      <w:r w:rsidRPr="00D4713E">
        <w:t>El siguiente gráfico describe la jerarquía de planes que constituye el modelo de gestión municipal mostrando los vínculos que promueven la alineación vertical y horizontal. La</w:t>
      </w:r>
      <w:r w:rsidR="004124A2" w:rsidRPr="00D4713E">
        <w:t xml:space="preserve"> </w:t>
      </w:r>
      <w:r w:rsidRPr="00D4713E">
        <w:t>gestión parte del Plan de Desarrollo y Ordenamiento Territorial - PDOT, pasando por planificación institucional y planificación de las coordinaciones y/o empresas públicas hasta decantar en los ejecutores de proyectos.</w:t>
      </w:r>
    </w:p>
    <w:p w14:paraId="20614458" w14:textId="77777777" w:rsidR="00D578F3" w:rsidRPr="00D4713E" w:rsidRDefault="00D578F3" w:rsidP="00F72A30">
      <w:pPr>
        <w:jc w:val="both"/>
      </w:pPr>
    </w:p>
    <w:p w14:paraId="460E3C74" w14:textId="55A20354" w:rsidR="00D578F3" w:rsidRPr="00D4713E" w:rsidRDefault="00D578F3" w:rsidP="00785522">
      <w:pPr>
        <w:pStyle w:val="Descripcin"/>
        <w:jc w:val="center"/>
        <w:rPr>
          <w:rFonts w:ascii="Arial" w:hAnsi="Arial" w:cs="Arial"/>
          <w:sz w:val="22"/>
          <w:szCs w:val="22"/>
        </w:rPr>
      </w:pPr>
      <w:bookmarkStart w:id="11" w:name="_Toc68160091"/>
      <w:r w:rsidRPr="00D4713E">
        <w:rPr>
          <w:rFonts w:ascii="Arial" w:hAnsi="Arial" w:cs="Arial"/>
          <w:sz w:val="22"/>
          <w:szCs w:val="22"/>
        </w:rPr>
        <w:t xml:space="preserve">Ilustración </w:t>
      </w:r>
      <w:r w:rsidRPr="00D4713E">
        <w:rPr>
          <w:rFonts w:ascii="Arial" w:hAnsi="Arial" w:cs="Arial"/>
          <w:sz w:val="22"/>
          <w:szCs w:val="22"/>
        </w:rPr>
        <w:fldChar w:fldCharType="begin"/>
      </w:r>
      <w:r w:rsidRPr="00D4713E">
        <w:rPr>
          <w:rFonts w:ascii="Arial" w:hAnsi="Arial" w:cs="Arial"/>
          <w:sz w:val="22"/>
          <w:szCs w:val="22"/>
        </w:rPr>
        <w:instrText xml:space="preserve"> SEQ Ilustración \* ARABIC </w:instrText>
      </w:r>
      <w:r w:rsidRPr="00D4713E">
        <w:rPr>
          <w:rFonts w:ascii="Arial" w:hAnsi="Arial" w:cs="Arial"/>
          <w:sz w:val="22"/>
          <w:szCs w:val="22"/>
        </w:rPr>
        <w:fldChar w:fldCharType="separate"/>
      </w:r>
      <w:r w:rsidR="00B46764">
        <w:rPr>
          <w:rFonts w:ascii="Arial" w:hAnsi="Arial" w:cs="Arial"/>
          <w:noProof/>
          <w:sz w:val="22"/>
          <w:szCs w:val="22"/>
        </w:rPr>
        <w:t>3</w:t>
      </w:r>
      <w:r w:rsidRPr="00D4713E">
        <w:rPr>
          <w:rFonts w:ascii="Arial" w:hAnsi="Arial" w:cs="Arial"/>
          <w:sz w:val="22"/>
          <w:szCs w:val="22"/>
        </w:rPr>
        <w:fldChar w:fldCharType="end"/>
      </w:r>
      <w:r w:rsidR="00A15409" w:rsidRPr="00D4713E">
        <w:rPr>
          <w:rFonts w:ascii="Arial" w:hAnsi="Arial" w:cs="Arial"/>
          <w:sz w:val="22"/>
          <w:szCs w:val="22"/>
        </w:rPr>
        <w:t xml:space="preserve"> Jerarquía del PDOT en la Gestión por Resultados</w:t>
      </w:r>
      <w:bookmarkEnd w:id="11"/>
    </w:p>
    <w:p w14:paraId="56A4E9A4" w14:textId="527A7C74" w:rsidR="00473C2E" w:rsidRPr="00D4713E" w:rsidRDefault="00F036E9" w:rsidP="00F36BAC">
      <w:pPr>
        <w:jc w:val="center"/>
        <w:rPr>
          <w:noProof/>
          <w:lang w:val="es-ES" w:eastAsia="es-ES"/>
        </w:rPr>
      </w:pPr>
      <w:r w:rsidRPr="00D4713E">
        <w:rPr>
          <w:noProof/>
          <w:lang w:val="es-ES" w:eastAsia="es-ES"/>
        </w:rPr>
        <w:drawing>
          <wp:inline distT="0" distB="0" distL="0" distR="0" wp14:anchorId="276A8F08" wp14:editId="7B1F2AF1">
            <wp:extent cx="3657600" cy="3286364"/>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97201" cy="3321946"/>
                    </a:xfrm>
                    <a:prstGeom prst="rect">
                      <a:avLst/>
                    </a:prstGeom>
                    <a:noFill/>
                    <a:ln>
                      <a:noFill/>
                    </a:ln>
                  </pic:spPr>
                </pic:pic>
              </a:graphicData>
            </a:graphic>
          </wp:inline>
        </w:drawing>
      </w:r>
    </w:p>
    <w:p w14:paraId="51C168A4" w14:textId="064A137D" w:rsidR="00B736BE" w:rsidRPr="00D4713E" w:rsidRDefault="00545C50" w:rsidP="00F72A30">
      <w:pPr>
        <w:jc w:val="both"/>
      </w:pPr>
      <w:r w:rsidRPr="00D4713E">
        <w:rPr>
          <w:b/>
          <w:bCs/>
        </w:rPr>
        <w:t>Fuente:</w:t>
      </w:r>
      <w:r w:rsidRPr="00D4713E">
        <w:t xml:space="preserve"> </w:t>
      </w:r>
      <w:r w:rsidR="009B5792" w:rsidRPr="00D4713E">
        <w:t xml:space="preserve">Elaboración Propia - </w:t>
      </w:r>
      <w:r w:rsidR="002B358A" w:rsidRPr="00D4713E">
        <w:t>Equipo Consultor PDOT 2020</w:t>
      </w:r>
      <w:r w:rsidRPr="00D4713E">
        <w:t>, basado en Gobierno Por Resultados.</w:t>
      </w:r>
    </w:p>
    <w:p w14:paraId="3CD95D53" w14:textId="77777777" w:rsidR="00A15409" w:rsidRPr="00D4713E" w:rsidRDefault="00A15409" w:rsidP="00F72A30">
      <w:pPr>
        <w:jc w:val="both"/>
      </w:pPr>
    </w:p>
    <w:p w14:paraId="561B7C7F" w14:textId="528A3E70" w:rsidR="00A15409" w:rsidRPr="00D4713E" w:rsidRDefault="00545C50" w:rsidP="00F72A30">
      <w:pPr>
        <w:jc w:val="both"/>
      </w:pPr>
      <w:r w:rsidRPr="00D4713E">
        <w:t>Los objetivos al más alto nivel dentro de la institución municipal se denominan objetivos estratégicos. A los objetivos de los planes inferiores se los puede denominar objetivos específicos y a los objetivos de una unidad operativa se les denomina objetivos operativos. En cuanto a los planes o programas transversales como planes de seguridad, plan “pacto verde” o futuros planes donde la participación es multidepartamental y multi institucional, se propone gestionar de manera independiente, es decir, podrán ser gestionados como planes estratégicos pero la ejecución la realiza las unidades operativas, sin perjuicio que se puedan crear unidades ejecutoras especiales (Ejemplo: Unidad de Gestión de Proyecto UGP para gestionar el crédito del Banco Mundial).</w:t>
      </w:r>
    </w:p>
    <w:p w14:paraId="1C8A3604" w14:textId="77777777" w:rsidR="00713D8B" w:rsidRPr="00D4713E" w:rsidRDefault="00713D8B" w:rsidP="00F72A30">
      <w:pPr>
        <w:jc w:val="both"/>
      </w:pPr>
    </w:p>
    <w:p w14:paraId="51C168A7" w14:textId="3B1B9608" w:rsidR="00B736BE" w:rsidRPr="00D4713E" w:rsidRDefault="00545C50" w:rsidP="00F72A30">
      <w:pPr>
        <w:jc w:val="both"/>
      </w:pPr>
      <w:r w:rsidRPr="00D4713E">
        <w:t>Ahora bien, a la cuestión de qué pasos seguir se propone un esquema de gestión ágil de la planificación, debido principalmente a la necesidad de adaptación a un entorno cambiante, a la necesidad de priorización por los recursos escasos. El siguiente gráfico detalla la propuesta.</w:t>
      </w:r>
    </w:p>
    <w:p w14:paraId="2C578C3F" w14:textId="77777777" w:rsidR="00713D8B" w:rsidRPr="00D4713E" w:rsidRDefault="00713D8B" w:rsidP="00F72A30">
      <w:pPr>
        <w:jc w:val="both"/>
      </w:pPr>
    </w:p>
    <w:p w14:paraId="1D92CE4F" w14:textId="3F60623B" w:rsidR="00A15409" w:rsidRPr="00D4713E" w:rsidRDefault="00A15409" w:rsidP="00A255E0">
      <w:pPr>
        <w:pStyle w:val="Descripcin"/>
        <w:jc w:val="center"/>
        <w:rPr>
          <w:rFonts w:ascii="Arial" w:hAnsi="Arial" w:cs="Arial"/>
          <w:sz w:val="22"/>
          <w:szCs w:val="22"/>
        </w:rPr>
      </w:pPr>
      <w:bookmarkStart w:id="12" w:name="_Toc68160092"/>
      <w:r w:rsidRPr="00D4713E">
        <w:rPr>
          <w:rFonts w:ascii="Arial" w:hAnsi="Arial" w:cs="Arial"/>
          <w:sz w:val="22"/>
          <w:szCs w:val="22"/>
        </w:rPr>
        <w:t xml:space="preserve">Ilustración </w:t>
      </w:r>
      <w:r w:rsidRPr="00D4713E">
        <w:rPr>
          <w:rFonts w:ascii="Arial" w:hAnsi="Arial" w:cs="Arial"/>
          <w:sz w:val="22"/>
          <w:szCs w:val="22"/>
        </w:rPr>
        <w:fldChar w:fldCharType="begin"/>
      </w:r>
      <w:r w:rsidRPr="00D4713E">
        <w:rPr>
          <w:rFonts w:ascii="Arial" w:hAnsi="Arial" w:cs="Arial"/>
          <w:sz w:val="22"/>
          <w:szCs w:val="22"/>
        </w:rPr>
        <w:instrText xml:space="preserve"> SEQ Ilustración \* ARABIC </w:instrText>
      </w:r>
      <w:r w:rsidRPr="00D4713E">
        <w:rPr>
          <w:rFonts w:ascii="Arial" w:hAnsi="Arial" w:cs="Arial"/>
          <w:sz w:val="22"/>
          <w:szCs w:val="22"/>
        </w:rPr>
        <w:fldChar w:fldCharType="separate"/>
      </w:r>
      <w:r w:rsidR="00B46764">
        <w:rPr>
          <w:rFonts w:ascii="Arial" w:hAnsi="Arial" w:cs="Arial"/>
          <w:noProof/>
          <w:sz w:val="22"/>
          <w:szCs w:val="22"/>
        </w:rPr>
        <w:t>4</w:t>
      </w:r>
      <w:r w:rsidRPr="00D4713E">
        <w:rPr>
          <w:rFonts w:ascii="Arial" w:hAnsi="Arial" w:cs="Arial"/>
          <w:sz w:val="22"/>
          <w:szCs w:val="22"/>
        </w:rPr>
        <w:fldChar w:fldCharType="end"/>
      </w:r>
      <w:r w:rsidRPr="00D4713E">
        <w:rPr>
          <w:rFonts w:ascii="Arial" w:hAnsi="Arial" w:cs="Arial"/>
          <w:sz w:val="22"/>
          <w:szCs w:val="22"/>
        </w:rPr>
        <w:t xml:space="preserve"> Gestión Ágil </w:t>
      </w:r>
      <w:r w:rsidR="00172F6F" w:rsidRPr="00D4713E">
        <w:rPr>
          <w:rFonts w:ascii="Arial" w:hAnsi="Arial" w:cs="Arial"/>
          <w:sz w:val="22"/>
          <w:szCs w:val="22"/>
        </w:rPr>
        <w:t>de los ciclos de planificación</w:t>
      </w:r>
      <w:bookmarkEnd w:id="12"/>
    </w:p>
    <w:p w14:paraId="3F321689" w14:textId="77777777" w:rsidR="00D91BAB" w:rsidRPr="00D4713E" w:rsidRDefault="00545C50" w:rsidP="00F72A30">
      <w:pPr>
        <w:jc w:val="both"/>
        <w:rPr>
          <w:b/>
          <w:bCs/>
        </w:rPr>
      </w:pPr>
      <w:r w:rsidRPr="00D4713E">
        <w:rPr>
          <w:noProof/>
          <w:lang w:val="es-ES" w:eastAsia="es-ES"/>
        </w:rPr>
        <w:drawing>
          <wp:inline distT="114300" distB="114300" distL="114300" distR="114300" wp14:anchorId="51C16A64" wp14:editId="734BADFD">
            <wp:extent cx="5777345" cy="1419101"/>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867085" cy="1441144"/>
                    </a:xfrm>
                    <a:prstGeom prst="rect">
                      <a:avLst/>
                    </a:prstGeom>
                    <a:ln/>
                  </pic:spPr>
                </pic:pic>
              </a:graphicData>
            </a:graphic>
          </wp:inline>
        </w:drawing>
      </w:r>
    </w:p>
    <w:p w14:paraId="51C168A9" w14:textId="2C091AB1" w:rsidR="00B736BE" w:rsidRPr="00D4713E" w:rsidRDefault="00545C50" w:rsidP="00F72A30">
      <w:pPr>
        <w:jc w:val="both"/>
      </w:pPr>
      <w:r w:rsidRPr="00D4713E">
        <w:rPr>
          <w:b/>
          <w:bCs/>
        </w:rPr>
        <w:t>Fuente:</w:t>
      </w:r>
      <w:r w:rsidRPr="00D4713E">
        <w:t xml:space="preserve"> </w:t>
      </w:r>
      <w:r w:rsidR="009B5792" w:rsidRPr="00D4713E">
        <w:t xml:space="preserve">Elaboración Propia - </w:t>
      </w:r>
      <w:r w:rsidR="002B358A" w:rsidRPr="00D4713E">
        <w:t>Equipo Consultor PDOT 2020</w:t>
      </w:r>
    </w:p>
    <w:p w14:paraId="51C168AA" w14:textId="77777777" w:rsidR="00B736BE" w:rsidRPr="00D4713E" w:rsidRDefault="00B736BE" w:rsidP="00F72A30">
      <w:pPr>
        <w:jc w:val="both"/>
      </w:pPr>
    </w:p>
    <w:p w14:paraId="51C168AB" w14:textId="482E2DDC" w:rsidR="00B736BE" w:rsidRPr="00D4713E" w:rsidRDefault="00545C50" w:rsidP="00F72A30">
      <w:pPr>
        <w:jc w:val="both"/>
      </w:pPr>
      <w:r w:rsidRPr="00D4713E">
        <w:t xml:space="preserve">La administración municipal una vez aprobado el PDOT por el Concejo Municipal debe realizar o ajustar toda la planificación institucional y operativa. </w:t>
      </w:r>
      <w:r w:rsidR="00172F6F" w:rsidRPr="00D4713E">
        <w:t>Además,</w:t>
      </w:r>
      <w:r w:rsidRPr="00D4713E">
        <w:t xml:space="preserve"> alinear la organización al cumplimiento de los objetivos, metas propuestos, así como, a la ejecución adecuada de los programas y proyectos. Este ejercicio de alineación se debe realizar periódicamente, al menos anualmente junto con el ciclo presupuestario. Además, cada 4 años, debido a la renovación política de la administración municipal, se debe realizar los ajustes y prioridades que se consideren necesario. Es por ello que este modelo de gestión propone los principios de metodología ágil debido a un escenario cambiante y a recursos que fluctúan y que deben ser ajustados según prioridades definidas. Sobre el seguimiento y evaluación se detalla en un futuro apartado.</w:t>
      </w:r>
    </w:p>
    <w:p w14:paraId="51C168AC" w14:textId="77777777" w:rsidR="00B736BE" w:rsidRPr="00D4713E" w:rsidRDefault="00B736BE" w:rsidP="00F72A30">
      <w:pPr>
        <w:jc w:val="both"/>
      </w:pPr>
    </w:p>
    <w:p w14:paraId="1630AC16" w14:textId="2D21C9A0" w:rsidR="00713D8B" w:rsidRPr="00D4713E" w:rsidRDefault="00545C50" w:rsidP="00713D8B">
      <w:pPr>
        <w:jc w:val="both"/>
      </w:pPr>
      <w:r w:rsidRPr="00D4713E">
        <w:t xml:space="preserve">El Modelo de gestión que se está presentado considera la simplicidad como un elemento primordial para que tenga resultado la gestión de la planificación que decanta del PDOT. Por </w:t>
      </w:r>
      <w:r w:rsidR="00851B1E" w:rsidRPr="00D4713E">
        <w:t>ejemplo,</w:t>
      </w:r>
      <w:r w:rsidRPr="00D4713E">
        <w:t xml:space="preserve"> se propone la simplicidad en la construcción de los planes de niveles inferiores o de menor jerarquía como lo muestra la siguiente figura:</w:t>
      </w:r>
    </w:p>
    <w:p w14:paraId="0440CA22" w14:textId="77777777" w:rsidR="00713D8B" w:rsidRPr="00D4713E" w:rsidRDefault="00713D8B" w:rsidP="00713D8B">
      <w:pPr>
        <w:jc w:val="both"/>
      </w:pPr>
    </w:p>
    <w:p w14:paraId="14C521F9" w14:textId="1FB99B34" w:rsidR="00851B1E" w:rsidRPr="00D4713E" w:rsidRDefault="00851B1E" w:rsidP="00851B1E">
      <w:pPr>
        <w:pStyle w:val="Descripcin"/>
        <w:rPr>
          <w:rFonts w:ascii="Arial" w:hAnsi="Arial" w:cs="Arial"/>
          <w:sz w:val="22"/>
          <w:szCs w:val="22"/>
        </w:rPr>
      </w:pPr>
      <w:bookmarkStart w:id="13" w:name="_Toc68160093"/>
      <w:r w:rsidRPr="00D4713E">
        <w:rPr>
          <w:rFonts w:ascii="Arial" w:hAnsi="Arial" w:cs="Arial"/>
          <w:sz w:val="22"/>
          <w:szCs w:val="22"/>
        </w:rPr>
        <w:t xml:space="preserve">Ilustración </w:t>
      </w:r>
      <w:r w:rsidRPr="00D4713E">
        <w:rPr>
          <w:rFonts w:ascii="Arial" w:hAnsi="Arial" w:cs="Arial"/>
          <w:sz w:val="22"/>
          <w:szCs w:val="22"/>
        </w:rPr>
        <w:fldChar w:fldCharType="begin"/>
      </w:r>
      <w:r w:rsidRPr="00D4713E">
        <w:rPr>
          <w:rFonts w:ascii="Arial" w:hAnsi="Arial" w:cs="Arial"/>
          <w:sz w:val="22"/>
          <w:szCs w:val="22"/>
        </w:rPr>
        <w:instrText xml:space="preserve"> SEQ Ilustración \* ARABIC </w:instrText>
      </w:r>
      <w:r w:rsidRPr="00D4713E">
        <w:rPr>
          <w:rFonts w:ascii="Arial" w:hAnsi="Arial" w:cs="Arial"/>
          <w:sz w:val="22"/>
          <w:szCs w:val="22"/>
        </w:rPr>
        <w:fldChar w:fldCharType="separate"/>
      </w:r>
      <w:r w:rsidR="00B46764">
        <w:rPr>
          <w:rFonts w:ascii="Arial" w:hAnsi="Arial" w:cs="Arial"/>
          <w:noProof/>
          <w:sz w:val="22"/>
          <w:szCs w:val="22"/>
        </w:rPr>
        <w:t>5</w:t>
      </w:r>
      <w:r w:rsidRPr="00D4713E">
        <w:rPr>
          <w:rFonts w:ascii="Arial" w:hAnsi="Arial" w:cs="Arial"/>
          <w:sz w:val="22"/>
          <w:szCs w:val="22"/>
        </w:rPr>
        <w:fldChar w:fldCharType="end"/>
      </w:r>
      <w:r w:rsidRPr="00D4713E">
        <w:rPr>
          <w:rFonts w:ascii="Arial" w:hAnsi="Arial" w:cs="Arial"/>
          <w:sz w:val="22"/>
          <w:szCs w:val="22"/>
        </w:rPr>
        <w:t xml:space="preserve"> Elementos de la Planificación Estratégica y Operativa de nivel inferior al PDOT</w:t>
      </w:r>
      <w:bookmarkEnd w:id="13"/>
    </w:p>
    <w:p w14:paraId="51C168B0" w14:textId="557C1882" w:rsidR="00B736BE" w:rsidRPr="00D4713E" w:rsidRDefault="00545C50" w:rsidP="00851B1E">
      <w:pPr>
        <w:pStyle w:val="Descripcin"/>
        <w:jc w:val="center"/>
        <w:rPr>
          <w:rFonts w:ascii="Arial" w:hAnsi="Arial" w:cs="Arial"/>
          <w:sz w:val="22"/>
          <w:szCs w:val="22"/>
        </w:rPr>
      </w:pPr>
      <w:r w:rsidRPr="00D4713E">
        <w:rPr>
          <w:rFonts w:ascii="Arial" w:hAnsi="Arial" w:cs="Arial"/>
          <w:noProof/>
          <w:sz w:val="22"/>
          <w:szCs w:val="22"/>
          <w:lang w:val="es-ES" w:eastAsia="es-ES"/>
        </w:rPr>
        <w:drawing>
          <wp:inline distT="114300" distB="114300" distL="114300" distR="114300" wp14:anchorId="51C16A66" wp14:editId="5279EECD">
            <wp:extent cx="2938772" cy="2119468"/>
            <wp:effectExtent l="0" t="0" r="0" b="0"/>
            <wp:docPr id="2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9"/>
                    <a:srcRect/>
                    <a:stretch>
                      <a:fillRect/>
                    </a:stretch>
                  </pic:blipFill>
                  <pic:spPr>
                    <a:xfrm>
                      <a:off x="0" y="0"/>
                      <a:ext cx="2962217" cy="2136377"/>
                    </a:xfrm>
                    <a:prstGeom prst="rect">
                      <a:avLst/>
                    </a:prstGeom>
                    <a:ln/>
                  </pic:spPr>
                </pic:pic>
              </a:graphicData>
            </a:graphic>
          </wp:inline>
        </w:drawing>
      </w:r>
    </w:p>
    <w:p w14:paraId="0EF52397" w14:textId="004D6767" w:rsidR="007710E1" w:rsidRPr="00D4713E" w:rsidRDefault="00545C50" w:rsidP="00F72A30">
      <w:pPr>
        <w:jc w:val="both"/>
      </w:pPr>
      <w:r w:rsidRPr="00D4713E">
        <w:rPr>
          <w:b/>
          <w:bCs/>
        </w:rPr>
        <w:t>Fuente:</w:t>
      </w:r>
      <w:r w:rsidRPr="00D4713E">
        <w:t xml:space="preserve"> </w:t>
      </w:r>
      <w:r w:rsidR="009B5792" w:rsidRPr="00D4713E">
        <w:t xml:space="preserve">Elaboración Propia - </w:t>
      </w:r>
      <w:r w:rsidR="002B358A" w:rsidRPr="00D4713E">
        <w:t>Equipo Consultor PDOT 2020</w:t>
      </w:r>
      <w:r w:rsidRPr="00D4713E">
        <w:t>, en base a Gestión por Resultados</w:t>
      </w:r>
      <w:bookmarkStart w:id="14" w:name="_2acmkbm9y7sx" w:colFirst="0" w:colLast="0"/>
      <w:bookmarkEnd w:id="14"/>
    </w:p>
    <w:p w14:paraId="33ECE801" w14:textId="77777777" w:rsidR="00AC3194" w:rsidRPr="00D4713E" w:rsidRDefault="00AC3194" w:rsidP="00AC3194">
      <w:pPr>
        <w:pStyle w:val="Prrafodelista"/>
        <w:keepNext/>
        <w:keepLines/>
        <w:numPr>
          <w:ilvl w:val="1"/>
          <w:numId w:val="3"/>
        </w:numPr>
        <w:spacing w:before="280" w:after="80" w:line="276" w:lineRule="auto"/>
        <w:contextualSpacing w:val="0"/>
        <w:jc w:val="left"/>
        <w:outlineLvl w:val="3"/>
        <w:rPr>
          <w:rFonts w:ascii="Arial" w:eastAsia="Arial" w:hAnsi="Arial" w:cs="Arial"/>
          <w:b/>
          <w:bCs/>
          <w:vanish/>
          <w:sz w:val="22"/>
          <w:szCs w:val="22"/>
          <w:lang w:val="es" w:eastAsia="es-EC"/>
        </w:rPr>
      </w:pPr>
    </w:p>
    <w:p w14:paraId="21963EE0" w14:textId="77777777" w:rsidR="00AC3194" w:rsidRPr="00D4713E" w:rsidRDefault="00AC3194" w:rsidP="00AC3194">
      <w:pPr>
        <w:pStyle w:val="Prrafodelista"/>
        <w:keepNext/>
        <w:keepLines/>
        <w:numPr>
          <w:ilvl w:val="1"/>
          <w:numId w:val="3"/>
        </w:numPr>
        <w:spacing w:before="280" w:after="80" w:line="276" w:lineRule="auto"/>
        <w:contextualSpacing w:val="0"/>
        <w:jc w:val="left"/>
        <w:outlineLvl w:val="3"/>
        <w:rPr>
          <w:rFonts w:ascii="Arial" w:eastAsia="Arial" w:hAnsi="Arial" w:cs="Arial"/>
          <w:b/>
          <w:bCs/>
          <w:vanish/>
          <w:sz w:val="22"/>
          <w:szCs w:val="22"/>
          <w:lang w:val="es" w:eastAsia="es-EC"/>
        </w:rPr>
      </w:pPr>
    </w:p>
    <w:p w14:paraId="67520D89" w14:textId="77777777" w:rsidR="00AC3194" w:rsidRPr="00D4713E" w:rsidRDefault="00AC3194" w:rsidP="00AC3194">
      <w:pPr>
        <w:pStyle w:val="Prrafodelista"/>
        <w:keepNext/>
        <w:keepLines/>
        <w:numPr>
          <w:ilvl w:val="1"/>
          <w:numId w:val="3"/>
        </w:numPr>
        <w:spacing w:before="280" w:after="80" w:line="276" w:lineRule="auto"/>
        <w:contextualSpacing w:val="0"/>
        <w:jc w:val="left"/>
        <w:outlineLvl w:val="3"/>
        <w:rPr>
          <w:rFonts w:ascii="Arial" w:eastAsia="Arial" w:hAnsi="Arial" w:cs="Arial"/>
          <w:b/>
          <w:bCs/>
          <w:vanish/>
          <w:sz w:val="22"/>
          <w:szCs w:val="22"/>
          <w:lang w:val="es" w:eastAsia="es-EC"/>
        </w:rPr>
      </w:pPr>
    </w:p>
    <w:p w14:paraId="4FDEE413" w14:textId="1BF6D4E5" w:rsidR="00003F50" w:rsidRPr="00D4713E" w:rsidRDefault="00003F50" w:rsidP="00AC3194">
      <w:pPr>
        <w:pStyle w:val="Ttulo4"/>
        <w:numPr>
          <w:ilvl w:val="2"/>
          <w:numId w:val="3"/>
        </w:numPr>
        <w:rPr>
          <w:b/>
          <w:bCs/>
          <w:color w:val="auto"/>
          <w:sz w:val="22"/>
          <w:szCs w:val="22"/>
        </w:rPr>
      </w:pPr>
      <w:r w:rsidRPr="00D4713E">
        <w:rPr>
          <w:b/>
          <w:bCs/>
          <w:color w:val="auto"/>
          <w:sz w:val="22"/>
          <w:szCs w:val="22"/>
        </w:rPr>
        <w:t xml:space="preserve">Participación </w:t>
      </w:r>
      <w:r w:rsidR="00F45CF3" w:rsidRPr="00D4713E">
        <w:rPr>
          <w:b/>
          <w:bCs/>
          <w:color w:val="auto"/>
          <w:sz w:val="22"/>
          <w:szCs w:val="22"/>
        </w:rPr>
        <w:t>y articulación con</w:t>
      </w:r>
      <w:r w:rsidRPr="00D4713E">
        <w:rPr>
          <w:b/>
          <w:bCs/>
          <w:color w:val="auto"/>
          <w:sz w:val="22"/>
          <w:szCs w:val="22"/>
        </w:rPr>
        <w:t xml:space="preserve"> Actores Externos</w:t>
      </w:r>
    </w:p>
    <w:p w14:paraId="13E36BA3" w14:textId="77777777" w:rsidR="004C2069" w:rsidRPr="00D4713E" w:rsidRDefault="004C2069" w:rsidP="00F72A30">
      <w:pPr>
        <w:jc w:val="both"/>
      </w:pPr>
    </w:p>
    <w:p w14:paraId="51C168CB" w14:textId="1FBF95D2" w:rsidR="00B736BE" w:rsidRPr="00D4713E" w:rsidRDefault="00545C50" w:rsidP="00F72A30">
      <w:pPr>
        <w:jc w:val="both"/>
      </w:pPr>
      <w:r w:rsidRPr="00D4713E">
        <w:t xml:space="preserve">Desde una </w:t>
      </w:r>
      <w:r w:rsidRPr="00D4713E">
        <w:rPr>
          <w:b/>
          <w:bCs/>
        </w:rPr>
        <w:t>perspectiva externa</w:t>
      </w:r>
      <w:r w:rsidRPr="00D4713E">
        <w:t xml:space="preserve"> el Modelo de Gestión para el desarrollo sostenible de Manta contempla los 5 componentes del PDOT dentro de un esquema pentagonal que se interrelacionan entre sí a través de 5 grupos de actores que forman parte de un sistema de desarrollo sostenible de la ciudad:</w:t>
      </w:r>
    </w:p>
    <w:p w14:paraId="04818981" w14:textId="77777777" w:rsidR="00815BA8" w:rsidRPr="00D4713E" w:rsidRDefault="00815BA8" w:rsidP="00F72A30">
      <w:pPr>
        <w:jc w:val="both"/>
      </w:pPr>
    </w:p>
    <w:p w14:paraId="5289F788" w14:textId="3B2C43CD" w:rsidR="00815BA8" w:rsidRPr="00D4713E" w:rsidRDefault="00545C50" w:rsidP="00273D10">
      <w:pPr>
        <w:pStyle w:val="Prrafodelista"/>
        <w:numPr>
          <w:ilvl w:val="0"/>
          <w:numId w:val="9"/>
        </w:numPr>
        <w:rPr>
          <w:rFonts w:ascii="Arial" w:hAnsi="Arial" w:cs="Arial"/>
          <w:sz w:val="22"/>
          <w:szCs w:val="22"/>
        </w:rPr>
      </w:pPr>
      <w:r w:rsidRPr="00D4713E">
        <w:rPr>
          <w:rFonts w:ascii="Arial" w:hAnsi="Arial" w:cs="Arial"/>
          <w:sz w:val="22"/>
          <w:szCs w:val="22"/>
        </w:rPr>
        <w:t xml:space="preserve">Por un lado, el </w:t>
      </w:r>
      <w:r w:rsidRPr="00D4713E">
        <w:rPr>
          <w:rFonts w:ascii="Arial" w:hAnsi="Arial" w:cs="Arial"/>
          <w:b/>
          <w:bCs/>
          <w:sz w:val="22"/>
          <w:szCs w:val="22"/>
        </w:rPr>
        <w:t>Estado Ecuatoriano</w:t>
      </w:r>
      <w:r w:rsidRPr="00D4713E">
        <w:rPr>
          <w:rFonts w:ascii="Arial" w:hAnsi="Arial" w:cs="Arial"/>
          <w:sz w:val="22"/>
          <w:szCs w:val="22"/>
        </w:rPr>
        <w:t xml:space="preserve"> a través de sus distintos niveles de gobierno e instituciones, que canalizan a nivel desconcentrado la accesibilidad a los servicios públicos y garantizan los derechos ciudadanos.</w:t>
      </w:r>
      <w:r w:rsidR="002D2DC8" w:rsidRPr="00D4713E">
        <w:rPr>
          <w:rFonts w:ascii="Arial" w:hAnsi="Arial" w:cs="Arial"/>
          <w:sz w:val="22"/>
          <w:szCs w:val="22"/>
        </w:rPr>
        <w:t xml:space="preserve"> A fin de garantizar una correcta articulación multinivel, el GAD Municipal, a través de sus distintas Direcciones deberá mantener reuniones periódicas </w:t>
      </w:r>
      <w:r w:rsidR="00E14224" w:rsidRPr="00D4713E">
        <w:rPr>
          <w:rFonts w:ascii="Arial" w:hAnsi="Arial" w:cs="Arial"/>
          <w:sz w:val="22"/>
          <w:szCs w:val="22"/>
        </w:rPr>
        <w:t xml:space="preserve">de coordinación </w:t>
      </w:r>
      <w:r w:rsidR="002D2DC8" w:rsidRPr="00D4713E">
        <w:rPr>
          <w:rFonts w:ascii="Arial" w:hAnsi="Arial" w:cs="Arial"/>
          <w:sz w:val="22"/>
          <w:szCs w:val="22"/>
        </w:rPr>
        <w:t>con los Coordinadores Zonales de la Zona de Planificación 4,</w:t>
      </w:r>
      <w:r w:rsidR="00F45CF3" w:rsidRPr="00D4713E">
        <w:rPr>
          <w:rFonts w:ascii="Arial" w:hAnsi="Arial" w:cs="Arial"/>
          <w:sz w:val="22"/>
          <w:szCs w:val="22"/>
        </w:rPr>
        <w:t xml:space="preserve"> con los </w:t>
      </w:r>
      <w:r w:rsidR="00E254FE" w:rsidRPr="00D4713E">
        <w:rPr>
          <w:rFonts w:ascii="Arial" w:hAnsi="Arial" w:cs="Arial"/>
          <w:sz w:val="22"/>
          <w:szCs w:val="22"/>
        </w:rPr>
        <w:t>alcaldes</w:t>
      </w:r>
      <w:r w:rsidR="00F45CF3" w:rsidRPr="00D4713E">
        <w:rPr>
          <w:rFonts w:ascii="Arial" w:hAnsi="Arial" w:cs="Arial"/>
          <w:sz w:val="22"/>
          <w:szCs w:val="22"/>
        </w:rPr>
        <w:t xml:space="preserve"> de los cantones colindantes</w:t>
      </w:r>
      <w:r w:rsidR="002D2DC8" w:rsidRPr="00D4713E">
        <w:rPr>
          <w:rFonts w:ascii="Arial" w:hAnsi="Arial" w:cs="Arial"/>
          <w:sz w:val="22"/>
          <w:szCs w:val="22"/>
        </w:rPr>
        <w:t xml:space="preserve"> y con los representantes de las demás instituciones del Estado en la provincia de Manabí</w:t>
      </w:r>
      <w:r w:rsidR="00E14224" w:rsidRPr="00D4713E">
        <w:rPr>
          <w:rFonts w:ascii="Arial" w:hAnsi="Arial" w:cs="Arial"/>
          <w:sz w:val="22"/>
          <w:szCs w:val="22"/>
        </w:rPr>
        <w:t>; conformando así “Comisiones Permanentes” de trabajo y de seguimiento al PDOT y a la política pública.</w:t>
      </w:r>
    </w:p>
    <w:p w14:paraId="2C31E2F2" w14:textId="77777777" w:rsidR="00DF40BD" w:rsidRPr="00D4713E" w:rsidRDefault="00DF40BD" w:rsidP="00DF40BD">
      <w:pPr>
        <w:pStyle w:val="Prrafodelista"/>
        <w:rPr>
          <w:rFonts w:ascii="Arial" w:hAnsi="Arial" w:cs="Arial"/>
          <w:sz w:val="22"/>
          <w:szCs w:val="22"/>
        </w:rPr>
      </w:pPr>
    </w:p>
    <w:p w14:paraId="6793A3FA" w14:textId="17F4AF5A" w:rsidR="00DF40BD" w:rsidRPr="00D4713E" w:rsidRDefault="00545C50" w:rsidP="00DF40BD">
      <w:pPr>
        <w:pStyle w:val="Prrafodelista"/>
        <w:numPr>
          <w:ilvl w:val="0"/>
          <w:numId w:val="9"/>
        </w:numPr>
        <w:rPr>
          <w:rFonts w:ascii="Arial" w:hAnsi="Arial" w:cs="Arial"/>
          <w:sz w:val="22"/>
          <w:szCs w:val="22"/>
        </w:rPr>
      </w:pPr>
      <w:r w:rsidRPr="00D4713E">
        <w:rPr>
          <w:rFonts w:ascii="Arial" w:hAnsi="Arial" w:cs="Arial"/>
          <w:sz w:val="22"/>
          <w:szCs w:val="22"/>
        </w:rPr>
        <w:t xml:space="preserve">La </w:t>
      </w:r>
      <w:r w:rsidRPr="00D4713E">
        <w:rPr>
          <w:rFonts w:ascii="Arial" w:hAnsi="Arial" w:cs="Arial"/>
          <w:b/>
          <w:bCs/>
          <w:sz w:val="22"/>
          <w:szCs w:val="22"/>
        </w:rPr>
        <w:t>Academia</w:t>
      </w:r>
      <w:r w:rsidRPr="00D4713E">
        <w:rPr>
          <w:rFonts w:ascii="Arial" w:hAnsi="Arial" w:cs="Arial"/>
          <w:sz w:val="22"/>
          <w:szCs w:val="22"/>
        </w:rPr>
        <w:t xml:space="preserve">, </w:t>
      </w:r>
      <w:r w:rsidR="00266AB6" w:rsidRPr="00D4713E">
        <w:rPr>
          <w:rFonts w:ascii="Arial" w:hAnsi="Arial" w:cs="Arial"/>
          <w:sz w:val="22"/>
          <w:szCs w:val="22"/>
        </w:rPr>
        <w:t xml:space="preserve">representada por las Universidades e Institutos Técnicos y Tecnológicos, representan el </w:t>
      </w:r>
      <w:r w:rsidRPr="00D4713E">
        <w:rPr>
          <w:rFonts w:ascii="Arial" w:hAnsi="Arial" w:cs="Arial"/>
          <w:sz w:val="22"/>
          <w:szCs w:val="22"/>
        </w:rPr>
        <w:t>eje central de la sociedad del conocimiento y la innovación</w:t>
      </w:r>
      <w:r w:rsidR="00266AB6" w:rsidRPr="00D4713E">
        <w:rPr>
          <w:rFonts w:ascii="Arial" w:hAnsi="Arial" w:cs="Arial"/>
          <w:sz w:val="22"/>
          <w:szCs w:val="22"/>
        </w:rPr>
        <w:t xml:space="preserve"> y </w:t>
      </w:r>
      <w:r w:rsidR="00E14224" w:rsidRPr="00D4713E">
        <w:rPr>
          <w:rFonts w:ascii="Arial" w:hAnsi="Arial" w:cs="Arial"/>
          <w:sz w:val="22"/>
          <w:szCs w:val="22"/>
        </w:rPr>
        <w:t>forma parte de este sistema de actores</w:t>
      </w:r>
      <w:r w:rsidR="00266AB6" w:rsidRPr="00D4713E">
        <w:rPr>
          <w:rFonts w:ascii="Arial" w:hAnsi="Arial" w:cs="Arial"/>
          <w:sz w:val="22"/>
          <w:szCs w:val="22"/>
        </w:rPr>
        <w:t xml:space="preserve"> para la ejecución y el seguimiento al PDOT de Manta al 2035. El GAD Municipal propenderá </w:t>
      </w:r>
      <w:r w:rsidR="009A488C" w:rsidRPr="00D4713E">
        <w:rPr>
          <w:rFonts w:ascii="Arial" w:hAnsi="Arial" w:cs="Arial"/>
          <w:sz w:val="22"/>
          <w:szCs w:val="22"/>
        </w:rPr>
        <w:t xml:space="preserve">a articularse de cerca al Observatorio Territorial de la Universidad Laica Eloy Alfaro de Manabí como </w:t>
      </w:r>
      <w:r w:rsidR="008A3F45" w:rsidRPr="00D4713E">
        <w:rPr>
          <w:rFonts w:ascii="Arial" w:hAnsi="Arial" w:cs="Arial"/>
          <w:sz w:val="22"/>
          <w:szCs w:val="22"/>
        </w:rPr>
        <w:t xml:space="preserve">espacio para que, desde la Academia, puedan generarse, validarse y mejorarse los programas y proyectos que se relacionen con los propuestos en este PDOT. </w:t>
      </w:r>
    </w:p>
    <w:p w14:paraId="6E120A47" w14:textId="2512DA38" w:rsidR="00DF40BD" w:rsidRPr="00D4713E" w:rsidRDefault="00DF40BD" w:rsidP="00DF40BD">
      <w:pPr>
        <w:pStyle w:val="Prrafodelista"/>
        <w:rPr>
          <w:rFonts w:ascii="Arial" w:hAnsi="Arial" w:cs="Arial"/>
          <w:sz w:val="22"/>
          <w:szCs w:val="22"/>
        </w:rPr>
      </w:pPr>
    </w:p>
    <w:p w14:paraId="51C168CE" w14:textId="6EEBE975" w:rsidR="00B736BE" w:rsidRPr="00D4713E" w:rsidRDefault="00545C50" w:rsidP="00273D10">
      <w:pPr>
        <w:pStyle w:val="Prrafodelista"/>
        <w:numPr>
          <w:ilvl w:val="0"/>
          <w:numId w:val="9"/>
        </w:numPr>
        <w:rPr>
          <w:rFonts w:ascii="Arial" w:hAnsi="Arial" w:cs="Arial"/>
          <w:sz w:val="22"/>
          <w:szCs w:val="22"/>
        </w:rPr>
      </w:pPr>
      <w:r w:rsidRPr="00D4713E">
        <w:rPr>
          <w:rFonts w:ascii="Arial" w:hAnsi="Arial" w:cs="Arial"/>
          <w:sz w:val="22"/>
          <w:szCs w:val="22"/>
        </w:rPr>
        <w:t xml:space="preserve">La </w:t>
      </w:r>
      <w:r w:rsidRPr="00D4713E">
        <w:rPr>
          <w:rFonts w:ascii="Arial" w:hAnsi="Arial" w:cs="Arial"/>
          <w:b/>
          <w:bCs/>
          <w:sz w:val="22"/>
          <w:szCs w:val="22"/>
        </w:rPr>
        <w:t>Sociedad Civil</w:t>
      </w:r>
      <w:r w:rsidRPr="00D4713E">
        <w:rPr>
          <w:rFonts w:ascii="Arial" w:hAnsi="Arial" w:cs="Arial"/>
          <w:sz w:val="22"/>
          <w:szCs w:val="22"/>
        </w:rPr>
        <w:t>, como poder ciudadano que acompaña la construcción del tejido social,</w:t>
      </w:r>
      <w:r w:rsidR="0083095D" w:rsidRPr="00D4713E">
        <w:rPr>
          <w:rFonts w:ascii="Arial" w:hAnsi="Arial" w:cs="Arial"/>
          <w:sz w:val="22"/>
          <w:szCs w:val="22"/>
        </w:rPr>
        <w:t xml:space="preserve"> en donde se incluye a las organizaciones sociales, </w:t>
      </w:r>
      <w:r w:rsidR="007147E7" w:rsidRPr="00D4713E">
        <w:rPr>
          <w:rFonts w:ascii="Arial" w:hAnsi="Arial" w:cs="Arial"/>
          <w:sz w:val="22"/>
          <w:szCs w:val="22"/>
        </w:rPr>
        <w:t xml:space="preserve">think tanks, </w:t>
      </w:r>
      <w:r w:rsidR="0083095D" w:rsidRPr="00D4713E">
        <w:rPr>
          <w:rFonts w:ascii="Arial" w:hAnsi="Arial" w:cs="Arial"/>
          <w:sz w:val="22"/>
          <w:szCs w:val="22"/>
        </w:rPr>
        <w:t xml:space="preserve">colectivos, gremios y demás asociaciones que agrupan a ciudadanos con </w:t>
      </w:r>
      <w:r w:rsidR="00F45CF3" w:rsidRPr="00D4713E">
        <w:rPr>
          <w:rFonts w:ascii="Arial" w:hAnsi="Arial" w:cs="Arial"/>
          <w:sz w:val="22"/>
          <w:szCs w:val="22"/>
        </w:rPr>
        <w:t>distintas causas, pero objetivos comunes que se incorporan en el presente PDOT. Si bien ya existen espacios de participación ciudadana determinados en las normas, el GAD fomentará la inserción del presente PDOT en la conciencia ciudadana y generar un “Pacto Cívico” que otorgue al ciudadano responsabilidades en su rol para el cumplimiento del Plan de Desarrollo Cantonal.</w:t>
      </w:r>
      <w:r w:rsidR="007217E1" w:rsidRPr="00D4713E">
        <w:rPr>
          <w:rFonts w:ascii="Arial" w:hAnsi="Arial" w:cs="Arial"/>
          <w:sz w:val="22"/>
          <w:szCs w:val="22"/>
        </w:rPr>
        <w:t xml:space="preserve"> Uno de estos espacios pueden ser </w:t>
      </w:r>
      <w:r w:rsidR="005F00F4" w:rsidRPr="00D4713E">
        <w:rPr>
          <w:rFonts w:ascii="Arial" w:hAnsi="Arial" w:cs="Arial"/>
          <w:sz w:val="22"/>
          <w:szCs w:val="22"/>
        </w:rPr>
        <w:t>el conjunto</w:t>
      </w:r>
      <w:r w:rsidR="00DF40BD" w:rsidRPr="00D4713E">
        <w:rPr>
          <w:rFonts w:ascii="Arial" w:hAnsi="Arial" w:cs="Arial"/>
          <w:sz w:val="22"/>
          <w:szCs w:val="22"/>
        </w:rPr>
        <w:t xml:space="preserve"> de líderes barriales agrupados en las nuevas centralidades.</w:t>
      </w:r>
    </w:p>
    <w:p w14:paraId="0E8DC752" w14:textId="77777777" w:rsidR="00DF40BD" w:rsidRPr="00D4713E" w:rsidRDefault="00DF40BD" w:rsidP="00DF40BD">
      <w:pPr>
        <w:pStyle w:val="Prrafodelista"/>
        <w:rPr>
          <w:rFonts w:ascii="Arial" w:hAnsi="Arial" w:cs="Arial"/>
          <w:sz w:val="22"/>
          <w:szCs w:val="22"/>
        </w:rPr>
      </w:pPr>
    </w:p>
    <w:p w14:paraId="51C168CF" w14:textId="66A978D7" w:rsidR="00B736BE" w:rsidRPr="00D4713E" w:rsidRDefault="00545C50" w:rsidP="00273D10">
      <w:pPr>
        <w:pStyle w:val="Prrafodelista"/>
        <w:numPr>
          <w:ilvl w:val="0"/>
          <w:numId w:val="9"/>
        </w:numPr>
        <w:rPr>
          <w:rFonts w:ascii="Arial" w:hAnsi="Arial" w:cs="Arial"/>
          <w:sz w:val="22"/>
          <w:szCs w:val="22"/>
        </w:rPr>
      </w:pPr>
      <w:r w:rsidRPr="00D4713E">
        <w:rPr>
          <w:rFonts w:ascii="Arial" w:hAnsi="Arial" w:cs="Arial"/>
          <w:sz w:val="22"/>
          <w:szCs w:val="22"/>
        </w:rPr>
        <w:t xml:space="preserve">El </w:t>
      </w:r>
      <w:r w:rsidRPr="00D4713E">
        <w:rPr>
          <w:rFonts w:ascii="Arial" w:hAnsi="Arial" w:cs="Arial"/>
          <w:b/>
          <w:bCs/>
          <w:sz w:val="22"/>
          <w:szCs w:val="22"/>
        </w:rPr>
        <w:t>sector privado</w:t>
      </w:r>
      <w:r w:rsidRPr="00D4713E">
        <w:rPr>
          <w:rFonts w:ascii="Arial" w:hAnsi="Arial" w:cs="Arial"/>
          <w:sz w:val="22"/>
          <w:szCs w:val="22"/>
        </w:rPr>
        <w:t>, como motor creador de empleo, producción y competitividad</w:t>
      </w:r>
      <w:r w:rsidR="00F45CF3" w:rsidRPr="00D4713E">
        <w:rPr>
          <w:rFonts w:ascii="Arial" w:hAnsi="Arial" w:cs="Arial"/>
          <w:sz w:val="22"/>
          <w:szCs w:val="22"/>
        </w:rPr>
        <w:t xml:space="preserve"> cumple el rol de crear empleo y apoyar a la administración municipal no solo en materia productiva sino también social, partiendo de la premisa de que el bienestar social trae consigo desarrollo económico por añadidura. En ese sentido, la estrategia de articulación con el sector privado busca crear </w:t>
      </w:r>
      <w:r w:rsidR="00E254FE" w:rsidRPr="00D4713E">
        <w:rPr>
          <w:rFonts w:ascii="Arial" w:hAnsi="Arial" w:cs="Arial"/>
          <w:sz w:val="22"/>
          <w:szCs w:val="22"/>
        </w:rPr>
        <w:t>un “Comité Pro-Desarrollo de Manta” que cumpla con el rol de proponer, gestionar el financiamiento</w:t>
      </w:r>
      <w:r w:rsidR="009B5E25" w:rsidRPr="00D4713E">
        <w:rPr>
          <w:rFonts w:ascii="Arial" w:hAnsi="Arial" w:cs="Arial"/>
          <w:sz w:val="22"/>
          <w:szCs w:val="22"/>
        </w:rPr>
        <w:t>, atraer inversión</w:t>
      </w:r>
      <w:r w:rsidR="00E254FE" w:rsidRPr="00D4713E">
        <w:rPr>
          <w:rFonts w:ascii="Arial" w:hAnsi="Arial" w:cs="Arial"/>
          <w:sz w:val="22"/>
          <w:szCs w:val="22"/>
        </w:rPr>
        <w:t xml:space="preserve"> y de dar seguimiento a los programas y acciones prioritarias para el desarrollo económico de Manta.</w:t>
      </w:r>
    </w:p>
    <w:p w14:paraId="3AE6CB06" w14:textId="77777777" w:rsidR="00DF40BD" w:rsidRPr="00D4713E" w:rsidRDefault="00DF40BD" w:rsidP="00DF40BD">
      <w:pPr>
        <w:pStyle w:val="Prrafodelista"/>
        <w:rPr>
          <w:rFonts w:ascii="Arial" w:hAnsi="Arial" w:cs="Arial"/>
          <w:sz w:val="22"/>
          <w:szCs w:val="22"/>
        </w:rPr>
      </w:pPr>
    </w:p>
    <w:p w14:paraId="731F9F24" w14:textId="702447E3" w:rsidR="00003F50" w:rsidRPr="00D4713E" w:rsidRDefault="00545C50" w:rsidP="00273D10">
      <w:pPr>
        <w:pStyle w:val="Prrafodelista"/>
        <w:numPr>
          <w:ilvl w:val="0"/>
          <w:numId w:val="9"/>
        </w:numPr>
        <w:rPr>
          <w:rFonts w:ascii="Arial" w:hAnsi="Arial" w:cs="Arial"/>
          <w:sz w:val="22"/>
          <w:szCs w:val="22"/>
        </w:rPr>
      </w:pPr>
      <w:r w:rsidRPr="00D4713E">
        <w:rPr>
          <w:rFonts w:ascii="Arial" w:hAnsi="Arial" w:cs="Arial"/>
          <w:sz w:val="22"/>
          <w:szCs w:val="22"/>
        </w:rPr>
        <w:t xml:space="preserve">La </w:t>
      </w:r>
      <w:r w:rsidRPr="00D4713E">
        <w:rPr>
          <w:rFonts w:ascii="Arial" w:hAnsi="Arial" w:cs="Arial"/>
          <w:b/>
          <w:bCs/>
          <w:sz w:val="22"/>
          <w:szCs w:val="22"/>
        </w:rPr>
        <w:t>Cooperación Internacional</w:t>
      </w:r>
      <w:r w:rsidRPr="00D4713E">
        <w:rPr>
          <w:rFonts w:ascii="Arial" w:hAnsi="Arial" w:cs="Arial"/>
          <w:sz w:val="22"/>
          <w:szCs w:val="22"/>
        </w:rPr>
        <w:t>, como vehículo de asesoramiento y financiamiento para el desarrollo</w:t>
      </w:r>
      <w:r w:rsidR="00FF72E4" w:rsidRPr="00D4713E">
        <w:rPr>
          <w:rFonts w:ascii="Arial" w:hAnsi="Arial" w:cs="Arial"/>
          <w:sz w:val="22"/>
          <w:szCs w:val="22"/>
        </w:rPr>
        <w:t xml:space="preserve"> es fundamental para la consecución del PDOT. E</w:t>
      </w:r>
      <w:r w:rsidR="00393C58" w:rsidRPr="00D4713E">
        <w:rPr>
          <w:rFonts w:ascii="Arial" w:hAnsi="Arial" w:cs="Arial"/>
          <w:sz w:val="22"/>
          <w:szCs w:val="22"/>
        </w:rPr>
        <w:t>l</w:t>
      </w:r>
      <w:r w:rsidR="00FF72E4" w:rsidRPr="00D4713E">
        <w:rPr>
          <w:rFonts w:ascii="Arial" w:hAnsi="Arial" w:cs="Arial"/>
          <w:sz w:val="22"/>
          <w:szCs w:val="22"/>
        </w:rPr>
        <w:t xml:space="preserve"> GAD de Manta en el marco de su nueva institucionalidad contempla a </w:t>
      </w:r>
      <w:r w:rsidR="00393C58" w:rsidRPr="00D4713E">
        <w:rPr>
          <w:rFonts w:ascii="Arial" w:hAnsi="Arial" w:cs="Arial"/>
          <w:sz w:val="22"/>
          <w:szCs w:val="22"/>
        </w:rPr>
        <w:t>una nueva Dirección de Cooperación y Relaciones Institucionales que deberá fortalecer las alianzas con organismos multilaterales, Organizaciones No Gubernamentales, agencias de desarrollo, etc., que será la encargada de articular las relaciones y generar productos que agreguen valor a la gestión municipal</w:t>
      </w:r>
      <w:r w:rsidR="00273D10" w:rsidRPr="00D4713E">
        <w:rPr>
          <w:rFonts w:ascii="Arial" w:hAnsi="Arial" w:cs="Arial"/>
          <w:sz w:val="22"/>
          <w:szCs w:val="22"/>
        </w:rPr>
        <w:t>.</w:t>
      </w:r>
    </w:p>
    <w:p w14:paraId="51C168D2" w14:textId="49DEC18C" w:rsidR="00B736BE" w:rsidRPr="00D4713E" w:rsidRDefault="00AD01A0" w:rsidP="00003F50">
      <w:pPr>
        <w:pStyle w:val="Descripcin"/>
        <w:jc w:val="center"/>
        <w:rPr>
          <w:rFonts w:ascii="Arial" w:hAnsi="Arial" w:cs="Arial"/>
          <w:sz w:val="22"/>
          <w:szCs w:val="22"/>
        </w:rPr>
      </w:pPr>
      <w:bookmarkStart w:id="15" w:name="_Toc68160094"/>
      <w:r w:rsidRPr="00D4713E">
        <w:rPr>
          <w:rFonts w:ascii="Arial" w:hAnsi="Arial" w:cs="Arial"/>
          <w:sz w:val="22"/>
          <w:szCs w:val="22"/>
        </w:rPr>
        <w:t xml:space="preserve">Ilustración </w:t>
      </w:r>
      <w:r w:rsidRPr="00D4713E">
        <w:rPr>
          <w:rFonts w:ascii="Arial" w:hAnsi="Arial" w:cs="Arial"/>
          <w:sz w:val="22"/>
          <w:szCs w:val="22"/>
        </w:rPr>
        <w:fldChar w:fldCharType="begin"/>
      </w:r>
      <w:r w:rsidRPr="00D4713E">
        <w:rPr>
          <w:rFonts w:ascii="Arial" w:hAnsi="Arial" w:cs="Arial"/>
          <w:sz w:val="22"/>
          <w:szCs w:val="22"/>
        </w:rPr>
        <w:instrText xml:space="preserve"> SEQ Ilustración \* ARABIC </w:instrText>
      </w:r>
      <w:r w:rsidRPr="00D4713E">
        <w:rPr>
          <w:rFonts w:ascii="Arial" w:hAnsi="Arial" w:cs="Arial"/>
          <w:sz w:val="22"/>
          <w:szCs w:val="22"/>
        </w:rPr>
        <w:fldChar w:fldCharType="separate"/>
      </w:r>
      <w:r w:rsidR="00B46764">
        <w:rPr>
          <w:rFonts w:ascii="Arial" w:hAnsi="Arial" w:cs="Arial"/>
          <w:noProof/>
          <w:sz w:val="22"/>
          <w:szCs w:val="22"/>
        </w:rPr>
        <w:t>6</w:t>
      </w:r>
      <w:r w:rsidRPr="00D4713E">
        <w:rPr>
          <w:rFonts w:ascii="Arial" w:hAnsi="Arial" w:cs="Arial"/>
          <w:sz w:val="22"/>
          <w:szCs w:val="22"/>
        </w:rPr>
        <w:fldChar w:fldCharType="end"/>
      </w:r>
      <w:r w:rsidRPr="00D4713E">
        <w:rPr>
          <w:rFonts w:ascii="Arial" w:hAnsi="Arial" w:cs="Arial"/>
          <w:sz w:val="22"/>
          <w:szCs w:val="22"/>
        </w:rPr>
        <w:t xml:space="preserve"> Esquema de</w:t>
      </w:r>
      <w:r w:rsidR="0041641C" w:rsidRPr="00D4713E">
        <w:rPr>
          <w:rFonts w:ascii="Arial" w:hAnsi="Arial" w:cs="Arial"/>
          <w:sz w:val="22"/>
          <w:szCs w:val="22"/>
        </w:rPr>
        <w:t xml:space="preserve"> Coordinación y Participación Externa</w:t>
      </w:r>
      <w:bookmarkEnd w:id="15"/>
    </w:p>
    <w:p w14:paraId="53755002" w14:textId="57D2FEF1" w:rsidR="00263459" w:rsidRPr="00D4713E" w:rsidRDefault="00263459" w:rsidP="0041641C">
      <w:pPr>
        <w:jc w:val="center"/>
      </w:pPr>
      <w:r w:rsidRPr="00D4713E">
        <w:rPr>
          <w:noProof/>
          <w:lang w:val="es-ES" w:eastAsia="es-ES"/>
        </w:rPr>
        <w:drawing>
          <wp:inline distT="0" distB="0" distL="0" distR="0" wp14:anchorId="4CA471D0" wp14:editId="76A5F551">
            <wp:extent cx="3901044" cy="3465375"/>
            <wp:effectExtent l="0" t="0" r="4445"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56349" cy="3514504"/>
                    </a:xfrm>
                    <a:prstGeom prst="rect">
                      <a:avLst/>
                    </a:prstGeom>
                    <a:noFill/>
                    <a:ln>
                      <a:noFill/>
                    </a:ln>
                  </pic:spPr>
                </pic:pic>
              </a:graphicData>
            </a:graphic>
          </wp:inline>
        </w:drawing>
      </w:r>
    </w:p>
    <w:p w14:paraId="51C168D3" w14:textId="4FB36A74" w:rsidR="00B736BE" w:rsidRPr="00D4713E" w:rsidRDefault="00545C50" w:rsidP="00F72A30">
      <w:pPr>
        <w:jc w:val="both"/>
      </w:pPr>
      <w:r w:rsidRPr="00D4713E">
        <w:rPr>
          <w:b/>
          <w:bCs/>
        </w:rPr>
        <w:t>Fuente:</w:t>
      </w:r>
      <w:r w:rsidRPr="00D4713E">
        <w:t xml:space="preserve"> </w:t>
      </w:r>
      <w:r w:rsidR="009B5792" w:rsidRPr="00D4713E">
        <w:t xml:space="preserve">Elaboración Propia - </w:t>
      </w:r>
      <w:r w:rsidR="002B358A" w:rsidRPr="00D4713E">
        <w:t>Equipo Consultor PDOT 2020</w:t>
      </w:r>
    </w:p>
    <w:p w14:paraId="6F4DE7B5" w14:textId="77777777" w:rsidR="0041641C" w:rsidRPr="00D4713E" w:rsidRDefault="0041641C" w:rsidP="00F72A30">
      <w:pPr>
        <w:jc w:val="both"/>
      </w:pPr>
    </w:p>
    <w:p w14:paraId="0CFEFA75" w14:textId="13B5A4E5" w:rsidR="0052528E" w:rsidRPr="00D4713E" w:rsidRDefault="00545C50" w:rsidP="00DA6417">
      <w:pPr>
        <w:jc w:val="both"/>
      </w:pPr>
      <w:r w:rsidRPr="00D4713E">
        <w:t xml:space="preserve">En este sentido, </w:t>
      </w:r>
      <w:r w:rsidR="004C2069" w:rsidRPr="00D4713E">
        <w:t>se</w:t>
      </w:r>
      <w:r w:rsidRPr="00D4713E">
        <w:t xml:space="preserve"> toma en cuenta la participación de estos 5 grupos de actores y se propone ejecutar el sistema de participación ciudadana actualmente regulado enmarcado en una metodología de innovación social que se detalla a continuación:</w:t>
      </w:r>
    </w:p>
    <w:p w14:paraId="614E99C2" w14:textId="77777777" w:rsidR="00041FA9" w:rsidRPr="00D4713E" w:rsidRDefault="00041FA9" w:rsidP="00041FA9">
      <w:pPr>
        <w:rPr>
          <w:lang w:val="es-EC" w:eastAsia="en-GB"/>
        </w:rPr>
      </w:pPr>
    </w:p>
    <w:p w14:paraId="014D0910" w14:textId="6994B91F" w:rsidR="003A58DD" w:rsidRPr="00D4713E" w:rsidRDefault="003A58DD" w:rsidP="00003F50">
      <w:pPr>
        <w:pStyle w:val="Descripcin"/>
        <w:jc w:val="center"/>
        <w:rPr>
          <w:rFonts w:ascii="Arial" w:hAnsi="Arial" w:cs="Arial"/>
          <w:sz w:val="22"/>
          <w:szCs w:val="22"/>
        </w:rPr>
      </w:pPr>
      <w:bookmarkStart w:id="16" w:name="_Toc68160095"/>
      <w:r w:rsidRPr="00D4713E">
        <w:rPr>
          <w:rFonts w:ascii="Arial" w:hAnsi="Arial" w:cs="Arial"/>
          <w:sz w:val="22"/>
          <w:szCs w:val="22"/>
        </w:rPr>
        <w:t xml:space="preserve">Ilustración </w:t>
      </w:r>
      <w:r w:rsidRPr="00D4713E">
        <w:rPr>
          <w:rFonts w:ascii="Arial" w:hAnsi="Arial" w:cs="Arial"/>
          <w:sz w:val="22"/>
          <w:szCs w:val="22"/>
        </w:rPr>
        <w:fldChar w:fldCharType="begin"/>
      </w:r>
      <w:r w:rsidRPr="00D4713E">
        <w:rPr>
          <w:rFonts w:ascii="Arial" w:hAnsi="Arial" w:cs="Arial"/>
          <w:sz w:val="22"/>
          <w:szCs w:val="22"/>
        </w:rPr>
        <w:instrText xml:space="preserve"> SEQ Ilustración \* ARABIC </w:instrText>
      </w:r>
      <w:r w:rsidRPr="00D4713E">
        <w:rPr>
          <w:rFonts w:ascii="Arial" w:hAnsi="Arial" w:cs="Arial"/>
          <w:sz w:val="22"/>
          <w:szCs w:val="22"/>
        </w:rPr>
        <w:fldChar w:fldCharType="separate"/>
      </w:r>
      <w:r w:rsidR="00B46764">
        <w:rPr>
          <w:rFonts w:ascii="Arial" w:hAnsi="Arial" w:cs="Arial"/>
          <w:noProof/>
          <w:sz w:val="22"/>
          <w:szCs w:val="22"/>
        </w:rPr>
        <w:t>7</w:t>
      </w:r>
      <w:r w:rsidRPr="00D4713E">
        <w:rPr>
          <w:rFonts w:ascii="Arial" w:hAnsi="Arial" w:cs="Arial"/>
          <w:sz w:val="22"/>
          <w:szCs w:val="22"/>
        </w:rPr>
        <w:fldChar w:fldCharType="end"/>
      </w:r>
      <w:r w:rsidRPr="00D4713E">
        <w:rPr>
          <w:rFonts w:ascii="Arial" w:hAnsi="Arial" w:cs="Arial"/>
          <w:sz w:val="22"/>
          <w:szCs w:val="22"/>
        </w:rPr>
        <w:t xml:space="preserve"> Sistema de Innovación Social para la gestión del PDOT</w:t>
      </w:r>
      <w:bookmarkEnd w:id="16"/>
    </w:p>
    <w:p w14:paraId="25B888AB" w14:textId="35C0640B" w:rsidR="00455EFF" w:rsidRPr="00D4713E" w:rsidRDefault="00455EFF" w:rsidP="00455EFF">
      <w:pPr>
        <w:jc w:val="center"/>
        <w:rPr>
          <w:lang w:val="es-EC" w:eastAsia="en-GB"/>
        </w:rPr>
      </w:pPr>
      <w:r w:rsidRPr="00D4713E">
        <w:rPr>
          <w:noProof/>
          <w:lang w:val="es-ES" w:eastAsia="es-ES"/>
        </w:rPr>
        <w:drawing>
          <wp:inline distT="0" distB="0" distL="0" distR="0" wp14:anchorId="6C818F24" wp14:editId="48B5F292">
            <wp:extent cx="4237913" cy="261250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1659" cy="2627144"/>
                    </a:xfrm>
                    <a:prstGeom prst="rect">
                      <a:avLst/>
                    </a:prstGeom>
                    <a:noFill/>
                    <a:ln>
                      <a:noFill/>
                    </a:ln>
                  </pic:spPr>
                </pic:pic>
              </a:graphicData>
            </a:graphic>
          </wp:inline>
        </w:drawing>
      </w:r>
    </w:p>
    <w:p w14:paraId="51C168D7" w14:textId="141B14D0" w:rsidR="00B736BE" w:rsidRPr="00D4713E" w:rsidRDefault="00545C50" w:rsidP="00F72A30">
      <w:pPr>
        <w:jc w:val="both"/>
      </w:pPr>
      <w:r w:rsidRPr="00D4713E">
        <w:rPr>
          <w:b/>
          <w:bCs/>
        </w:rPr>
        <w:t>Fuente:</w:t>
      </w:r>
      <w:r w:rsidRPr="00D4713E">
        <w:t xml:space="preserve"> </w:t>
      </w:r>
      <w:r w:rsidR="009B5792" w:rsidRPr="00D4713E">
        <w:t xml:space="preserve">Elaboración Propia - </w:t>
      </w:r>
      <w:r w:rsidR="002B358A" w:rsidRPr="00D4713E">
        <w:t>Equipo Consultor PDOT 2020</w:t>
      </w:r>
    </w:p>
    <w:p w14:paraId="332B56D0" w14:textId="77777777" w:rsidR="00C0251D" w:rsidRPr="00D4713E" w:rsidRDefault="00C0251D" w:rsidP="00F72A30">
      <w:pPr>
        <w:jc w:val="both"/>
      </w:pPr>
    </w:p>
    <w:p w14:paraId="70581D76" w14:textId="737D90DD" w:rsidR="00FE3750" w:rsidRPr="00D4713E" w:rsidRDefault="00545C50" w:rsidP="00F72A30">
      <w:pPr>
        <w:jc w:val="both"/>
      </w:pPr>
      <w:r w:rsidRPr="00D4713E">
        <w:t>El valor público se funda en el bienestar creado por la ejecución adecuada de los proyectos</w:t>
      </w:r>
      <w:r w:rsidR="005873C1" w:rsidRPr="00D4713E">
        <w:t xml:space="preserve">, </w:t>
      </w:r>
      <w:r w:rsidRPr="00D4713E">
        <w:t xml:space="preserve">por la entrega simple, buena y eficiente de servicios, por los impactos de </w:t>
      </w:r>
      <w:r w:rsidR="00C31028" w:rsidRPr="00D4713E">
        <w:t>estos</w:t>
      </w:r>
      <w:r w:rsidRPr="00D4713E">
        <w:t xml:space="preserve"> servicios y otras estrategias para la promoción del desarrollo, así como también</w:t>
      </w:r>
      <w:r w:rsidR="00C202B4" w:rsidRPr="00D4713E">
        <w:t>,</w:t>
      </w:r>
      <w:r w:rsidRPr="00D4713E">
        <w:t xml:space="preserve"> </w:t>
      </w:r>
      <w:r w:rsidR="005310F1" w:rsidRPr="00D4713E">
        <w:t xml:space="preserve">de </w:t>
      </w:r>
      <w:r w:rsidRPr="00D4713E">
        <w:t>la construcción de ciudadanía y la ampliación de oportunidades para los ciudadanos.</w:t>
      </w:r>
      <w:r w:rsidR="00C52648" w:rsidRPr="00D4713E">
        <w:t xml:space="preserve"> </w:t>
      </w:r>
    </w:p>
    <w:p w14:paraId="668DB5E4" w14:textId="77777777" w:rsidR="00FE3750" w:rsidRPr="00D4713E" w:rsidRDefault="00FE3750" w:rsidP="00F72A30">
      <w:pPr>
        <w:jc w:val="both"/>
      </w:pPr>
    </w:p>
    <w:p w14:paraId="51C168DA" w14:textId="0E1CECCC" w:rsidR="00B736BE" w:rsidRPr="00D4713E" w:rsidRDefault="00545C50" w:rsidP="00F72A30">
      <w:pPr>
        <w:jc w:val="both"/>
      </w:pPr>
      <w:r w:rsidRPr="00D4713E">
        <w:t>En la gestión pública las prácticas innovadoras han ido mostrando nuevas formas de atender problemas públicos, nuevas estrategias de organización social, nuevos modelos de gestión pública, renovados marcos de negociación multi-actores y acuerdo</w:t>
      </w:r>
      <w:r w:rsidR="00A245CB" w:rsidRPr="00D4713E">
        <w:t>s</w:t>
      </w:r>
      <w:r w:rsidRPr="00D4713E">
        <w:t xml:space="preserve"> político</w:t>
      </w:r>
      <w:r w:rsidR="00A245CB" w:rsidRPr="00D4713E">
        <w:t>s</w:t>
      </w:r>
      <w:r w:rsidRPr="00D4713E">
        <w:t>, dinámicas sociales flexibles, construcción de redes de cooperación, que han incrementado considerablemente el bienestar social dentro del espacio público y sobre todo han gestionado mejor los planes de desarrollo.</w:t>
      </w:r>
      <w:r w:rsidR="008C7B54" w:rsidRPr="00D4713E">
        <w:t xml:space="preserve"> </w:t>
      </w:r>
    </w:p>
    <w:p w14:paraId="01C5667A" w14:textId="77777777" w:rsidR="00A956CE" w:rsidRPr="00D4713E" w:rsidRDefault="00A956CE" w:rsidP="00F72A30">
      <w:pPr>
        <w:jc w:val="both"/>
      </w:pPr>
    </w:p>
    <w:p w14:paraId="13F2633A" w14:textId="49E6F9FF" w:rsidR="00131D54" w:rsidRPr="00D4713E" w:rsidRDefault="00C52648" w:rsidP="00F72A30">
      <w:pPr>
        <w:jc w:val="both"/>
      </w:pPr>
      <w:r w:rsidRPr="00D4713E">
        <w:t xml:space="preserve">En este sentido se propone usar </w:t>
      </w:r>
      <w:r w:rsidR="00545C50" w:rsidRPr="00D4713E">
        <w:t xml:space="preserve">todas las herramientas que la ley y la ordenanza </w:t>
      </w:r>
      <w:r w:rsidR="00C60A70" w:rsidRPr="00D4713E">
        <w:t xml:space="preserve">de participación ciudadana permite con una visión por proyecto o por servicio. Es decir, </w:t>
      </w:r>
      <w:r w:rsidR="00FB7FA4" w:rsidRPr="00D4713E">
        <w:t>activar espacios de discusión de ideas</w:t>
      </w:r>
      <w:r w:rsidR="008C7B54" w:rsidRPr="00D4713E">
        <w:t>, propuestas, mejoras, etc.</w:t>
      </w:r>
      <w:r w:rsidR="00FB7FA4" w:rsidRPr="00D4713E">
        <w:t xml:space="preserve"> donde </w:t>
      </w:r>
      <w:r w:rsidR="007A028A" w:rsidRPr="00D4713E">
        <w:t>actores claves relacionados</w:t>
      </w:r>
      <w:r w:rsidR="00FB7FA4" w:rsidRPr="00D4713E">
        <w:t xml:space="preserve"> al proyecto o servicio participen </w:t>
      </w:r>
      <w:r w:rsidR="00875483" w:rsidRPr="00D4713E">
        <w:t xml:space="preserve">y sean moderados con técnicas de </w:t>
      </w:r>
      <w:r w:rsidR="008C7B54" w:rsidRPr="00D4713E">
        <w:t>innovación y creatividad</w:t>
      </w:r>
      <w:r w:rsidR="00875483" w:rsidRPr="00D4713E">
        <w:t xml:space="preserve">. </w:t>
      </w:r>
      <w:r w:rsidR="00E63537" w:rsidRPr="00D4713E">
        <w:t xml:space="preserve">Esto de manera continua, organizada y moderada pretendiendo que participen siempre los actores del pentágono relacionados directa e indirectamente con los programas y proyectos. </w:t>
      </w:r>
      <w:r w:rsidR="00875483" w:rsidRPr="00D4713E">
        <w:t xml:space="preserve">Las mejores propuestas </w:t>
      </w:r>
      <w:r w:rsidR="00A13A4A" w:rsidRPr="00D4713E">
        <w:t xml:space="preserve">construidas colectivamente, </w:t>
      </w:r>
      <w:r w:rsidR="00875483" w:rsidRPr="00D4713E">
        <w:t xml:space="preserve">se analizarán </w:t>
      </w:r>
      <w:r w:rsidR="00875035" w:rsidRPr="00D4713E">
        <w:t xml:space="preserve">y se pondrá en ejecución </w:t>
      </w:r>
      <w:r w:rsidR="00875483" w:rsidRPr="00D4713E">
        <w:t>la versión más pulida de</w:t>
      </w:r>
      <w:r w:rsidR="002913B6" w:rsidRPr="00D4713E">
        <w:t xml:space="preserve">l </w:t>
      </w:r>
      <w:r w:rsidR="00E63537" w:rsidRPr="00D4713E">
        <w:t xml:space="preserve">programa o </w:t>
      </w:r>
      <w:r w:rsidR="002913B6" w:rsidRPr="00D4713E">
        <w:t xml:space="preserve">proyecto. </w:t>
      </w:r>
    </w:p>
    <w:p w14:paraId="16DB4A68" w14:textId="77777777" w:rsidR="00131D54" w:rsidRPr="00D4713E" w:rsidRDefault="00131D54" w:rsidP="00F72A30">
      <w:pPr>
        <w:jc w:val="both"/>
      </w:pPr>
    </w:p>
    <w:p w14:paraId="51C168DE" w14:textId="75C2385E" w:rsidR="00B736BE" w:rsidRPr="00D4713E" w:rsidRDefault="002913B6" w:rsidP="00F72A30">
      <w:pPr>
        <w:jc w:val="both"/>
      </w:pPr>
      <w:r w:rsidRPr="00D4713E">
        <w:t>Esto buscaría i</w:t>
      </w:r>
      <w:r w:rsidR="00545C50" w:rsidRPr="00D4713E">
        <w:t>mplementar un proceso sistemático y estructurado de innovación alineado a cada estrategia institucional de la ciudad.</w:t>
      </w:r>
      <w:r w:rsidR="00131D54" w:rsidRPr="00D4713E">
        <w:t xml:space="preserve"> Además de i</w:t>
      </w:r>
      <w:r w:rsidR="00545C50" w:rsidRPr="00D4713E">
        <w:t>nstalar la cultura de innovación en la administración pública municipal</w:t>
      </w:r>
      <w:r w:rsidR="00131D54" w:rsidRPr="00D4713E">
        <w:t xml:space="preserve"> y d</w:t>
      </w:r>
      <w:r w:rsidR="00545C50" w:rsidRPr="00D4713E">
        <w:t>ar un sistema, herramienta o instrumento para captar ideas de solución a problemáticas que inicialmente están determinadas en el PDOT</w:t>
      </w:r>
      <w:r w:rsidR="00131D54" w:rsidRPr="00D4713E">
        <w:t>.</w:t>
      </w:r>
    </w:p>
    <w:p w14:paraId="36F95E04" w14:textId="7FAA83F2" w:rsidR="00131D54" w:rsidRPr="00D4713E" w:rsidRDefault="00131D54" w:rsidP="00F72A30">
      <w:pPr>
        <w:jc w:val="both"/>
      </w:pPr>
    </w:p>
    <w:p w14:paraId="497A51AF" w14:textId="77777777" w:rsidR="00C61133" w:rsidRPr="00D4713E" w:rsidRDefault="00C61133" w:rsidP="00C61133">
      <w:pPr>
        <w:jc w:val="both"/>
      </w:pPr>
      <w:r w:rsidRPr="00D4713E">
        <w:t xml:space="preserve">Un análisis sobre los participantes externos dentro de lo que se ha propuesto como sistema de innovación y que constan dentro de la matriz de proyectos se puede ver una cantidad importante de actores señalados y agrupados en el pentágono, resaltando al sector privado y sector público de otros niveles y funciones del Estado. En fin, lo que se busca es implementar el sistema de innovación social de Manta como un instrumento para desarrollar valor público, aprovechar la creatividad de los mantenses y gestionar el PDOT y todos los planes inferiores eficientemente de forma participativa. </w:t>
      </w:r>
    </w:p>
    <w:p w14:paraId="749C8B80" w14:textId="77777777" w:rsidR="00C61133" w:rsidRPr="00D4713E" w:rsidRDefault="00C61133" w:rsidP="00C61133">
      <w:pPr>
        <w:jc w:val="both"/>
      </w:pPr>
    </w:p>
    <w:p w14:paraId="114EDA12" w14:textId="26892969" w:rsidR="00C61133" w:rsidRPr="00D4713E" w:rsidRDefault="00C61133" w:rsidP="00C61133">
      <w:pPr>
        <w:jc w:val="both"/>
        <w:rPr>
          <w:b/>
          <w:bCs/>
        </w:rPr>
      </w:pPr>
      <w:r w:rsidRPr="00D4713E">
        <w:t xml:space="preserve">Una primera aproximación en cuanto a la vinculación de las acciones propuestas y los programas / proyectos identificados con el mapeo de actores, para focalizarlas de manera directa o indirecta de acuerdo con el nivel de interés e influencia con el GAD se encuentra en el </w:t>
      </w:r>
      <w:r w:rsidRPr="00D4713E">
        <w:rPr>
          <w:b/>
          <w:bCs/>
        </w:rPr>
        <w:t xml:space="preserve">ANEXO 1 denominado Estrategias de Articulación y Coordinación. </w:t>
      </w:r>
    </w:p>
    <w:p w14:paraId="37D14AAC" w14:textId="2F18C23D" w:rsidR="00875035" w:rsidRPr="00D4713E" w:rsidRDefault="00C0251D" w:rsidP="00C0251D">
      <w:pPr>
        <w:pStyle w:val="Ttulo4"/>
        <w:numPr>
          <w:ilvl w:val="2"/>
          <w:numId w:val="3"/>
        </w:numPr>
        <w:rPr>
          <w:b/>
          <w:bCs/>
          <w:color w:val="auto"/>
          <w:sz w:val="22"/>
          <w:szCs w:val="22"/>
        </w:rPr>
      </w:pPr>
      <w:r w:rsidRPr="00D4713E">
        <w:rPr>
          <w:b/>
          <w:bCs/>
          <w:color w:val="auto"/>
          <w:sz w:val="22"/>
          <w:szCs w:val="22"/>
        </w:rPr>
        <w:t xml:space="preserve">Responsabilidad y Corresponsabilidad de </w:t>
      </w:r>
      <w:r w:rsidR="007149F3" w:rsidRPr="00D4713E">
        <w:rPr>
          <w:b/>
          <w:bCs/>
          <w:color w:val="auto"/>
          <w:sz w:val="22"/>
          <w:szCs w:val="22"/>
        </w:rPr>
        <w:t>Actores Internos</w:t>
      </w:r>
    </w:p>
    <w:p w14:paraId="604A4765" w14:textId="1CA1DEFC" w:rsidR="00DA6417" w:rsidRPr="00D4713E" w:rsidRDefault="00DA6417" w:rsidP="00F72A30">
      <w:pPr>
        <w:jc w:val="both"/>
      </w:pPr>
    </w:p>
    <w:p w14:paraId="51C168DF" w14:textId="294EAB05" w:rsidR="00B736BE" w:rsidRPr="00D4713E" w:rsidRDefault="00C0251D" w:rsidP="00F72A30">
      <w:pPr>
        <w:jc w:val="both"/>
      </w:pPr>
      <w:r w:rsidRPr="00D4713E">
        <w:t>En cuanto a la responsabilidad de ejecución de los programas y proyectos</w:t>
      </w:r>
      <w:r w:rsidR="00DA6417" w:rsidRPr="00D4713E">
        <w:t xml:space="preserve"> se </w:t>
      </w:r>
      <w:r w:rsidRPr="00D4713E">
        <w:t>presenta</w:t>
      </w:r>
      <w:r w:rsidR="00DA6417" w:rsidRPr="00D4713E">
        <w:t xml:space="preserve"> un primer ejercicio en el </w:t>
      </w:r>
      <w:r w:rsidR="00DA6417" w:rsidRPr="00D4713E">
        <w:rPr>
          <w:b/>
          <w:bCs/>
        </w:rPr>
        <w:t xml:space="preserve">ANEXO 2 denominado Organización Institucional </w:t>
      </w:r>
      <w:r w:rsidR="00DA6417" w:rsidRPr="00D4713E">
        <w:t>que permita viabilizar la implementación de la propuesta del PDOT, considerando las competencias del GAD, su vinculación con los programas y proyectos, la unidad responsable, los procesos actuales y nuevos (si fuese necesario). Todas estas acciones deberán ser revisadas, actualizadas y coordinadas por el equipo técnico responsable del proceso de planificación de acuerdo con la gestión ágil propuesta, los ciclos presupuestarios y el sistema de innovación social propuesto.</w:t>
      </w:r>
      <w:r w:rsidR="00181A5D" w:rsidRPr="00D4713E">
        <w:t xml:space="preserve"> </w:t>
      </w:r>
      <w:r w:rsidR="00545C50" w:rsidRPr="00D4713E">
        <w:t>Un análisis sobre los participantes internos muestra la cantidad de proyectos por coordinación responsable de la siguiente manera</w:t>
      </w:r>
      <w:r w:rsidR="004B5002" w:rsidRPr="00D4713E">
        <w:t>:</w:t>
      </w:r>
    </w:p>
    <w:p w14:paraId="1792DA50" w14:textId="77777777" w:rsidR="0025264F" w:rsidRPr="00D4713E" w:rsidRDefault="0025264F" w:rsidP="00F72A30">
      <w:pPr>
        <w:jc w:val="both"/>
      </w:pPr>
    </w:p>
    <w:p w14:paraId="518063A6" w14:textId="482F067E" w:rsidR="00D45308" w:rsidRPr="00D4713E" w:rsidRDefault="004B5002" w:rsidP="004B5002">
      <w:pPr>
        <w:jc w:val="center"/>
      </w:pPr>
      <w:r w:rsidRPr="00D4713E">
        <w:rPr>
          <w:b/>
          <w:bCs/>
        </w:rPr>
        <w:t>Tabla 1</w:t>
      </w:r>
      <w:r w:rsidR="00A23F5E" w:rsidRPr="00D4713E">
        <w:rPr>
          <w:b/>
          <w:bCs/>
        </w:rPr>
        <w:t>.</w:t>
      </w:r>
      <w:r w:rsidRPr="00D4713E">
        <w:t xml:space="preserve"> Proyectos por Coordinación</w:t>
      </w:r>
    </w:p>
    <w:tbl>
      <w:tblPr>
        <w:tblW w:w="6714" w:type="dxa"/>
        <w:tblInd w:w="1155" w:type="dxa"/>
        <w:tblCellMar>
          <w:left w:w="70" w:type="dxa"/>
          <w:right w:w="70" w:type="dxa"/>
        </w:tblCellMar>
        <w:tblLook w:val="04A0" w:firstRow="1" w:lastRow="0" w:firstColumn="1" w:lastColumn="0" w:noHBand="0" w:noVBand="1"/>
      </w:tblPr>
      <w:tblGrid>
        <w:gridCol w:w="5814"/>
        <w:gridCol w:w="1522"/>
      </w:tblGrid>
      <w:tr w:rsidR="001F55F3" w:rsidRPr="00D4713E" w14:paraId="4B7031CF" w14:textId="77777777" w:rsidTr="00316CAE">
        <w:trPr>
          <w:trHeight w:val="638"/>
        </w:trPr>
        <w:tc>
          <w:tcPr>
            <w:tcW w:w="0" w:type="auto"/>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5B1B530E" w14:textId="77777777" w:rsidR="0025264F" w:rsidRPr="00D4713E" w:rsidRDefault="0025264F" w:rsidP="0025264F">
            <w:pPr>
              <w:spacing w:line="240" w:lineRule="auto"/>
              <w:jc w:val="center"/>
              <w:rPr>
                <w:rFonts w:eastAsia="Times New Roman"/>
                <w:b/>
                <w:bCs/>
                <w:lang w:val="es-EC"/>
              </w:rPr>
            </w:pPr>
            <w:r w:rsidRPr="00D4713E">
              <w:rPr>
                <w:rFonts w:eastAsia="Times New Roman"/>
                <w:b/>
                <w:bCs/>
                <w:lang w:val="es-EC"/>
              </w:rPr>
              <w:t>UNIDAD RESPONSIBLE</w:t>
            </w:r>
          </w:p>
        </w:tc>
        <w:tc>
          <w:tcPr>
            <w:tcW w:w="0" w:type="auto"/>
            <w:tcBorders>
              <w:top w:val="single" w:sz="4" w:space="0" w:color="auto"/>
              <w:left w:val="nil"/>
              <w:bottom w:val="single" w:sz="4" w:space="0" w:color="auto"/>
              <w:right w:val="single" w:sz="4" w:space="0" w:color="auto"/>
            </w:tcBorders>
            <w:shd w:val="clear" w:color="000000" w:fill="B4C6E7"/>
            <w:vAlign w:val="center"/>
            <w:hideMark/>
          </w:tcPr>
          <w:p w14:paraId="424E2863" w14:textId="77777777" w:rsidR="0025264F" w:rsidRPr="00D4713E" w:rsidRDefault="0025264F" w:rsidP="0025264F">
            <w:pPr>
              <w:spacing w:line="240" w:lineRule="auto"/>
              <w:jc w:val="center"/>
              <w:rPr>
                <w:rFonts w:eastAsia="Times New Roman"/>
                <w:b/>
                <w:bCs/>
                <w:lang w:val="es-EC"/>
              </w:rPr>
            </w:pPr>
            <w:r w:rsidRPr="00D4713E">
              <w:rPr>
                <w:rFonts w:eastAsia="Times New Roman"/>
                <w:b/>
                <w:bCs/>
                <w:lang w:val="es-EC"/>
              </w:rPr>
              <w:t>NÚMERO DE PROYECTOS</w:t>
            </w:r>
          </w:p>
        </w:tc>
      </w:tr>
      <w:tr w:rsidR="001F55F3" w:rsidRPr="00D4713E" w14:paraId="19E83268" w14:textId="77777777" w:rsidTr="00316CAE">
        <w:trPr>
          <w:trHeight w:val="2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33B5DB" w14:textId="77777777" w:rsidR="0025264F" w:rsidRPr="00D4713E" w:rsidRDefault="0025264F" w:rsidP="0025264F">
            <w:pPr>
              <w:spacing w:line="240" w:lineRule="auto"/>
              <w:jc w:val="center"/>
              <w:rPr>
                <w:rFonts w:eastAsia="Times New Roman"/>
                <w:lang w:val="es-EC"/>
              </w:rPr>
            </w:pPr>
            <w:r w:rsidRPr="00D4713E">
              <w:rPr>
                <w:rFonts w:eastAsia="Times New Roman"/>
                <w:lang w:val="es-ES"/>
              </w:rPr>
              <w:t>Coordinación de Desarrollo Territorial y Servicios Públicos</w:t>
            </w:r>
          </w:p>
        </w:tc>
        <w:tc>
          <w:tcPr>
            <w:tcW w:w="0" w:type="auto"/>
            <w:tcBorders>
              <w:top w:val="nil"/>
              <w:left w:val="nil"/>
              <w:bottom w:val="single" w:sz="4" w:space="0" w:color="auto"/>
              <w:right w:val="single" w:sz="4" w:space="0" w:color="auto"/>
            </w:tcBorders>
            <w:shd w:val="clear" w:color="auto" w:fill="auto"/>
            <w:vAlign w:val="center"/>
            <w:hideMark/>
          </w:tcPr>
          <w:p w14:paraId="1CD45C5E" w14:textId="77777777" w:rsidR="0025264F" w:rsidRPr="00D4713E" w:rsidRDefault="0025264F" w:rsidP="0025264F">
            <w:pPr>
              <w:spacing w:line="240" w:lineRule="auto"/>
              <w:jc w:val="center"/>
              <w:rPr>
                <w:rFonts w:eastAsia="Times New Roman"/>
                <w:lang w:val="es-EC"/>
              </w:rPr>
            </w:pPr>
            <w:r w:rsidRPr="00D4713E">
              <w:rPr>
                <w:rFonts w:eastAsia="Times New Roman"/>
                <w:lang w:val="es-EC"/>
              </w:rPr>
              <w:t>98</w:t>
            </w:r>
          </w:p>
        </w:tc>
      </w:tr>
      <w:tr w:rsidR="001F55F3" w:rsidRPr="00D4713E" w14:paraId="66A9CF27" w14:textId="77777777" w:rsidTr="00316CAE">
        <w:trPr>
          <w:trHeight w:val="2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E2725B" w14:textId="77777777" w:rsidR="0025264F" w:rsidRPr="00D4713E" w:rsidRDefault="0025264F" w:rsidP="0025264F">
            <w:pPr>
              <w:spacing w:line="240" w:lineRule="auto"/>
              <w:jc w:val="center"/>
              <w:rPr>
                <w:rFonts w:eastAsia="Times New Roman"/>
                <w:lang w:val="es-EC"/>
              </w:rPr>
            </w:pPr>
            <w:r w:rsidRPr="00D4713E">
              <w:rPr>
                <w:rFonts w:eastAsia="Times New Roman"/>
                <w:lang w:val="es-ES"/>
              </w:rPr>
              <w:t>Coordinación de Desarrollo Económico</w:t>
            </w:r>
          </w:p>
        </w:tc>
        <w:tc>
          <w:tcPr>
            <w:tcW w:w="0" w:type="auto"/>
            <w:tcBorders>
              <w:top w:val="nil"/>
              <w:left w:val="nil"/>
              <w:bottom w:val="single" w:sz="4" w:space="0" w:color="auto"/>
              <w:right w:val="single" w:sz="4" w:space="0" w:color="auto"/>
            </w:tcBorders>
            <w:shd w:val="clear" w:color="auto" w:fill="auto"/>
            <w:vAlign w:val="center"/>
            <w:hideMark/>
          </w:tcPr>
          <w:p w14:paraId="3949FE33" w14:textId="77777777" w:rsidR="0025264F" w:rsidRPr="00D4713E" w:rsidRDefault="0025264F" w:rsidP="0025264F">
            <w:pPr>
              <w:spacing w:line="240" w:lineRule="auto"/>
              <w:jc w:val="center"/>
              <w:rPr>
                <w:rFonts w:eastAsia="Times New Roman"/>
                <w:lang w:val="es-EC"/>
              </w:rPr>
            </w:pPr>
            <w:r w:rsidRPr="00D4713E">
              <w:rPr>
                <w:rFonts w:eastAsia="Times New Roman"/>
                <w:lang w:val="es-EC"/>
              </w:rPr>
              <w:t>84</w:t>
            </w:r>
          </w:p>
        </w:tc>
      </w:tr>
      <w:tr w:rsidR="001F55F3" w:rsidRPr="00D4713E" w14:paraId="154E9EA3" w14:textId="77777777" w:rsidTr="00316CAE">
        <w:trPr>
          <w:trHeight w:val="2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7D0933" w14:textId="77777777" w:rsidR="0025264F" w:rsidRPr="00D4713E" w:rsidRDefault="0025264F" w:rsidP="0025264F">
            <w:pPr>
              <w:spacing w:line="240" w:lineRule="auto"/>
              <w:jc w:val="center"/>
              <w:rPr>
                <w:rFonts w:eastAsia="Times New Roman"/>
                <w:lang w:val="es-EC"/>
              </w:rPr>
            </w:pPr>
            <w:r w:rsidRPr="00D4713E">
              <w:rPr>
                <w:rFonts w:eastAsia="Times New Roman"/>
                <w:lang w:val="es-ES"/>
              </w:rPr>
              <w:t>Patronato Municipal</w:t>
            </w:r>
          </w:p>
        </w:tc>
        <w:tc>
          <w:tcPr>
            <w:tcW w:w="0" w:type="auto"/>
            <w:tcBorders>
              <w:top w:val="nil"/>
              <w:left w:val="nil"/>
              <w:bottom w:val="single" w:sz="4" w:space="0" w:color="auto"/>
              <w:right w:val="single" w:sz="4" w:space="0" w:color="auto"/>
            </w:tcBorders>
            <w:shd w:val="clear" w:color="auto" w:fill="auto"/>
            <w:vAlign w:val="center"/>
            <w:hideMark/>
          </w:tcPr>
          <w:p w14:paraId="26D6B0F0" w14:textId="77777777" w:rsidR="0025264F" w:rsidRPr="00D4713E" w:rsidRDefault="0025264F" w:rsidP="0025264F">
            <w:pPr>
              <w:spacing w:line="240" w:lineRule="auto"/>
              <w:jc w:val="center"/>
              <w:rPr>
                <w:rFonts w:eastAsia="Times New Roman"/>
                <w:lang w:val="es-EC"/>
              </w:rPr>
            </w:pPr>
            <w:r w:rsidRPr="00D4713E">
              <w:rPr>
                <w:rFonts w:eastAsia="Times New Roman"/>
                <w:lang w:val="es-EC"/>
              </w:rPr>
              <w:t>20</w:t>
            </w:r>
          </w:p>
        </w:tc>
      </w:tr>
      <w:tr w:rsidR="001F55F3" w:rsidRPr="00D4713E" w14:paraId="4A75ABAB" w14:textId="77777777" w:rsidTr="00316CAE">
        <w:trPr>
          <w:trHeight w:val="2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289694" w14:textId="77777777" w:rsidR="0025264F" w:rsidRPr="00D4713E" w:rsidRDefault="0025264F" w:rsidP="0025264F">
            <w:pPr>
              <w:spacing w:line="240" w:lineRule="auto"/>
              <w:jc w:val="center"/>
              <w:rPr>
                <w:rFonts w:eastAsia="Times New Roman"/>
                <w:lang w:val="es-EC"/>
              </w:rPr>
            </w:pPr>
            <w:r w:rsidRPr="00D4713E">
              <w:rPr>
                <w:rFonts w:eastAsia="Times New Roman"/>
                <w:lang w:val="es-ES"/>
              </w:rPr>
              <w:t>Coordinación de Planificación Institucional</w:t>
            </w:r>
          </w:p>
        </w:tc>
        <w:tc>
          <w:tcPr>
            <w:tcW w:w="0" w:type="auto"/>
            <w:tcBorders>
              <w:top w:val="nil"/>
              <w:left w:val="nil"/>
              <w:bottom w:val="single" w:sz="4" w:space="0" w:color="auto"/>
              <w:right w:val="single" w:sz="4" w:space="0" w:color="auto"/>
            </w:tcBorders>
            <w:shd w:val="clear" w:color="auto" w:fill="auto"/>
            <w:vAlign w:val="center"/>
            <w:hideMark/>
          </w:tcPr>
          <w:p w14:paraId="24256A8F" w14:textId="77777777" w:rsidR="0025264F" w:rsidRPr="00D4713E" w:rsidRDefault="0025264F" w:rsidP="0025264F">
            <w:pPr>
              <w:spacing w:line="240" w:lineRule="auto"/>
              <w:jc w:val="center"/>
              <w:rPr>
                <w:rFonts w:eastAsia="Times New Roman"/>
                <w:lang w:val="es-EC"/>
              </w:rPr>
            </w:pPr>
            <w:r w:rsidRPr="00D4713E">
              <w:rPr>
                <w:rFonts w:eastAsia="Times New Roman"/>
                <w:lang w:val="es-EC"/>
              </w:rPr>
              <w:t>19</w:t>
            </w:r>
          </w:p>
        </w:tc>
      </w:tr>
      <w:tr w:rsidR="001F55F3" w:rsidRPr="00D4713E" w14:paraId="6BC80B08" w14:textId="77777777" w:rsidTr="00316CAE">
        <w:trPr>
          <w:trHeight w:val="2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47900C" w14:textId="77777777" w:rsidR="0025264F" w:rsidRPr="00D4713E" w:rsidRDefault="0025264F" w:rsidP="0025264F">
            <w:pPr>
              <w:spacing w:line="240" w:lineRule="auto"/>
              <w:jc w:val="center"/>
              <w:rPr>
                <w:rFonts w:eastAsia="Times New Roman"/>
                <w:lang w:val="es-EC"/>
              </w:rPr>
            </w:pPr>
            <w:r w:rsidRPr="00D4713E">
              <w:rPr>
                <w:rFonts w:eastAsia="Times New Roman"/>
                <w:lang w:val="es-ES"/>
              </w:rPr>
              <w:t>Coordinación de Desarrollo Institucional</w:t>
            </w:r>
          </w:p>
        </w:tc>
        <w:tc>
          <w:tcPr>
            <w:tcW w:w="0" w:type="auto"/>
            <w:tcBorders>
              <w:top w:val="nil"/>
              <w:left w:val="nil"/>
              <w:bottom w:val="single" w:sz="4" w:space="0" w:color="auto"/>
              <w:right w:val="single" w:sz="4" w:space="0" w:color="auto"/>
            </w:tcBorders>
            <w:shd w:val="clear" w:color="auto" w:fill="auto"/>
            <w:vAlign w:val="center"/>
            <w:hideMark/>
          </w:tcPr>
          <w:p w14:paraId="176DD66E" w14:textId="77777777" w:rsidR="0025264F" w:rsidRPr="00D4713E" w:rsidRDefault="0025264F" w:rsidP="0025264F">
            <w:pPr>
              <w:spacing w:line="240" w:lineRule="auto"/>
              <w:jc w:val="center"/>
              <w:rPr>
                <w:rFonts w:eastAsia="Times New Roman"/>
                <w:lang w:val="es-EC"/>
              </w:rPr>
            </w:pPr>
            <w:r w:rsidRPr="00D4713E">
              <w:rPr>
                <w:rFonts w:eastAsia="Times New Roman"/>
                <w:lang w:val="es-EC"/>
              </w:rPr>
              <w:t>7</w:t>
            </w:r>
          </w:p>
        </w:tc>
      </w:tr>
      <w:tr w:rsidR="001F55F3" w:rsidRPr="00D4713E" w14:paraId="2CA6FED4" w14:textId="77777777" w:rsidTr="00316CAE">
        <w:trPr>
          <w:trHeight w:val="2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5C2046" w14:textId="77777777" w:rsidR="0025264F" w:rsidRPr="00D4713E" w:rsidRDefault="0025264F" w:rsidP="0025264F">
            <w:pPr>
              <w:spacing w:line="240" w:lineRule="auto"/>
              <w:jc w:val="center"/>
              <w:rPr>
                <w:rFonts w:eastAsia="Times New Roman"/>
                <w:lang w:val="es-EC"/>
              </w:rPr>
            </w:pPr>
            <w:r w:rsidRPr="00D4713E">
              <w:rPr>
                <w:rFonts w:eastAsia="Times New Roman"/>
                <w:lang w:val="es-ES"/>
              </w:rPr>
              <w:t>Coordinación de Desarrollo Social (nueva)</w:t>
            </w:r>
          </w:p>
        </w:tc>
        <w:tc>
          <w:tcPr>
            <w:tcW w:w="0" w:type="auto"/>
            <w:tcBorders>
              <w:top w:val="nil"/>
              <w:left w:val="nil"/>
              <w:bottom w:val="single" w:sz="4" w:space="0" w:color="auto"/>
              <w:right w:val="single" w:sz="4" w:space="0" w:color="auto"/>
            </w:tcBorders>
            <w:shd w:val="clear" w:color="auto" w:fill="auto"/>
            <w:vAlign w:val="center"/>
            <w:hideMark/>
          </w:tcPr>
          <w:p w14:paraId="0D4F0CB4" w14:textId="77777777" w:rsidR="0025264F" w:rsidRPr="00D4713E" w:rsidRDefault="0025264F" w:rsidP="0025264F">
            <w:pPr>
              <w:spacing w:line="240" w:lineRule="auto"/>
              <w:jc w:val="center"/>
              <w:rPr>
                <w:rFonts w:eastAsia="Times New Roman"/>
                <w:lang w:val="es-EC"/>
              </w:rPr>
            </w:pPr>
            <w:r w:rsidRPr="00D4713E">
              <w:rPr>
                <w:rFonts w:eastAsia="Times New Roman"/>
                <w:lang w:val="es-EC"/>
              </w:rPr>
              <w:t>7</w:t>
            </w:r>
          </w:p>
        </w:tc>
      </w:tr>
      <w:tr w:rsidR="001F55F3" w:rsidRPr="00D4713E" w14:paraId="3165DCC4" w14:textId="77777777" w:rsidTr="00316CAE">
        <w:trPr>
          <w:trHeight w:val="2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8ACFA7" w14:textId="77777777" w:rsidR="0025264F" w:rsidRPr="00D4713E" w:rsidRDefault="0025264F" w:rsidP="0025264F">
            <w:pPr>
              <w:spacing w:line="240" w:lineRule="auto"/>
              <w:jc w:val="center"/>
              <w:rPr>
                <w:rFonts w:eastAsia="Times New Roman"/>
                <w:lang w:val="es-EC"/>
              </w:rPr>
            </w:pPr>
            <w:r w:rsidRPr="00D4713E">
              <w:rPr>
                <w:rFonts w:eastAsia="Times New Roman"/>
                <w:lang w:val="es-ES"/>
              </w:rPr>
              <w:t>Dirección de Participación Ciudadana</w:t>
            </w:r>
          </w:p>
        </w:tc>
        <w:tc>
          <w:tcPr>
            <w:tcW w:w="0" w:type="auto"/>
            <w:tcBorders>
              <w:top w:val="nil"/>
              <w:left w:val="nil"/>
              <w:bottom w:val="single" w:sz="4" w:space="0" w:color="auto"/>
              <w:right w:val="single" w:sz="4" w:space="0" w:color="auto"/>
            </w:tcBorders>
            <w:shd w:val="clear" w:color="auto" w:fill="auto"/>
            <w:vAlign w:val="center"/>
            <w:hideMark/>
          </w:tcPr>
          <w:p w14:paraId="714CFBD4" w14:textId="77777777" w:rsidR="0025264F" w:rsidRPr="00D4713E" w:rsidRDefault="0025264F" w:rsidP="0025264F">
            <w:pPr>
              <w:spacing w:line="240" w:lineRule="auto"/>
              <w:jc w:val="center"/>
              <w:rPr>
                <w:rFonts w:eastAsia="Times New Roman"/>
                <w:lang w:val="es-EC"/>
              </w:rPr>
            </w:pPr>
            <w:r w:rsidRPr="00D4713E">
              <w:rPr>
                <w:rFonts w:eastAsia="Times New Roman"/>
                <w:lang w:val="es-EC"/>
              </w:rPr>
              <w:t>2</w:t>
            </w:r>
          </w:p>
        </w:tc>
      </w:tr>
      <w:tr w:rsidR="001F55F3" w:rsidRPr="00D4713E" w14:paraId="325D8503" w14:textId="77777777" w:rsidTr="00316CAE">
        <w:trPr>
          <w:trHeight w:val="2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D322A5" w14:textId="77777777" w:rsidR="0025264F" w:rsidRPr="00D4713E" w:rsidRDefault="0025264F" w:rsidP="0025264F">
            <w:pPr>
              <w:spacing w:line="240" w:lineRule="auto"/>
              <w:jc w:val="center"/>
              <w:rPr>
                <w:rFonts w:eastAsia="Times New Roman"/>
                <w:lang w:val="es-EC"/>
              </w:rPr>
            </w:pPr>
            <w:r w:rsidRPr="00D4713E">
              <w:rPr>
                <w:rFonts w:eastAsia="Times New Roman"/>
                <w:lang w:val="es-ES"/>
              </w:rPr>
              <w:t>EPAM</w:t>
            </w:r>
          </w:p>
        </w:tc>
        <w:tc>
          <w:tcPr>
            <w:tcW w:w="0" w:type="auto"/>
            <w:tcBorders>
              <w:top w:val="nil"/>
              <w:left w:val="nil"/>
              <w:bottom w:val="single" w:sz="4" w:space="0" w:color="auto"/>
              <w:right w:val="single" w:sz="4" w:space="0" w:color="auto"/>
            </w:tcBorders>
            <w:shd w:val="clear" w:color="auto" w:fill="auto"/>
            <w:vAlign w:val="center"/>
            <w:hideMark/>
          </w:tcPr>
          <w:p w14:paraId="5DE4ECCE" w14:textId="77777777" w:rsidR="0025264F" w:rsidRPr="00D4713E" w:rsidRDefault="0025264F" w:rsidP="0025264F">
            <w:pPr>
              <w:spacing w:line="240" w:lineRule="auto"/>
              <w:jc w:val="center"/>
              <w:rPr>
                <w:rFonts w:eastAsia="Times New Roman"/>
                <w:lang w:val="es-EC"/>
              </w:rPr>
            </w:pPr>
            <w:r w:rsidRPr="00D4713E">
              <w:rPr>
                <w:rFonts w:eastAsia="Times New Roman"/>
                <w:lang w:val="es-EC"/>
              </w:rPr>
              <w:t>2</w:t>
            </w:r>
          </w:p>
        </w:tc>
      </w:tr>
      <w:tr w:rsidR="001F55F3" w:rsidRPr="00D4713E" w14:paraId="6ABAF72E" w14:textId="77777777" w:rsidTr="00316CAE">
        <w:trPr>
          <w:trHeight w:val="2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C48654" w14:textId="77777777" w:rsidR="0025264F" w:rsidRPr="00D4713E" w:rsidRDefault="0025264F" w:rsidP="0025264F">
            <w:pPr>
              <w:spacing w:line="240" w:lineRule="auto"/>
              <w:jc w:val="center"/>
              <w:rPr>
                <w:rFonts w:eastAsia="Times New Roman"/>
                <w:lang w:val="es-EC"/>
              </w:rPr>
            </w:pPr>
            <w:r w:rsidRPr="00D4713E">
              <w:rPr>
                <w:rFonts w:eastAsia="Times New Roman"/>
                <w:lang w:val="es-ES"/>
              </w:rPr>
              <w:t>Otros</w:t>
            </w:r>
          </w:p>
        </w:tc>
        <w:tc>
          <w:tcPr>
            <w:tcW w:w="0" w:type="auto"/>
            <w:tcBorders>
              <w:top w:val="nil"/>
              <w:left w:val="nil"/>
              <w:bottom w:val="single" w:sz="4" w:space="0" w:color="auto"/>
              <w:right w:val="single" w:sz="4" w:space="0" w:color="auto"/>
            </w:tcBorders>
            <w:shd w:val="clear" w:color="auto" w:fill="auto"/>
            <w:vAlign w:val="center"/>
            <w:hideMark/>
          </w:tcPr>
          <w:p w14:paraId="36620DDF" w14:textId="77777777" w:rsidR="0025264F" w:rsidRPr="00D4713E" w:rsidRDefault="0025264F" w:rsidP="0025264F">
            <w:pPr>
              <w:spacing w:line="240" w:lineRule="auto"/>
              <w:jc w:val="center"/>
              <w:rPr>
                <w:rFonts w:eastAsia="Times New Roman"/>
                <w:lang w:val="es-EC"/>
              </w:rPr>
            </w:pPr>
            <w:r w:rsidRPr="00D4713E">
              <w:rPr>
                <w:rFonts w:eastAsia="Times New Roman"/>
                <w:lang w:val="es-EC"/>
              </w:rPr>
              <w:t>84</w:t>
            </w:r>
          </w:p>
        </w:tc>
      </w:tr>
      <w:tr w:rsidR="001F55F3" w:rsidRPr="00D4713E" w14:paraId="4F4C9ED0" w14:textId="77777777" w:rsidTr="00316CAE">
        <w:trPr>
          <w:trHeight w:val="2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A99161" w14:textId="77777777" w:rsidR="0025264F" w:rsidRPr="00D4713E" w:rsidRDefault="0025264F" w:rsidP="0025264F">
            <w:pPr>
              <w:spacing w:line="240" w:lineRule="auto"/>
              <w:jc w:val="center"/>
              <w:rPr>
                <w:rFonts w:eastAsia="Times New Roman"/>
                <w:b/>
                <w:bCs/>
                <w:lang w:val="es-EC"/>
              </w:rPr>
            </w:pPr>
            <w:r w:rsidRPr="00D4713E">
              <w:rPr>
                <w:rFonts w:eastAsia="Times New Roman"/>
                <w:b/>
                <w:bCs/>
                <w:lang w:val="es-EC"/>
              </w:rPr>
              <w:t>TOTAL</w:t>
            </w:r>
          </w:p>
        </w:tc>
        <w:tc>
          <w:tcPr>
            <w:tcW w:w="0" w:type="auto"/>
            <w:tcBorders>
              <w:top w:val="nil"/>
              <w:left w:val="nil"/>
              <w:bottom w:val="single" w:sz="4" w:space="0" w:color="auto"/>
              <w:right w:val="single" w:sz="4" w:space="0" w:color="auto"/>
            </w:tcBorders>
            <w:shd w:val="clear" w:color="auto" w:fill="auto"/>
            <w:vAlign w:val="bottom"/>
            <w:hideMark/>
          </w:tcPr>
          <w:p w14:paraId="013AFEC6" w14:textId="77777777" w:rsidR="0025264F" w:rsidRPr="00D4713E" w:rsidRDefault="0025264F" w:rsidP="0025264F">
            <w:pPr>
              <w:spacing w:line="240" w:lineRule="auto"/>
              <w:jc w:val="center"/>
              <w:rPr>
                <w:rFonts w:eastAsia="Times New Roman"/>
                <w:b/>
                <w:bCs/>
                <w:lang w:val="es-EC"/>
              </w:rPr>
            </w:pPr>
            <w:r w:rsidRPr="00D4713E">
              <w:rPr>
                <w:rFonts w:eastAsia="Times New Roman"/>
                <w:b/>
                <w:bCs/>
                <w:lang w:val="es-EC"/>
              </w:rPr>
              <w:t>323</w:t>
            </w:r>
          </w:p>
        </w:tc>
      </w:tr>
    </w:tbl>
    <w:p w14:paraId="34BAD074" w14:textId="42DEB27E" w:rsidR="00D45308" w:rsidRPr="00D4713E" w:rsidRDefault="004B5002" w:rsidP="00F72A30">
      <w:pPr>
        <w:jc w:val="both"/>
      </w:pPr>
      <w:r w:rsidRPr="00D4713E">
        <w:rPr>
          <w:b/>
          <w:bCs/>
        </w:rPr>
        <w:t>Fuente:</w:t>
      </w:r>
      <w:r w:rsidRPr="00D4713E">
        <w:t xml:space="preserve"> Elaboración Propia – Equipo Consultor PDOT 2020</w:t>
      </w:r>
    </w:p>
    <w:p w14:paraId="74725760" w14:textId="77777777" w:rsidR="004B5002" w:rsidRPr="00D4713E" w:rsidRDefault="004B5002" w:rsidP="00F72A30">
      <w:pPr>
        <w:jc w:val="both"/>
      </w:pPr>
    </w:p>
    <w:p w14:paraId="51C168E9" w14:textId="45BE672F" w:rsidR="00B736BE" w:rsidRPr="00D4713E" w:rsidRDefault="00545C50" w:rsidP="00F72A30">
      <w:pPr>
        <w:jc w:val="both"/>
      </w:pPr>
      <w:r w:rsidRPr="00D4713E">
        <w:t xml:space="preserve">Así también </w:t>
      </w:r>
      <w:r w:rsidR="00225032" w:rsidRPr="00D4713E">
        <w:t>se podría</w:t>
      </w:r>
      <w:r w:rsidRPr="00D4713E">
        <w:t xml:space="preserve"> analizar la cantidad de proyectos por Componente y su presupuesto referencial. Lo que nos da como conclusión que la ciudad requiere invertir mucho más en consolidar su sistema urbanístico, el sistema de espacios públicos, la red vial y red verde, así como los sistemas colectivos de transporte:</w:t>
      </w:r>
    </w:p>
    <w:p w14:paraId="5CEEC6BA" w14:textId="77777777" w:rsidR="00C82A37" w:rsidRPr="00D4713E" w:rsidRDefault="00C82A37" w:rsidP="00F72A30">
      <w:pPr>
        <w:jc w:val="both"/>
      </w:pPr>
    </w:p>
    <w:p w14:paraId="5E249244" w14:textId="46FF2153" w:rsidR="009E4B2A" w:rsidRPr="00D4713E" w:rsidRDefault="008166A6" w:rsidP="00C82A37">
      <w:pPr>
        <w:pStyle w:val="Descripcin"/>
        <w:jc w:val="center"/>
        <w:rPr>
          <w:rFonts w:ascii="Arial" w:hAnsi="Arial" w:cs="Arial"/>
          <w:sz w:val="22"/>
          <w:szCs w:val="22"/>
        </w:rPr>
      </w:pPr>
      <w:bookmarkStart w:id="17" w:name="_Toc68160096"/>
      <w:r w:rsidRPr="00D4713E">
        <w:rPr>
          <w:rFonts w:ascii="Arial" w:hAnsi="Arial" w:cs="Arial"/>
          <w:sz w:val="22"/>
          <w:szCs w:val="22"/>
        </w:rPr>
        <w:t xml:space="preserve">Ilustración </w:t>
      </w:r>
      <w:r w:rsidRPr="00D4713E">
        <w:rPr>
          <w:rFonts w:ascii="Arial" w:hAnsi="Arial" w:cs="Arial"/>
          <w:sz w:val="22"/>
          <w:szCs w:val="22"/>
        </w:rPr>
        <w:fldChar w:fldCharType="begin"/>
      </w:r>
      <w:r w:rsidRPr="00D4713E">
        <w:rPr>
          <w:rFonts w:ascii="Arial" w:hAnsi="Arial" w:cs="Arial"/>
          <w:sz w:val="22"/>
          <w:szCs w:val="22"/>
        </w:rPr>
        <w:instrText xml:space="preserve"> SEQ Ilustración \* ARABIC </w:instrText>
      </w:r>
      <w:r w:rsidRPr="00D4713E">
        <w:rPr>
          <w:rFonts w:ascii="Arial" w:hAnsi="Arial" w:cs="Arial"/>
          <w:sz w:val="22"/>
          <w:szCs w:val="22"/>
        </w:rPr>
        <w:fldChar w:fldCharType="separate"/>
      </w:r>
      <w:r w:rsidR="00B46764">
        <w:rPr>
          <w:rFonts w:ascii="Arial" w:hAnsi="Arial" w:cs="Arial"/>
          <w:noProof/>
          <w:sz w:val="22"/>
          <w:szCs w:val="22"/>
        </w:rPr>
        <w:t>8</w:t>
      </w:r>
      <w:r w:rsidRPr="00D4713E">
        <w:rPr>
          <w:rFonts w:ascii="Arial" w:hAnsi="Arial" w:cs="Arial"/>
          <w:sz w:val="22"/>
          <w:szCs w:val="22"/>
        </w:rPr>
        <w:fldChar w:fldCharType="end"/>
      </w:r>
      <w:r w:rsidRPr="00D4713E">
        <w:rPr>
          <w:rFonts w:ascii="Arial" w:hAnsi="Arial" w:cs="Arial"/>
          <w:sz w:val="22"/>
          <w:szCs w:val="22"/>
        </w:rPr>
        <w:t xml:space="preserve"> Análisis de proyectos por componente</w:t>
      </w:r>
      <w:bookmarkEnd w:id="17"/>
    </w:p>
    <w:p w14:paraId="0463AA33" w14:textId="2090F6E1" w:rsidR="0075443E" w:rsidRPr="00D4713E" w:rsidRDefault="00545C50" w:rsidP="0003387A">
      <w:pPr>
        <w:jc w:val="center"/>
      </w:pPr>
      <w:r w:rsidRPr="00D4713E">
        <w:rPr>
          <w:noProof/>
          <w:lang w:val="es-ES" w:eastAsia="es-ES"/>
        </w:rPr>
        <w:drawing>
          <wp:inline distT="114300" distB="114300" distL="114300" distR="114300" wp14:anchorId="51C16A6E" wp14:editId="632EF388">
            <wp:extent cx="3138985" cy="1899920"/>
            <wp:effectExtent l="0" t="0" r="4445" b="508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3178996" cy="1924137"/>
                    </a:xfrm>
                    <a:prstGeom prst="rect">
                      <a:avLst/>
                    </a:prstGeom>
                    <a:ln/>
                  </pic:spPr>
                </pic:pic>
              </a:graphicData>
            </a:graphic>
          </wp:inline>
        </w:drawing>
      </w:r>
    </w:p>
    <w:p w14:paraId="54575D9E" w14:textId="3DED6C97" w:rsidR="0075443E" w:rsidRPr="00D4713E" w:rsidRDefault="0075443E" w:rsidP="00C82A37">
      <w:pPr>
        <w:jc w:val="center"/>
      </w:pPr>
      <w:r w:rsidRPr="00D4713E">
        <w:rPr>
          <w:noProof/>
          <w:lang w:val="es-ES" w:eastAsia="es-ES"/>
        </w:rPr>
        <w:drawing>
          <wp:inline distT="0" distB="0" distL="0" distR="0" wp14:anchorId="4E2A0CF8" wp14:editId="38236EF5">
            <wp:extent cx="3234520" cy="2035048"/>
            <wp:effectExtent l="0" t="0" r="444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85233" cy="2066955"/>
                    </a:xfrm>
                    <a:prstGeom prst="rect">
                      <a:avLst/>
                    </a:prstGeom>
                    <a:noFill/>
                    <a:ln>
                      <a:noFill/>
                    </a:ln>
                  </pic:spPr>
                </pic:pic>
              </a:graphicData>
            </a:graphic>
          </wp:inline>
        </w:drawing>
      </w:r>
    </w:p>
    <w:p w14:paraId="51C168EC" w14:textId="286F9C9F" w:rsidR="00B736BE" w:rsidRPr="00D4713E" w:rsidRDefault="00545C50" w:rsidP="00F72A30">
      <w:pPr>
        <w:jc w:val="both"/>
      </w:pPr>
      <w:r w:rsidRPr="00D4713E">
        <w:rPr>
          <w:b/>
          <w:bCs/>
        </w:rPr>
        <w:t>Fuente:</w:t>
      </w:r>
      <w:r w:rsidRPr="00D4713E">
        <w:t xml:space="preserve"> </w:t>
      </w:r>
      <w:r w:rsidR="009B5792" w:rsidRPr="00D4713E">
        <w:t xml:space="preserve">Elaboración Propia - </w:t>
      </w:r>
      <w:r w:rsidR="002B358A" w:rsidRPr="00D4713E">
        <w:t>Equipo Consultor PDOT 2020</w:t>
      </w:r>
      <w:r w:rsidRPr="00D4713E">
        <w:t>.</w:t>
      </w:r>
    </w:p>
    <w:p w14:paraId="3DC5F5C4" w14:textId="4D4C8D3B" w:rsidR="00DA6417" w:rsidRPr="00D4713E" w:rsidRDefault="00DA6417" w:rsidP="00F72A30">
      <w:pPr>
        <w:jc w:val="both"/>
      </w:pPr>
      <w:r w:rsidRPr="00D4713E">
        <w:t xml:space="preserve">La implementación del sistema de innovación social, la implementación de la jerarquía de planes y su relación con los niveles de la organización, la clarificación de roles en cuanto a la ejecución del PDOT, los ajustes a la estructura orgánica del municipio, de sus empresas públicas y de sus instituciones adscritas y la voluntad política de escuchar a la ciudadanía en todos los ámbitos y niveles, son estrategias de coordinación horizontal y vertical multinivel entre los actores que buscan </w:t>
      </w:r>
      <w:r w:rsidRPr="00D4713E">
        <w:rPr>
          <w:b/>
          <w:bCs/>
        </w:rPr>
        <w:t>UN PACTO CÍVICO PARA EL DESARROLLO DE LA CIUDAD</w:t>
      </w:r>
      <w:r w:rsidRPr="00D4713E">
        <w:t>.</w:t>
      </w:r>
    </w:p>
    <w:p w14:paraId="51C168F1" w14:textId="77777777" w:rsidR="00B736BE" w:rsidRPr="00D4713E" w:rsidRDefault="00545C50" w:rsidP="00516C44">
      <w:pPr>
        <w:pStyle w:val="Ttulo3"/>
        <w:numPr>
          <w:ilvl w:val="1"/>
          <w:numId w:val="5"/>
        </w:numPr>
        <w:jc w:val="both"/>
        <w:rPr>
          <w:b/>
          <w:bCs/>
          <w:color w:val="auto"/>
          <w:sz w:val="22"/>
          <w:szCs w:val="22"/>
        </w:rPr>
      </w:pPr>
      <w:bookmarkStart w:id="18" w:name="_l9r6oqoaczbt" w:colFirst="0" w:colLast="0"/>
      <w:bookmarkStart w:id="19" w:name="_Toc68160763"/>
      <w:bookmarkEnd w:id="18"/>
      <w:r w:rsidRPr="00D4713E">
        <w:rPr>
          <w:b/>
          <w:bCs/>
          <w:color w:val="auto"/>
          <w:sz w:val="22"/>
          <w:szCs w:val="22"/>
        </w:rPr>
        <w:t>Proyectos Estratégicos y Brechas Presupuestarias</w:t>
      </w:r>
      <w:bookmarkEnd w:id="19"/>
    </w:p>
    <w:p w14:paraId="51C168F2" w14:textId="77777777" w:rsidR="00B736BE" w:rsidRPr="00D4713E" w:rsidRDefault="00B736BE" w:rsidP="00F72A30">
      <w:pPr>
        <w:jc w:val="both"/>
      </w:pPr>
    </w:p>
    <w:p w14:paraId="51C168F3" w14:textId="363AA51B" w:rsidR="00B736BE" w:rsidRPr="00D4713E" w:rsidRDefault="00545C50" w:rsidP="00F72A30">
      <w:pPr>
        <w:jc w:val="both"/>
      </w:pPr>
      <w:r w:rsidRPr="00D4713E">
        <w:t>Como lo menciona el Modelo Territorial y lo señala el siguiente gráfico existen proyectos prioritarios para la ciudad que según su ubicación geográfica son señalados a continuación:</w:t>
      </w:r>
    </w:p>
    <w:p w14:paraId="02DCD467" w14:textId="59CD547C" w:rsidR="00EA3DAD" w:rsidRPr="00D4713E" w:rsidRDefault="00EA3DAD" w:rsidP="00F72A30">
      <w:pPr>
        <w:jc w:val="both"/>
      </w:pPr>
    </w:p>
    <w:p w14:paraId="174B3A7F" w14:textId="620DDB78" w:rsidR="00EA3DAD" w:rsidRPr="00D4713E" w:rsidRDefault="00EA3DAD" w:rsidP="00EA3DAD">
      <w:pPr>
        <w:pStyle w:val="Descripcin"/>
        <w:rPr>
          <w:rFonts w:ascii="Arial" w:hAnsi="Arial" w:cs="Arial"/>
          <w:sz w:val="22"/>
          <w:szCs w:val="22"/>
        </w:rPr>
      </w:pPr>
      <w:bookmarkStart w:id="20" w:name="_Toc68160097"/>
      <w:r w:rsidRPr="00D4713E">
        <w:rPr>
          <w:rFonts w:ascii="Arial" w:hAnsi="Arial" w:cs="Arial"/>
          <w:sz w:val="22"/>
          <w:szCs w:val="22"/>
        </w:rPr>
        <w:t xml:space="preserve">Ilustración </w:t>
      </w:r>
      <w:r w:rsidRPr="00D4713E">
        <w:rPr>
          <w:rFonts w:ascii="Arial" w:hAnsi="Arial" w:cs="Arial"/>
          <w:sz w:val="22"/>
          <w:szCs w:val="22"/>
        </w:rPr>
        <w:fldChar w:fldCharType="begin"/>
      </w:r>
      <w:r w:rsidRPr="00D4713E">
        <w:rPr>
          <w:rFonts w:ascii="Arial" w:hAnsi="Arial" w:cs="Arial"/>
          <w:sz w:val="22"/>
          <w:szCs w:val="22"/>
        </w:rPr>
        <w:instrText xml:space="preserve"> SEQ Ilustración \* ARABIC </w:instrText>
      </w:r>
      <w:r w:rsidRPr="00D4713E">
        <w:rPr>
          <w:rFonts w:ascii="Arial" w:hAnsi="Arial" w:cs="Arial"/>
          <w:sz w:val="22"/>
          <w:szCs w:val="22"/>
        </w:rPr>
        <w:fldChar w:fldCharType="separate"/>
      </w:r>
      <w:r w:rsidR="00B46764">
        <w:rPr>
          <w:rFonts w:ascii="Arial" w:hAnsi="Arial" w:cs="Arial"/>
          <w:noProof/>
          <w:sz w:val="22"/>
          <w:szCs w:val="22"/>
        </w:rPr>
        <w:t>9</w:t>
      </w:r>
      <w:r w:rsidRPr="00D4713E">
        <w:rPr>
          <w:rFonts w:ascii="Arial" w:hAnsi="Arial" w:cs="Arial"/>
          <w:sz w:val="22"/>
          <w:szCs w:val="22"/>
        </w:rPr>
        <w:fldChar w:fldCharType="end"/>
      </w:r>
      <w:r w:rsidRPr="00D4713E">
        <w:rPr>
          <w:rFonts w:ascii="Arial" w:hAnsi="Arial" w:cs="Arial"/>
          <w:sz w:val="22"/>
          <w:szCs w:val="22"/>
        </w:rPr>
        <w:t xml:space="preserve"> Proyectos </w:t>
      </w:r>
      <w:r w:rsidR="00DD0695" w:rsidRPr="00D4713E">
        <w:rPr>
          <w:rFonts w:ascii="Arial" w:hAnsi="Arial" w:cs="Arial"/>
          <w:sz w:val="22"/>
          <w:szCs w:val="22"/>
        </w:rPr>
        <w:t>Prioritarios</w:t>
      </w:r>
      <w:r w:rsidRPr="00D4713E">
        <w:rPr>
          <w:rFonts w:ascii="Arial" w:hAnsi="Arial" w:cs="Arial"/>
          <w:sz w:val="22"/>
          <w:szCs w:val="22"/>
        </w:rPr>
        <w:t xml:space="preserve"> en el Modelo Territorial</w:t>
      </w:r>
      <w:bookmarkEnd w:id="20"/>
    </w:p>
    <w:p w14:paraId="51C168F5" w14:textId="77777777" w:rsidR="00B736BE" w:rsidRPr="00D4713E" w:rsidRDefault="00545C50" w:rsidP="00F72A30">
      <w:pPr>
        <w:jc w:val="both"/>
      </w:pPr>
      <w:r w:rsidRPr="00D4713E">
        <w:rPr>
          <w:noProof/>
          <w:lang w:val="es-ES" w:eastAsia="es-ES"/>
        </w:rPr>
        <w:drawing>
          <wp:inline distT="114300" distB="114300" distL="114300" distR="114300" wp14:anchorId="51C16A72" wp14:editId="74D8A4E4">
            <wp:extent cx="5715000" cy="398145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5715296" cy="3981656"/>
                    </a:xfrm>
                    <a:prstGeom prst="rect">
                      <a:avLst/>
                    </a:prstGeom>
                    <a:ln/>
                  </pic:spPr>
                </pic:pic>
              </a:graphicData>
            </a:graphic>
          </wp:inline>
        </w:drawing>
      </w:r>
    </w:p>
    <w:p w14:paraId="51C168F6" w14:textId="77777777" w:rsidR="00B736BE" w:rsidRPr="00D4713E" w:rsidRDefault="00545C50" w:rsidP="00F72A30">
      <w:pPr>
        <w:jc w:val="both"/>
      </w:pPr>
      <w:r w:rsidRPr="00D4713E">
        <w:rPr>
          <w:b/>
          <w:bCs/>
        </w:rPr>
        <w:t>Fuente:</w:t>
      </w:r>
      <w:r w:rsidRPr="00D4713E">
        <w:t xml:space="preserve"> Modelo Territorial</w:t>
      </w:r>
    </w:p>
    <w:p w14:paraId="51C168F7" w14:textId="77777777" w:rsidR="00B736BE" w:rsidRPr="00D4713E" w:rsidRDefault="00B736BE" w:rsidP="00F72A30">
      <w:pPr>
        <w:jc w:val="both"/>
      </w:pPr>
    </w:p>
    <w:p w14:paraId="0BCAA26C" w14:textId="77777777" w:rsidR="00623258" w:rsidRPr="00D4713E" w:rsidRDefault="00545C50" w:rsidP="00F72A30">
      <w:pPr>
        <w:jc w:val="both"/>
        <w:sectPr w:rsidR="00623258" w:rsidRPr="00D4713E" w:rsidSect="00874759">
          <w:pgSz w:w="11906" w:h="16838"/>
          <w:pgMar w:top="1440" w:right="1440" w:bottom="1440" w:left="1440" w:header="720" w:footer="720" w:gutter="0"/>
          <w:cols w:space="720"/>
          <w:titlePg/>
          <w:docGrid w:linePitch="299"/>
        </w:sectPr>
      </w:pPr>
      <w:r w:rsidRPr="00D4713E">
        <w:t xml:space="preserve">Una manera de clasificar también estos proyectos </w:t>
      </w:r>
      <w:r w:rsidR="00DD0695" w:rsidRPr="00D4713E">
        <w:t>prioritarios</w:t>
      </w:r>
      <w:r w:rsidRPr="00D4713E">
        <w:t xml:space="preserve"> es en cuanto a su problemática principal y el siguiente gráfico que puede apoyar al entendimiento y futura priorización.</w:t>
      </w:r>
    </w:p>
    <w:p w14:paraId="51C168F8" w14:textId="0E9BD86E" w:rsidR="00B736BE" w:rsidRPr="00D4713E" w:rsidRDefault="00B736BE" w:rsidP="00F72A30">
      <w:pPr>
        <w:jc w:val="both"/>
      </w:pPr>
    </w:p>
    <w:p w14:paraId="51C168F9" w14:textId="77777777" w:rsidR="00B736BE" w:rsidRPr="00D4713E" w:rsidRDefault="00B736BE" w:rsidP="00F72A30">
      <w:pPr>
        <w:jc w:val="both"/>
      </w:pPr>
    </w:p>
    <w:p w14:paraId="4EE8CD7C" w14:textId="4730BC92" w:rsidR="00DD0695" w:rsidRPr="00D4713E" w:rsidRDefault="00DD0695" w:rsidP="00820F40">
      <w:pPr>
        <w:pStyle w:val="Descripcin"/>
        <w:spacing w:after="0"/>
        <w:jc w:val="center"/>
        <w:rPr>
          <w:rFonts w:ascii="Arial" w:hAnsi="Arial" w:cs="Arial"/>
          <w:sz w:val="22"/>
          <w:szCs w:val="22"/>
        </w:rPr>
      </w:pPr>
      <w:bookmarkStart w:id="21" w:name="_Toc68160098"/>
      <w:r w:rsidRPr="00D4713E">
        <w:rPr>
          <w:rFonts w:ascii="Arial" w:hAnsi="Arial" w:cs="Arial"/>
          <w:sz w:val="22"/>
          <w:szCs w:val="22"/>
        </w:rPr>
        <w:t xml:space="preserve">Ilustración </w:t>
      </w:r>
      <w:r w:rsidRPr="00D4713E">
        <w:rPr>
          <w:rFonts w:ascii="Arial" w:hAnsi="Arial" w:cs="Arial"/>
          <w:sz w:val="22"/>
          <w:szCs w:val="22"/>
        </w:rPr>
        <w:fldChar w:fldCharType="begin"/>
      </w:r>
      <w:r w:rsidRPr="00D4713E">
        <w:rPr>
          <w:rFonts w:ascii="Arial" w:hAnsi="Arial" w:cs="Arial"/>
          <w:sz w:val="22"/>
          <w:szCs w:val="22"/>
        </w:rPr>
        <w:instrText xml:space="preserve"> SEQ Ilustración \* ARABIC </w:instrText>
      </w:r>
      <w:r w:rsidRPr="00D4713E">
        <w:rPr>
          <w:rFonts w:ascii="Arial" w:hAnsi="Arial" w:cs="Arial"/>
          <w:sz w:val="22"/>
          <w:szCs w:val="22"/>
        </w:rPr>
        <w:fldChar w:fldCharType="separate"/>
      </w:r>
      <w:r w:rsidR="00B46764">
        <w:rPr>
          <w:rFonts w:ascii="Arial" w:hAnsi="Arial" w:cs="Arial"/>
          <w:noProof/>
          <w:sz w:val="22"/>
          <w:szCs w:val="22"/>
        </w:rPr>
        <w:t>10</w:t>
      </w:r>
      <w:r w:rsidRPr="00D4713E">
        <w:rPr>
          <w:rFonts w:ascii="Arial" w:hAnsi="Arial" w:cs="Arial"/>
          <w:sz w:val="22"/>
          <w:szCs w:val="22"/>
        </w:rPr>
        <w:fldChar w:fldCharType="end"/>
      </w:r>
      <w:r w:rsidRPr="00D4713E">
        <w:rPr>
          <w:rFonts w:ascii="Arial" w:hAnsi="Arial" w:cs="Arial"/>
          <w:sz w:val="22"/>
          <w:szCs w:val="22"/>
        </w:rPr>
        <w:t xml:space="preserve"> Proyectos Prioritarios organizados por problemas principales</w:t>
      </w:r>
      <w:bookmarkEnd w:id="21"/>
    </w:p>
    <w:p w14:paraId="43D4D2F6" w14:textId="15FBC8A2" w:rsidR="00623258" w:rsidRPr="00D4713E" w:rsidRDefault="007662B5" w:rsidP="00B57629">
      <w:pPr>
        <w:jc w:val="center"/>
      </w:pPr>
      <w:r w:rsidRPr="00D4713E">
        <w:rPr>
          <w:noProof/>
          <w:lang w:val="es-ES" w:eastAsia="es-ES"/>
        </w:rPr>
        <w:drawing>
          <wp:inline distT="0" distB="0" distL="0" distR="0" wp14:anchorId="7D10EE8E" wp14:editId="72F87A6F">
            <wp:extent cx="7949858" cy="47255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69112" cy="4736985"/>
                    </a:xfrm>
                    <a:prstGeom prst="rect">
                      <a:avLst/>
                    </a:prstGeom>
                    <a:noFill/>
                    <a:ln>
                      <a:noFill/>
                    </a:ln>
                  </pic:spPr>
                </pic:pic>
              </a:graphicData>
            </a:graphic>
          </wp:inline>
        </w:drawing>
      </w:r>
    </w:p>
    <w:p w14:paraId="51C168FC" w14:textId="70E8DDE4" w:rsidR="00B736BE" w:rsidRPr="00D4713E" w:rsidRDefault="00545C50" w:rsidP="00F72A30">
      <w:pPr>
        <w:jc w:val="both"/>
      </w:pPr>
      <w:r w:rsidRPr="00D4713E">
        <w:rPr>
          <w:b/>
          <w:bCs/>
        </w:rPr>
        <w:t>Fuente:</w:t>
      </w:r>
      <w:r w:rsidRPr="00D4713E">
        <w:t xml:space="preserve"> </w:t>
      </w:r>
      <w:r w:rsidR="009B5792" w:rsidRPr="00D4713E">
        <w:t xml:space="preserve">Elaboración Propia - </w:t>
      </w:r>
      <w:r w:rsidR="002B358A" w:rsidRPr="00D4713E">
        <w:t>Equipo Consultor PDOT 2020</w:t>
      </w:r>
    </w:p>
    <w:p w14:paraId="75B1FD22" w14:textId="77777777" w:rsidR="00623258" w:rsidRPr="00D4713E" w:rsidRDefault="00623258" w:rsidP="00F72A30">
      <w:pPr>
        <w:jc w:val="both"/>
        <w:sectPr w:rsidR="00623258" w:rsidRPr="00D4713E" w:rsidSect="0016242B">
          <w:headerReference w:type="default" r:id="rId26"/>
          <w:pgSz w:w="16838" w:h="11906" w:orient="landscape"/>
          <w:pgMar w:top="1440" w:right="1440" w:bottom="1440" w:left="1440" w:header="720" w:footer="720" w:gutter="0"/>
          <w:cols w:space="720"/>
          <w:titlePg/>
          <w:docGrid w:linePitch="299"/>
        </w:sectPr>
      </w:pPr>
    </w:p>
    <w:p w14:paraId="51C168FD" w14:textId="77C5AE05" w:rsidR="00B736BE" w:rsidRPr="00D4713E" w:rsidRDefault="00545C50" w:rsidP="00F72A30">
      <w:pPr>
        <w:jc w:val="both"/>
      </w:pPr>
      <w:r w:rsidRPr="00D4713E">
        <w:t xml:space="preserve">Para que esos programas y proyectos, así como las Acciones Municipales, se lleven a cabo y por su intermedio se alcancen las metas y objetivos del PDOT, es preciso asegurar los recursos financieros. </w:t>
      </w:r>
    </w:p>
    <w:p w14:paraId="51C168FE" w14:textId="77777777" w:rsidR="00B736BE" w:rsidRPr="00D4713E" w:rsidRDefault="00B736BE" w:rsidP="00F72A30">
      <w:pPr>
        <w:jc w:val="both"/>
      </w:pPr>
    </w:p>
    <w:p w14:paraId="51C168FF" w14:textId="77777777" w:rsidR="00B736BE" w:rsidRPr="00D4713E" w:rsidRDefault="00545C50" w:rsidP="00F72A30">
      <w:pPr>
        <w:jc w:val="both"/>
      </w:pPr>
      <w:r w:rsidRPr="00D4713E">
        <w:t>Se señalan cinco fuentes de financiamiento para el efecto:</w:t>
      </w:r>
    </w:p>
    <w:p w14:paraId="51C16900" w14:textId="77777777" w:rsidR="00B736BE" w:rsidRPr="00D4713E" w:rsidRDefault="00B736BE" w:rsidP="00F72A30">
      <w:pPr>
        <w:jc w:val="both"/>
      </w:pPr>
    </w:p>
    <w:p w14:paraId="51C16901" w14:textId="77777777" w:rsidR="00B736BE" w:rsidRPr="00D4713E" w:rsidRDefault="00545C50" w:rsidP="00516C44">
      <w:pPr>
        <w:pStyle w:val="Prrafodelista"/>
        <w:numPr>
          <w:ilvl w:val="0"/>
          <w:numId w:val="10"/>
        </w:numPr>
        <w:rPr>
          <w:rFonts w:ascii="Arial" w:hAnsi="Arial" w:cs="Arial"/>
          <w:sz w:val="22"/>
          <w:szCs w:val="22"/>
        </w:rPr>
      </w:pPr>
      <w:r w:rsidRPr="00D4713E">
        <w:rPr>
          <w:rFonts w:ascii="Arial" w:hAnsi="Arial" w:cs="Arial"/>
          <w:sz w:val="22"/>
          <w:szCs w:val="22"/>
        </w:rPr>
        <w:t>Presupuesto Municipal, según partidas presupuestarias</w:t>
      </w:r>
    </w:p>
    <w:p w14:paraId="51C16902" w14:textId="77777777" w:rsidR="00B736BE" w:rsidRPr="00D4713E" w:rsidRDefault="00545C50" w:rsidP="00516C44">
      <w:pPr>
        <w:pStyle w:val="Prrafodelista"/>
        <w:numPr>
          <w:ilvl w:val="0"/>
          <w:numId w:val="10"/>
        </w:numPr>
        <w:rPr>
          <w:rFonts w:ascii="Arial" w:hAnsi="Arial" w:cs="Arial"/>
          <w:sz w:val="22"/>
          <w:szCs w:val="22"/>
        </w:rPr>
      </w:pPr>
      <w:r w:rsidRPr="00D4713E">
        <w:rPr>
          <w:rFonts w:ascii="Arial" w:hAnsi="Arial" w:cs="Arial"/>
          <w:sz w:val="22"/>
          <w:szCs w:val="22"/>
        </w:rPr>
        <w:t>Asignaciones del Estado Central en orden a los mandatos de Ley</w:t>
      </w:r>
    </w:p>
    <w:p w14:paraId="51C16903" w14:textId="77777777" w:rsidR="00B736BE" w:rsidRPr="00D4713E" w:rsidRDefault="00545C50" w:rsidP="00516C44">
      <w:pPr>
        <w:pStyle w:val="Prrafodelista"/>
        <w:numPr>
          <w:ilvl w:val="0"/>
          <w:numId w:val="10"/>
        </w:numPr>
        <w:rPr>
          <w:rFonts w:ascii="Arial" w:hAnsi="Arial" w:cs="Arial"/>
          <w:sz w:val="22"/>
          <w:szCs w:val="22"/>
        </w:rPr>
      </w:pPr>
      <w:r w:rsidRPr="00D4713E">
        <w:rPr>
          <w:rFonts w:ascii="Arial" w:hAnsi="Arial" w:cs="Arial"/>
          <w:sz w:val="22"/>
          <w:szCs w:val="22"/>
        </w:rPr>
        <w:t>Empréstitos autorizados por la Ley.</w:t>
      </w:r>
    </w:p>
    <w:p w14:paraId="51C16904" w14:textId="3CC56523" w:rsidR="00B736BE" w:rsidRPr="00D4713E" w:rsidRDefault="00545C50" w:rsidP="00516C44">
      <w:pPr>
        <w:pStyle w:val="Prrafodelista"/>
        <w:numPr>
          <w:ilvl w:val="0"/>
          <w:numId w:val="10"/>
        </w:numPr>
        <w:rPr>
          <w:rFonts w:ascii="Arial" w:hAnsi="Arial" w:cs="Arial"/>
          <w:sz w:val="22"/>
          <w:szCs w:val="22"/>
        </w:rPr>
      </w:pPr>
      <w:r w:rsidRPr="00D4713E">
        <w:rPr>
          <w:rFonts w:ascii="Arial" w:hAnsi="Arial" w:cs="Arial"/>
          <w:sz w:val="22"/>
          <w:szCs w:val="22"/>
        </w:rPr>
        <w:t xml:space="preserve">Asociación </w:t>
      </w:r>
      <w:r w:rsidR="002A47BC" w:rsidRPr="00D4713E">
        <w:rPr>
          <w:rFonts w:ascii="Arial" w:hAnsi="Arial" w:cs="Arial"/>
          <w:sz w:val="22"/>
          <w:szCs w:val="22"/>
        </w:rPr>
        <w:t>Público-Privada</w:t>
      </w:r>
      <w:r w:rsidRPr="00D4713E">
        <w:rPr>
          <w:rFonts w:ascii="Arial" w:hAnsi="Arial" w:cs="Arial"/>
          <w:sz w:val="22"/>
          <w:szCs w:val="22"/>
        </w:rPr>
        <w:t xml:space="preserve"> y Pública – Pública (APP; APPU)</w:t>
      </w:r>
    </w:p>
    <w:p w14:paraId="51C16905" w14:textId="77777777" w:rsidR="00B736BE" w:rsidRPr="00D4713E" w:rsidRDefault="00545C50" w:rsidP="00516C44">
      <w:pPr>
        <w:pStyle w:val="Prrafodelista"/>
        <w:numPr>
          <w:ilvl w:val="0"/>
          <w:numId w:val="10"/>
        </w:numPr>
        <w:rPr>
          <w:rFonts w:ascii="Arial" w:hAnsi="Arial" w:cs="Arial"/>
          <w:sz w:val="22"/>
          <w:szCs w:val="22"/>
        </w:rPr>
      </w:pPr>
      <w:r w:rsidRPr="00D4713E">
        <w:rPr>
          <w:rFonts w:ascii="Arial" w:hAnsi="Arial" w:cs="Arial"/>
          <w:sz w:val="22"/>
          <w:szCs w:val="22"/>
        </w:rPr>
        <w:t>Donación o Cooperación internacional.</w:t>
      </w:r>
    </w:p>
    <w:p w14:paraId="51C16907" w14:textId="77777777" w:rsidR="00B736BE" w:rsidRPr="00D4713E" w:rsidRDefault="00545C50" w:rsidP="00F72A30">
      <w:pPr>
        <w:jc w:val="both"/>
      </w:pPr>
      <w:r w:rsidRPr="00D4713E">
        <w:t xml:space="preserve">Es ahora muy utilizado el mecanismo de las alianzas público-privadas y público-públicas (en especial con otros niveles de gobierno) así como la gestión de apoyo con entidades internacionales (Cooperación técnica y financiera; multilaterales). </w:t>
      </w:r>
    </w:p>
    <w:p w14:paraId="51C16908" w14:textId="77777777" w:rsidR="00B736BE" w:rsidRPr="00D4713E" w:rsidRDefault="00B736BE" w:rsidP="00F72A30">
      <w:pPr>
        <w:jc w:val="both"/>
      </w:pPr>
    </w:p>
    <w:p w14:paraId="51C16909" w14:textId="49682456" w:rsidR="00B736BE" w:rsidRPr="00D4713E" w:rsidRDefault="00545C50" w:rsidP="00F72A30">
      <w:pPr>
        <w:jc w:val="both"/>
      </w:pPr>
      <w:r w:rsidRPr="00D4713E">
        <w:t>En un análisis de las fuentes de financiamiento por proyecto se resalta la importancia del presupuesto del gobierno local sin dejar afuera el apoyo del gobierno nacional y las instituciones crediticias nacionales. Un actor importante que muestra el análisis es la importancia de la cooperación internacional y el sector privado para el financiamiento de los proyectos. Lo siguiente muestra el resultado en un</w:t>
      </w:r>
      <w:r w:rsidR="00462485" w:rsidRPr="00D4713E">
        <w:t xml:space="preserve"> cuadro</w:t>
      </w:r>
      <w:r w:rsidRPr="00D4713E">
        <w:t xml:space="preserve"> de frecuencia y una nube de palabras donde resalta </w:t>
      </w:r>
      <w:r w:rsidR="002A47BC" w:rsidRPr="00D4713E">
        <w:t>las fuentes</w:t>
      </w:r>
      <w:r w:rsidRPr="00D4713E">
        <w:t xml:space="preserve"> de mayor incidencia. </w:t>
      </w:r>
    </w:p>
    <w:p w14:paraId="04C09534" w14:textId="77777777" w:rsidR="002A47BC" w:rsidRPr="00D4713E" w:rsidRDefault="002A47BC" w:rsidP="002A47BC">
      <w:pPr>
        <w:pStyle w:val="Descripcin"/>
        <w:rPr>
          <w:rFonts w:ascii="Arial" w:hAnsi="Arial" w:cs="Arial"/>
          <w:sz w:val="22"/>
          <w:szCs w:val="22"/>
        </w:rPr>
      </w:pPr>
    </w:p>
    <w:p w14:paraId="70F88D79" w14:textId="04269E49" w:rsidR="002A47BC" w:rsidRPr="00D4713E" w:rsidRDefault="002A47BC" w:rsidP="00A255E0">
      <w:pPr>
        <w:pStyle w:val="Descripcin"/>
        <w:jc w:val="center"/>
        <w:rPr>
          <w:rFonts w:ascii="Arial" w:hAnsi="Arial" w:cs="Arial"/>
          <w:sz w:val="22"/>
          <w:szCs w:val="22"/>
        </w:rPr>
      </w:pPr>
      <w:bookmarkStart w:id="22" w:name="_Toc68160099"/>
      <w:r w:rsidRPr="00D4713E">
        <w:rPr>
          <w:rFonts w:ascii="Arial" w:hAnsi="Arial" w:cs="Arial"/>
          <w:sz w:val="22"/>
          <w:szCs w:val="22"/>
        </w:rPr>
        <w:t xml:space="preserve">Ilustración </w:t>
      </w:r>
      <w:r w:rsidRPr="00D4713E">
        <w:rPr>
          <w:rFonts w:ascii="Arial" w:hAnsi="Arial" w:cs="Arial"/>
          <w:sz w:val="22"/>
          <w:szCs w:val="22"/>
        </w:rPr>
        <w:fldChar w:fldCharType="begin"/>
      </w:r>
      <w:r w:rsidRPr="00D4713E">
        <w:rPr>
          <w:rFonts w:ascii="Arial" w:hAnsi="Arial" w:cs="Arial"/>
          <w:sz w:val="22"/>
          <w:szCs w:val="22"/>
        </w:rPr>
        <w:instrText xml:space="preserve"> SEQ Ilustración \* ARABIC </w:instrText>
      </w:r>
      <w:r w:rsidRPr="00D4713E">
        <w:rPr>
          <w:rFonts w:ascii="Arial" w:hAnsi="Arial" w:cs="Arial"/>
          <w:sz w:val="22"/>
          <w:szCs w:val="22"/>
        </w:rPr>
        <w:fldChar w:fldCharType="separate"/>
      </w:r>
      <w:r w:rsidR="00B46764">
        <w:rPr>
          <w:rFonts w:ascii="Arial" w:hAnsi="Arial" w:cs="Arial"/>
          <w:noProof/>
          <w:sz w:val="22"/>
          <w:szCs w:val="22"/>
        </w:rPr>
        <w:t>11</w:t>
      </w:r>
      <w:r w:rsidRPr="00D4713E">
        <w:rPr>
          <w:rFonts w:ascii="Arial" w:hAnsi="Arial" w:cs="Arial"/>
          <w:sz w:val="22"/>
          <w:szCs w:val="22"/>
        </w:rPr>
        <w:fldChar w:fldCharType="end"/>
      </w:r>
      <w:r w:rsidRPr="00D4713E">
        <w:rPr>
          <w:rFonts w:ascii="Arial" w:hAnsi="Arial" w:cs="Arial"/>
          <w:sz w:val="22"/>
          <w:szCs w:val="22"/>
        </w:rPr>
        <w:t xml:space="preserve"> Principales Fuentes de Financiamiento</w:t>
      </w:r>
      <w:bookmarkEnd w:id="22"/>
    </w:p>
    <w:p w14:paraId="51C1690D" w14:textId="6A959EBB" w:rsidR="00B736BE" w:rsidRPr="00D4713E" w:rsidRDefault="00545C50" w:rsidP="002A47BC">
      <w:pPr>
        <w:jc w:val="center"/>
      </w:pPr>
      <w:r w:rsidRPr="00D4713E">
        <w:rPr>
          <w:noProof/>
          <w:lang w:val="es-ES" w:eastAsia="es-ES"/>
        </w:rPr>
        <w:drawing>
          <wp:inline distT="114300" distB="114300" distL="114300" distR="114300" wp14:anchorId="51C16A76" wp14:editId="0D87DF4B">
            <wp:extent cx="2190750" cy="2457450"/>
            <wp:effectExtent l="0" t="0" r="0" b="0"/>
            <wp:docPr id="1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7"/>
                    <a:srcRect/>
                    <a:stretch>
                      <a:fillRect/>
                    </a:stretch>
                  </pic:blipFill>
                  <pic:spPr>
                    <a:xfrm>
                      <a:off x="0" y="0"/>
                      <a:ext cx="2191012" cy="2457744"/>
                    </a:xfrm>
                    <a:prstGeom prst="rect">
                      <a:avLst/>
                    </a:prstGeom>
                    <a:ln/>
                  </pic:spPr>
                </pic:pic>
              </a:graphicData>
            </a:graphic>
          </wp:inline>
        </w:drawing>
      </w:r>
      <w:r w:rsidRPr="00D4713E">
        <w:rPr>
          <w:noProof/>
          <w:lang w:val="es-ES" w:eastAsia="es-ES"/>
        </w:rPr>
        <w:drawing>
          <wp:inline distT="114300" distB="114300" distL="114300" distR="114300" wp14:anchorId="51C16A78" wp14:editId="1119A2EA">
            <wp:extent cx="3505200" cy="2033905"/>
            <wp:effectExtent l="0" t="0" r="0" b="4445"/>
            <wp:docPr id="1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8"/>
                    <a:srcRect/>
                    <a:stretch>
                      <a:fillRect/>
                    </a:stretch>
                  </pic:blipFill>
                  <pic:spPr>
                    <a:xfrm>
                      <a:off x="0" y="0"/>
                      <a:ext cx="3506067" cy="2034408"/>
                    </a:xfrm>
                    <a:prstGeom prst="rect">
                      <a:avLst/>
                    </a:prstGeom>
                    <a:ln/>
                  </pic:spPr>
                </pic:pic>
              </a:graphicData>
            </a:graphic>
          </wp:inline>
        </w:drawing>
      </w:r>
    </w:p>
    <w:p w14:paraId="08F7665F" w14:textId="77777777" w:rsidR="00462485" w:rsidRPr="00D4713E" w:rsidRDefault="00462485" w:rsidP="002A47BC">
      <w:pPr>
        <w:jc w:val="center"/>
      </w:pPr>
    </w:p>
    <w:p w14:paraId="51C1690F" w14:textId="6C97966F" w:rsidR="00B736BE" w:rsidRPr="00D4713E" w:rsidRDefault="00545C50" w:rsidP="00F72A30">
      <w:pPr>
        <w:jc w:val="both"/>
      </w:pPr>
      <w:r w:rsidRPr="00D4713E">
        <w:rPr>
          <w:b/>
          <w:bCs/>
        </w:rPr>
        <w:t>Fuente:</w:t>
      </w:r>
      <w:r w:rsidRPr="00D4713E">
        <w:t xml:space="preserve"> </w:t>
      </w:r>
      <w:r w:rsidR="009B5792" w:rsidRPr="00D4713E">
        <w:t xml:space="preserve">Elaboración Propia - </w:t>
      </w:r>
      <w:r w:rsidR="002B358A" w:rsidRPr="00D4713E">
        <w:t>Equipo Consultor PDOT 2020</w:t>
      </w:r>
    </w:p>
    <w:p w14:paraId="51C16910" w14:textId="77777777" w:rsidR="00B736BE" w:rsidRPr="00D4713E" w:rsidRDefault="00B736BE" w:rsidP="00F72A30">
      <w:pPr>
        <w:jc w:val="both"/>
      </w:pPr>
    </w:p>
    <w:p w14:paraId="51C16911" w14:textId="77777777" w:rsidR="00B736BE" w:rsidRPr="00D4713E" w:rsidRDefault="00545C50" w:rsidP="00F72A30">
      <w:pPr>
        <w:jc w:val="both"/>
      </w:pPr>
      <w:r w:rsidRPr="00D4713E">
        <w:t>En cuanto al presupuesto referencial a lo largo de los años, se han tomado las etapas propuestas de Ruptura, Fortalecimiento, Consolidación y Diversificación hasta el 2035. La mayor cantidad de recursos de inversión requeridos recaen en las fases de fortalecimiento y consolidación como lo muestra el siguiente gráfico:</w:t>
      </w:r>
    </w:p>
    <w:p w14:paraId="51C16912" w14:textId="77777777" w:rsidR="00B736BE" w:rsidRPr="00D4713E" w:rsidRDefault="00B736BE" w:rsidP="00F72A30">
      <w:pPr>
        <w:jc w:val="both"/>
      </w:pPr>
    </w:p>
    <w:p w14:paraId="51C16919" w14:textId="77777777" w:rsidR="00B736BE" w:rsidRPr="00D4713E" w:rsidRDefault="00B736BE" w:rsidP="00F72A30">
      <w:pPr>
        <w:jc w:val="both"/>
      </w:pPr>
    </w:p>
    <w:p w14:paraId="0C3FFD19" w14:textId="2D0BAEBB" w:rsidR="00B62C76" w:rsidRPr="00D4713E" w:rsidRDefault="002A47BC" w:rsidP="00C2565E">
      <w:pPr>
        <w:pStyle w:val="Descripcin"/>
        <w:jc w:val="center"/>
        <w:rPr>
          <w:rFonts w:ascii="Arial" w:hAnsi="Arial" w:cs="Arial"/>
          <w:sz w:val="22"/>
          <w:szCs w:val="22"/>
        </w:rPr>
      </w:pPr>
      <w:bookmarkStart w:id="23" w:name="_Toc68160100"/>
      <w:r w:rsidRPr="00D4713E">
        <w:rPr>
          <w:rFonts w:ascii="Arial" w:hAnsi="Arial" w:cs="Arial"/>
          <w:sz w:val="22"/>
          <w:szCs w:val="22"/>
        </w:rPr>
        <w:t xml:space="preserve">Ilustración </w:t>
      </w:r>
      <w:r w:rsidRPr="00D4713E">
        <w:rPr>
          <w:rFonts w:ascii="Arial" w:hAnsi="Arial" w:cs="Arial"/>
          <w:sz w:val="22"/>
          <w:szCs w:val="22"/>
        </w:rPr>
        <w:fldChar w:fldCharType="begin"/>
      </w:r>
      <w:r w:rsidRPr="00D4713E">
        <w:rPr>
          <w:rFonts w:ascii="Arial" w:hAnsi="Arial" w:cs="Arial"/>
          <w:sz w:val="22"/>
          <w:szCs w:val="22"/>
        </w:rPr>
        <w:instrText xml:space="preserve"> SEQ Ilustración \* ARABIC </w:instrText>
      </w:r>
      <w:r w:rsidRPr="00D4713E">
        <w:rPr>
          <w:rFonts w:ascii="Arial" w:hAnsi="Arial" w:cs="Arial"/>
          <w:sz w:val="22"/>
          <w:szCs w:val="22"/>
        </w:rPr>
        <w:fldChar w:fldCharType="separate"/>
      </w:r>
      <w:r w:rsidR="00B46764">
        <w:rPr>
          <w:rFonts w:ascii="Arial" w:hAnsi="Arial" w:cs="Arial"/>
          <w:noProof/>
          <w:sz w:val="22"/>
          <w:szCs w:val="22"/>
        </w:rPr>
        <w:t>12</w:t>
      </w:r>
      <w:r w:rsidRPr="00D4713E">
        <w:rPr>
          <w:rFonts w:ascii="Arial" w:hAnsi="Arial" w:cs="Arial"/>
          <w:sz w:val="22"/>
          <w:szCs w:val="22"/>
        </w:rPr>
        <w:fldChar w:fldCharType="end"/>
      </w:r>
      <w:r w:rsidRPr="00D4713E">
        <w:rPr>
          <w:rFonts w:ascii="Arial" w:hAnsi="Arial" w:cs="Arial"/>
          <w:sz w:val="22"/>
          <w:szCs w:val="22"/>
        </w:rPr>
        <w:t xml:space="preserve"> Fases y Requerimientos de Financiamiento</w:t>
      </w:r>
      <w:bookmarkEnd w:id="23"/>
    </w:p>
    <w:p w14:paraId="34C6F18A" w14:textId="10E3569D" w:rsidR="00B62C76" w:rsidRPr="00D4713E" w:rsidRDefault="00B62C76" w:rsidP="00C2565E">
      <w:pPr>
        <w:jc w:val="center"/>
        <w:rPr>
          <w:lang w:val="es-EC" w:eastAsia="en-GB"/>
        </w:rPr>
      </w:pPr>
      <w:r w:rsidRPr="00D4713E">
        <w:rPr>
          <w:noProof/>
          <w:lang w:val="es-ES" w:eastAsia="es-ES"/>
        </w:rPr>
        <w:drawing>
          <wp:inline distT="114300" distB="114300" distL="114300" distR="114300" wp14:anchorId="7C7E7C41" wp14:editId="1B62C0D0">
            <wp:extent cx="4114800" cy="2506718"/>
            <wp:effectExtent l="0" t="0" r="0" b="8255"/>
            <wp:docPr id="4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9"/>
                    <a:srcRect/>
                    <a:stretch>
                      <a:fillRect/>
                    </a:stretch>
                  </pic:blipFill>
                  <pic:spPr>
                    <a:xfrm>
                      <a:off x="0" y="0"/>
                      <a:ext cx="4131154" cy="2516680"/>
                    </a:xfrm>
                    <a:prstGeom prst="rect">
                      <a:avLst/>
                    </a:prstGeom>
                    <a:ln/>
                  </pic:spPr>
                </pic:pic>
              </a:graphicData>
            </a:graphic>
          </wp:inline>
        </w:drawing>
      </w:r>
    </w:p>
    <w:p w14:paraId="51C1691F" w14:textId="5CA17B20" w:rsidR="00B736BE" w:rsidRPr="00D4713E" w:rsidRDefault="00545C50" w:rsidP="00F72A30">
      <w:pPr>
        <w:jc w:val="both"/>
      </w:pPr>
      <w:r w:rsidRPr="00D4713E">
        <w:rPr>
          <w:b/>
          <w:bCs/>
        </w:rPr>
        <w:t>Fuente:</w:t>
      </w:r>
      <w:r w:rsidRPr="00D4713E">
        <w:t xml:space="preserve"> </w:t>
      </w:r>
      <w:r w:rsidR="009B5792" w:rsidRPr="00D4713E">
        <w:t xml:space="preserve">Elaboración Propia - </w:t>
      </w:r>
      <w:r w:rsidR="002B358A" w:rsidRPr="00D4713E">
        <w:t>Equipo Consultor PDOT 2020</w:t>
      </w:r>
    </w:p>
    <w:p w14:paraId="51C16920" w14:textId="77777777" w:rsidR="00B736BE" w:rsidRPr="00D4713E" w:rsidRDefault="00B736BE" w:rsidP="00F72A30">
      <w:pPr>
        <w:jc w:val="both"/>
      </w:pPr>
    </w:p>
    <w:p w14:paraId="50F25526" w14:textId="1300BF77" w:rsidR="00B62C76" w:rsidRPr="00D4713E" w:rsidRDefault="00545C50" w:rsidP="00C2565E">
      <w:pPr>
        <w:jc w:val="both"/>
      </w:pPr>
      <w:r w:rsidRPr="00D4713E">
        <w:t>Existe un importante desafío sobre el financiamiento de los programas y proyectos que el PDOT propone ya que según la temporalidad los recursos se requieren en las etapas tempranas y la inversión histórica no es suficiente para poder ser asignada a los proyectos propuestos. Un siguiente gráfico detalla la magnitud de recursos requeridos en los años de ejecución del PDOT.</w:t>
      </w:r>
    </w:p>
    <w:p w14:paraId="1EBDF573" w14:textId="77777777" w:rsidR="00C2565E" w:rsidRPr="00D4713E" w:rsidRDefault="00C2565E" w:rsidP="00C2565E">
      <w:pPr>
        <w:jc w:val="both"/>
      </w:pPr>
    </w:p>
    <w:p w14:paraId="6F9E0990" w14:textId="6D0689DC" w:rsidR="002A47BC" w:rsidRPr="00D4713E" w:rsidRDefault="00E701B9" w:rsidP="00C2565E">
      <w:pPr>
        <w:pStyle w:val="Descripcin"/>
        <w:jc w:val="center"/>
        <w:rPr>
          <w:rFonts w:ascii="Arial" w:hAnsi="Arial" w:cs="Arial"/>
          <w:sz w:val="22"/>
          <w:szCs w:val="22"/>
        </w:rPr>
      </w:pPr>
      <w:bookmarkStart w:id="24" w:name="_Toc68160101"/>
      <w:r w:rsidRPr="00D4713E">
        <w:rPr>
          <w:rFonts w:ascii="Arial" w:hAnsi="Arial" w:cs="Arial"/>
          <w:sz w:val="22"/>
          <w:szCs w:val="22"/>
        </w:rPr>
        <w:t xml:space="preserve">Ilustración </w:t>
      </w:r>
      <w:r w:rsidRPr="00D4713E">
        <w:rPr>
          <w:rFonts w:ascii="Arial" w:hAnsi="Arial" w:cs="Arial"/>
          <w:sz w:val="22"/>
          <w:szCs w:val="22"/>
        </w:rPr>
        <w:fldChar w:fldCharType="begin"/>
      </w:r>
      <w:r w:rsidRPr="00D4713E">
        <w:rPr>
          <w:rFonts w:ascii="Arial" w:hAnsi="Arial" w:cs="Arial"/>
          <w:sz w:val="22"/>
          <w:szCs w:val="22"/>
        </w:rPr>
        <w:instrText xml:space="preserve"> SEQ Ilustración \* ARABIC </w:instrText>
      </w:r>
      <w:r w:rsidRPr="00D4713E">
        <w:rPr>
          <w:rFonts w:ascii="Arial" w:hAnsi="Arial" w:cs="Arial"/>
          <w:sz w:val="22"/>
          <w:szCs w:val="22"/>
        </w:rPr>
        <w:fldChar w:fldCharType="separate"/>
      </w:r>
      <w:r w:rsidR="00B46764">
        <w:rPr>
          <w:rFonts w:ascii="Arial" w:hAnsi="Arial" w:cs="Arial"/>
          <w:noProof/>
          <w:sz w:val="22"/>
          <w:szCs w:val="22"/>
        </w:rPr>
        <w:t>13</w:t>
      </w:r>
      <w:r w:rsidRPr="00D4713E">
        <w:rPr>
          <w:rFonts w:ascii="Arial" w:hAnsi="Arial" w:cs="Arial"/>
          <w:sz w:val="22"/>
          <w:szCs w:val="22"/>
        </w:rPr>
        <w:fldChar w:fldCharType="end"/>
      </w:r>
      <w:r w:rsidRPr="00D4713E">
        <w:rPr>
          <w:rFonts w:ascii="Arial" w:hAnsi="Arial" w:cs="Arial"/>
          <w:sz w:val="22"/>
          <w:szCs w:val="22"/>
        </w:rPr>
        <w:t xml:space="preserve"> Brechas Presupuestarias</w:t>
      </w:r>
      <w:bookmarkEnd w:id="24"/>
    </w:p>
    <w:p w14:paraId="51C16924" w14:textId="77777777" w:rsidR="00B736BE" w:rsidRPr="00D4713E" w:rsidRDefault="00545C50" w:rsidP="00E701B9">
      <w:pPr>
        <w:jc w:val="center"/>
      </w:pPr>
      <w:r w:rsidRPr="00D4713E">
        <w:rPr>
          <w:noProof/>
          <w:lang w:val="es-ES" w:eastAsia="es-ES"/>
        </w:rPr>
        <w:drawing>
          <wp:inline distT="114300" distB="114300" distL="114300" distR="114300" wp14:anchorId="51C16A7C" wp14:editId="27089B21">
            <wp:extent cx="4916659" cy="2672862"/>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0"/>
                    <a:srcRect/>
                    <a:stretch>
                      <a:fillRect/>
                    </a:stretch>
                  </pic:blipFill>
                  <pic:spPr>
                    <a:xfrm>
                      <a:off x="0" y="0"/>
                      <a:ext cx="4935971" cy="2683361"/>
                    </a:xfrm>
                    <a:prstGeom prst="rect">
                      <a:avLst/>
                    </a:prstGeom>
                    <a:ln/>
                  </pic:spPr>
                </pic:pic>
              </a:graphicData>
            </a:graphic>
          </wp:inline>
        </w:drawing>
      </w:r>
    </w:p>
    <w:p w14:paraId="51C16925" w14:textId="46E8E78A" w:rsidR="00B736BE" w:rsidRPr="00D4713E" w:rsidRDefault="00545C50" w:rsidP="00F72A30">
      <w:pPr>
        <w:jc w:val="both"/>
      </w:pPr>
      <w:r w:rsidRPr="00D4713E">
        <w:rPr>
          <w:b/>
          <w:bCs/>
        </w:rPr>
        <w:t>Fuente:</w:t>
      </w:r>
      <w:r w:rsidRPr="00D4713E">
        <w:t xml:space="preserve"> </w:t>
      </w:r>
      <w:r w:rsidR="009B5792" w:rsidRPr="00D4713E">
        <w:t xml:space="preserve">Elaboración Propia - </w:t>
      </w:r>
      <w:r w:rsidR="002B358A" w:rsidRPr="00D4713E">
        <w:t>Equipo Consultor PDOT 2020</w:t>
      </w:r>
      <w:r w:rsidRPr="00D4713E">
        <w:t xml:space="preserve"> en base a la matriz de proyectos.</w:t>
      </w:r>
    </w:p>
    <w:p w14:paraId="51C16926" w14:textId="77777777" w:rsidR="00B736BE" w:rsidRPr="00D4713E" w:rsidRDefault="00B736BE" w:rsidP="00F72A30">
      <w:pPr>
        <w:jc w:val="both"/>
      </w:pPr>
    </w:p>
    <w:p w14:paraId="51C16927" w14:textId="0CBD1AB6" w:rsidR="00B736BE" w:rsidRPr="00D4713E" w:rsidRDefault="00545C50" w:rsidP="00F72A30">
      <w:pPr>
        <w:jc w:val="both"/>
      </w:pPr>
      <w:r w:rsidRPr="00D4713E">
        <w:t>Se puede observar claramente un crecimiento importante de la inversión requerida y será posiblemente el mayor desafío que tenga el GAD Manta para cumplir con los objetivos del PDOT propuesto.</w:t>
      </w:r>
    </w:p>
    <w:p w14:paraId="4DB6635A" w14:textId="77777777" w:rsidR="00E701B9" w:rsidRPr="00D4713E" w:rsidRDefault="00E701B9" w:rsidP="00F72A30">
      <w:pPr>
        <w:jc w:val="both"/>
      </w:pPr>
    </w:p>
    <w:p w14:paraId="51C16928" w14:textId="77777777" w:rsidR="00B736BE" w:rsidRPr="00D4713E" w:rsidRDefault="00545C50" w:rsidP="00F72A30">
      <w:pPr>
        <w:jc w:val="both"/>
      </w:pPr>
      <w:r w:rsidRPr="00D4713E">
        <w:t>En cuanto a otras herramientas y mecanismos de coordinación para la implementación de programas y proyectos el GAD Manta debe desarrollar:</w:t>
      </w:r>
    </w:p>
    <w:p w14:paraId="51C16929" w14:textId="77777777" w:rsidR="00B736BE" w:rsidRPr="00D4713E" w:rsidRDefault="00B736BE" w:rsidP="00F72A30">
      <w:pPr>
        <w:jc w:val="both"/>
      </w:pPr>
    </w:p>
    <w:p w14:paraId="51C1692A" w14:textId="77777777" w:rsidR="00B736BE" w:rsidRPr="00D4713E" w:rsidRDefault="00545C50" w:rsidP="00516C44">
      <w:pPr>
        <w:pStyle w:val="Prrafodelista"/>
        <w:numPr>
          <w:ilvl w:val="0"/>
          <w:numId w:val="11"/>
        </w:numPr>
        <w:rPr>
          <w:rFonts w:ascii="Arial" w:hAnsi="Arial" w:cs="Arial"/>
          <w:sz w:val="22"/>
          <w:szCs w:val="22"/>
        </w:rPr>
      </w:pPr>
      <w:r w:rsidRPr="00D4713E">
        <w:rPr>
          <w:rFonts w:ascii="Arial" w:hAnsi="Arial" w:cs="Arial"/>
          <w:sz w:val="22"/>
          <w:szCs w:val="22"/>
        </w:rPr>
        <w:t>Normativa, procedimientos y formatos claros para la ejecución de los programas y proyectos.</w:t>
      </w:r>
    </w:p>
    <w:p w14:paraId="51C1692B" w14:textId="77777777" w:rsidR="00B736BE" w:rsidRPr="00D4713E" w:rsidRDefault="00545C50" w:rsidP="00516C44">
      <w:pPr>
        <w:pStyle w:val="Prrafodelista"/>
        <w:numPr>
          <w:ilvl w:val="0"/>
          <w:numId w:val="11"/>
        </w:numPr>
        <w:rPr>
          <w:rFonts w:ascii="Arial" w:hAnsi="Arial" w:cs="Arial"/>
          <w:sz w:val="22"/>
          <w:szCs w:val="22"/>
        </w:rPr>
      </w:pPr>
      <w:r w:rsidRPr="00D4713E">
        <w:rPr>
          <w:rFonts w:ascii="Arial" w:hAnsi="Arial" w:cs="Arial"/>
          <w:sz w:val="22"/>
          <w:szCs w:val="22"/>
        </w:rPr>
        <w:t>Normativa, procedimientos y formatos para la gestión de cambio de planes, programas y proyectos según su jerarquía y el ciclo presupuestario. (metodología ágil)</w:t>
      </w:r>
    </w:p>
    <w:p w14:paraId="51C1692C" w14:textId="77777777" w:rsidR="00B736BE" w:rsidRPr="00D4713E" w:rsidRDefault="00545C50" w:rsidP="00516C44">
      <w:pPr>
        <w:pStyle w:val="Prrafodelista"/>
        <w:numPr>
          <w:ilvl w:val="0"/>
          <w:numId w:val="11"/>
        </w:numPr>
        <w:rPr>
          <w:rFonts w:ascii="Arial" w:hAnsi="Arial" w:cs="Arial"/>
          <w:sz w:val="22"/>
          <w:szCs w:val="22"/>
        </w:rPr>
      </w:pPr>
      <w:r w:rsidRPr="00D4713E">
        <w:rPr>
          <w:rFonts w:ascii="Arial" w:hAnsi="Arial" w:cs="Arial"/>
          <w:sz w:val="22"/>
          <w:szCs w:val="22"/>
        </w:rPr>
        <w:t>Apoyarse en Sistemas de Información y Comunicación que permita simplificar la gestión de la planificación, tener la información para toma de decisiones oportunamente.</w:t>
      </w:r>
    </w:p>
    <w:p w14:paraId="51C1692D" w14:textId="328969BB" w:rsidR="00B736BE" w:rsidRPr="00D4713E" w:rsidRDefault="00545C50" w:rsidP="00516C44">
      <w:pPr>
        <w:pStyle w:val="Prrafodelista"/>
        <w:numPr>
          <w:ilvl w:val="0"/>
          <w:numId w:val="11"/>
        </w:numPr>
        <w:rPr>
          <w:rFonts w:ascii="Arial" w:hAnsi="Arial" w:cs="Arial"/>
          <w:sz w:val="22"/>
          <w:szCs w:val="22"/>
        </w:rPr>
      </w:pPr>
      <w:r w:rsidRPr="00D4713E">
        <w:rPr>
          <w:rFonts w:ascii="Arial" w:hAnsi="Arial" w:cs="Arial"/>
          <w:sz w:val="22"/>
          <w:szCs w:val="22"/>
        </w:rPr>
        <w:t>Deberá gestionar portafolio o banco de proyectos de pre</w:t>
      </w:r>
      <w:r w:rsidR="00C2565E" w:rsidRPr="00D4713E">
        <w:rPr>
          <w:rFonts w:ascii="Arial" w:hAnsi="Arial" w:cs="Arial"/>
          <w:sz w:val="22"/>
          <w:szCs w:val="22"/>
        </w:rPr>
        <w:t>-</w:t>
      </w:r>
      <w:r w:rsidRPr="00D4713E">
        <w:rPr>
          <w:rFonts w:ascii="Arial" w:hAnsi="Arial" w:cs="Arial"/>
          <w:sz w:val="22"/>
          <w:szCs w:val="22"/>
        </w:rPr>
        <w:t>inversión e inversión, sus fuentes de financiamiento y otros elementos que en el siguiente apartado se propondrá ajustes organizacionales para aquello.</w:t>
      </w:r>
    </w:p>
    <w:p w14:paraId="51C1692F" w14:textId="798A2A4A" w:rsidR="00B736BE" w:rsidRPr="00D4713E" w:rsidRDefault="00545C50" w:rsidP="00F72A30">
      <w:pPr>
        <w:jc w:val="both"/>
      </w:pPr>
      <w:r w:rsidRPr="00D4713E">
        <w:t>Adicional a una planificación bien elaborada se propone que el buen uso de los instrumentos, de la asignación de roles y responsabilidades, de la gestión decidida del financiamiento el uso adecuado de las herramientas asegurará el cumplimiento oportuno de los objetivos y la ejecución en tiempo forma y calidad de los programas y proyectos.</w:t>
      </w:r>
    </w:p>
    <w:p w14:paraId="448540A9" w14:textId="77777777" w:rsidR="00E701B9" w:rsidRPr="00D4713E" w:rsidRDefault="00E701B9" w:rsidP="00F72A30">
      <w:pPr>
        <w:jc w:val="both"/>
      </w:pPr>
    </w:p>
    <w:p w14:paraId="51C16930" w14:textId="6786E2D5" w:rsidR="00B736BE" w:rsidRPr="00D4713E" w:rsidRDefault="00545C50" w:rsidP="00F72A30">
      <w:pPr>
        <w:jc w:val="both"/>
      </w:pPr>
      <w:r w:rsidRPr="00D4713E">
        <w:t xml:space="preserve">Finalmente se recomienda comunicar y socializar todos los cambios de manera oportuna para que los participantes y </w:t>
      </w:r>
      <w:r w:rsidR="003413DC" w:rsidRPr="00D4713E">
        <w:t>corresponsables</w:t>
      </w:r>
      <w:r w:rsidRPr="00D4713E">
        <w:t xml:space="preserve"> del plan tengan la información actualizada del desempeño actual de su plan. Con la herramienta que el municipio disponga, los cambios deberán estar disponibles inmediatamente para los interesados e involucrados en la gestión de la institución, incluyendo actores externos que se comprometan a un buen uso de la información.</w:t>
      </w:r>
    </w:p>
    <w:p w14:paraId="3CB8EE34" w14:textId="77777777" w:rsidR="003413DC" w:rsidRPr="00D4713E" w:rsidRDefault="003413DC" w:rsidP="00F72A30">
      <w:pPr>
        <w:jc w:val="both"/>
      </w:pPr>
    </w:p>
    <w:p w14:paraId="17B540C6" w14:textId="77777777" w:rsidR="00F70795" w:rsidRPr="00D4713E" w:rsidRDefault="00F70795" w:rsidP="00FE1681">
      <w:pPr>
        <w:pStyle w:val="Ttulo2"/>
        <w:numPr>
          <w:ilvl w:val="0"/>
          <w:numId w:val="3"/>
        </w:numPr>
        <w:jc w:val="both"/>
        <w:rPr>
          <w:b/>
          <w:bCs/>
          <w:sz w:val="22"/>
          <w:szCs w:val="22"/>
        </w:rPr>
        <w:sectPr w:rsidR="00F70795" w:rsidRPr="00D4713E" w:rsidSect="0016242B">
          <w:pgSz w:w="11906" w:h="16838"/>
          <w:pgMar w:top="1440" w:right="1440" w:bottom="1440" w:left="1440" w:header="720" w:footer="720" w:gutter="0"/>
          <w:cols w:space="720"/>
          <w:titlePg/>
          <w:docGrid w:linePitch="299"/>
        </w:sectPr>
      </w:pPr>
    </w:p>
    <w:p w14:paraId="51C16931" w14:textId="2E79F4E8" w:rsidR="00B736BE" w:rsidRPr="00D4713E" w:rsidRDefault="00545C50" w:rsidP="00FE1681">
      <w:pPr>
        <w:pStyle w:val="Ttulo2"/>
        <w:numPr>
          <w:ilvl w:val="0"/>
          <w:numId w:val="3"/>
        </w:numPr>
        <w:jc w:val="both"/>
        <w:rPr>
          <w:b/>
          <w:bCs/>
          <w:sz w:val="22"/>
          <w:szCs w:val="22"/>
        </w:rPr>
      </w:pPr>
      <w:bookmarkStart w:id="25" w:name="_Toc68160764"/>
      <w:r w:rsidRPr="00D4713E">
        <w:rPr>
          <w:b/>
          <w:bCs/>
          <w:sz w:val="22"/>
          <w:szCs w:val="22"/>
        </w:rPr>
        <w:t>Recomendaciones sobre la Organización Institucional para la Gestión del PDOT</w:t>
      </w:r>
      <w:bookmarkEnd w:id="25"/>
      <w:r w:rsidR="00B62C76" w:rsidRPr="00D4713E">
        <w:rPr>
          <w:b/>
          <w:bCs/>
          <w:sz w:val="22"/>
          <w:szCs w:val="22"/>
        </w:rPr>
        <w:t xml:space="preserve"> </w:t>
      </w:r>
    </w:p>
    <w:p w14:paraId="51C16933" w14:textId="108CB0C7" w:rsidR="00B736BE" w:rsidRPr="00D4713E" w:rsidRDefault="00545C50" w:rsidP="00F72A30">
      <w:pPr>
        <w:jc w:val="both"/>
      </w:pPr>
      <w:r w:rsidRPr="00D4713E">
        <w:t xml:space="preserve">En esta sección se detalla de manera resumida las propuestas de ajustes a la Estructura Organizacional del GAD Manta. </w:t>
      </w:r>
      <w:r w:rsidR="00176811" w:rsidRPr="00D4713E">
        <w:t xml:space="preserve">Primero se trata el esquema interno de roles y </w:t>
      </w:r>
      <w:r w:rsidR="009D775E" w:rsidRPr="00D4713E">
        <w:t>responsabilidades</w:t>
      </w:r>
      <w:r w:rsidR="00176811" w:rsidRPr="00D4713E">
        <w:t xml:space="preserve"> del Plan de Desarrollo y Ord</w:t>
      </w:r>
      <w:r w:rsidR="009D775E" w:rsidRPr="00D4713E">
        <w:t>e</w:t>
      </w:r>
      <w:r w:rsidR="00176811" w:rsidRPr="00D4713E">
        <w:t xml:space="preserve">namiento Territorial y posteriormente </w:t>
      </w:r>
      <w:r w:rsidR="009D775E" w:rsidRPr="00D4713E">
        <w:t xml:space="preserve">en base a </w:t>
      </w:r>
      <w:r w:rsidRPr="00D4713E">
        <w:t xml:space="preserve">una estructura </w:t>
      </w:r>
      <w:r w:rsidR="009D775E" w:rsidRPr="00D4713E">
        <w:t xml:space="preserve">organizacional </w:t>
      </w:r>
      <w:r w:rsidRPr="00D4713E">
        <w:t>vigente</w:t>
      </w:r>
      <w:r w:rsidR="009D775E" w:rsidRPr="00D4713E">
        <w:t>,</w:t>
      </w:r>
      <w:r w:rsidRPr="00D4713E">
        <w:t xml:space="preserve"> se realizan por cada grupo de procesos (Gobernante, Asesoría, Apoyo, Agregador de Valor) comparaciones de la estructura actual versus la propuesta</w:t>
      </w:r>
      <w:r w:rsidR="006B1A79" w:rsidRPr="00D4713E">
        <w:t xml:space="preserve"> en cuanto a funciones</w:t>
      </w:r>
      <w:r w:rsidRPr="00D4713E">
        <w:t xml:space="preserve"> con las justificaciones y detalles del caso. Cabe decir, que no se entra en un análisis de organización de unidades o jerarquías según la carga de trabajo; sino a las funciones principales o subprocesos que deban gestionarse desde las diferentes unidades. </w:t>
      </w:r>
    </w:p>
    <w:p w14:paraId="6A19B32E" w14:textId="76FBCC37" w:rsidR="002046A5" w:rsidRPr="00D4713E" w:rsidRDefault="002046A5" w:rsidP="00F72A30">
      <w:pPr>
        <w:jc w:val="both"/>
      </w:pPr>
    </w:p>
    <w:p w14:paraId="1E0991ED" w14:textId="77777777" w:rsidR="002046A5" w:rsidRPr="00D4713E" w:rsidRDefault="002046A5" w:rsidP="002046A5">
      <w:pPr>
        <w:jc w:val="both"/>
      </w:pPr>
      <w:r w:rsidRPr="00D4713E">
        <w:t>Actualmente el GAD Municipal del Cantón Manta cuenta, en los procesos habilitantes de apoyo, con una Coordinación de Planificación para el Desarrollo con funciones relacionadas a la planificación institucional, seguimiento y evaluación y gestión por procesos. Además, esta coordinación cuenta con funciones relacionadas a la Planificación Urbana</w:t>
      </w:r>
      <w:r w:rsidRPr="00D4713E">
        <w:rPr>
          <w:rStyle w:val="Refdenotaalpie"/>
        </w:rPr>
        <w:footnoteReference w:id="1"/>
      </w:r>
      <w:r w:rsidRPr="00D4713E">
        <w:t xml:space="preserve"> como la elaboración de políticas de planificación urbanas, informes de aprobación de proyectos urbanísticos, plan de uso y gestión del suelo, etc.  ´</w:t>
      </w:r>
    </w:p>
    <w:p w14:paraId="70300145" w14:textId="77777777" w:rsidR="002046A5" w:rsidRPr="00D4713E" w:rsidRDefault="002046A5" w:rsidP="002046A5">
      <w:pPr>
        <w:jc w:val="both"/>
      </w:pPr>
    </w:p>
    <w:p w14:paraId="2A076814" w14:textId="0A653315" w:rsidR="002046A5" w:rsidRPr="00D4713E" w:rsidRDefault="002046A5" w:rsidP="002046A5">
      <w:pPr>
        <w:jc w:val="both"/>
      </w:pPr>
      <w:r w:rsidRPr="00D4713E">
        <w:t xml:space="preserve">Por un lado, la </w:t>
      </w:r>
      <w:r w:rsidRPr="00D4713E">
        <w:rPr>
          <w:b/>
          <w:bCs/>
          <w:i/>
          <w:iCs/>
        </w:rPr>
        <w:t>planificación institucional</w:t>
      </w:r>
      <w:r w:rsidRPr="00D4713E">
        <w:t xml:space="preserve"> </w:t>
      </w:r>
      <w:r w:rsidR="00F033B5" w:rsidRPr="00D4713E">
        <w:t>se deberá encargar</w:t>
      </w:r>
      <w:r w:rsidRPr="00D4713E">
        <w:t xml:space="preserve"> de la elaboración y gestión de los instrumentos de planificación tanto estratégica y operativa, además de controlar y evaluar la misma. Por otro lado, se requiere una unidad encargada de la </w:t>
      </w:r>
      <w:r w:rsidRPr="00D4713E">
        <w:rPr>
          <w:b/>
          <w:bCs/>
          <w:i/>
          <w:iCs/>
        </w:rPr>
        <w:t>planificación territorial</w:t>
      </w:r>
      <w:r w:rsidRPr="00D4713E">
        <w:t xml:space="preserve"> principalmente de la conceptualización y custodia de la planificación territorial en sus diferentes instrumentos como el Plan de Desarrollo y Ordenamiento Territorial y el Plan de Uso y Gestión del Suelo</w:t>
      </w:r>
      <w:r w:rsidR="00C03D27" w:rsidRPr="00D4713E">
        <w:t>. Mas adelante se detallará las funciones propuestas.</w:t>
      </w:r>
      <w:r w:rsidR="003F3C0F" w:rsidRPr="00D4713E">
        <w:t xml:space="preserve"> </w:t>
      </w:r>
      <w:r w:rsidR="0036300C" w:rsidRPr="00D4713E">
        <w:t>Mencionado esto, d</w:t>
      </w:r>
      <w:r w:rsidRPr="00D4713E">
        <w:t>entro de la Administración Municipal y como actores relevantes internos dentro del proceso de planificación estratégica y operativa se propone el siguiente esquema de roles y responsabilidades en cuanto a la gestión del Plan de Desarrollo y Ordenamiento Territorial:</w:t>
      </w:r>
    </w:p>
    <w:p w14:paraId="67655011" w14:textId="77777777" w:rsidR="003F3C0F" w:rsidRPr="00D4713E" w:rsidRDefault="003F3C0F" w:rsidP="002046A5">
      <w:pPr>
        <w:jc w:val="both"/>
      </w:pPr>
    </w:p>
    <w:p w14:paraId="5709585B" w14:textId="44B4126D" w:rsidR="002046A5" w:rsidRPr="00D4713E" w:rsidRDefault="002046A5" w:rsidP="002046A5">
      <w:pPr>
        <w:pStyle w:val="Descripcin"/>
        <w:jc w:val="center"/>
        <w:rPr>
          <w:rFonts w:ascii="Arial" w:hAnsi="Arial" w:cs="Arial"/>
          <w:sz w:val="22"/>
          <w:szCs w:val="22"/>
        </w:rPr>
      </w:pPr>
      <w:bookmarkStart w:id="26" w:name="_Toc68160102"/>
      <w:r w:rsidRPr="00D4713E">
        <w:rPr>
          <w:rFonts w:ascii="Arial" w:hAnsi="Arial" w:cs="Arial"/>
          <w:sz w:val="22"/>
          <w:szCs w:val="22"/>
        </w:rPr>
        <w:t xml:space="preserve">Ilustración </w:t>
      </w:r>
      <w:r w:rsidRPr="00D4713E">
        <w:rPr>
          <w:rFonts w:ascii="Arial" w:hAnsi="Arial" w:cs="Arial"/>
          <w:sz w:val="22"/>
          <w:szCs w:val="22"/>
        </w:rPr>
        <w:fldChar w:fldCharType="begin"/>
      </w:r>
      <w:r w:rsidRPr="00D4713E">
        <w:rPr>
          <w:rFonts w:ascii="Arial" w:hAnsi="Arial" w:cs="Arial"/>
          <w:sz w:val="22"/>
          <w:szCs w:val="22"/>
        </w:rPr>
        <w:instrText xml:space="preserve"> SEQ Ilustración \* ARABIC </w:instrText>
      </w:r>
      <w:r w:rsidRPr="00D4713E">
        <w:rPr>
          <w:rFonts w:ascii="Arial" w:hAnsi="Arial" w:cs="Arial"/>
          <w:sz w:val="22"/>
          <w:szCs w:val="22"/>
        </w:rPr>
        <w:fldChar w:fldCharType="separate"/>
      </w:r>
      <w:r w:rsidR="00B46764">
        <w:rPr>
          <w:rFonts w:ascii="Arial" w:hAnsi="Arial" w:cs="Arial"/>
          <w:noProof/>
          <w:sz w:val="22"/>
          <w:szCs w:val="22"/>
        </w:rPr>
        <w:t>14</w:t>
      </w:r>
      <w:r w:rsidRPr="00D4713E">
        <w:rPr>
          <w:rFonts w:ascii="Arial" w:hAnsi="Arial" w:cs="Arial"/>
          <w:sz w:val="22"/>
          <w:szCs w:val="22"/>
        </w:rPr>
        <w:fldChar w:fldCharType="end"/>
      </w:r>
      <w:r w:rsidRPr="00D4713E">
        <w:rPr>
          <w:rFonts w:ascii="Arial" w:hAnsi="Arial" w:cs="Arial"/>
          <w:sz w:val="22"/>
          <w:szCs w:val="22"/>
        </w:rPr>
        <w:t xml:space="preserve"> Roles y Responsabilidades para la gestión del PDOT</w:t>
      </w:r>
      <w:bookmarkEnd w:id="26"/>
    </w:p>
    <w:p w14:paraId="1C8F6D68" w14:textId="77777777" w:rsidR="002046A5" w:rsidRPr="00D4713E" w:rsidRDefault="002046A5" w:rsidP="002046A5">
      <w:pPr>
        <w:jc w:val="center"/>
      </w:pPr>
      <w:r w:rsidRPr="00D4713E">
        <w:rPr>
          <w:noProof/>
          <w:lang w:val="es-ES" w:eastAsia="es-ES"/>
        </w:rPr>
        <w:drawing>
          <wp:inline distT="114300" distB="114300" distL="114300" distR="114300" wp14:anchorId="01543A1C" wp14:editId="269C5297">
            <wp:extent cx="5063319" cy="2204113"/>
            <wp:effectExtent l="0" t="0" r="4445" b="5715"/>
            <wp:docPr id="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1"/>
                    <a:srcRect/>
                    <a:stretch>
                      <a:fillRect/>
                    </a:stretch>
                  </pic:blipFill>
                  <pic:spPr>
                    <a:xfrm>
                      <a:off x="0" y="0"/>
                      <a:ext cx="5314828" cy="2313597"/>
                    </a:xfrm>
                    <a:prstGeom prst="rect">
                      <a:avLst/>
                    </a:prstGeom>
                    <a:ln/>
                  </pic:spPr>
                </pic:pic>
              </a:graphicData>
            </a:graphic>
          </wp:inline>
        </w:drawing>
      </w:r>
    </w:p>
    <w:p w14:paraId="4564FA29" w14:textId="77777777" w:rsidR="002046A5" w:rsidRPr="00D4713E" w:rsidRDefault="002046A5" w:rsidP="002046A5">
      <w:pPr>
        <w:jc w:val="both"/>
      </w:pPr>
      <w:r w:rsidRPr="00D4713E">
        <w:rPr>
          <w:b/>
          <w:bCs/>
        </w:rPr>
        <w:t>Fuente:</w:t>
      </w:r>
      <w:r w:rsidRPr="00D4713E">
        <w:t xml:space="preserve"> Elaboración Propia - Equipo Consultor PDOT 2020</w:t>
      </w:r>
    </w:p>
    <w:p w14:paraId="4DDDC665" w14:textId="77777777" w:rsidR="002046A5" w:rsidRPr="00D4713E" w:rsidRDefault="002046A5" w:rsidP="002046A5">
      <w:pPr>
        <w:jc w:val="both"/>
      </w:pPr>
    </w:p>
    <w:p w14:paraId="5010DFD1" w14:textId="77777777" w:rsidR="002046A5" w:rsidRPr="00D4713E" w:rsidRDefault="002046A5" w:rsidP="002046A5">
      <w:pPr>
        <w:jc w:val="both"/>
      </w:pPr>
    </w:p>
    <w:p w14:paraId="32672793" w14:textId="77777777" w:rsidR="002046A5" w:rsidRPr="00D4713E" w:rsidRDefault="002046A5" w:rsidP="002046A5">
      <w:pPr>
        <w:jc w:val="both"/>
      </w:pPr>
      <w:r w:rsidRPr="00D4713E">
        <w:rPr>
          <w:b/>
          <w:bCs/>
        </w:rPr>
        <w:t>Concejo Municipal. -</w:t>
      </w:r>
      <w:r w:rsidRPr="00D4713E">
        <w:t xml:space="preserve"> Según el COOTAD en cuanto a la planificación el concejo tiene la responsabilidad de aprobar el plan cantonal de desarrollo y el de ordenamiento territorial, formulado participativamente con la acción del consejo cantonal de planificación y las instancias de participación ciudadana, así como evaluar la ejecución de los mismos.</w:t>
      </w:r>
    </w:p>
    <w:p w14:paraId="3A65F34A" w14:textId="77777777" w:rsidR="002046A5" w:rsidRPr="00D4713E" w:rsidRDefault="002046A5" w:rsidP="002046A5">
      <w:pPr>
        <w:jc w:val="both"/>
      </w:pPr>
    </w:p>
    <w:p w14:paraId="74334342" w14:textId="77777777" w:rsidR="002046A5" w:rsidRPr="00D4713E" w:rsidRDefault="002046A5" w:rsidP="002046A5">
      <w:pPr>
        <w:jc w:val="both"/>
      </w:pPr>
      <w:r w:rsidRPr="00D4713E">
        <w:rPr>
          <w:b/>
          <w:bCs/>
        </w:rPr>
        <w:t>Concejo Cantonal de Planificación de Manta. -</w:t>
      </w:r>
      <w:r w:rsidRPr="00D4713E">
        <w:t xml:space="preserve"> En el Gobierno Autónomo Descentralizado de Manta, fue creado mediante la Ordenanza que Crea y Regula el Sistema de Participación Ciudadana, el </w:t>
      </w:r>
      <w:r w:rsidRPr="00D4713E">
        <w:rPr>
          <w:i/>
          <w:iCs/>
        </w:rPr>
        <w:t>Consejo Cantonal de Planificación de Manta</w:t>
      </w:r>
      <w:r w:rsidRPr="00D4713E">
        <w:t>, que constituye el nivel técnico de planificación para el desarrollo cantonal y ordenamiento territorial, regido por la Constitución, el COOTAD, las leyes y ordenanzas que versen sobre la materia competencia de este Consejo. El Concejo de Planificación, está integrado por el Alcalde o Alcaldesa, quien convocará, presidirá y tendrá voto dirimente; Un (a) concejal (a) en representación del Concejo del GAD Municipal del Cantón Manta, quien será elegido (a) en sesión de Concejo y en ausencia o falta temporal del Alcalde lo representara en la presidencia del Consejo Cantonal de Planificación de Manta; la o el Servidor Público a cargo de la Dirección de Planificación del GAD Municipal del Cantón Manta; tres (3) funcionarios (as) del GAD Municipal del Cantón Manta, designados por el Alcalde o Alcaldesa, de preferencia, de las direcciones operativas; y tres representantes delegados (as) por las instancias de participación ciudadana locales, designados (as) por el Sistema de Participación Democrática Ciudadana del Cantón Manta. Este concejo ejercerá principalmente las funciones de:</w:t>
      </w:r>
    </w:p>
    <w:p w14:paraId="6DA831F6" w14:textId="77777777" w:rsidR="002046A5" w:rsidRPr="00D4713E" w:rsidRDefault="002046A5" w:rsidP="002046A5">
      <w:pPr>
        <w:jc w:val="both"/>
      </w:pPr>
    </w:p>
    <w:p w14:paraId="6891954A" w14:textId="77777777" w:rsidR="002046A5" w:rsidRPr="00D4713E" w:rsidRDefault="002046A5" w:rsidP="002046A5">
      <w:pPr>
        <w:pStyle w:val="Prrafodelista"/>
        <w:numPr>
          <w:ilvl w:val="0"/>
          <w:numId w:val="6"/>
        </w:numPr>
        <w:rPr>
          <w:rFonts w:ascii="Arial" w:hAnsi="Arial" w:cs="Arial"/>
          <w:sz w:val="22"/>
          <w:szCs w:val="22"/>
        </w:rPr>
      </w:pPr>
      <w:r w:rsidRPr="00D4713E">
        <w:rPr>
          <w:rFonts w:ascii="Arial" w:hAnsi="Arial" w:cs="Arial"/>
          <w:sz w:val="22"/>
          <w:szCs w:val="22"/>
        </w:rPr>
        <w:t>Participar en el proceso de formulación de planes y emitir resolución sobre las prioridades estratégicas de desarrollo, como requisito indispensable para su aprobación ante el Concejo Municipal de Cantón Manta.</w:t>
      </w:r>
    </w:p>
    <w:p w14:paraId="34191984" w14:textId="77777777" w:rsidR="002046A5" w:rsidRPr="00D4713E" w:rsidRDefault="002046A5" w:rsidP="002046A5">
      <w:pPr>
        <w:pStyle w:val="Prrafodelista"/>
        <w:numPr>
          <w:ilvl w:val="0"/>
          <w:numId w:val="6"/>
        </w:numPr>
        <w:rPr>
          <w:rFonts w:ascii="Arial" w:hAnsi="Arial" w:cs="Arial"/>
          <w:sz w:val="22"/>
          <w:szCs w:val="22"/>
        </w:rPr>
      </w:pPr>
      <w:r w:rsidRPr="00D4713E">
        <w:rPr>
          <w:rFonts w:ascii="Arial" w:hAnsi="Arial" w:cs="Arial"/>
          <w:sz w:val="22"/>
          <w:szCs w:val="22"/>
        </w:rPr>
        <w:t>Velar por la coherencia del Plan de Desarrollo y de Ordenamiento Territorial con los planes de los demás niveles de gobierno y con el Plan Nacional de Desarrollo.</w:t>
      </w:r>
    </w:p>
    <w:p w14:paraId="41F4AA6E" w14:textId="77777777" w:rsidR="002046A5" w:rsidRPr="00D4713E" w:rsidRDefault="002046A5" w:rsidP="002046A5">
      <w:pPr>
        <w:pStyle w:val="Prrafodelista"/>
        <w:numPr>
          <w:ilvl w:val="0"/>
          <w:numId w:val="6"/>
        </w:numPr>
        <w:rPr>
          <w:rFonts w:ascii="Arial" w:hAnsi="Arial" w:cs="Arial"/>
          <w:sz w:val="22"/>
          <w:szCs w:val="22"/>
        </w:rPr>
      </w:pPr>
      <w:r w:rsidRPr="00D4713E">
        <w:rPr>
          <w:rFonts w:ascii="Arial" w:hAnsi="Arial" w:cs="Arial"/>
          <w:sz w:val="22"/>
          <w:szCs w:val="22"/>
        </w:rPr>
        <w:t>Verificar la coherencia de la programación presupuestaria cuatrienal y de los planes de inversión con el respectivo Plan de Desarrollo y de Ordenamiento Territorial.</w:t>
      </w:r>
    </w:p>
    <w:p w14:paraId="623B10C1" w14:textId="77777777" w:rsidR="002046A5" w:rsidRPr="00D4713E" w:rsidRDefault="002046A5" w:rsidP="002046A5">
      <w:pPr>
        <w:pStyle w:val="Prrafodelista"/>
        <w:numPr>
          <w:ilvl w:val="0"/>
          <w:numId w:val="6"/>
        </w:numPr>
        <w:rPr>
          <w:rFonts w:ascii="Arial" w:hAnsi="Arial" w:cs="Arial"/>
          <w:sz w:val="22"/>
          <w:szCs w:val="22"/>
        </w:rPr>
      </w:pPr>
      <w:r w:rsidRPr="00D4713E">
        <w:rPr>
          <w:rFonts w:ascii="Arial" w:hAnsi="Arial" w:cs="Arial"/>
          <w:sz w:val="22"/>
          <w:szCs w:val="22"/>
        </w:rPr>
        <w:t>Velar por la armonización de la gestión de cooperación internacional no reembolsable con los planes de desarrollo y de ordenamiento territorial.</w:t>
      </w:r>
    </w:p>
    <w:p w14:paraId="0EFEB14E" w14:textId="77777777" w:rsidR="002046A5" w:rsidRPr="00D4713E" w:rsidRDefault="002046A5" w:rsidP="002046A5">
      <w:pPr>
        <w:pStyle w:val="Prrafodelista"/>
        <w:numPr>
          <w:ilvl w:val="0"/>
          <w:numId w:val="6"/>
        </w:numPr>
        <w:rPr>
          <w:rFonts w:ascii="Arial" w:hAnsi="Arial" w:cs="Arial"/>
          <w:sz w:val="22"/>
          <w:szCs w:val="22"/>
        </w:rPr>
      </w:pPr>
      <w:r w:rsidRPr="00D4713E">
        <w:rPr>
          <w:rFonts w:ascii="Arial" w:hAnsi="Arial" w:cs="Arial"/>
          <w:sz w:val="22"/>
          <w:szCs w:val="22"/>
        </w:rPr>
        <w:t>Conocer los informes de seguimiento y evaluación del Plan de Desarrollo y de Ordenamiento Territorial; y,</w:t>
      </w:r>
    </w:p>
    <w:p w14:paraId="5BE4B41B" w14:textId="77777777" w:rsidR="002046A5" w:rsidRPr="00D4713E" w:rsidRDefault="002046A5" w:rsidP="002046A5">
      <w:pPr>
        <w:pStyle w:val="Prrafodelista"/>
        <w:numPr>
          <w:ilvl w:val="0"/>
          <w:numId w:val="6"/>
        </w:numPr>
        <w:rPr>
          <w:rFonts w:ascii="Arial" w:hAnsi="Arial" w:cs="Arial"/>
          <w:sz w:val="22"/>
          <w:szCs w:val="22"/>
        </w:rPr>
      </w:pPr>
      <w:r w:rsidRPr="00D4713E">
        <w:rPr>
          <w:rFonts w:ascii="Arial" w:hAnsi="Arial" w:cs="Arial"/>
          <w:sz w:val="22"/>
          <w:szCs w:val="22"/>
        </w:rPr>
        <w:t>Delegar la representación técnica ante el Sistema de Participación Democrática Ciudadana del Cantón Manta.</w:t>
      </w:r>
    </w:p>
    <w:p w14:paraId="6FDE678B" w14:textId="77777777" w:rsidR="002046A5" w:rsidRPr="00D4713E" w:rsidRDefault="002046A5" w:rsidP="002046A5">
      <w:pPr>
        <w:jc w:val="both"/>
      </w:pPr>
      <w:r w:rsidRPr="00D4713E">
        <w:rPr>
          <w:b/>
          <w:bCs/>
        </w:rPr>
        <w:t>Alcalde o Alcaldesa. -</w:t>
      </w:r>
      <w:r w:rsidRPr="00D4713E">
        <w:t xml:space="preserve"> Es la primera autoridad del ejecutivo del gobierno autónomo descentralizado municipal. En cuanto a la planificación y ejecución se mencionan 3 atribuciones importantes:</w:t>
      </w:r>
    </w:p>
    <w:p w14:paraId="42372360" w14:textId="77777777" w:rsidR="002046A5" w:rsidRPr="00D4713E" w:rsidRDefault="002046A5" w:rsidP="002046A5">
      <w:pPr>
        <w:jc w:val="both"/>
      </w:pPr>
    </w:p>
    <w:p w14:paraId="5854F8A8" w14:textId="77777777" w:rsidR="002046A5" w:rsidRPr="00D4713E" w:rsidRDefault="002046A5" w:rsidP="002046A5">
      <w:pPr>
        <w:pStyle w:val="Prrafodelista"/>
        <w:numPr>
          <w:ilvl w:val="0"/>
          <w:numId w:val="7"/>
        </w:numPr>
        <w:ind w:left="360"/>
        <w:rPr>
          <w:rFonts w:ascii="Arial" w:hAnsi="Arial" w:cs="Arial"/>
          <w:sz w:val="22"/>
          <w:szCs w:val="22"/>
        </w:rPr>
      </w:pPr>
      <w:r w:rsidRPr="00D4713E">
        <w:rPr>
          <w:rFonts w:ascii="Arial" w:hAnsi="Arial" w:cs="Arial"/>
          <w:sz w:val="22"/>
          <w:szCs w:val="22"/>
        </w:rPr>
        <w:t>Dirigir la elaboración del plan cantonal de desarrollo y el de ordenamiento territorial, en concordancia con el plan nacional de desarrollo y los planes de los gobiernos autónomos descentralizados, en el marco de la plurinacionalidad, interculturalidad y respeto a la diversidad, con la participación ciudadana y de otros actores del sector público y la sociedad; para lo cual presidirá las sesiones del consejo cantonal de planificación y promoverá la constitución de las instancias de participación ciudadana establecidas en la Constitución y la ley.</w:t>
      </w:r>
    </w:p>
    <w:p w14:paraId="4ED43C9E" w14:textId="77777777" w:rsidR="002046A5" w:rsidRPr="00D4713E" w:rsidRDefault="002046A5" w:rsidP="002046A5">
      <w:pPr>
        <w:pStyle w:val="Prrafodelista"/>
        <w:numPr>
          <w:ilvl w:val="0"/>
          <w:numId w:val="7"/>
        </w:numPr>
        <w:ind w:left="360"/>
        <w:rPr>
          <w:rFonts w:ascii="Arial" w:hAnsi="Arial" w:cs="Arial"/>
          <w:sz w:val="22"/>
          <w:szCs w:val="22"/>
        </w:rPr>
      </w:pPr>
      <w:r w:rsidRPr="00D4713E">
        <w:rPr>
          <w:rFonts w:ascii="Arial" w:hAnsi="Arial" w:cs="Arial"/>
          <w:sz w:val="22"/>
          <w:szCs w:val="22"/>
        </w:rPr>
        <w:t>Elaborar el plan operativo anual y la correspondiente proforma presupuestaria institucional conforme al plan cantonal de desarrollo y de ordenamiento territorial, observando los procedimientos participativos señalados en este Código. La proforma del presupuesto institucional deberá someterla a consideración del concejo municipal para su aprobación.</w:t>
      </w:r>
    </w:p>
    <w:p w14:paraId="3F264F57" w14:textId="77777777" w:rsidR="002046A5" w:rsidRPr="00D4713E" w:rsidRDefault="002046A5" w:rsidP="002046A5">
      <w:pPr>
        <w:pStyle w:val="Prrafodelista"/>
        <w:numPr>
          <w:ilvl w:val="0"/>
          <w:numId w:val="7"/>
        </w:numPr>
        <w:ind w:left="360"/>
        <w:rPr>
          <w:rFonts w:ascii="Arial" w:hAnsi="Arial" w:cs="Arial"/>
          <w:sz w:val="22"/>
          <w:szCs w:val="22"/>
        </w:rPr>
      </w:pPr>
      <w:r w:rsidRPr="00D4713E">
        <w:rPr>
          <w:rFonts w:ascii="Arial" w:hAnsi="Arial" w:cs="Arial"/>
          <w:sz w:val="22"/>
          <w:szCs w:val="22"/>
        </w:rPr>
        <w:t>Decidir el modelo de gestión administrativa mediante el cual deben ejecutarse el plan cantonal de desarrollo y el de ordenamiento territorial, los planes de urbanismo y las correspondientes obras públicas.</w:t>
      </w:r>
    </w:p>
    <w:p w14:paraId="3BBEA38F" w14:textId="77777777" w:rsidR="002046A5" w:rsidRPr="00D4713E" w:rsidRDefault="002046A5" w:rsidP="002046A5">
      <w:pPr>
        <w:jc w:val="both"/>
      </w:pPr>
      <w:r w:rsidRPr="00D4713E">
        <w:rPr>
          <w:b/>
          <w:bCs/>
        </w:rPr>
        <w:t>Sistema de Participación Democrática Ciudadana del Cantón Manta. -</w:t>
      </w:r>
      <w:r w:rsidRPr="00D4713E">
        <w:t xml:space="preserve"> Es la máxima instancia de participación ciudadana local en el cantón Manta. El GAD Municipal del Cantón Manta, mediante Ordenanza creó el "SISTEMA DE PARTICIPACIÓN DEMOCRÁTICA CIUDADANA DEL CANTÓN MANTA", como la máxima instancia de participación ciudadana dentro de su jurisdicción. La cual será convocada por el Alcalde o Alcaldesa del Cantón, como máxima autoridad administrativa municipal al menos tres veces por año, o las veces que sean necesarias; la cual estará compuesta por: el Alcalde o Alcaldesa; los Concejales (as) principales; los Presidentes y Vocales Principales de los GAD Parroquiales; los Funcionarios del Régimen dependiente domiciliados en el Cantón Manta;  los diferentes organismos e instituciones gubernamentales enviarán a su delegado (a) de acuerdo a su ámbito de acción; delegados de la Ciudadanía (Asambleas Locales y las Asambleas Parroquiales Urbanas y Rurales). De acuerdo a la Ordenanza que Crea y Regula el Sistema de Participación Ciudadana, sus principales funciones son:</w:t>
      </w:r>
    </w:p>
    <w:p w14:paraId="1B956E75" w14:textId="77777777" w:rsidR="002046A5" w:rsidRPr="00D4713E" w:rsidRDefault="002046A5" w:rsidP="002046A5">
      <w:pPr>
        <w:jc w:val="both"/>
      </w:pPr>
    </w:p>
    <w:p w14:paraId="4EBB393F" w14:textId="77777777" w:rsidR="002046A5" w:rsidRPr="00D4713E" w:rsidRDefault="002046A5" w:rsidP="002046A5">
      <w:pPr>
        <w:pStyle w:val="Prrafodelista"/>
        <w:numPr>
          <w:ilvl w:val="0"/>
          <w:numId w:val="8"/>
        </w:numPr>
        <w:rPr>
          <w:rFonts w:ascii="Arial" w:hAnsi="Arial" w:cs="Arial"/>
          <w:sz w:val="22"/>
          <w:szCs w:val="22"/>
        </w:rPr>
      </w:pPr>
      <w:r w:rsidRPr="00D4713E">
        <w:rPr>
          <w:rFonts w:ascii="Arial" w:hAnsi="Arial" w:cs="Arial"/>
          <w:sz w:val="22"/>
          <w:szCs w:val="22"/>
        </w:rPr>
        <w:t>Deliberar: Prioridades del desarrollo</w:t>
      </w:r>
    </w:p>
    <w:p w14:paraId="7F900F4F" w14:textId="77777777" w:rsidR="002046A5" w:rsidRPr="00D4713E" w:rsidRDefault="002046A5" w:rsidP="002046A5">
      <w:pPr>
        <w:pStyle w:val="Prrafodelista"/>
        <w:numPr>
          <w:ilvl w:val="0"/>
          <w:numId w:val="8"/>
        </w:numPr>
        <w:rPr>
          <w:rFonts w:ascii="Arial" w:hAnsi="Arial" w:cs="Arial"/>
          <w:sz w:val="22"/>
          <w:szCs w:val="22"/>
        </w:rPr>
      </w:pPr>
      <w:r w:rsidRPr="00D4713E">
        <w:rPr>
          <w:rFonts w:ascii="Arial" w:hAnsi="Arial" w:cs="Arial"/>
          <w:sz w:val="22"/>
          <w:szCs w:val="22"/>
        </w:rPr>
        <w:t>Participar: Seguimiento y Evaluación PDOT</w:t>
      </w:r>
    </w:p>
    <w:p w14:paraId="54A83957" w14:textId="77777777" w:rsidR="002046A5" w:rsidRPr="00D4713E" w:rsidRDefault="002046A5" w:rsidP="002046A5">
      <w:pPr>
        <w:pStyle w:val="Prrafodelista"/>
        <w:numPr>
          <w:ilvl w:val="0"/>
          <w:numId w:val="8"/>
        </w:numPr>
        <w:rPr>
          <w:rFonts w:ascii="Arial" w:hAnsi="Arial" w:cs="Arial"/>
          <w:sz w:val="22"/>
          <w:szCs w:val="22"/>
        </w:rPr>
      </w:pPr>
      <w:r w:rsidRPr="00D4713E">
        <w:rPr>
          <w:rFonts w:ascii="Arial" w:hAnsi="Arial" w:cs="Arial"/>
          <w:sz w:val="22"/>
          <w:szCs w:val="22"/>
        </w:rPr>
        <w:t>Elaborar: Presupuesto participativo</w:t>
      </w:r>
    </w:p>
    <w:p w14:paraId="54ACB152" w14:textId="77777777" w:rsidR="002046A5" w:rsidRPr="00D4713E" w:rsidRDefault="002046A5" w:rsidP="002046A5">
      <w:pPr>
        <w:pStyle w:val="Prrafodelista"/>
        <w:numPr>
          <w:ilvl w:val="0"/>
          <w:numId w:val="8"/>
        </w:numPr>
        <w:rPr>
          <w:rFonts w:ascii="Arial" w:hAnsi="Arial" w:cs="Arial"/>
          <w:sz w:val="22"/>
          <w:szCs w:val="22"/>
        </w:rPr>
      </w:pPr>
      <w:r w:rsidRPr="00D4713E">
        <w:rPr>
          <w:rFonts w:ascii="Arial" w:hAnsi="Arial" w:cs="Arial"/>
          <w:sz w:val="22"/>
          <w:szCs w:val="22"/>
        </w:rPr>
        <w:t>Definir: Objetivos y metas</w:t>
      </w:r>
    </w:p>
    <w:p w14:paraId="001B7427" w14:textId="77777777" w:rsidR="002046A5" w:rsidRPr="00D4713E" w:rsidRDefault="002046A5" w:rsidP="002046A5">
      <w:pPr>
        <w:jc w:val="both"/>
      </w:pPr>
      <w:r w:rsidRPr="00D4713E">
        <w:rPr>
          <w:b/>
          <w:bCs/>
        </w:rPr>
        <w:t>Coordinación General de Planificación para el Desarrollo .-</w:t>
      </w:r>
      <w:r w:rsidRPr="00D4713E">
        <w:t xml:space="preserve"> Según el actual estatuto orgánico tiene la siguiente misión: “Coordinar las interrelaciones entre las unidades operativas, asesoría y apoyo del Gobierno Autónomo Descentralizado Municipal del Cantón Manta, alineando los objetivos de cada una de las Direcciones y áreas, con la planificación estratégica institucional; así como el diseño, seguimiento, evaluación y toma de acciones para el cumplimiento del Plan Estratégico de la ciudad, a través del cual se logre fomentar el cumplimiento de los proyectos y objetivos del Plan de Desarrollo y Ordenamiento Territorial en vigencia, así como los nuevos productos y procesos para la mejora continua y sostenible de los servicios para los ciudadanos de Manta”. Se considera también las direcciones que confirman esta coordinación.  </w:t>
      </w:r>
    </w:p>
    <w:p w14:paraId="3843BC15" w14:textId="77777777" w:rsidR="002046A5" w:rsidRPr="00D4713E" w:rsidRDefault="002046A5" w:rsidP="002046A5">
      <w:pPr>
        <w:jc w:val="both"/>
      </w:pPr>
    </w:p>
    <w:p w14:paraId="19934926" w14:textId="77777777" w:rsidR="002046A5" w:rsidRPr="00D4713E" w:rsidRDefault="002046A5" w:rsidP="002046A5">
      <w:pPr>
        <w:jc w:val="both"/>
      </w:pPr>
      <w:r w:rsidRPr="00D4713E">
        <w:t>Como se ha mencionado y se profundizará en el punto 2 de este modelo de gestión, esta Coordinación se convierte en el actor clave en el resguardo metodológico para la gestión de los instrumentos de planificación institucional, partiendo del PDOT, Planificación Institucional y Planificación Operativa y los niveles y jerarquías antes descritos.</w:t>
      </w:r>
    </w:p>
    <w:p w14:paraId="4269FEA9" w14:textId="77777777" w:rsidR="002046A5" w:rsidRPr="00D4713E" w:rsidRDefault="002046A5" w:rsidP="002046A5">
      <w:pPr>
        <w:jc w:val="both"/>
      </w:pPr>
    </w:p>
    <w:p w14:paraId="775B7AA6" w14:textId="45871871" w:rsidR="002046A5" w:rsidRPr="00D4713E" w:rsidRDefault="002046A5" w:rsidP="002046A5">
      <w:pPr>
        <w:jc w:val="both"/>
      </w:pPr>
      <w:r w:rsidRPr="00D4713E">
        <w:rPr>
          <w:b/>
          <w:bCs/>
        </w:rPr>
        <w:t>Coordinación de Planificación Territorial y Gestión Estratégica.</w:t>
      </w:r>
      <w:r w:rsidRPr="00D4713E">
        <w:t xml:space="preserve"> -  Esta nueva coordinación </w:t>
      </w:r>
      <w:r w:rsidR="008D3FD0" w:rsidRPr="00D4713E">
        <w:t xml:space="preserve">propuesta </w:t>
      </w:r>
      <w:r w:rsidRPr="00D4713E">
        <w:t xml:space="preserve">busca coordinar toda actividad de planificación territorial y de gestión estratégica. </w:t>
      </w:r>
      <w:r w:rsidR="008D3FD0" w:rsidRPr="00D4713E">
        <w:t xml:space="preserve">Tendría </w:t>
      </w:r>
      <w:r w:rsidRPr="00D4713E">
        <w:t>como funciones</w:t>
      </w:r>
      <w:r w:rsidR="00C85357" w:rsidRPr="00D4713E">
        <w:t xml:space="preserve"> </w:t>
      </w:r>
      <w:r w:rsidRPr="00D4713E">
        <w:t xml:space="preserve">la </w:t>
      </w:r>
      <w:r w:rsidR="00C85357" w:rsidRPr="00D4713E">
        <w:t>conceptualización</w:t>
      </w:r>
      <w:r w:rsidR="009477D2" w:rsidRPr="00D4713E">
        <w:t xml:space="preserve"> y custodia metodológica del plan de desarrollo y ordenamiento territorial,</w:t>
      </w:r>
      <w:r w:rsidR="00C85357" w:rsidRPr="00D4713E">
        <w:t xml:space="preserve"> </w:t>
      </w:r>
      <w:r w:rsidRPr="00D4713E">
        <w:t xml:space="preserve">gestión de Plan de Uso y Gestión de Suelo, </w:t>
      </w:r>
      <w:r w:rsidR="003C77E3" w:rsidRPr="00D4713E">
        <w:t xml:space="preserve">que gestione el banco de proyectos estratégicos, realice propuestas de normas de zonificación y uso de suelo y otros planes de desarrollo físico cantonal y planes reguladores de desarrollo urbano y rural, así como los permisos y licenciamientos relacionados al uso de suelo, </w:t>
      </w:r>
      <w:r w:rsidRPr="00D4713E">
        <w:t>participación en la elaboración, actualización de Planes de diferente jerarquía, licenciamiento (habilitación de uso urbanístico) y diseño de proyectos o edificaciones importantes para la ciudad.</w:t>
      </w:r>
    </w:p>
    <w:p w14:paraId="0B7D29AB" w14:textId="77777777" w:rsidR="002046A5" w:rsidRPr="00D4713E" w:rsidRDefault="002046A5" w:rsidP="002046A5">
      <w:pPr>
        <w:jc w:val="both"/>
      </w:pPr>
    </w:p>
    <w:p w14:paraId="5BB4463B" w14:textId="4EFA0A7C" w:rsidR="002046A5" w:rsidRPr="00D4713E" w:rsidRDefault="002046A5" w:rsidP="002046A5">
      <w:pPr>
        <w:jc w:val="both"/>
        <w:rPr>
          <w:highlight w:val="yellow"/>
        </w:rPr>
      </w:pPr>
      <w:r w:rsidRPr="00D4713E">
        <w:t xml:space="preserve">Esta coordinación también es clave ya que deberá tomar fuerza en incubar proyectos prioritarios del PDOT, lograr una conceptualización adecuada del territorio, coordinación para los estudios bien diseñados. Además, deberán incorporar funciones relacionadas con la estructuración de alianzas estratégicas y asociaciones público-privadas para los proyectos públicos, pero también como promotor de proyectos privados. </w:t>
      </w:r>
    </w:p>
    <w:p w14:paraId="2DF73FB8" w14:textId="77777777" w:rsidR="002046A5" w:rsidRPr="00D4713E" w:rsidRDefault="002046A5" w:rsidP="002046A5">
      <w:pPr>
        <w:jc w:val="both"/>
        <w:rPr>
          <w:highlight w:val="yellow"/>
        </w:rPr>
      </w:pPr>
    </w:p>
    <w:p w14:paraId="34D65863" w14:textId="77777777" w:rsidR="002046A5" w:rsidRPr="00D4713E" w:rsidRDefault="002046A5" w:rsidP="00F72A30">
      <w:pPr>
        <w:jc w:val="both"/>
      </w:pPr>
    </w:p>
    <w:p w14:paraId="2C826AAF" w14:textId="77777777" w:rsidR="003C14B7" w:rsidRPr="00D4713E" w:rsidRDefault="003C14B7" w:rsidP="006B1A79">
      <w:pPr>
        <w:pStyle w:val="Ttulo4"/>
        <w:rPr>
          <w:b/>
          <w:bCs/>
          <w:color w:val="auto"/>
          <w:sz w:val="22"/>
          <w:szCs w:val="22"/>
        </w:rPr>
        <w:sectPr w:rsidR="003C14B7" w:rsidRPr="00D4713E" w:rsidSect="003C14B7">
          <w:pgSz w:w="11906" w:h="16838"/>
          <w:pgMar w:top="1440" w:right="1440" w:bottom="1440" w:left="1440" w:header="720" w:footer="720" w:gutter="0"/>
          <w:cols w:space="720"/>
          <w:titlePg/>
          <w:docGrid w:linePitch="299"/>
        </w:sectPr>
      </w:pPr>
    </w:p>
    <w:p w14:paraId="51C16935" w14:textId="64E1262D" w:rsidR="00B736BE" w:rsidRPr="00D4713E" w:rsidRDefault="006B1A79" w:rsidP="006B1A79">
      <w:pPr>
        <w:pStyle w:val="Ttulo4"/>
        <w:rPr>
          <w:b/>
          <w:bCs/>
          <w:color w:val="auto"/>
          <w:sz w:val="22"/>
          <w:szCs w:val="22"/>
        </w:rPr>
      </w:pPr>
      <w:r w:rsidRPr="00D4713E">
        <w:rPr>
          <w:b/>
          <w:bCs/>
          <w:color w:val="auto"/>
          <w:sz w:val="22"/>
          <w:szCs w:val="22"/>
        </w:rPr>
        <w:t>P</w:t>
      </w:r>
      <w:r w:rsidR="00545C50" w:rsidRPr="00D4713E">
        <w:rPr>
          <w:b/>
          <w:bCs/>
          <w:color w:val="auto"/>
          <w:sz w:val="22"/>
          <w:szCs w:val="22"/>
        </w:rPr>
        <w:t>rocesos Gobernantes</w:t>
      </w:r>
      <w:r w:rsidR="00F70795" w:rsidRPr="00D4713E">
        <w:rPr>
          <w:b/>
          <w:bCs/>
          <w:color w:val="auto"/>
          <w:sz w:val="22"/>
          <w:szCs w:val="22"/>
        </w:rPr>
        <w:t>:</w:t>
      </w:r>
    </w:p>
    <w:tbl>
      <w:tblPr>
        <w:tblStyle w:val="a"/>
        <w:tblW w:w="140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34"/>
        <w:gridCol w:w="7034"/>
      </w:tblGrid>
      <w:tr w:rsidR="001F55F3" w:rsidRPr="00D4713E" w14:paraId="51C1693C" w14:textId="77777777" w:rsidTr="00F70795">
        <w:trPr>
          <w:trHeight w:val="4340"/>
        </w:trPr>
        <w:tc>
          <w:tcPr>
            <w:tcW w:w="7034" w:type="dxa"/>
            <w:shd w:val="clear" w:color="auto" w:fill="auto"/>
            <w:tcMar>
              <w:top w:w="100" w:type="dxa"/>
              <w:left w:w="100" w:type="dxa"/>
              <w:bottom w:w="100" w:type="dxa"/>
              <w:right w:w="100" w:type="dxa"/>
            </w:tcMar>
          </w:tcPr>
          <w:p w14:paraId="51C16938" w14:textId="4B2D7E73" w:rsidR="00B736BE" w:rsidRPr="00D4713E" w:rsidRDefault="00545C50" w:rsidP="00F72A30">
            <w:pPr>
              <w:jc w:val="both"/>
              <w:rPr>
                <w:b/>
                <w:bCs/>
                <w:i/>
                <w:iCs/>
              </w:rPr>
            </w:pPr>
            <w:r w:rsidRPr="00D4713E">
              <w:rPr>
                <w:b/>
                <w:bCs/>
                <w:i/>
                <w:iCs/>
              </w:rPr>
              <w:t>Actual</w:t>
            </w:r>
          </w:p>
          <w:p w14:paraId="00D100C1" w14:textId="6E0BBCB0" w:rsidR="00E0174A" w:rsidRPr="00D4713E" w:rsidRDefault="00E0174A" w:rsidP="00F72A30">
            <w:pPr>
              <w:jc w:val="both"/>
              <w:rPr>
                <w:b/>
                <w:bCs/>
                <w:i/>
                <w:iCs/>
              </w:rPr>
            </w:pPr>
          </w:p>
          <w:p w14:paraId="53529D74" w14:textId="77777777" w:rsidR="00E0174A" w:rsidRPr="00D4713E" w:rsidRDefault="00E0174A" w:rsidP="00F72A30">
            <w:pPr>
              <w:jc w:val="both"/>
              <w:rPr>
                <w:b/>
                <w:bCs/>
                <w:i/>
                <w:iCs/>
              </w:rPr>
            </w:pPr>
          </w:p>
          <w:p w14:paraId="159F506E" w14:textId="77777777" w:rsidR="00E0174A" w:rsidRPr="00D4713E" w:rsidRDefault="00E0174A" w:rsidP="00F72A30">
            <w:pPr>
              <w:jc w:val="both"/>
              <w:rPr>
                <w:b/>
                <w:bCs/>
                <w:i/>
                <w:iCs/>
              </w:rPr>
            </w:pPr>
          </w:p>
          <w:p w14:paraId="2B58CCA2" w14:textId="6D169000" w:rsidR="00F70795" w:rsidRPr="00D4713E" w:rsidRDefault="00E0174A" w:rsidP="00F72A30">
            <w:pPr>
              <w:jc w:val="both"/>
              <w:rPr>
                <w:b/>
                <w:bCs/>
                <w:i/>
                <w:iCs/>
              </w:rPr>
            </w:pPr>
            <w:r w:rsidRPr="00D4713E">
              <w:rPr>
                <w:b/>
                <w:bCs/>
                <w:i/>
                <w:iCs/>
                <w:noProof/>
                <w:lang w:val="es-ES" w:eastAsia="es-ES"/>
              </w:rPr>
              <w:drawing>
                <wp:inline distT="0" distB="0" distL="0" distR="0" wp14:anchorId="351C3AF2" wp14:editId="170E3035">
                  <wp:extent cx="4339590" cy="2018030"/>
                  <wp:effectExtent l="0" t="0" r="3810" b="1270"/>
                  <wp:docPr id="1026"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44E5A0F5-2AC1-4208-A04E-B9CC4CE650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44E5A0F5-2AC1-4208-A04E-B9CC4CE65083}"/>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39590" cy="2018030"/>
                          </a:xfrm>
                          <a:prstGeom prst="rect">
                            <a:avLst/>
                          </a:prstGeom>
                          <a:noFill/>
                        </pic:spPr>
                      </pic:pic>
                    </a:graphicData>
                  </a:graphic>
                </wp:inline>
              </w:drawing>
            </w:r>
          </w:p>
          <w:p w14:paraId="51C16939" w14:textId="6448FB65" w:rsidR="00B736BE" w:rsidRPr="00D4713E" w:rsidRDefault="00B736BE" w:rsidP="00F72A30">
            <w:pPr>
              <w:jc w:val="both"/>
              <w:rPr>
                <w:b/>
                <w:bCs/>
                <w:i/>
                <w:iCs/>
              </w:rPr>
            </w:pPr>
          </w:p>
        </w:tc>
        <w:tc>
          <w:tcPr>
            <w:tcW w:w="7034" w:type="dxa"/>
            <w:shd w:val="clear" w:color="auto" w:fill="auto"/>
            <w:tcMar>
              <w:top w:w="100" w:type="dxa"/>
              <w:left w:w="100" w:type="dxa"/>
              <w:bottom w:w="100" w:type="dxa"/>
              <w:right w:w="100" w:type="dxa"/>
            </w:tcMar>
          </w:tcPr>
          <w:p w14:paraId="51C1693A" w14:textId="08AF27F0" w:rsidR="00B736BE" w:rsidRPr="00D4713E" w:rsidRDefault="00545C50" w:rsidP="00F72A30">
            <w:pPr>
              <w:jc w:val="both"/>
              <w:rPr>
                <w:b/>
                <w:bCs/>
                <w:i/>
                <w:iCs/>
              </w:rPr>
            </w:pPr>
            <w:r w:rsidRPr="00D4713E">
              <w:rPr>
                <w:b/>
                <w:bCs/>
                <w:i/>
                <w:iCs/>
              </w:rPr>
              <w:t>Propuesta</w:t>
            </w:r>
          </w:p>
          <w:p w14:paraId="429BE7CC" w14:textId="77777777" w:rsidR="00F70795" w:rsidRPr="00D4713E" w:rsidRDefault="00F70795" w:rsidP="00F72A30">
            <w:pPr>
              <w:jc w:val="both"/>
              <w:rPr>
                <w:b/>
                <w:bCs/>
                <w:i/>
                <w:iCs/>
              </w:rPr>
            </w:pPr>
          </w:p>
          <w:p w14:paraId="51C1693B" w14:textId="77777777" w:rsidR="00B736BE" w:rsidRPr="00D4713E" w:rsidRDefault="00545C50" w:rsidP="00F72A30">
            <w:pPr>
              <w:jc w:val="both"/>
              <w:rPr>
                <w:b/>
                <w:bCs/>
                <w:i/>
                <w:iCs/>
              </w:rPr>
            </w:pPr>
            <w:r w:rsidRPr="00D4713E">
              <w:rPr>
                <w:b/>
                <w:bCs/>
                <w:i/>
                <w:iCs/>
                <w:noProof/>
                <w:lang w:val="es-ES" w:eastAsia="es-ES"/>
              </w:rPr>
              <w:drawing>
                <wp:inline distT="114300" distB="114300" distL="114300" distR="114300" wp14:anchorId="51C16A80" wp14:editId="2B0E68A2">
                  <wp:extent cx="4362450" cy="2295525"/>
                  <wp:effectExtent l="0" t="0" r="0" b="9525"/>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3"/>
                          <a:srcRect/>
                          <a:stretch>
                            <a:fillRect/>
                          </a:stretch>
                        </pic:blipFill>
                        <pic:spPr>
                          <a:xfrm>
                            <a:off x="0" y="0"/>
                            <a:ext cx="4362450" cy="2295525"/>
                          </a:xfrm>
                          <a:prstGeom prst="rect">
                            <a:avLst/>
                          </a:prstGeom>
                          <a:ln/>
                        </pic:spPr>
                      </pic:pic>
                    </a:graphicData>
                  </a:graphic>
                </wp:inline>
              </w:drawing>
            </w:r>
          </w:p>
        </w:tc>
      </w:tr>
    </w:tbl>
    <w:p w14:paraId="51C1693D" w14:textId="1BDD57B7" w:rsidR="00B736BE" w:rsidRPr="00D4713E" w:rsidRDefault="00B736BE" w:rsidP="00F72A30">
      <w:pPr>
        <w:jc w:val="both"/>
      </w:pPr>
    </w:p>
    <w:p w14:paraId="157AD376" w14:textId="77777777" w:rsidR="00E0174A" w:rsidRPr="00D4713E" w:rsidRDefault="00E0174A" w:rsidP="00F72A30">
      <w:pPr>
        <w:jc w:val="both"/>
      </w:pPr>
    </w:p>
    <w:p w14:paraId="7E8B9058" w14:textId="77777777" w:rsidR="00F70795" w:rsidRPr="00D4713E" w:rsidRDefault="00F70795" w:rsidP="00F72A30">
      <w:pPr>
        <w:jc w:val="both"/>
      </w:pPr>
    </w:p>
    <w:p w14:paraId="13F90A01" w14:textId="77777777" w:rsidR="003C14B7" w:rsidRPr="00D4713E" w:rsidRDefault="003C14B7" w:rsidP="00F72A30">
      <w:pPr>
        <w:jc w:val="both"/>
        <w:sectPr w:rsidR="003C14B7" w:rsidRPr="00D4713E" w:rsidSect="00F70795">
          <w:pgSz w:w="16838" w:h="11906" w:orient="landscape"/>
          <w:pgMar w:top="1440" w:right="1440" w:bottom="1440" w:left="1440" w:header="720" w:footer="720" w:gutter="0"/>
          <w:cols w:space="720"/>
          <w:titlePg/>
          <w:docGrid w:linePitch="299"/>
        </w:sectPr>
      </w:pPr>
    </w:p>
    <w:p w14:paraId="51C1693E" w14:textId="13061C7A" w:rsidR="00B736BE" w:rsidRPr="00D4713E" w:rsidRDefault="00427B49" w:rsidP="00F72A30">
      <w:pPr>
        <w:jc w:val="both"/>
      </w:pPr>
      <w:r w:rsidRPr="00427B49">
        <w:rPr>
          <w:u w:val="single"/>
        </w:rPr>
        <w:t>Procesos Gobernantes</w:t>
      </w:r>
      <w:r w:rsidRPr="00427B49">
        <w:t>:</w:t>
      </w:r>
      <w:r>
        <w:t xml:space="preserve"> l</w:t>
      </w:r>
      <w:r w:rsidR="00545C50" w:rsidRPr="00D4713E">
        <w:t>os ajustes propuestos se resumen en lo siguiente:</w:t>
      </w:r>
    </w:p>
    <w:p w14:paraId="51C1693F" w14:textId="77777777" w:rsidR="00B736BE" w:rsidRPr="00D4713E" w:rsidRDefault="00B736BE" w:rsidP="00F72A30">
      <w:pPr>
        <w:jc w:val="both"/>
      </w:pPr>
    </w:p>
    <w:p w14:paraId="51C16940" w14:textId="77777777" w:rsidR="00B736BE" w:rsidRPr="00D4713E" w:rsidRDefault="00545C50" w:rsidP="00F72A30">
      <w:pPr>
        <w:jc w:val="both"/>
      </w:pPr>
      <w:r w:rsidRPr="00D4713E">
        <w:rPr>
          <w:b/>
          <w:bCs/>
          <w:i/>
          <w:iCs/>
        </w:rPr>
        <w:t>Crear la Empresa Pública de Movilidad de Manta</w:t>
      </w:r>
      <w:r w:rsidRPr="00D4713E">
        <w:t xml:space="preserve"> que integre planificación, operación y logística (terminal terrestre). La fusión siempre y cuando estén claras las unidades de negocio y las funciones. Esta empresa debe encargarse del sistema de transporte, planificación, frecuencias, transportistas, mantenimiento de unidades de transporte, etc.</w:t>
      </w:r>
    </w:p>
    <w:p w14:paraId="51C16941" w14:textId="77777777" w:rsidR="00B736BE" w:rsidRPr="00D4713E" w:rsidRDefault="00B736BE" w:rsidP="00F72A30">
      <w:pPr>
        <w:jc w:val="both"/>
      </w:pPr>
    </w:p>
    <w:p w14:paraId="51C16942" w14:textId="38037B0E" w:rsidR="00B736BE" w:rsidRPr="00D4713E" w:rsidRDefault="00545C50" w:rsidP="00F72A30">
      <w:pPr>
        <w:jc w:val="both"/>
      </w:pPr>
      <w:r w:rsidRPr="00D4713E">
        <w:rPr>
          <w:b/>
          <w:bCs/>
          <w:i/>
          <w:iCs/>
        </w:rPr>
        <w:t>Si Vivienda</w:t>
      </w:r>
      <w:r w:rsidRPr="00D4713E">
        <w:t xml:space="preserve"> debe ampliar sus atribuciones y unidades de negocio para convertirse en un operador urbanístico. Esta ampliación, reforma o evolución debe permitir realizar transacciones urbanas y fomentar la articulación </w:t>
      </w:r>
      <w:r w:rsidR="00833F08" w:rsidRPr="00D4713E">
        <w:t>público-privada</w:t>
      </w:r>
      <w:r w:rsidRPr="00D4713E">
        <w:t xml:space="preserve">. El GAD Manta debe proponer programas donde pueda ser socio y promocionar la construcción de vivienda. </w:t>
      </w:r>
    </w:p>
    <w:p w14:paraId="51C16943" w14:textId="77777777" w:rsidR="00B736BE" w:rsidRPr="00D4713E" w:rsidRDefault="00B736BE" w:rsidP="00F72A30">
      <w:pPr>
        <w:jc w:val="both"/>
      </w:pPr>
    </w:p>
    <w:p w14:paraId="51C16944" w14:textId="4A41D07E" w:rsidR="00B736BE" w:rsidRPr="00D4713E" w:rsidRDefault="00545C50" w:rsidP="00F72A30">
      <w:pPr>
        <w:jc w:val="both"/>
      </w:pPr>
      <w:r w:rsidRPr="00D4713E">
        <w:rPr>
          <w:b/>
          <w:bCs/>
          <w:i/>
          <w:iCs/>
        </w:rPr>
        <w:t>Crear en la EPAM una unidad</w:t>
      </w:r>
      <w:r w:rsidRPr="00D4713E">
        <w:t xml:space="preserve"> que se encargue de la protección y gestión de las cuencas. (coordinar ya que esta, se encuentra fuera de su jurisdicción, por la cuenca del río Portoviejo). Liderazgo de gestión de la cuenca en coordinación con Ministerio y con GAD Provincial. </w:t>
      </w:r>
      <w:r w:rsidR="00833F08" w:rsidRPr="00D4713E">
        <w:t>Además,</w:t>
      </w:r>
      <w:r w:rsidRPr="00D4713E">
        <w:t xml:space="preserve"> incorporar la función de búsqueda de nuevas fuentes y acuíferos. </w:t>
      </w:r>
    </w:p>
    <w:p w14:paraId="51C16945" w14:textId="77777777" w:rsidR="00B736BE" w:rsidRPr="00D4713E" w:rsidRDefault="00B736BE" w:rsidP="00F72A30">
      <w:pPr>
        <w:jc w:val="both"/>
      </w:pPr>
    </w:p>
    <w:p w14:paraId="51C16946" w14:textId="77777777" w:rsidR="00B736BE" w:rsidRPr="00D4713E" w:rsidRDefault="00545C50" w:rsidP="00F72A30">
      <w:pPr>
        <w:jc w:val="both"/>
      </w:pPr>
      <w:r w:rsidRPr="00D4713E">
        <w:rPr>
          <w:b/>
          <w:bCs/>
          <w:i/>
          <w:iCs/>
        </w:rPr>
        <w:t>Creación del Consejo de Cultura</w:t>
      </w:r>
      <w:r w:rsidRPr="00D4713E">
        <w:t>. Es una iniciativa de los gestores culturales, buscan que se cree un órgano consultivo y que permita definir la política cultural y toma de decisiones. Creación de Agendas participativas, diseño de proyectos, programas. Incorpore representantes de los diferentes actores artísticos.</w:t>
      </w:r>
    </w:p>
    <w:p w14:paraId="51C16947" w14:textId="77777777" w:rsidR="00B736BE" w:rsidRPr="00D4713E" w:rsidRDefault="00B736BE" w:rsidP="00F72A30">
      <w:pPr>
        <w:jc w:val="both"/>
      </w:pPr>
    </w:p>
    <w:p w14:paraId="51C16948" w14:textId="77777777" w:rsidR="00B736BE" w:rsidRPr="00D4713E" w:rsidRDefault="00545C50" w:rsidP="00F72A30">
      <w:pPr>
        <w:jc w:val="both"/>
      </w:pPr>
      <w:r w:rsidRPr="00D4713E">
        <w:t>Realizar una evaluación sobre la independencia del</w:t>
      </w:r>
      <w:r w:rsidRPr="00D4713E">
        <w:rPr>
          <w:b/>
          <w:bCs/>
        </w:rPr>
        <w:t xml:space="preserve"> </w:t>
      </w:r>
      <w:r w:rsidRPr="00D4713E">
        <w:rPr>
          <w:b/>
          <w:bCs/>
          <w:i/>
          <w:iCs/>
        </w:rPr>
        <w:t>Patronato</w:t>
      </w:r>
      <w:r w:rsidRPr="00D4713E">
        <w:t xml:space="preserve"> y su dinámica organizacional. El Patronato Municipal debe ser un ejecutor y devolver a la estructura del GAD la planificación, regulación y elaboración de políticas de temas sociales. </w:t>
      </w:r>
    </w:p>
    <w:p w14:paraId="51C16949" w14:textId="77777777" w:rsidR="00B736BE" w:rsidRPr="00D4713E" w:rsidRDefault="00B736BE" w:rsidP="00F72A30">
      <w:pPr>
        <w:jc w:val="both"/>
      </w:pPr>
    </w:p>
    <w:p w14:paraId="51C1694A" w14:textId="77777777" w:rsidR="00B736BE" w:rsidRPr="00D4713E" w:rsidRDefault="00545C50" w:rsidP="00F72A30">
      <w:pPr>
        <w:jc w:val="both"/>
      </w:pPr>
      <w:r w:rsidRPr="00D4713E">
        <w:rPr>
          <w:b/>
          <w:bCs/>
          <w:i/>
          <w:iCs/>
        </w:rPr>
        <w:t>Reactivar el Consejo de Salud</w:t>
      </w:r>
      <w:r w:rsidRPr="00D4713E">
        <w:t xml:space="preserve"> que integre a los actores locales, se discutan los temas importantes y se desprendan políticas, acciones para atender la salud de la población.</w:t>
      </w:r>
    </w:p>
    <w:p w14:paraId="51C1694B" w14:textId="77777777" w:rsidR="00B736BE" w:rsidRPr="00D4713E" w:rsidRDefault="00B736BE" w:rsidP="00F72A30">
      <w:pPr>
        <w:jc w:val="both"/>
      </w:pPr>
    </w:p>
    <w:p w14:paraId="51C1694C" w14:textId="6B6826BC" w:rsidR="00B736BE" w:rsidRPr="00D4713E" w:rsidRDefault="00545C50" w:rsidP="00F72A30">
      <w:pPr>
        <w:jc w:val="both"/>
      </w:pPr>
      <w:r w:rsidRPr="00D4713E">
        <w:rPr>
          <w:b/>
          <w:bCs/>
          <w:i/>
          <w:iCs/>
        </w:rPr>
        <w:t>Creación de la Comisión para el Desarrollo de Manta</w:t>
      </w:r>
      <w:r w:rsidRPr="00D4713E">
        <w:t xml:space="preserve"> que sea un espacio de debate y discusión con </w:t>
      </w:r>
      <w:r w:rsidR="005F00F4">
        <w:t xml:space="preserve">diferentes actores del territorio y de </w:t>
      </w:r>
      <w:r w:rsidRPr="00D4713E">
        <w:t xml:space="preserve">otros niveles de gobierno para resolver los problemas de desarrollo de la ciudad. </w:t>
      </w:r>
    </w:p>
    <w:p w14:paraId="59998606" w14:textId="77777777" w:rsidR="003C14B7" w:rsidRPr="00D4713E" w:rsidRDefault="003C14B7" w:rsidP="005419EE">
      <w:pPr>
        <w:pStyle w:val="Ttulo4"/>
        <w:rPr>
          <w:b/>
          <w:bCs/>
          <w:color w:val="auto"/>
          <w:sz w:val="22"/>
          <w:szCs w:val="22"/>
        </w:rPr>
        <w:sectPr w:rsidR="003C14B7" w:rsidRPr="00D4713E" w:rsidSect="003C14B7">
          <w:pgSz w:w="11906" w:h="16838"/>
          <w:pgMar w:top="1440" w:right="1440" w:bottom="1440" w:left="1440" w:header="720" w:footer="720" w:gutter="0"/>
          <w:cols w:space="720"/>
          <w:titlePg/>
          <w:docGrid w:linePitch="299"/>
        </w:sectPr>
      </w:pPr>
    </w:p>
    <w:p w14:paraId="51C16954" w14:textId="540186B4" w:rsidR="00B736BE" w:rsidRPr="00D4713E" w:rsidRDefault="00545C50" w:rsidP="005419EE">
      <w:pPr>
        <w:pStyle w:val="Ttulo4"/>
        <w:rPr>
          <w:b/>
          <w:bCs/>
          <w:color w:val="auto"/>
          <w:sz w:val="22"/>
          <w:szCs w:val="22"/>
        </w:rPr>
      </w:pPr>
      <w:r w:rsidRPr="00D4713E">
        <w:rPr>
          <w:b/>
          <w:bCs/>
          <w:color w:val="auto"/>
          <w:sz w:val="22"/>
          <w:szCs w:val="22"/>
        </w:rPr>
        <w:t>Procesos de Asesoría</w:t>
      </w:r>
    </w:p>
    <w:tbl>
      <w:tblPr>
        <w:tblStyle w:val="a0"/>
        <w:tblW w:w="140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42"/>
        <w:gridCol w:w="7042"/>
      </w:tblGrid>
      <w:tr w:rsidR="001F55F3" w:rsidRPr="00D4713E" w14:paraId="51C16959" w14:textId="77777777" w:rsidTr="00CF6F7E">
        <w:trPr>
          <w:trHeight w:val="4116"/>
        </w:trPr>
        <w:tc>
          <w:tcPr>
            <w:tcW w:w="7042" w:type="dxa"/>
            <w:shd w:val="clear" w:color="auto" w:fill="auto"/>
            <w:tcMar>
              <w:top w:w="100" w:type="dxa"/>
              <w:left w:w="100" w:type="dxa"/>
              <w:bottom w:w="100" w:type="dxa"/>
              <w:right w:w="100" w:type="dxa"/>
            </w:tcMar>
          </w:tcPr>
          <w:p w14:paraId="0B671925" w14:textId="5162CDE5" w:rsidR="00CF6F7E" w:rsidRPr="00D4713E" w:rsidRDefault="00545C50" w:rsidP="00F72A30">
            <w:pPr>
              <w:jc w:val="both"/>
              <w:rPr>
                <w:b/>
                <w:bCs/>
                <w:i/>
                <w:iCs/>
              </w:rPr>
            </w:pPr>
            <w:r w:rsidRPr="00D4713E">
              <w:rPr>
                <w:b/>
                <w:bCs/>
                <w:i/>
                <w:iCs/>
              </w:rPr>
              <w:t>Actual</w:t>
            </w:r>
          </w:p>
          <w:p w14:paraId="51C16956" w14:textId="77777777" w:rsidR="00B736BE" w:rsidRPr="00D4713E" w:rsidRDefault="00545C50" w:rsidP="00F72A30">
            <w:pPr>
              <w:jc w:val="both"/>
              <w:rPr>
                <w:b/>
                <w:bCs/>
                <w:i/>
                <w:iCs/>
              </w:rPr>
            </w:pPr>
            <w:r w:rsidRPr="00D4713E">
              <w:rPr>
                <w:b/>
                <w:bCs/>
                <w:i/>
                <w:iCs/>
                <w:noProof/>
                <w:lang w:val="es-ES" w:eastAsia="es-ES"/>
              </w:rPr>
              <w:drawing>
                <wp:inline distT="114300" distB="114300" distL="114300" distR="114300" wp14:anchorId="51C16A82" wp14:editId="662587C7">
                  <wp:extent cx="4324350" cy="2543175"/>
                  <wp:effectExtent l="0" t="0" r="0" b="9525"/>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4"/>
                          <a:srcRect/>
                          <a:stretch>
                            <a:fillRect/>
                          </a:stretch>
                        </pic:blipFill>
                        <pic:spPr>
                          <a:xfrm>
                            <a:off x="0" y="0"/>
                            <a:ext cx="4324350" cy="2543175"/>
                          </a:xfrm>
                          <a:prstGeom prst="rect">
                            <a:avLst/>
                          </a:prstGeom>
                          <a:ln/>
                        </pic:spPr>
                      </pic:pic>
                    </a:graphicData>
                  </a:graphic>
                </wp:inline>
              </w:drawing>
            </w:r>
          </w:p>
        </w:tc>
        <w:tc>
          <w:tcPr>
            <w:tcW w:w="7042" w:type="dxa"/>
            <w:shd w:val="clear" w:color="auto" w:fill="auto"/>
            <w:tcMar>
              <w:top w:w="100" w:type="dxa"/>
              <w:left w:w="100" w:type="dxa"/>
              <w:bottom w:w="100" w:type="dxa"/>
              <w:right w:w="100" w:type="dxa"/>
            </w:tcMar>
          </w:tcPr>
          <w:p w14:paraId="19A55269" w14:textId="30ADE85B" w:rsidR="00CF6F7E" w:rsidRPr="00D4713E" w:rsidRDefault="00545C50" w:rsidP="00F72A30">
            <w:pPr>
              <w:jc w:val="both"/>
              <w:rPr>
                <w:b/>
                <w:bCs/>
                <w:i/>
                <w:iCs/>
              </w:rPr>
            </w:pPr>
            <w:r w:rsidRPr="00D4713E">
              <w:rPr>
                <w:b/>
                <w:bCs/>
                <w:i/>
                <w:iCs/>
              </w:rPr>
              <w:t>Propuesta</w:t>
            </w:r>
          </w:p>
          <w:p w14:paraId="51C16958" w14:textId="77777777" w:rsidR="00B736BE" w:rsidRPr="00D4713E" w:rsidRDefault="00545C50" w:rsidP="00F72A30">
            <w:pPr>
              <w:jc w:val="both"/>
              <w:rPr>
                <w:b/>
                <w:bCs/>
                <w:i/>
                <w:iCs/>
              </w:rPr>
            </w:pPr>
            <w:r w:rsidRPr="00D4713E">
              <w:rPr>
                <w:b/>
                <w:bCs/>
                <w:i/>
                <w:iCs/>
                <w:noProof/>
                <w:lang w:val="es-ES" w:eastAsia="es-ES"/>
              </w:rPr>
              <w:drawing>
                <wp:inline distT="114300" distB="114300" distL="114300" distR="114300" wp14:anchorId="51C16A84" wp14:editId="05AFDD91">
                  <wp:extent cx="4333875" cy="2533650"/>
                  <wp:effectExtent l="0" t="0" r="9525" b="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5"/>
                          <a:srcRect/>
                          <a:stretch>
                            <a:fillRect/>
                          </a:stretch>
                        </pic:blipFill>
                        <pic:spPr>
                          <a:xfrm>
                            <a:off x="0" y="0"/>
                            <a:ext cx="4333875" cy="2533650"/>
                          </a:xfrm>
                          <a:prstGeom prst="rect">
                            <a:avLst/>
                          </a:prstGeom>
                          <a:ln/>
                        </pic:spPr>
                      </pic:pic>
                    </a:graphicData>
                  </a:graphic>
                </wp:inline>
              </w:drawing>
            </w:r>
          </w:p>
        </w:tc>
      </w:tr>
    </w:tbl>
    <w:p w14:paraId="27630C34" w14:textId="77777777" w:rsidR="003C14B7" w:rsidRPr="00D4713E" w:rsidRDefault="003C14B7" w:rsidP="00F72A30">
      <w:pPr>
        <w:jc w:val="both"/>
      </w:pPr>
    </w:p>
    <w:p w14:paraId="7EBE4459" w14:textId="77777777" w:rsidR="003C14B7" w:rsidRPr="00D4713E" w:rsidRDefault="003C14B7" w:rsidP="00F72A30">
      <w:pPr>
        <w:jc w:val="both"/>
        <w:sectPr w:rsidR="003C14B7" w:rsidRPr="00D4713E" w:rsidSect="00F70795">
          <w:pgSz w:w="16838" w:h="11906" w:orient="landscape"/>
          <w:pgMar w:top="1440" w:right="1440" w:bottom="1440" w:left="1440" w:header="720" w:footer="720" w:gutter="0"/>
          <w:cols w:space="720"/>
          <w:titlePg/>
          <w:docGrid w:linePitch="299"/>
        </w:sectPr>
      </w:pPr>
    </w:p>
    <w:p w14:paraId="51C1695B" w14:textId="48262941" w:rsidR="00B736BE" w:rsidRPr="00D4713E" w:rsidRDefault="00427B49" w:rsidP="00F72A30">
      <w:pPr>
        <w:jc w:val="both"/>
      </w:pPr>
      <w:r w:rsidRPr="00427B49">
        <w:rPr>
          <w:u w:val="single"/>
        </w:rPr>
        <w:t>Procesos de Asesoría</w:t>
      </w:r>
      <w:r>
        <w:t>: l</w:t>
      </w:r>
      <w:r w:rsidR="00545C50" w:rsidRPr="00D4713E">
        <w:t>os ajustes propuestos se resumen en lo siguiente:</w:t>
      </w:r>
    </w:p>
    <w:p w14:paraId="51C1695C" w14:textId="77777777" w:rsidR="00B736BE" w:rsidRPr="00D4713E" w:rsidRDefault="00B736BE" w:rsidP="00F72A30">
      <w:pPr>
        <w:jc w:val="both"/>
      </w:pPr>
    </w:p>
    <w:p w14:paraId="51C1695D" w14:textId="05BCFBA4" w:rsidR="00B736BE" w:rsidRPr="00D4713E" w:rsidRDefault="00545C50" w:rsidP="00F72A30">
      <w:pPr>
        <w:jc w:val="both"/>
      </w:pPr>
      <w:r w:rsidRPr="00D4713E">
        <w:t xml:space="preserve">Se propone reformar la </w:t>
      </w:r>
      <w:r w:rsidRPr="00D4713E">
        <w:rPr>
          <w:b/>
          <w:bCs/>
          <w:i/>
          <w:iCs/>
        </w:rPr>
        <w:t>Coordinación de Gestión Estratégica</w:t>
      </w:r>
      <w:r w:rsidRPr="00D4713E">
        <w:t xml:space="preserve"> para convertirla en la Coordinación de Planificación Territorial y Gestión Estratégica. Se busca solucionar el tema de la planificación territorial </w:t>
      </w:r>
      <w:r w:rsidR="00CB5F50" w:rsidRPr="00D4713E">
        <w:t>reformando, asignando</w:t>
      </w:r>
      <w:r w:rsidRPr="00D4713E">
        <w:t xml:space="preserve"> funciones referentes la planificación territorial, al desarrollo y gestión del plan de uso y gestión del suelo, al diseño de proyectos y </w:t>
      </w:r>
      <w:r w:rsidR="00CB5F50" w:rsidRPr="00D4713E">
        <w:t>edificaciones,</w:t>
      </w:r>
      <w:r w:rsidRPr="00D4713E">
        <w:t xml:space="preserve"> así como también fortaleciendo las funciones de financiamiento y cooperación internacional incorporando relaciones interinstitucionales principalmente con la academia. </w:t>
      </w:r>
      <w:r w:rsidR="0003387A" w:rsidRPr="00D4713E">
        <w:t>Como ya se ha mencionado, p</w:t>
      </w:r>
      <w:r w:rsidR="007D38D8" w:rsidRPr="00D4713E">
        <w:t xml:space="preserve">arte de las funciones de esta coordinación será conceptualizar, incubar y diseñar los proyectos considerados estratégicos que tengan requisitos importantes por parte de los financistas y que sea de interés público. </w:t>
      </w:r>
      <w:r w:rsidRPr="00D4713E">
        <w:t>Esta coordinación también debe encargarse de los permisos de gestión y uso del suelo para preservar un ordenamiento del territorio</w:t>
      </w:r>
      <w:r w:rsidR="00CB5F50" w:rsidRPr="00D4713E">
        <w:t xml:space="preserve"> en lo que se ha denominado </w:t>
      </w:r>
      <w:r w:rsidR="006D5EC0" w:rsidRPr="00D4713E">
        <w:t>licenciamientos</w:t>
      </w:r>
      <w:r w:rsidRPr="00D4713E">
        <w:t xml:space="preserve">. </w:t>
      </w:r>
    </w:p>
    <w:p w14:paraId="70983F1D" w14:textId="77777777" w:rsidR="005419EE" w:rsidRPr="00D4713E" w:rsidRDefault="005419EE" w:rsidP="00F72A30">
      <w:pPr>
        <w:jc w:val="both"/>
      </w:pPr>
    </w:p>
    <w:p w14:paraId="51C1695F" w14:textId="0E40AD15" w:rsidR="00B736BE" w:rsidRPr="00D4713E" w:rsidRDefault="00545C50" w:rsidP="00F72A30">
      <w:pPr>
        <w:jc w:val="both"/>
      </w:pPr>
      <w:r w:rsidRPr="00D4713E">
        <w:t xml:space="preserve">La dirección de Seguimiento, Evaluación e </w:t>
      </w:r>
      <w:r w:rsidRPr="00D4713E">
        <w:rPr>
          <w:b/>
          <w:bCs/>
        </w:rPr>
        <w:t>Información</w:t>
      </w:r>
      <w:r w:rsidRPr="00D4713E">
        <w:t xml:space="preserve"> deberá sumar funciones relacionadas con identificar, levantar, construir, sistematizar y actualizar las fuentes estadísticas</w:t>
      </w:r>
      <w:r w:rsidR="006D5EC0" w:rsidRPr="00D4713E">
        <w:t xml:space="preserve">, </w:t>
      </w:r>
      <w:r w:rsidR="0029001D" w:rsidRPr="00D4713E">
        <w:t>geográficas</w:t>
      </w:r>
      <w:r w:rsidRPr="00D4713E">
        <w:t xml:space="preserve"> o registros administrativos a nivel cantonal, provincial y nacional que se relacionen con el desarrollo de la ciudad de Manta.</w:t>
      </w:r>
    </w:p>
    <w:p w14:paraId="14F3F12C" w14:textId="77777777" w:rsidR="003C14B7" w:rsidRPr="00D4713E" w:rsidRDefault="003C14B7" w:rsidP="0029001D">
      <w:pPr>
        <w:pStyle w:val="Ttulo4"/>
        <w:rPr>
          <w:b/>
          <w:bCs/>
          <w:color w:val="auto"/>
          <w:sz w:val="22"/>
          <w:szCs w:val="22"/>
        </w:rPr>
        <w:sectPr w:rsidR="003C14B7" w:rsidRPr="00D4713E" w:rsidSect="003C14B7">
          <w:pgSz w:w="11906" w:h="16838"/>
          <w:pgMar w:top="1440" w:right="1440" w:bottom="1440" w:left="1440" w:header="720" w:footer="720" w:gutter="0"/>
          <w:cols w:space="720"/>
          <w:titlePg/>
          <w:docGrid w:linePitch="299"/>
        </w:sectPr>
      </w:pPr>
    </w:p>
    <w:p w14:paraId="51C16960" w14:textId="64511087" w:rsidR="00B736BE" w:rsidRPr="00D4713E" w:rsidRDefault="00545C50" w:rsidP="0029001D">
      <w:pPr>
        <w:pStyle w:val="Ttulo4"/>
        <w:rPr>
          <w:b/>
          <w:bCs/>
          <w:color w:val="auto"/>
          <w:sz w:val="22"/>
          <w:szCs w:val="22"/>
        </w:rPr>
      </w:pPr>
      <w:r w:rsidRPr="00D4713E">
        <w:rPr>
          <w:b/>
          <w:bCs/>
          <w:color w:val="auto"/>
          <w:sz w:val="22"/>
          <w:szCs w:val="22"/>
        </w:rPr>
        <w:t>Procesos de Apoyo</w:t>
      </w:r>
    </w:p>
    <w:tbl>
      <w:tblPr>
        <w:tblStyle w:val="a1"/>
        <w:tblW w:w="139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1"/>
      </w:tblGrid>
      <w:tr w:rsidR="001F55F3" w:rsidRPr="00D4713E" w14:paraId="51C16963" w14:textId="77777777" w:rsidTr="00CF6F7E">
        <w:trPr>
          <w:trHeight w:val="2685"/>
        </w:trPr>
        <w:tc>
          <w:tcPr>
            <w:tcW w:w="13951" w:type="dxa"/>
            <w:shd w:val="clear" w:color="auto" w:fill="auto"/>
            <w:tcMar>
              <w:top w:w="100" w:type="dxa"/>
              <w:left w:w="100" w:type="dxa"/>
              <w:bottom w:w="100" w:type="dxa"/>
              <w:right w:w="100" w:type="dxa"/>
            </w:tcMar>
          </w:tcPr>
          <w:p w14:paraId="51C16961" w14:textId="77777777" w:rsidR="00B736BE" w:rsidRPr="00D4713E" w:rsidRDefault="00545C50" w:rsidP="00F72A30">
            <w:pPr>
              <w:jc w:val="both"/>
              <w:rPr>
                <w:b/>
                <w:bCs/>
              </w:rPr>
            </w:pPr>
            <w:r w:rsidRPr="00D4713E">
              <w:rPr>
                <w:b/>
                <w:bCs/>
              </w:rPr>
              <w:t>Actual</w:t>
            </w:r>
          </w:p>
          <w:p w14:paraId="51C16962" w14:textId="77777777" w:rsidR="00B736BE" w:rsidRPr="00D4713E" w:rsidRDefault="00545C50" w:rsidP="00F72A30">
            <w:pPr>
              <w:jc w:val="both"/>
            </w:pPr>
            <w:r w:rsidRPr="00D4713E">
              <w:rPr>
                <w:noProof/>
                <w:lang w:val="es-ES" w:eastAsia="es-ES"/>
              </w:rPr>
              <w:drawing>
                <wp:inline distT="114300" distB="114300" distL="114300" distR="114300" wp14:anchorId="51C16A86" wp14:editId="460A7B07">
                  <wp:extent cx="8572500" cy="1304925"/>
                  <wp:effectExtent l="0" t="0" r="0" b="9525"/>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6"/>
                          <a:srcRect/>
                          <a:stretch>
                            <a:fillRect/>
                          </a:stretch>
                        </pic:blipFill>
                        <pic:spPr>
                          <a:xfrm>
                            <a:off x="0" y="0"/>
                            <a:ext cx="8572769" cy="1304966"/>
                          </a:xfrm>
                          <a:prstGeom prst="rect">
                            <a:avLst/>
                          </a:prstGeom>
                          <a:ln/>
                        </pic:spPr>
                      </pic:pic>
                    </a:graphicData>
                  </a:graphic>
                </wp:inline>
              </w:drawing>
            </w:r>
          </w:p>
        </w:tc>
      </w:tr>
      <w:tr w:rsidR="001F55F3" w:rsidRPr="00D4713E" w14:paraId="51C16966" w14:textId="77777777" w:rsidTr="00CF6F7E">
        <w:trPr>
          <w:trHeight w:val="2197"/>
        </w:trPr>
        <w:tc>
          <w:tcPr>
            <w:tcW w:w="13951" w:type="dxa"/>
            <w:shd w:val="clear" w:color="auto" w:fill="auto"/>
            <w:tcMar>
              <w:top w:w="100" w:type="dxa"/>
              <w:left w:w="100" w:type="dxa"/>
              <w:bottom w:w="100" w:type="dxa"/>
              <w:right w:w="100" w:type="dxa"/>
            </w:tcMar>
          </w:tcPr>
          <w:p w14:paraId="51C16964" w14:textId="77777777" w:rsidR="00B736BE" w:rsidRPr="00D4713E" w:rsidRDefault="00545C50" w:rsidP="00F72A30">
            <w:pPr>
              <w:jc w:val="both"/>
              <w:rPr>
                <w:b/>
                <w:bCs/>
              </w:rPr>
            </w:pPr>
            <w:r w:rsidRPr="00D4713E">
              <w:rPr>
                <w:b/>
                <w:bCs/>
              </w:rPr>
              <w:t>Propuesta</w:t>
            </w:r>
          </w:p>
          <w:p w14:paraId="51C16965" w14:textId="77777777" w:rsidR="00B736BE" w:rsidRPr="00D4713E" w:rsidRDefault="00545C50" w:rsidP="00F72A30">
            <w:pPr>
              <w:jc w:val="both"/>
            </w:pPr>
            <w:r w:rsidRPr="00D4713E">
              <w:rPr>
                <w:noProof/>
                <w:lang w:val="es-ES" w:eastAsia="es-ES"/>
              </w:rPr>
              <w:drawing>
                <wp:inline distT="114300" distB="114300" distL="114300" distR="114300" wp14:anchorId="51C16A88" wp14:editId="24767EA1">
                  <wp:extent cx="8515350" cy="1190625"/>
                  <wp:effectExtent l="0" t="0" r="0" b="9525"/>
                  <wp:docPr id="2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7"/>
                          <a:srcRect/>
                          <a:stretch>
                            <a:fillRect/>
                          </a:stretch>
                        </pic:blipFill>
                        <pic:spPr>
                          <a:xfrm>
                            <a:off x="0" y="0"/>
                            <a:ext cx="8520359" cy="1191325"/>
                          </a:xfrm>
                          <a:prstGeom prst="rect">
                            <a:avLst/>
                          </a:prstGeom>
                          <a:ln/>
                        </pic:spPr>
                      </pic:pic>
                    </a:graphicData>
                  </a:graphic>
                </wp:inline>
              </w:drawing>
            </w:r>
          </w:p>
        </w:tc>
      </w:tr>
    </w:tbl>
    <w:p w14:paraId="51C16967" w14:textId="77777777" w:rsidR="00B736BE" w:rsidRPr="00D4713E" w:rsidRDefault="00B736BE" w:rsidP="00F72A30">
      <w:pPr>
        <w:jc w:val="both"/>
      </w:pPr>
    </w:p>
    <w:p w14:paraId="2D07F264" w14:textId="77777777" w:rsidR="003C14B7" w:rsidRPr="00D4713E" w:rsidRDefault="003C14B7" w:rsidP="00F72A30">
      <w:pPr>
        <w:jc w:val="both"/>
        <w:sectPr w:rsidR="003C14B7" w:rsidRPr="00D4713E" w:rsidSect="00F70795">
          <w:pgSz w:w="16838" w:h="11906" w:orient="landscape"/>
          <w:pgMar w:top="1440" w:right="1440" w:bottom="1440" w:left="1440" w:header="720" w:footer="720" w:gutter="0"/>
          <w:cols w:space="720"/>
          <w:titlePg/>
          <w:docGrid w:linePitch="299"/>
        </w:sectPr>
      </w:pPr>
    </w:p>
    <w:p w14:paraId="51C16968" w14:textId="7B096DFD" w:rsidR="00B736BE" w:rsidRPr="00D4713E" w:rsidRDefault="00427B49" w:rsidP="00F72A30">
      <w:pPr>
        <w:jc w:val="both"/>
      </w:pPr>
      <w:r w:rsidRPr="00427B49">
        <w:rPr>
          <w:u w:val="single"/>
        </w:rPr>
        <w:t>Procesos de Apoyo</w:t>
      </w:r>
      <w:r>
        <w:t xml:space="preserve">: </w:t>
      </w:r>
      <w:r w:rsidR="00545C50" w:rsidRPr="00D4713E">
        <w:t>Los ajustes propuestos se resumen en lo siguiente:</w:t>
      </w:r>
    </w:p>
    <w:p w14:paraId="51C16969" w14:textId="77777777" w:rsidR="00B736BE" w:rsidRPr="00D4713E" w:rsidRDefault="00B736BE" w:rsidP="00F72A30">
      <w:pPr>
        <w:jc w:val="both"/>
      </w:pPr>
    </w:p>
    <w:p w14:paraId="51C1696A" w14:textId="623CA8E3" w:rsidR="00B736BE" w:rsidRPr="00D4713E" w:rsidRDefault="00545C50" w:rsidP="00F72A30">
      <w:pPr>
        <w:jc w:val="both"/>
      </w:pPr>
      <w:r w:rsidRPr="00D4713E">
        <w:t xml:space="preserve">La incorporación de </w:t>
      </w:r>
      <w:r w:rsidRPr="00D4713E">
        <w:rPr>
          <w:b/>
          <w:bCs/>
          <w:i/>
          <w:iCs/>
        </w:rPr>
        <w:t>Registraduría</w:t>
      </w:r>
      <w:r w:rsidRPr="00D4713E">
        <w:t xml:space="preserve"> por la eliminación de la Empresa Pública de Registro de la Propiedad e incorporar la Atención al Cliente como en “front office” asegurando la transversalidad y coordinación en la prestación de los servicios y trámites ciudadanos.</w:t>
      </w:r>
    </w:p>
    <w:p w14:paraId="4C2802E3" w14:textId="77777777" w:rsidR="0029001D" w:rsidRPr="00D4713E" w:rsidRDefault="0029001D" w:rsidP="00F72A30">
      <w:pPr>
        <w:jc w:val="both"/>
      </w:pPr>
    </w:p>
    <w:p w14:paraId="51C1696C" w14:textId="27DD5A9A" w:rsidR="00B736BE" w:rsidRPr="00D4713E" w:rsidRDefault="00545C50" w:rsidP="00F72A30">
      <w:pPr>
        <w:jc w:val="both"/>
      </w:pPr>
      <w:r w:rsidRPr="00D4713E">
        <w:t xml:space="preserve">La gestión de </w:t>
      </w:r>
      <w:r w:rsidRPr="00D4713E">
        <w:rPr>
          <w:b/>
          <w:bCs/>
          <w:i/>
          <w:iCs/>
        </w:rPr>
        <w:t xml:space="preserve">Avalúos y </w:t>
      </w:r>
      <w:r w:rsidR="00750B73" w:rsidRPr="00D4713E">
        <w:rPr>
          <w:b/>
          <w:bCs/>
          <w:i/>
          <w:iCs/>
        </w:rPr>
        <w:t>Catastros</w:t>
      </w:r>
      <w:r w:rsidR="00750B73" w:rsidRPr="00D4713E">
        <w:t>,</w:t>
      </w:r>
      <w:r w:rsidRPr="00D4713E">
        <w:t xml:space="preserve"> </w:t>
      </w:r>
      <w:r w:rsidR="00427B49">
        <w:t xml:space="preserve">se propone que se ubique </w:t>
      </w:r>
      <w:r w:rsidRPr="00D4713E">
        <w:t>bajo la coordinación de Desarrollo Institucional. En esta área se deberá administrar el catastro con una visión de servicio a todas las otras unidades del Municipio y que incorpore un alto componente tecnológico. Además, en los avalúos entran variables que permiten gestionar el uso de suelo, con lo cual esta área debe coordinar con la Coordinación de Planificación Territorial y Gestión estratégica ya que deben ser abordadas en un sentido amplio y transversal.</w:t>
      </w:r>
      <w:r w:rsidR="00427B49" w:rsidRPr="00427B49">
        <w:t xml:space="preserve"> </w:t>
      </w:r>
      <w:r w:rsidR="00427B49">
        <w:t xml:space="preserve">Deberá analizarse la pertinencia de un área para </w:t>
      </w:r>
      <w:r w:rsidR="00427B49" w:rsidRPr="00427B49">
        <w:t>la tarea de legalizaciones de terrenos en el cantón</w:t>
      </w:r>
      <w:r w:rsidR="00427B49">
        <w:t xml:space="preserve">, que se </w:t>
      </w:r>
      <w:r w:rsidR="00427B49" w:rsidRPr="00427B49">
        <w:t>conforma</w:t>
      </w:r>
      <w:r w:rsidR="00427B49">
        <w:t xml:space="preserve">ría con </w:t>
      </w:r>
      <w:r w:rsidR="00427B49" w:rsidRPr="00427B49">
        <w:t xml:space="preserve">equipos especializados y multidisciplinarios </w:t>
      </w:r>
      <w:r w:rsidR="00427B49">
        <w:t xml:space="preserve">de las áreas técnica, catastro y legal. </w:t>
      </w:r>
      <w:r w:rsidR="00427B49" w:rsidRPr="00427B49">
        <w:t xml:space="preserve"> </w:t>
      </w:r>
    </w:p>
    <w:p w14:paraId="58D5F197" w14:textId="77777777" w:rsidR="003C14B7" w:rsidRPr="00D4713E" w:rsidRDefault="003C14B7" w:rsidP="0078427B">
      <w:pPr>
        <w:pStyle w:val="Ttulo4"/>
        <w:rPr>
          <w:b/>
          <w:bCs/>
          <w:color w:val="auto"/>
          <w:sz w:val="22"/>
          <w:szCs w:val="22"/>
        </w:rPr>
        <w:sectPr w:rsidR="003C14B7" w:rsidRPr="00D4713E" w:rsidSect="003C14B7">
          <w:pgSz w:w="11906" w:h="16838"/>
          <w:pgMar w:top="1440" w:right="1440" w:bottom="1440" w:left="1440" w:header="720" w:footer="720" w:gutter="0"/>
          <w:cols w:space="720"/>
          <w:titlePg/>
          <w:docGrid w:linePitch="299"/>
        </w:sectPr>
      </w:pPr>
    </w:p>
    <w:p w14:paraId="51C1696E" w14:textId="24EAA558" w:rsidR="00B736BE" w:rsidRPr="00D4713E" w:rsidRDefault="00545C50" w:rsidP="0078427B">
      <w:pPr>
        <w:pStyle w:val="Ttulo4"/>
        <w:rPr>
          <w:b/>
          <w:bCs/>
          <w:color w:val="auto"/>
          <w:sz w:val="22"/>
          <w:szCs w:val="22"/>
        </w:rPr>
      </w:pPr>
      <w:r w:rsidRPr="00D4713E">
        <w:rPr>
          <w:b/>
          <w:bCs/>
          <w:color w:val="auto"/>
          <w:sz w:val="22"/>
          <w:szCs w:val="22"/>
        </w:rPr>
        <w:t>Procesos Sustantivos</w:t>
      </w:r>
    </w:p>
    <w:tbl>
      <w:tblPr>
        <w:tblStyle w:val="a2"/>
        <w:tblW w:w="139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06"/>
      </w:tblGrid>
      <w:tr w:rsidR="001F55F3" w:rsidRPr="00D4713E" w14:paraId="51C16971" w14:textId="77777777" w:rsidTr="00CF6F7E">
        <w:trPr>
          <w:trHeight w:val="4002"/>
        </w:trPr>
        <w:tc>
          <w:tcPr>
            <w:tcW w:w="13906" w:type="dxa"/>
            <w:shd w:val="clear" w:color="auto" w:fill="auto"/>
            <w:tcMar>
              <w:top w:w="100" w:type="dxa"/>
              <w:left w:w="100" w:type="dxa"/>
              <w:bottom w:w="100" w:type="dxa"/>
              <w:right w:w="100" w:type="dxa"/>
            </w:tcMar>
          </w:tcPr>
          <w:p w14:paraId="51C1696F" w14:textId="77777777" w:rsidR="00B736BE" w:rsidRPr="00D4713E" w:rsidRDefault="00545C50" w:rsidP="00F72A30">
            <w:pPr>
              <w:jc w:val="both"/>
              <w:rPr>
                <w:b/>
                <w:bCs/>
              </w:rPr>
            </w:pPr>
            <w:r w:rsidRPr="00D4713E">
              <w:rPr>
                <w:b/>
                <w:bCs/>
              </w:rPr>
              <w:t>Actual</w:t>
            </w:r>
          </w:p>
          <w:p w14:paraId="51C16970" w14:textId="77777777" w:rsidR="00B736BE" w:rsidRPr="00D4713E" w:rsidRDefault="00545C50" w:rsidP="00CF6F7E">
            <w:pPr>
              <w:jc w:val="center"/>
            </w:pPr>
            <w:r w:rsidRPr="00D4713E">
              <w:rPr>
                <w:noProof/>
                <w:lang w:val="es-ES" w:eastAsia="es-ES"/>
              </w:rPr>
              <w:drawing>
                <wp:inline distT="114300" distB="114300" distL="114300" distR="114300" wp14:anchorId="51C16A8A" wp14:editId="6ADB10F5">
                  <wp:extent cx="5691117" cy="2197290"/>
                  <wp:effectExtent l="0" t="0" r="5080" b="0"/>
                  <wp:docPr id="3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8"/>
                          <a:srcRect/>
                          <a:stretch>
                            <a:fillRect/>
                          </a:stretch>
                        </pic:blipFill>
                        <pic:spPr>
                          <a:xfrm>
                            <a:off x="0" y="0"/>
                            <a:ext cx="5725848" cy="2210699"/>
                          </a:xfrm>
                          <a:prstGeom prst="rect">
                            <a:avLst/>
                          </a:prstGeom>
                          <a:ln/>
                        </pic:spPr>
                      </pic:pic>
                    </a:graphicData>
                  </a:graphic>
                </wp:inline>
              </w:drawing>
            </w:r>
          </w:p>
        </w:tc>
      </w:tr>
      <w:tr w:rsidR="001F55F3" w:rsidRPr="00D4713E" w14:paraId="51C16975" w14:textId="77777777" w:rsidTr="00CF6F7E">
        <w:trPr>
          <w:trHeight w:val="2736"/>
        </w:trPr>
        <w:tc>
          <w:tcPr>
            <w:tcW w:w="13906" w:type="dxa"/>
            <w:shd w:val="clear" w:color="auto" w:fill="auto"/>
            <w:tcMar>
              <w:top w:w="100" w:type="dxa"/>
              <w:left w:w="100" w:type="dxa"/>
              <w:bottom w:w="100" w:type="dxa"/>
              <w:right w:w="100" w:type="dxa"/>
            </w:tcMar>
          </w:tcPr>
          <w:p w14:paraId="51C16972" w14:textId="204E3786" w:rsidR="00B736BE" w:rsidRPr="00D4713E" w:rsidRDefault="00545C50" w:rsidP="00F72A30">
            <w:pPr>
              <w:jc w:val="both"/>
              <w:rPr>
                <w:b/>
                <w:bCs/>
              </w:rPr>
            </w:pPr>
            <w:r w:rsidRPr="00D4713E">
              <w:rPr>
                <w:b/>
                <w:bCs/>
              </w:rPr>
              <w:t>Propuesta</w:t>
            </w:r>
          </w:p>
          <w:p w14:paraId="51C16974" w14:textId="21808E48" w:rsidR="00B736BE" w:rsidRPr="00D4713E" w:rsidRDefault="004B2FA9" w:rsidP="00F72A30">
            <w:pPr>
              <w:jc w:val="both"/>
            </w:pPr>
            <w:r w:rsidRPr="00D4713E">
              <w:rPr>
                <w:noProof/>
                <w:lang w:val="es-ES" w:eastAsia="es-ES"/>
              </w:rPr>
              <w:drawing>
                <wp:inline distT="0" distB="0" distL="0" distR="0" wp14:anchorId="18227E21" wp14:editId="44BF89CB">
                  <wp:extent cx="8684259" cy="2085975"/>
                  <wp:effectExtent l="0" t="0" r="317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912327" cy="2140757"/>
                          </a:xfrm>
                          <a:prstGeom prst="rect">
                            <a:avLst/>
                          </a:prstGeom>
                          <a:noFill/>
                        </pic:spPr>
                      </pic:pic>
                    </a:graphicData>
                  </a:graphic>
                </wp:inline>
              </w:drawing>
            </w:r>
          </w:p>
        </w:tc>
      </w:tr>
    </w:tbl>
    <w:p w14:paraId="72E2F84D" w14:textId="77777777" w:rsidR="003C14B7" w:rsidRPr="00D4713E" w:rsidRDefault="003C14B7" w:rsidP="00F72A30">
      <w:pPr>
        <w:jc w:val="both"/>
        <w:sectPr w:rsidR="003C14B7" w:rsidRPr="00D4713E" w:rsidSect="00F70795">
          <w:pgSz w:w="16838" w:h="11906" w:orient="landscape"/>
          <w:pgMar w:top="1440" w:right="1440" w:bottom="1440" w:left="1440" w:header="720" w:footer="720" w:gutter="0"/>
          <w:cols w:space="720"/>
          <w:titlePg/>
          <w:docGrid w:linePitch="299"/>
        </w:sectPr>
      </w:pPr>
    </w:p>
    <w:p w14:paraId="51C16976" w14:textId="7EE13E1C" w:rsidR="00B736BE" w:rsidRPr="00D4713E" w:rsidRDefault="00070477" w:rsidP="00F72A30">
      <w:pPr>
        <w:jc w:val="both"/>
      </w:pPr>
      <w:r w:rsidRPr="00070477">
        <w:rPr>
          <w:b/>
        </w:rPr>
        <w:t>Procesos Sustantivos</w:t>
      </w:r>
      <w:r>
        <w:t xml:space="preserve">: </w:t>
      </w:r>
      <w:r w:rsidR="00545C50" w:rsidRPr="00D4713E">
        <w:t>Los ajustes propuestos se resumen en lo siguiente:</w:t>
      </w:r>
    </w:p>
    <w:p w14:paraId="51C16977" w14:textId="77777777" w:rsidR="00B736BE" w:rsidRPr="00D4713E" w:rsidRDefault="00B736BE" w:rsidP="00F72A30">
      <w:pPr>
        <w:jc w:val="both"/>
      </w:pPr>
    </w:p>
    <w:p w14:paraId="51C16978" w14:textId="076E903E" w:rsidR="00B736BE" w:rsidRPr="00D4713E" w:rsidRDefault="00545C50" w:rsidP="00F72A30">
      <w:pPr>
        <w:jc w:val="both"/>
      </w:pPr>
      <w:r w:rsidRPr="00D4713E">
        <w:t xml:space="preserve">Se propone una reorganización de </w:t>
      </w:r>
      <w:r w:rsidR="0078427B" w:rsidRPr="00D4713E">
        <w:t>las funciones</w:t>
      </w:r>
      <w:r w:rsidRPr="00D4713E">
        <w:t xml:space="preserve"> “Sustantivas o que agregan valor”</w:t>
      </w:r>
      <w:r w:rsidR="004B2FA9" w:rsidRPr="00D4713E">
        <w:t xml:space="preserve"> de la siguiente manera:</w:t>
      </w:r>
    </w:p>
    <w:p w14:paraId="51C16979" w14:textId="411767F4" w:rsidR="00B736BE" w:rsidRPr="00D4713E" w:rsidRDefault="00070477" w:rsidP="00516C44">
      <w:pPr>
        <w:pStyle w:val="Prrafodelista"/>
        <w:numPr>
          <w:ilvl w:val="0"/>
          <w:numId w:val="13"/>
        </w:numPr>
        <w:rPr>
          <w:rFonts w:ascii="Arial" w:hAnsi="Arial" w:cs="Arial"/>
          <w:sz w:val="22"/>
          <w:szCs w:val="22"/>
        </w:rPr>
      </w:pPr>
      <w:r>
        <w:rPr>
          <w:rFonts w:ascii="Arial" w:hAnsi="Arial" w:cs="Arial"/>
          <w:sz w:val="22"/>
          <w:szCs w:val="22"/>
          <w:lang w:val="es"/>
        </w:rPr>
        <w:t>Un área (</w:t>
      </w:r>
      <w:r w:rsidR="007852F6">
        <w:rPr>
          <w:rFonts w:ascii="Arial" w:hAnsi="Arial" w:cs="Arial"/>
          <w:sz w:val="22"/>
          <w:szCs w:val="22"/>
          <w:lang w:val="es"/>
        </w:rPr>
        <w:t>podría</w:t>
      </w:r>
      <w:r w:rsidR="007D38D8" w:rsidRPr="00D4713E">
        <w:rPr>
          <w:rFonts w:ascii="Arial" w:hAnsi="Arial" w:cs="Arial"/>
          <w:sz w:val="22"/>
          <w:szCs w:val="22"/>
          <w:lang w:val="es"/>
        </w:rPr>
        <w:t xml:space="preserve"> ser coordinación) donde se integre todas las funciones lo que tengan que ver con</w:t>
      </w:r>
      <w:r w:rsidR="00545C50" w:rsidRPr="00D4713E">
        <w:rPr>
          <w:rFonts w:ascii="Arial" w:hAnsi="Arial" w:cs="Arial"/>
          <w:sz w:val="22"/>
          <w:szCs w:val="22"/>
        </w:rPr>
        <w:t xml:space="preserve"> </w:t>
      </w:r>
      <w:r w:rsidR="00545C50" w:rsidRPr="00D4713E">
        <w:rPr>
          <w:rFonts w:ascii="Arial" w:hAnsi="Arial" w:cs="Arial"/>
          <w:b/>
          <w:bCs/>
          <w:sz w:val="22"/>
          <w:szCs w:val="22"/>
        </w:rPr>
        <w:t xml:space="preserve">Ecología </w:t>
      </w:r>
      <w:r w:rsidR="008A5707" w:rsidRPr="00D4713E">
        <w:rPr>
          <w:rFonts w:ascii="Arial" w:hAnsi="Arial" w:cs="Arial"/>
          <w:b/>
          <w:bCs/>
          <w:sz w:val="22"/>
          <w:szCs w:val="22"/>
        </w:rPr>
        <w:t>y Ambiente Sostenible</w:t>
      </w:r>
      <w:r w:rsidR="008A5707" w:rsidRPr="00D4713E">
        <w:rPr>
          <w:rFonts w:ascii="Arial" w:hAnsi="Arial" w:cs="Arial"/>
          <w:sz w:val="22"/>
          <w:szCs w:val="22"/>
        </w:rPr>
        <w:t xml:space="preserve"> </w:t>
      </w:r>
      <w:r>
        <w:rPr>
          <w:rFonts w:ascii="Arial" w:hAnsi="Arial" w:cs="Arial"/>
          <w:sz w:val="22"/>
          <w:szCs w:val="22"/>
        </w:rPr>
        <w:t xml:space="preserve">que agrupe las actividades </w:t>
      </w:r>
      <w:r w:rsidR="00545C50" w:rsidRPr="00D4713E">
        <w:rPr>
          <w:rFonts w:ascii="Arial" w:hAnsi="Arial" w:cs="Arial"/>
          <w:sz w:val="22"/>
          <w:szCs w:val="22"/>
        </w:rPr>
        <w:t>de gestión ambiental, higiene, salubridad, bienestar animal, gestión de riesgos y gestión de áreas naturales.</w:t>
      </w:r>
    </w:p>
    <w:p w14:paraId="51C1697A" w14:textId="7207C62D" w:rsidR="00B736BE" w:rsidRPr="00D4713E" w:rsidRDefault="00823AB2" w:rsidP="00516C44">
      <w:pPr>
        <w:pStyle w:val="Prrafodelista"/>
        <w:numPr>
          <w:ilvl w:val="0"/>
          <w:numId w:val="13"/>
        </w:numPr>
        <w:rPr>
          <w:rFonts w:ascii="Arial" w:hAnsi="Arial" w:cs="Arial"/>
          <w:sz w:val="22"/>
          <w:szCs w:val="22"/>
        </w:rPr>
      </w:pPr>
      <w:r w:rsidRPr="00D4713E">
        <w:rPr>
          <w:rFonts w:ascii="Arial" w:hAnsi="Arial" w:cs="Arial"/>
          <w:sz w:val="22"/>
          <w:szCs w:val="22"/>
        </w:rPr>
        <w:t xml:space="preserve">Un área de </w:t>
      </w:r>
      <w:r w:rsidR="00545C50" w:rsidRPr="00D4713E">
        <w:rPr>
          <w:rFonts w:ascii="Arial" w:hAnsi="Arial" w:cs="Arial"/>
          <w:b/>
          <w:bCs/>
          <w:sz w:val="22"/>
          <w:szCs w:val="22"/>
        </w:rPr>
        <w:t>Desarrollo Económico que</w:t>
      </w:r>
      <w:r w:rsidR="00545C50" w:rsidRPr="00D4713E">
        <w:rPr>
          <w:rFonts w:ascii="Arial" w:hAnsi="Arial" w:cs="Arial"/>
          <w:sz w:val="22"/>
          <w:szCs w:val="22"/>
        </w:rPr>
        <w:t xml:space="preserve"> incorpore al emprendimiento e innovación, la atracción de inversiones</w:t>
      </w:r>
      <w:r w:rsidRPr="00D4713E">
        <w:rPr>
          <w:rFonts w:ascii="Arial" w:hAnsi="Arial" w:cs="Arial"/>
          <w:sz w:val="22"/>
          <w:szCs w:val="22"/>
        </w:rPr>
        <w:t xml:space="preserve"> de proyectos privados en la ciudad</w:t>
      </w:r>
      <w:r w:rsidR="00545C50" w:rsidRPr="00D4713E">
        <w:rPr>
          <w:rFonts w:ascii="Arial" w:hAnsi="Arial" w:cs="Arial"/>
          <w:sz w:val="22"/>
          <w:szCs w:val="22"/>
        </w:rPr>
        <w:t xml:space="preserve">, comercio, abastecimiento y </w:t>
      </w:r>
      <w:r w:rsidRPr="00D4713E">
        <w:rPr>
          <w:rFonts w:ascii="Arial" w:hAnsi="Arial" w:cs="Arial"/>
          <w:sz w:val="22"/>
          <w:szCs w:val="22"/>
        </w:rPr>
        <w:t>áreas estratégicas como el turismo, agroindustria, pesca y otras que tengan vocación productiva de la ciudad.</w:t>
      </w:r>
    </w:p>
    <w:p w14:paraId="51C1697B" w14:textId="6686A2A7" w:rsidR="00B736BE" w:rsidRPr="00D4713E" w:rsidRDefault="00823AB2" w:rsidP="00516C44">
      <w:pPr>
        <w:pStyle w:val="Prrafodelista"/>
        <w:numPr>
          <w:ilvl w:val="0"/>
          <w:numId w:val="13"/>
        </w:numPr>
        <w:rPr>
          <w:rFonts w:ascii="Arial" w:hAnsi="Arial" w:cs="Arial"/>
          <w:sz w:val="22"/>
          <w:szCs w:val="22"/>
        </w:rPr>
      </w:pPr>
      <w:r w:rsidRPr="00D4713E">
        <w:rPr>
          <w:rFonts w:ascii="Arial" w:hAnsi="Arial" w:cs="Arial"/>
          <w:sz w:val="22"/>
          <w:szCs w:val="22"/>
        </w:rPr>
        <w:t>Un área</w:t>
      </w:r>
      <w:r w:rsidR="00545C50" w:rsidRPr="00D4713E">
        <w:rPr>
          <w:rFonts w:ascii="Arial" w:hAnsi="Arial" w:cs="Arial"/>
          <w:sz w:val="22"/>
          <w:szCs w:val="22"/>
        </w:rPr>
        <w:t xml:space="preserve"> de </w:t>
      </w:r>
      <w:r w:rsidR="00545C50" w:rsidRPr="00D4713E">
        <w:rPr>
          <w:rFonts w:ascii="Arial" w:hAnsi="Arial" w:cs="Arial"/>
          <w:b/>
          <w:bCs/>
          <w:sz w:val="22"/>
          <w:szCs w:val="22"/>
        </w:rPr>
        <w:t>Bienestar y Desarrollo Humano</w:t>
      </w:r>
      <w:r w:rsidR="00545C50" w:rsidRPr="00D4713E">
        <w:rPr>
          <w:rFonts w:ascii="Arial" w:hAnsi="Arial" w:cs="Arial"/>
          <w:sz w:val="22"/>
          <w:szCs w:val="22"/>
        </w:rPr>
        <w:t>, que como se lo mencionó en apartados anteriores</w:t>
      </w:r>
      <w:r w:rsidRPr="00D4713E">
        <w:rPr>
          <w:rFonts w:ascii="Arial" w:hAnsi="Arial" w:cs="Arial"/>
          <w:sz w:val="22"/>
          <w:szCs w:val="22"/>
        </w:rPr>
        <w:t>,</w:t>
      </w:r>
      <w:r w:rsidR="00545C50" w:rsidRPr="00D4713E">
        <w:rPr>
          <w:rFonts w:ascii="Arial" w:hAnsi="Arial" w:cs="Arial"/>
          <w:sz w:val="22"/>
          <w:szCs w:val="22"/>
        </w:rPr>
        <w:t xml:space="preserve"> debe recuperar las facultades de regulación, planificación y diseño de política pública</w:t>
      </w:r>
      <w:r w:rsidR="00B60ABE" w:rsidRPr="00D4713E">
        <w:rPr>
          <w:rFonts w:ascii="Arial" w:hAnsi="Arial" w:cs="Arial"/>
          <w:sz w:val="22"/>
          <w:szCs w:val="22"/>
        </w:rPr>
        <w:t xml:space="preserve"> relacionada a la gestión social</w:t>
      </w:r>
      <w:r w:rsidR="00545C50" w:rsidRPr="00D4713E">
        <w:rPr>
          <w:rFonts w:ascii="Arial" w:hAnsi="Arial" w:cs="Arial"/>
          <w:sz w:val="22"/>
          <w:szCs w:val="22"/>
        </w:rPr>
        <w:t xml:space="preserve">. Debe incorporar la inclusión social, educación, deporte y cultura y acción </w:t>
      </w:r>
      <w:r w:rsidR="00070477">
        <w:rPr>
          <w:rFonts w:ascii="Arial" w:hAnsi="Arial" w:cs="Arial"/>
          <w:sz w:val="22"/>
          <w:szCs w:val="22"/>
        </w:rPr>
        <w:t xml:space="preserve">y seguridad </w:t>
      </w:r>
      <w:r w:rsidR="00545C50" w:rsidRPr="00D4713E">
        <w:rPr>
          <w:rFonts w:ascii="Arial" w:hAnsi="Arial" w:cs="Arial"/>
          <w:sz w:val="22"/>
          <w:szCs w:val="22"/>
        </w:rPr>
        <w:t xml:space="preserve">comunitaria </w:t>
      </w:r>
      <w:r w:rsidR="00B60ABE" w:rsidRPr="00D4713E">
        <w:rPr>
          <w:rFonts w:ascii="Arial" w:hAnsi="Arial" w:cs="Arial"/>
          <w:sz w:val="22"/>
          <w:szCs w:val="22"/>
        </w:rPr>
        <w:t>con</w:t>
      </w:r>
      <w:r w:rsidR="00545C50" w:rsidRPr="00D4713E">
        <w:rPr>
          <w:rFonts w:ascii="Arial" w:hAnsi="Arial" w:cs="Arial"/>
          <w:sz w:val="22"/>
          <w:szCs w:val="22"/>
        </w:rPr>
        <w:t xml:space="preserve"> acciones de prevención</w:t>
      </w:r>
      <w:r w:rsidR="00732FCB" w:rsidRPr="00D4713E">
        <w:rPr>
          <w:rFonts w:ascii="Arial" w:hAnsi="Arial" w:cs="Arial"/>
          <w:sz w:val="22"/>
          <w:szCs w:val="22"/>
        </w:rPr>
        <w:t>. Liderar la política pública desde la estructura del GAD y considerar al Patronato Municipal como un ejecutor importante</w:t>
      </w:r>
      <w:r w:rsidR="008A5707" w:rsidRPr="00D4713E">
        <w:rPr>
          <w:rFonts w:ascii="Arial" w:hAnsi="Arial" w:cs="Arial"/>
          <w:sz w:val="22"/>
          <w:szCs w:val="22"/>
        </w:rPr>
        <w:t>.</w:t>
      </w:r>
    </w:p>
    <w:p w14:paraId="51C1697C" w14:textId="14F6CEF9" w:rsidR="00B736BE" w:rsidRPr="00D4713E" w:rsidRDefault="008A5707" w:rsidP="00516C44">
      <w:pPr>
        <w:pStyle w:val="Prrafodelista"/>
        <w:numPr>
          <w:ilvl w:val="0"/>
          <w:numId w:val="13"/>
        </w:numPr>
        <w:rPr>
          <w:rFonts w:ascii="Arial" w:hAnsi="Arial" w:cs="Arial"/>
          <w:sz w:val="22"/>
          <w:szCs w:val="22"/>
        </w:rPr>
      </w:pPr>
      <w:r w:rsidRPr="00D4713E">
        <w:rPr>
          <w:rFonts w:ascii="Arial" w:hAnsi="Arial" w:cs="Arial"/>
          <w:sz w:val="22"/>
          <w:szCs w:val="22"/>
        </w:rPr>
        <w:t xml:space="preserve">Por la importancia de la </w:t>
      </w:r>
      <w:r w:rsidR="00545C50" w:rsidRPr="00D4713E">
        <w:rPr>
          <w:rFonts w:ascii="Arial" w:hAnsi="Arial" w:cs="Arial"/>
          <w:b/>
          <w:bCs/>
          <w:sz w:val="22"/>
          <w:szCs w:val="22"/>
        </w:rPr>
        <w:t>Obra Pública e Infraestructura</w:t>
      </w:r>
      <w:r w:rsidR="00545C50" w:rsidRPr="00D4713E">
        <w:rPr>
          <w:rFonts w:ascii="Arial" w:hAnsi="Arial" w:cs="Arial"/>
          <w:sz w:val="22"/>
          <w:szCs w:val="22"/>
        </w:rPr>
        <w:t xml:space="preserve"> </w:t>
      </w:r>
      <w:r w:rsidRPr="00D4713E">
        <w:rPr>
          <w:rFonts w:ascii="Arial" w:hAnsi="Arial" w:cs="Arial"/>
          <w:sz w:val="22"/>
          <w:szCs w:val="22"/>
        </w:rPr>
        <w:t xml:space="preserve">se sugiere que se agrupe las funciones de diseño, construcción, fiscalización y de ser necesario operación de </w:t>
      </w:r>
      <w:r w:rsidR="00545C50" w:rsidRPr="00D4713E">
        <w:rPr>
          <w:rFonts w:ascii="Arial" w:hAnsi="Arial" w:cs="Arial"/>
          <w:sz w:val="22"/>
          <w:szCs w:val="22"/>
        </w:rPr>
        <w:t xml:space="preserve">dos especialidades: vialidad e infraestructura de espacios públicos y áreas verdes. </w:t>
      </w:r>
      <w:r w:rsidR="00317FAE" w:rsidRPr="00D4713E">
        <w:rPr>
          <w:rFonts w:ascii="Arial" w:hAnsi="Arial" w:cs="Arial"/>
          <w:sz w:val="22"/>
          <w:szCs w:val="22"/>
        </w:rPr>
        <w:t>Como se ha mostrado l</w:t>
      </w:r>
      <w:r w:rsidR="00545C50" w:rsidRPr="00D4713E">
        <w:rPr>
          <w:rFonts w:ascii="Arial" w:hAnsi="Arial" w:cs="Arial"/>
          <w:sz w:val="22"/>
          <w:szCs w:val="22"/>
        </w:rPr>
        <w:t xml:space="preserve">a importancia de </w:t>
      </w:r>
      <w:r w:rsidR="00B671BA" w:rsidRPr="00D4713E">
        <w:rPr>
          <w:rFonts w:ascii="Arial" w:hAnsi="Arial" w:cs="Arial"/>
          <w:sz w:val="22"/>
          <w:szCs w:val="22"/>
        </w:rPr>
        <w:t>la inversión</w:t>
      </w:r>
      <w:r w:rsidR="00545C50" w:rsidRPr="00D4713E">
        <w:rPr>
          <w:rFonts w:ascii="Arial" w:hAnsi="Arial" w:cs="Arial"/>
          <w:sz w:val="22"/>
          <w:szCs w:val="22"/>
        </w:rPr>
        <w:t xml:space="preserve"> en obra pública en este plan es relevante.</w:t>
      </w:r>
    </w:p>
    <w:p w14:paraId="51C1697D" w14:textId="007262BD" w:rsidR="00B736BE" w:rsidRPr="00D4713E" w:rsidRDefault="00545C50" w:rsidP="00516C44">
      <w:pPr>
        <w:pStyle w:val="Prrafodelista"/>
        <w:numPr>
          <w:ilvl w:val="0"/>
          <w:numId w:val="13"/>
        </w:numPr>
        <w:rPr>
          <w:rFonts w:ascii="Arial" w:hAnsi="Arial" w:cs="Arial"/>
          <w:sz w:val="22"/>
          <w:szCs w:val="22"/>
        </w:rPr>
      </w:pPr>
      <w:r w:rsidRPr="00D4713E">
        <w:rPr>
          <w:rFonts w:ascii="Arial" w:hAnsi="Arial" w:cs="Arial"/>
          <w:sz w:val="22"/>
          <w:szCs w:val="22"/>
        </w:rPr>
        <w:t>Un</w:t>
      </w:r>
      <w:r w:rsidR="00317FAE" w:rsidRPr="00D4713E">
        <w:rPr>
          <w:rFonts w:ascii="Arial" w:hAnsi="Arial" w:cs="Arial"/>
          <w:sz w:val="22"/>
          <w:szCs w:val="22"/>
        </w:rPr>
        <w:t xml:space="preserve"> área que, en coordinación con las otras, ejecute </w:t>
      </w:r>
      <w:r w:rsidR="00EA6DCB" w:rsidRPr="00D4713E">
        <w:rPr>
          <w:rFonts w:ascii="Arial" w:hAnsi="Arial" w:cs="Arial"/>
          <w:sz w:val="22"/>
          <w:szCs w:val="22"/>
        </w:rPr>
        <w:t xml:space="preserve">con el debido proceso y la adecuada regulación </w:t>
      </w:r>
      <w:r w:rsidRPr="00D4713E">
        <w:rPr>
          <w:rFonts w:ascii="Arial" w:hAnsi="Arial" w:cs="Arial"/>
          <w:sz w:val="22"/>
          <w:szCs w:val="22"/>
        </w:rPr>
        <w:t xml:space="preserve">el </w:t>
      </w:r>
      <w:r w:rsidRPr="00D4713E">
        <w:rPr>
          <w:rFonts w:ascii="Arial" w:hAnsi="Arial" w:cs="Arial"/>
          <w:b/>
          <w:bCs/>
          <w:sz w:val="22"/>
          <w:szCs w:val="22"/>
        </w:rPr>
        <w:t>control y la disciplina</w:t>
      </w:r>
      <w:r w:rsidRPr="00D4713E">
        <w:rPr>
          <w:rFonts w:ascii="Arial" w:hAnsi="Arial" w:cs="Arial"/>
          <w:sz w:val="22"/>
          <w:szCs w:val="22"/>
        </w:rPr>
        <w:t xml:space="preserve"> urbana incorporando control de tránsito, seguridad ciudadana, control territorial y Comisarías Municipales.</w:t>
      </w:r>
    </w:p>
    <w:p w14:paraId="51C1697F" w14:textId="796C4592" w:rsidR="00B736BE" w:rsidRPr="00D4713E" w:rsidRDefault="00EA6DCB" w:rsidP="00F72A30">
      <w:pPr>
        <w:jc w:val="both"/>
      </w:pPr>
      <w:r w:rsidRPr="00D4713E">
        <w:t>En general se sugiere el f</w:t>
      </w:r>
      <w:r w:rsidR="00545C50" w:rsidRPr="00D4713E">
        <w:t>ortalecimiento de todas las áreas que garantice una buena gestión y la consecución de los objetivos del plan y la ejecución de los programas y proyectos en tiempo, costo y calidad.</w:t>
      </w:r>
    </w:p>
    <w:p w14:paraId="51C16980" w14:textId="77777777" w:rsidR="00B736BE" w:rsidRPr="00D4713E" w:rsidRDefault="00B736BE" w:rsidP="00F72A30">
      <w:pPr>
        <w:jc w:val="both"/>
      </w:pPr>
    </w:p>
    <w:p w14:paraId="51C16981" w14:textId="77777777" w:rsidR="00B736BE" w:rsidRPr="00D4713E" w:rsidRDefault="00B736BE" w:rsidP="00F72A30">
      <w:pPr>
        <w:jc w:val="both"/>
      </w:pPr>
    </w:p>
    <w:p w14:paraId="51C16982" w14:textId="77777777" w:rsidR="00B736BE" w:rsidRPr="00D4713E" w:rsidRDefault="00B736BE" w:rsidP="00F72A30">
      <w:pPr>
        <w:jc w:val="both"/>
      </w:pPr>
    </w:p>
    <w:p w14:paraId="51C16983" w14:textId="77777777" w:rsidR="00B736BE" w:rsidRPr="00D4713E" w:rsidRDefault="00B736BE" w:rsidP="00F72A30">
      <w:pPr>
        <w:jc w:val="both"/>
      </w:pPr>
    </w:p>
    <w:p w14:paraId="51C16984" w14:textId="49B5EB1F" w:rsidR="00B736BE" w:rsidRPr="00D4713E" w:rsidRDefault="00B736BE" w:rsidP="00F72A30">
      <w:pPr>
        <w:jc w:val="both"/>
        <w:sectPr w:rsidR="00B736BE" w:rsidRPr="00D4713E" w:rsidSect="003C14B7">
          <w:pgSz w:w="11906" w:h="16838"/>
          <w:pgMar w:top="1440" w:right="1440" w:bottom="1440" w:left="1440" w:header="720" w:footer="720" w:gutter="0"/>
          <w:cols w:space="720"/>
          <w:titlePg/>
          <w:docGrid w:linePitch="299"/>
        </w:sectPr>
      </w:pPr>
    </w:p>
    <w:p w14:paraId="04875CFB" w14:textId="77777777" w:rsidR="00A11682" w:rsidRPr="00D4713E" w:rsidRDefault="0071590B" w:rsidP="00516C44">
      <w:pPr>
        <w:pStyle w:val="Ttulo2"/>
        <w:numPr>
          <w:ilvl w:val="0"/>
          <w:numId w:val="3"/>
        </w:numPr>
        <w:jc w:val="both"/>
        <w:rPr>
          <w:b/>
          <w:bCs/>
          <w:sz w:val="22"/>
          <w:szCs w:val="22"/>
        </w:rPr>
      </w:pPr>
      <w:bookmarkStart w:id="27" w:name="_Toc67649029"/>
      <w:bookmarkStart w:id="28" w:name="_Toc68160765"/>
      <w:r w:rsidRPr="00D4713E">
        <w:rPr>
          <w:b/>
          <w:bCs/>
          <w:sz w:val="22"/>
          <w:szCs w:val="22"/>
        </w:rPr>
        <w:t>Estrategia para la Reducción progresiva de riesgos en Manta</w:t>
      </w:r>
      <w:bookmarkStart w:id="29" w:name="_Toc67649030"/>
      <w:bookmarkEnd w:id="27"/>
      <w:bookmarkEnd w:id="28"/>
    </w:p>
    <w:p w14:paraId="79A9CE1F" w14:textId="31DE0A06" w:rsidR="00BB53FD" w:rsidRPr="00D4713E" w:rsidRDefault="00D6319F" w:rsidP="00BB53FD">
      <w:pPr>
        <w:pStyle w:val="Prrafodelista"/>
        <w:keepNext/>
        <w:keepLines/>
        <w:numPr>
          <w:ilvl w:val="0"/>
          <w:numId w:val="12"/>
        </w:numPr>
        <w:spacing w:before="320" w:after="80" w:line="276" w:lineRule="auto"/>
        <w:contextualSpacing w:val="0"/>
        <w:jc w:val="left"/>
        <w:outlineLvl w:val="2"/>
        <w:rPr>
          <w:rFonts w:ascii="Arial" w:eastAsia="Arial" w:hAnsi="Arial" w:cs="Arial"/>
          <w:b/>
          <w:bCs/>
          <w:vanish/>
          <w:sz w:val="22"/>
          <w:szCs w:val="22"/>
          <w:highlight w:val="yellow"/>
          <w:lang w:val="es" w:eastAsia="es-EC"/>
        </w:rPr>
      </w:pPr>
      <w:bookmarkStart w:id="30" w:name="_Toc67990427"/>
      <w:bookmarkEnd w:id="30"/>
      <w:r w:rsidRPr="00D4713E">
        <w:rPr>
          <w:rFonts w:ascii="Arial" w:eastAsia="Arial" w:hAnsi="Arial" w:cs="Arial"/>
          <w:b/>
          <w:bCs/>
          <w:vanish/>
          <w:sz w:val="22"/>
          <w:szCs w:val="22"/>
          <w:highlight w:val="yellow"/>
          <w:lang w:val="es" w:eastAsia="es-EC"/>
        </w:rPr>
        <w:t>ELIMINAR ESTOS PUNTOS 2 Y 3</w:t>
      </w:r>
      <w:bookmarkStart w:id="31" w:name="_Toc68160004"/>
      <w:bookmarkStart w:id="32" w:name="_Toc68160051"/>
      <w:bookmarkStart w:id="33" w:name="_Toc68160766"/>
      <w:bookmarkEnd w:id="31"/>
      <w:bookmarkEnd w:id="32"/>
      <w:bookmarkEnd w:id="33"/>
    </w:p>
    <w:p w14:paraId="21B99539" w14:textId="77777777" w:rsidR="00BB53FD" w:rsidRPr="00D4713E" w:rsidRDefault="00BB53FD" w:rsidP="00BB53FD">
      <w:pPr>
        <w:pStyle w:val="Prrafodelista"/>
        <w:keepNext/>
        <w:keepLines/>
        <w:numPr>
          <w:ilvl w:val="0"/>
          <w:numId w:val="12"/>
        </w:numPr>
        <w:spacing w:before="320" w:after="80" w:line="276" w:lineRule="auto"/>
        <w:contextualSpacing w:val="0"/>
        <w:jc w:val="left"/>
        <w:outlineLvl w:val="2"/>
        <w:rPr>
          <w:rFonts w:ascii="Arial" w:eastAsia="Arial" w:hAnsi="Arial" w:cs="Arial"/>
          <w:b/>
          <w:bCs/>
          <w:vanish/>
          <w:sz w:val="22"/>
          <w:szCs w:val="22"/>
          <w:lang w:val="es" w:eastAsia="es-EC"/>
        </w:rPr>
      </w:pPr>
      <w:bookmarkStart w:id="34" w:name="_Toc67990428"/>
      <w:bookmarkStart w:id="35" w:name="_Toc68160005"/>
      <w:bookmarkStart w:id="36" w:name="_Toc68160052"/>
      <w:bookmarkStart w:id="37" w:name="_Toc68160767"/>
      <w:bookmarkEnd w:id="34"/>
      <w:bookmarkEnd w:id="35"/>
      <w:bookmarkEnd w:id="36"/>
      <w:bookmarkEnd w:id="37"/>
    </w:p>
    <w:p w14:paraId="0A14F7BF" w14:textId="02556969" w:rsidR="0071590B" w:rsidRPr="00D4713E" w:rsidRDefault="0071590B" w:rsidP="00BB53FD">
      <w:pPr>
        <w:pStyle w:val="Ttulo3"/>
        <w:numPr>
          <w:ilvl w:val="1"/>
          <w:numId w:val="12"/>
        </w:numPr>
        <w:rPr>
          <w:b/>
          <w:bCs/>
          <w:color w:val="auto"/>
          <w:sz w:val="22"/>
          <w:szCs w:val="22"/>
        </w:rPr>
      </w:pPr>
      <w:bookmarkStart w:id="38" w:name="_Toc68160768"/>
      <w:r w:rsidRPr="00D4713E">
        <w:rPr>
          <w:b/>
          <w:bCs/>
          <w:color w:val="auto"/>
          <w:sz w:val="22"/>
          <w:szCs w:val="22"/>
        </w:rPr>
        <w:t>Justificación</w:t>
      </w:r>
      <w:bookmarkEnd w:id="29"/>
      <w:bookmarkEnd w:id="38"/>
    </w:p>
    <w:p w14:paraId="61710C36" w14:textId="2D893568" w:rsidR="0071590B" w:rsidRPr="00D4713E" w:rsidRDefault="0071590B" w:rsidP="00825146">
      <w:pPr>
        <w:jc w:val="both"/>
      </w:pPr>
      <w:r w:rsidRPr="00D4713E">
        <w:t>Una efectiva articulación de la gestión del riesgo con la planificación y gestión del desarrollo que procure la construcción de un hábitat seguro y resiliente supone la necesidad de contar con una adecuada estrategia que involucre la evaluación y reducción de riesgos de desastres y la preparación ante los mismos en el marco de la construcción de resiliencia</w:t>
      </w:r>
      <w:r w:rsidRPr="00D4713E">
        <w:rPr>
          <w:vertAlign w:val="subscript"/>
        </w:rPr>
        <w:footnoteReference w:id="2"/>
      </w:r>
      <w:r w:rsidRPr="00D4713E">
        <w:t>.</w:t>
      </w:r>
    </w:p>
    <w:p w14:paraId="03D2A59C" w14:textId="77777777" w:rsidR="00825146" w:rsidRPr="00D4713E" w:rsidRDefault="00825146" w:rsidP="00825146">
      <w:pPr>
        <w:jc w:val="both"/>
      </w:pPr>
    </w:p>
    <w:p w14:paraId="48EE6BCD" w14:textId="029B129B" w:rsidR="0071590B" w:rsidRPr="00D4713E" w:rsidRDefault="0071590B" w:rsidP="00F72A30">
      <w:pPr>
        <w:jc w:val="both"/>
      </w:pPr>
      <w:r w:rsidRPr="00D4713E">
        <w:t>Esta formulación estratégica en el marco del desarrollo del PDOT del cantón Manta 2020-2035 es importante, dadas las características de ubicación de Manta en la zona costera con colinas bajas y  acantilados,  expuesta a diversas amenazas biológicas, geológicas, hidrometereológicas, efectos del calentamiento global, tecnológicas, degradación ambiental y sociales, que requiere incorporar medidas para desarrollar resiliencia ante los efectos negativos del cambio climático y de las amenazas de origen natural señaladas.</w:t>
      </w:r>
    </w:p>
    <w:p w14:paraId="1225768D" w14:textId="77777777" w:rsidR="00825146" w:rsidRPr="00D4713E" w:rsidRDefault="00825146" w:rsidP="00F72A30">
      <w:pPr>
        <w:jc w:val="both"/>
      </w:pPr>
    </w:p>
    <w:p w14:paraId="7DAA7ECC" w14:textId="77777777" w:rsidR="0071590B" w:rsidRPr="00D4713E" w:rsidRDefault="0071590B" w:rsidP="00F72A30">
      <w:pPr>
        <w:jc w:val="both"/>
      </w:pPr>
      <w:r w:rsidRPr="00D4713E">
        <w:t xml:space="preserve">En este sentido, para garantizar la seguridad de la población, sus elementos esenciales y la infraestructura más vulnerable, es fundamental la construcción de resiliencia a partir de una institucionalidad fortalecida que garantice la adecuada gobernanza de los riesgos, de la aplicación de buenas prácticas ambientales, medidas de adaptación y mitigación al cambio climático, a las diferentes amenazas y eventos de origen antrópico. </w:t>
      </w:r>
    </w:p>
    <w:p w14:paraId="10CF4475" w14:textId="77777777" w:rsidR="0071590B" w:rsidRPr="00D4713E" w:rsidRDefault="0071590B" w:rsidP="00516C44">
      <w:pPr>
        <w:pStyle w:val="Ttulo3"/>
        <w:numPr>
          <w:ilvl w:val="1"/>
          <w:numId w:val="12"/>
        </w:numPr>
        <w:rPr>
          <w:b/>
          <w:bCs/>
          <w:color w:val="auto"/>
          <w:sz w:val="22"/>
          <w:szCs w:val="22"/>
        </w:rPr>
      </w:pPr>
      <w:bookmarkStart w:id="39" w:name="_Toc67649031"/>
      <w:bookmarkStart w:id="40" w:name="_Toc68160769"/>
      <w:r w:rsidRPr="00D4713E">
        <w:rPr>
          <w:b/>
          <w:bCs/>
          <w:color w:val="auto"/>
          <w:sz w:val="22"/>
          <w:szCs w:val="22"/>
        </w:rPr>
        <w:t>Contexto Legal</w:t>
      </w:r>
      <w:bookmarkEnd w:id="39"/>
      <w:bookmarkEnd w:id="40"/>
    </w:p>
    <w:p w14:paraId="7A820927" w14:textId="34D5D37B" w:rsidR="0071590B" w:rsidRPr="00D4713E" w:rsidRDefault="0071590B" w:rsidP="00F72A30">
      <w:pPr>
        <w:jc w:val="both"/>
      </w:pPr>
      <w:r w:rsidRPr="00D4713E">
        <w:t xml:space="preserve">Como se ha detallado en la fase de diagnóstico del PDOT, existe un amplio marco normativo que tiene su base en los grandes acuerdos internacionales para el desarrollo sostenible, cambio climático, gestión de riesgos y desarrollo urbano. A continuación, se resume el marco legal de soporte para la Estrategia de Gestión de Riesgos.  </w:t>
      </w:r>
    </w:p>
    <w:p w14:paraId="0A1EF273" w14:textId="77777777" w:rsidR="008B163C" w:rsidRPr="00D4713E" w:rsidRDefault="008B163C" w:rsidP="00F72A30">
      <w:pPr>
        <w:jc w:val="both"/>
      </w:pPr>
    </w:p>
    <w:p w14:paraId="69A61666" w14:textId="5E54E4DC" w:rsidR="0071590B" w:rsidRPr="00D4713E" w:rsidRDefault="0071590B" w:rsidP="00F72A30">
      <w:pPr>
        <w:jc w:val="both"/>
        <w:rPr>
          <w:b/>
          <w:bCs/>
        </w:rPr>
      </w:pPr>
      <w:bookmarkStart w:id="41" w:name="_Toc67649049"/>
      <w:r w:rsidRPr="00D4713E">
        <w:rPr>
          <w:b/>
          <w:bCs/>
        </w:rPr>
        <w:t xml:space="preserve">Tabla </w:t>
      </w:r>
      <w:r w:rsidR="00462485" w:rsidRPr="00D4713E">
        <w:rPr>
          <w:b/>
          <w:bCs/>
        </w:rPr>
        <w:t>2</w:t>
      </w:r>
      <w:r w:rsidRPr="00D4713E">
        <w:rPr>
          <w:b/>
          <w:bCs/>
        </w:rPr>
        <w:t>. Marco Normativo de Soporte de la Estrategia de Gestión de riesgos</w:t>
      </w:r>
      <w:bookmarkEnd w:id="41"/>
    </w:p>
    <w:tbl>
      <w:tblPr>
        <w:tblStyle w:val="Tablaconcuadrcula"/>
        <w:tblW w:w="0" w:type="auto"/>
        <w:tblLook w:val="04A0" w:firstRow="1" w:lastRow="0" w:firstColumn="1" w:lastColumn="0" w:noHBand="0" w:noVBand="1"/>
      </w:tblPr>
      <w:tblGrid>
        <w:gridCol w:w="4388"/>
        <w:gridCol w:w="4389"/>
      </w:tblGrid>
      <w:tr w:rsidR="001F55F3" w:rsidRPr="00D4713E" w14:paraId="22430760" w14:textId="77777777" w:rsidTr="00E5668B">
        <w:tc>
          <w:tcPr>
            <w:tcW w:w="8777" w:type="dxa"/>
            <w:gridSpan w:val="2"/>
          </w:tcPr>
          <w:p w14:paraId="23B6435D" w14:textId="77777777" w:rsidR="0071590B" w:rsidRPr="00D4713E" w:rsidRDefault="0071590B" w:rsidP="00F72A30">
            <w:pPr>
              <w:jc w:val="both"/>
              <w:rPr>
                <w:rFonts w:ascii="Arial" w:hAnsi="Arial" w:cs="Arial"/>
              </w:rPr>
            </w:pPr>
            <w:r w:rsidRPr="00D4713E">
              <w:rPr>
                <w:rFonts w:ascii="Arial" w:hAnsi="Arial" w:cs="Arial"/>
              </w:rPr>
              <w:t>Instrumentos normativos supra nacionales</w:t>
            </w:r>
          </w:p>
        </w:tc>
      </w:tr>
      <w:tr w:rsidR="001F55F3" w:rsidRPr="00D4713E" w14:paraId="6151D1D8" w14:textId="77777777" w:rsidTr="00E5668B">
        <w:tc>
          <w:tcPr>
            <w:tcW w:w="4388" w:type="dxa"/>
          </w:tcPr>
          <w:p w14:paraId="007EB762" w14:textId="77777777" w:rsidR="0071590B" w:rsidRPr="00D4713E" w:rsidRDefault="0071590B" w:rsidP="00F72A30">
            <w:pPr>
              <w:jc w:val="both"/>
              <w:rPr>
                <w:rFonts w:ascii="Arial" w:hAnsi="Arial" w:cs="Arial"/>
              </w:rPr>
            </w:pPr>
            <w:r w:rsidRPr="00D4713E">
              <w:rPr>
                <w:rFonts w:ascii="Arial" w:hAnsi="Arial" w:cs="Arial"/>
              </w:rPr>
              <w:t>Agenda de Desarrollo Sostenible 2030</w:t>
            </w:r>
          </w:p>
          <w:p w14:paraId="184DE559" w14:textId="77777777" w:rsidR="0071590B" w:rsidRPr="00D4713E" w:rsidRDefault="0071590B" w:rsidP="00F72A30">
            <w:pPr>
              <w:jc w:val="both"/>
              <w:rPr>
                <w:rFonts w:ascii="Arial" w:hAnsi="Arial" w:cs="Arial"/>
              </w:rPr>
            </w:pPr>
          </w:p>
        </w:tc>
        <w:tc>
          <w:tcPr>
            <w:tcW w:w="4389" w:type="dxa"/>
          </w:tcPr>
          <w:p w14:paraId="7F644A64" w14:textId="77777777" w:rsidR="0071590B" w:rsidRPr="00D4713E" w:rsidRDefault="0071590B" w:rsidP="00F72A30">
            <w:pPr>
              <w:jc w:val="both"/>
              <w:rPr>
                <w:rFonts w:ascii="Arial" w:hAnsi="Arial" w:cs="Arial"/>
              </w:rPr>
            </w:pPr>
            <w:r w:rsidRPr="00D4713E">
              <w:rPr>
                <w:rFonts w:ascii="Arial" w:hAnsi="Arial" w:cs="Arial"/>
              </w:rPr>
              <w:t>Objetivo 11. Lograr que las ciudades y los asentamientos humanos sean inclusivos, seguros, resilientes y sostenibles.</w:t>
            </w:r>
          </w:p>
          <w:p w14:paraId="4586D979" w14:textId="77777777" w:rsidR="0071590B" w:rsidRPr="00D4713E" w:rsidRDefault="0071590B" w:rsidP="00F72A30">
            <w:pPr>
              <w:jc w:val="both"/>
              <w:rPr>
                <w:rFonts w:ascii="Arial" w:hAnsi="Arial" w:cs="Arial"/>
              </w:rPr>
            </w:pPr>
            <w:r w:rsidRPr="00D4713E">
              <w:rPr>
                <w:rFonts w:ascii="Arial" w:hAnsi="Arial" w:cs="Arial"/>
              </w:rPr>
              <w:t>Metas: 11.5 y 11.b</w:t>
            </w:r>
          </w:p>
        </w:tc>
      </w:tr>
      <w:tr w:rsidR="001F55F3" w:rsidRPr="00D4713E" w14:paraId="4824620E" w14:textId="77777777" w:rsidTr="00E5668B">
        <w:tc>
          <w:tcPr>
            <w:tcW w:w="4388" w:type="dxa"/>
          </w:tcPr>
          <w:p w14:paraId="1AEC31F9" w14:textId="77777777" w:rsidR="0071590B" w:rsidRPr="00D4713E" w:rsidRDefault="0071590B" w:rsidP="00F72A30">
            <w:pPr>
              <w:jc w:val="both"/>
              <w:rPr>
                <w:rFonts w:ascii="Arial" w:hAnsi="Arial" w:cs="Arial"/>
              </w:rPr>
            </w:pPr>
            <w:r w:rsidRPr="00D4713E">
              <w:rPr>
                <w:rFonts w:ascii="Arial" w:hAnsi="Arial" w:cs="Arial"/>
              </w:rPr>
              <w:t>Nueva Agenda Urbana</w:t>
            </w:r>
          </w:p>
          <w:p w14:paraId="7245E383" w14:textId="77777777" w:rsidR="0071590B" w:rsidRPr="00D4713E" w:rsidRDefault="0071590B" w:rsidP="00F72A30">
            <w:pPr>
              <w:jc w:val="both"/>
              <w:rPr>
                <w:rFonts w:ascii="Arial" w:hAnsi="Arial" w:cs="Arial"/>
              </w:rPr>
            </w:pPr>
          </w:p>
        </w:tc>
        <w:tc>
          <w:tcPr>
            <w:tcW w:w="4389" w:type="dxa"/>
          </w:tcPr>
          <w:p w14:paraId="7E36126B" w14:textId="77777777" w:rsidR="0071590B" w:rsidRPr="00D4713E" w:rsidRDefault="0071590B" w:rsidP="00F72A30">
            <w:pPr>
              <w:jc w:val="both"/>
              <w:rPr>
                <w:rFonts w:ascii="Arial" w:hAnsi="Arial" w:cs="Arial"/>
              </w:rPr>
            </w:pPr>
            <w:r w:rsidRPr="00D4713E">
              <w:rPr>
                <w:rFonts w:ascii="Arial" w:hAnsi="Arial" w:cs="Arial"/>
              </w:rPr>
              <w:t>Principio c) Garantizar la sostenibilidad del medio ambiente… fortaleciendo la resiliencia urbana, reduciendo los riesgos de desastre, y poniendo en práctica medidas de adaptación al cambio climático y mitigación de sus efectos.</w:t>
            </w:r>
          </w:p>
          <w:p w14:paraId="37B57A5F" w14:textId="536A9692" w:rsidR="0071590B" w:rsidRPr="00D4713E" w:rsidRDefault="0071590B" w:rsidP="00F72A30">
            <w:pPr>
              <w:jc w:val="both"/>
              <w:rPr>
                <w:rFonts w:ascii="Arial" w:hAnsi="Arial" w:cs="Arial"/>
              </w:rPr>
            </w:pPr>
            <w:r w:rsidRPr="00D4713E">
              <w:rPr>
                <w:rFonts w:ascii="Arial" w:hAnsi="Arial" w:cs="Arial"/>
              </w:rPr>
              <w:t>Plan de acción: 63, 64, 64, 67, 68</w:t>
            </w:r>
          </w:p>
        </w:tc>
      </w:tr>
      <w:tr w:rsidR="001F55F3" w:rsidRPr="00D4713E" w14:paraId="581D4C0F" w14:textId="77777777" w:rsidTr="00E5668B">
        <w:tc>
          <w:tcPr>
            <w:tcW w:w="4388" w:type="dxa"/>
          </w:tcPr>
          <w:p w14:paraId="36D2A13B" w14:textId="77777777" w:rsidR="0071590B" w:rsidRPr="00D4713E" w:rsidRDefault="0071590B" w:rsidP="00F72A30">
            <w:pPr>
              <w:jc w:val="both"/>
              <w:rPr>
                <w:rFonts w:ascii="Arial" w:hAnsi="Arial" w:cs="Arial"/>
              </w:rPr>
            </w:pPr>
            <w:r w:rsidRPr="00D4713E">
              <w:rPr>
                <w:rFonts w:ascii="Arial" w:hAnsi="Arial" w:cs="Arial"/>
              </w:rPr>
              <w:t>Marco de Sendai para la Reducción del Riesgo de Desastres 2015-2030</w:t>
            </w:r>
          </w:p>
        </w:tc>
        <w:tc>
          <w:tcPr>
            <w:tcW w:w="4389" w:type="dxa"/>
          </w:tcPr>
          <w:p w14:paraId="49802EB9" w14:textId="77777777" w:rsidR="0071590B" w:rsidRPr="00D4713E" w:rsidRDefault="0071590B" w:rsidP="00F72A30">
            <w:pPr>
              <w:jc w:val="both"/>
              <w:rPr>
                <w:rFonts w:ascii="Arial" w:hAnsi="Arial" w:cs="Arial"/>
              </w:rPr>
            </w:pPr>
            <w:r w:rsidRPr="00D4713E">
              <w:rPr>
                <w:rFonts w:ascii="Arial" w:hAnsi="Arial" w:cs="Arial"/>
              </w:rPr>
              <w:t xml:space="preserve">Prioridad 1: Comprender el riesgo de desastres. </w:t>
            </w:r>
          </w:p>
          <w:p w14:paraId="558D4453" w14:textId="77777777" w:rsidR="0071590B" w:rsidRPr="00D4713E" w:rsidRDefault="0071590B" w:rsidP="00F72A30">
            <w:pPr>
              <w:jc w:val="both"/>
              <w:rPr>
                <w:rFonts w:ascii="Arial" w:hAnsi="Arial" w:cs="Arial"/>
              </w:rPr>
            </w:pPr>
            <w:r w:rsidRPr="00D4713E">
              <w:rPr>
                <w:rFonts w:ascii="Arial" w:hAnsi="Arial" w:cs="Arial"/>
              </w:rPr>
              <w:t xml:space="preserve">Prioridad 2: Fortalecer la gobernanza del riesgo de desastres para gestionar dicho riesgo. </w:t>
            </w:r>
          </w:p>
          <w:p w14:paraId="27830B2E" w14:textId="77777777" w:rsidR="0071590B" w:rsidRPr="00D4713E" w:rsidRDefault="0071590B" w:rsidP="00F72A30">
            <w:pPr>
              <w:jc w:val="both"/>
              <w:rPr>
                <w:rFonts w:ascii="Arial" w:hAnsi="Arial" w:cs="Arial"/>
              </w:rPr>
            </w:pPr>
            <w:r w:rsidRPr="00D4713E">
              <w:rPr>
                <w:rFonts w:ascii="Arial" w:hAnsi="Arial" w:cs="Arial"/>
              </w:rPr>
              <w:t xml:space="preserve">Prioridad 3: Invertir en la reducción del riesgo de desastres para la resiliencia. </w:t>
            </w:r>
          </w:p>
          <w:p w14:paraId="6950B42F" w14:textId="77777777" w:rsidR="0071590B" w:rsidRPr="00D4713E" w:rsidRDefault="0071590B" w:rsidP="00F72A30">
            <w:pPr>
              <w:jc w:val="both"/>
              <w:rPr>
                <w:rFonts w:ascii="Arial" w:hAnsi="Arial" w:cs="Arial"/>
              </w:rPr>
            </w:pPr>
            <w:r w:rsidRPr="00D4713E">
              <w:rPr>
                <w:rFonts w:ascii="Arial" w:hAnsi="Arial" w:cs="Arial"/>
              </w:rPr>
              <w:t>Prioridad 4: Aumentar la preparación para casos de desastre a fin de dar una respuesta eficaz y para “reconstruir mejor” en los ámbitos de la recuperación, la rehabilitación y la reconstrucción.</w:t>
            </w:r>
          </w:p>
        </w:tc>
      </w:tr>
      <w:tr w:rsidR="001F55F3" w:rsidRPr="00D4713E" w14:paraId="33CAEE02" w14:textId="77777777" w:rsidTr="00E5668B">
        <w:tc>
          <w:tcPr>
            <w:tcW w:w="8777" w:type="dxa"/>
            <w:gridSpan w:val="2"/>
          </w:tcPr>
          <w:p w14:paraId="76FBC53F" w14:textId="77777777" w:rsidR="0071590B" w:rsidRPr="00D4713E" w:rsidRDefault="0071590B" w:rsidP="00F72A30">
            <w:pPr>
              <w:jc w:val="both"/>
              <w:rPr>
                <w:rFonts w:ascii="Arial" w:hAnsi="Arial" w:cs="Arial"/>
              </w:rPr>
            </w:pPr>
            <w:r w:rsidRPr="00D4713E">
              <w:rPr>
                <w:rFonts w:ascii="Arial" w:hAnsi="Arial" w:cs="Arial"/>
              </w:rPr>
              <w:t>Marco normativo nacional</w:t>
            </w:r>
          </w:p>
        </w:tc>
      </w:tr>
      <w:tr w:rsidR="001F55F3" w:rsidRPr="00D4713E" w14:paraId="3A1DB199" w14:textId="77777777" w:rsidTr="00E5668B">
        <w:tc>
          <w:tcPr>
            <w:tcW w:w="4388" w:type="dxa"/>
          </w:tcPr>
          <w:p w14:paraId="0B19A0C4" w14:textId="77777777" w:rsidR="0071590B" w:rsidRPr="00D4713E" w:rsidRDefault="0071590B" w:rsidP="00F72A30">
            <w:pPr>
              <w:jc w:val="both"/>
              <w:rPr>
                <w:rFonts w:ascii="Arial" w:hAnsi="Arial" w:cs="Arial"/>
              </w:rPr>
            </w:pPr>
            <w:r w:rsidRPr="00D4713E">
              <w:rPr>
                <w:rFonts w:ascii="Arial" w:hAnsi="Arial" w:cs="Arial"/>
              </w:rPr>
              <w:t>Constitución de la República del Ecuador</w:t>
            </w:r>
          </w:p>
        </w:tc>
        <w:tc>
          <w:tcPr>
            <w:tcW w:w="4389" w:type="dxa"/>
          </w:tcPr>
          <w:p w14:paraId="7139311A" w14:textId="77777777" w:rsidR="0071590B" w:rsidRPr="00D4713E" w:rsidRDefault="0071590B" w:rsidP="00F72A30">
            <w:pPr>
              <w:jc w:val="both"/>
              <w:rPr>
                <w:rFonts w:ascii="Arial" w:hAnsi="Arial" w:cs="Arial"/>
              </w:rPr>
            </w:pPr>
            <w:r w:rsidRPr="00D4713E">
              <w:rPr>
                <w:rFonts w:ascii="Arial" w:hAnsi="Arial" w:cs="Arial"/>
              </w:rPr>
              <w:t>Art. 261, 264, 389,390, 397</w:t>
            </w:r>
          </w:p>
        </w:tc>
      </w:tr>
      <w:tr w:rsidR="001F55F3" w:rsidRPr="00D4713E" w14:paraId="733F6FE4" w14:textId="77777777" w:rsidTr="00E5668B">
        <w:tc>
          <w:tcPr>
            <w:tcW w:w="4388" w:type="dxa"/>
          </w:tcPr>
          <w:p w14:paraId="20331DDD" w14:textId="77777777" w:rsidR="0071590B" w:rsidRPr="00D4713E" w:rsidRDefault="0071590B" w:rsidP="00F72A30">
            <w:pPr>
              <w:jc w:val="both"/>
              <w:rPr>
                <w:rFonts w:ascii="Arial" w:hAnsi="Arial" w:cs="Arial"/>
              </w:rPr>
            </w:pPr>
            <w:bookmarkStart w:id="42" w:name="_Toc33800569"/>
            <w:r w:rsidRPr="00D4713E">
              <w:rPr>
                <w:rFonts w:ascii="Arial" w:hAnsi="Arial" w:cs="Arial"/>
              </w:rPr>
              <w:t>Ley de Seguridad Publica y del Estado.</w:t>
            </w:r>
            <w:bookmarkEnd w:id="42"/>
          </w:p>
        </w:tc>
        <w:tc>
          <w:tcPr>
            <w:tcW w:w="4389" w:type="dxa"/>
          </w:tcPr>
          <w:p w14:paraId="640D749C" w14:textId="77777777" w:rsidR="0071590B" w:rsidRPr="00D4713E" w:rsidRDefault="0071590B" w:rsidP="00F72A30">
            <w:pPr>
              <w:jc w:val="both"/>
              <w:rPr>
                <w:rFonts w:ascii="Arial" w:hAnsi="Arial" w:cs="Arial"/>
              </w:rPr>
            </w:pPr>
            <w:r w:rsidRPr="00D4713E">
              <w:rPr>
                <w:rFonts w:ascii="Arial" w:hAnsi="Arial" w:cs="Arial"/>
              </w:rPr>
              <w:t>Capítulo III. Art. 11</w:t>
            </w:r>
          </w:p>
        </w:tc>
      </w:tr>
      <w:tr w:rsidR="001F55F3" w:rsidRPr="00D4713E" w14:paraId="1F67DAF2" w14:textId="77777777" w:rsidTr="00E5668B">
        <w:tc>
          <w:tcPr>
            <w:tcW w:w="4388" w:type="dxa"/>
          </w:tcPr>
          <w:p w14:paraId="63B47B42" w14:textId="77777777" w:rsidR="0071590B" w:rsidRPr="00D4713E" w:rsidRDefault="0071590B" w:rsidP="00F72A30">
            <w:pPr>
              <w:jc w:val="both"/>
              <w:rPr>
                <w:rFonts w:ascii="Arial" w:hAnsi="Arial" w:cs="Arial"/>
              </w:rPr>
            </w:pPr>
            <w:r w:rsidRPr="00D4713E">
              <w:rPr>
                <w:rFonts w:ascii="Arial" w:hAnsi="Arial" w:cs="Arial"/>
              </w:rPr>
              <w:t>Código Orgánico de Organización Territorial, Autonomía y Descentralización (COOTAD).</w:t>
            </w:r>
          </w:p>
        </w:tc>
        <w:tc>
          <w:tcPr>
            <w:tcW w:w="4389" w:type="dxa"/>
          </w:tcPr>
          <w:p w14:paraId="1DE96F84" w14:textId="77777777" w:rsidR="0071590B" w:rsidRPr="00D4713E" w:rsidRDefault="0071590B" w:rsidP="00F72A30">
            <w:pPr>
              <w:jc w:val="both"/>
              <w:rPr>
                <w:rFonts w:ascii="Arial" w:hAnsi="Arial" w:cs="Arial"/>
              </w:rPr>
            </w:pPr>
            <w:r w:rsidRPr="00D4713E">
              <w:rPr>
                <w:rFonts w:ascii="Arial" w:hAnsi="Arial" w:cs="Arial"/>
              </w:rPr>
              <w:t>Art. 140</w:t>
            </w:r>
          </w:p>
        </w:tc>
      </w:tr>
      <w:tr w:rsidR="001F55F3" w:rsidRPr="00D4713E" w14:paraId="7FEC859B" w14:textId="77777777" w:rsidTr="00E5668B">
        <w:tc>
          <w:tcPr>
            <w:tcW w:w="4388" w:type="dxa"/>
          </w:tcPr>
          <w:p w14:paraId="6E472E08" w14:textId="77777777" w:rsidR="0071590B" w:rsidRPr="00D4713E" w:rsidRDefault="0071590B" w:rsidP="00F72A30">
            <w:pPr>
              <w:jc w:val="both"/>
              <w:rPr>
                <w:rFonts w:ascii="Arial" w:hAnsi="Arial" w:cs="Arial"/>
              </w:rPr>
            </w:pPr>
            <w:r w:rsidRPr="00D4713E">
              <w:rPr>
                <w:rFonts w:ascii="Arial" w:hAnsi="Arial" w:cs="Arial"/>
              </w:rPr>
              <w:t>Ley Orgánica de Ordenamiento Territorial, Uso y Gestión de Suelo</w:t>
            </w:r>
          </w:p>
        </w:tc>
        <w:tc>
          <w:tcPr>
            <w:tcW w:w="4389" w:type="dxa"/>
          </w:tcPr>
          <w:p w14:paraId="3BBDEAFB" w14:textId="77777777" w:rsidR="0071590B" w:rsidRPr="00D4713E" w:rsidRDefault="0071590B" w:rsidP="00F72A30">
            <w:pPr>
              <w:jc w:val="both"/>
              <w:rPr>
                <w:rFonts w:ascii="Arial" w:hAnsi="Arial" w:cs="Arial"/>
              </w:rPr>
            </w:pPr>
            <w:r w:rsidRPr="00D4713E">
              <w:rPr>
                <w:rFonts w:ascii="Arial" w:hAnsi="Arial" w:cs="Arial"/>
              </w:rPr>
              <w:t>Art. 8, 11, 91</w:t>
            </w:r>
          </w:p>
        </w:tc>
      </w:tr>
      <w:tr w:rsidR="001F55F3" w:rsidRPr="00D4713E" w14:paraId="4664AA86" w14:textId="77777777" w:rsidTr="00E5668B">
        <w:tc>
          <w:tcPr>
            <w:tcW w:w="4388" w:type="dxa"/>
          </w:tcPr>
          <w:p w14:paraId="2FCE9720" w14:textId="77777777" w:rsidR="0071590B" w:rsidRPr="00D4713E" w:rsidRDefault="0071590B" w:rsidP="00F72A30">
            <w:pPr>
              <w:jc w:val="both"/>
              <w:rPr>
                <w:rFonts w:ascii="Arial" w:hAnsi="Arial" w:cs="Arial"/>
              </w:rPr>
            </w:pPr>
            <w:r w:rsidRPr="00D4713E">
              <w:rPr>
                <w:rFonts w:ascii="Arial" w:hAnsi="Arial" w:cs="Arial"/>
              </w:rPr>
              <w:t>Código orgánico de planificación y Finanzas Públicas</w:t>
            </w:r>
          </w:p>
        </w:tc>
        <w:tc>
          <w:tcPr>
            <w:tcW w:w="4389" w:type="dxa"/>
          </w:tcPr>
          <w:p w14:paraId="23887E5E" w14:textId="77777777" w:rsidR="0071590B" w:rsidRPr="00D4713E" w:rsidRDefault="0071590B" w:rsidP="00F72A30">
            <w:pPr>
              <w:jc w:val="both"/>
              <w:rPr>
                <w:rFonts w:ascii="Arial" w:hAnsi="Arial" w:cs="Arial"/>
              </w:rPr>
            </w:pPr>
            <w:r w:rsidRPr="00D4713E">
              <w:rPr>
                <w:rFonts w:ascii="Arial" w:hAnsi="Arial" w:cs="Arial"/>
              </w:rPr>
              <w:t>Art. 64</w:t>
            </w:r>
          </w:p>
        </w:tc>
      </w:tr>
      <w:tr w:rsidR="001F55F3" w:rsidRPr="00D4713E" w14:paraId="473D8285" w14:textId="77777777" w:rsidTr="00E5668B">
        <w:tc>
          <w:tcPr>
            <w:tcW w:w="4388" w:type="dxa"/>
          </w:tcPr>
          <w:p w14:paraId="1EEEB05F" w14:textId="77777777" w:rsidR="0071590B" w:rsidRPr="00D4713E" w:rsidRDefault="0071590B" w:rsidP="00F72A30">
            <w:pPr>
              <w:jc w:val="both"/>
              <w:rPr>
                <w:rFonts w:ascii="Arial" w:hAnsi="Arial" w:cs="Arial"/>
              </w:rPr>
            </w:pPr>
            <w:r w:rsidRPr="00D4713E">
              <w:rPr>
                <w:rFonts w:ascii="Arial" w:hAnsi="Arial" w:cs="Arial"/>
              </w:rPr>
              <w:t>Reglamento a la Ley de Seguridad Publica y del Estado.</w:t>
            </w:r>
          </w:p>
        </w:tc>
        <w:tc>
          <w:tcPr>
            <w:tcW w:w="4389" w:type="dxa"/>
          </w:tcPr>
          <w:p w14:paraId="45F0F03F" w14:textId="77777777" w:rsidR="0071590B" w:rsidRPr="00D4713E" w:rsidRDefault="0071590B" w:rsidP="00F72A30">
            <w:pPr>
              <w:jc w:val="both"/>
              <w:rPr>
                <w:rFonts w:ascii="Arial" w:hAnsi="Arial" w:cs="Arial"/>
              </w:rPr>
            </w:pPr>
            <w:r w:rsidRPr="00D4713E">
              <w:rPr>
                <w:rFonts w:ascii="Arial" w:hAnsi="Arial" w:cs="Arial"/>
              </w:rPr>
              <w:t>Art. 3</w:t>
            </w:r>
          </w:p>
        </w:tc>
      </w:tr>
      <w:tr w:rsidR="001F55F3" w:rsidRPr="00D4713E" w14:paraId="28163F8B" w14:textId="77777777" w:rsidTr="00E5668B">
        <w:tc>
          <w:tcPr>
            <w:tcW w:w="8777" w:type="dxa"/>
            <w:gridSpan w:val="2"/>
          </w:tcPr>
          <w:p w14:paraId="1DC4F5CB" w14:textId="77777777" w:rsidR="0071590B" w:rsidRPr="00D4713E" w:rsidRDefault="0071590B" w:rsidP="00F72A30">
            <w:pPr>
              <w:jc w:val="both"/>
              <w:rPr>
                <w:rFonts w:ascii="Arial" w:hAnsi="Arial" w:cs="Arial"/>
              </w:rPr>
            </w:pPr>
            <w:r w:rsidRPr="00D4713E">
              <w:rPr>
                <w:rFonts w:ascii="Arial" w:hAnsi="Arial" w:cs="Arial"/>
              </w:rPr>
              <w:t>Instrumentos de Planificación Nacional</w:t>
            </w:r>
          </w:p>
        </w:tc>
      </w:tr>
      <w:tr w:rsidR="001F55F3" w:rsidRPr="00D4713E" w14:paraId="4B6B9A4F" w14:textId="77777777" w:rsidTr="00E5668B">
        <w:tc>
          <w:tcPr>
            <w:tcW w:w="4388" w:type="dxa"/>
          </w:tcPr>
          <w:p w14:paraId="78908651" w14:textId="77777777" w:rsidR="0071590B" w:rsidRPr="00D4713E" w:rsidRDefault="0071590B" w:rsidP="00F72A30">
            <w:pPr>
              <w:jc w:val="both"/>
              <w:rPr>
                <w:rFonts w:ascii="Arial" w:hAnsi="Arial" w:cs="Arial"/>
              </w:rPr>
            </w:pPr>
            <w:r w:rsidRPr="00D4713E">
              <w:rPr>
                <w:rFonts w:ascii="Arial" w:hAnsi="Arial" w:cs="Arial"/>
              </w:rPr>
              <w:t>Plan Nacional de Desarrollo</w:t>
            </w:r>
          </w:p>
        </w:tc>
        <w:tc>
          <w:tcPr>
            <w:tcW w:w="4389" w:type="dxa"/>
          </w:tcPr>
          <w:p w14:paraId="5B7DD4EC" w14:textId="77777777" w:rsidR="0071590B" w:rsidRPr="00D4713E" w:rsidRDefault="0071590B" w:rsidP="00F72A30">
            <w:pPr>
              <w:jc w:val="both"/>
              <w:rPr>
                <w:rFonts w:ascii="Arial" w:hAnsi="Arial" w:cs="Arial"/>
              </w:rPr>
            </w:pPr>
            <w:r w:rsidRPr="00D4713E">
              <w:rPr>
                <w:rFonts w:ascii="Arial" w:hAnsi="Arial" w:cs="Arial"/>
              </w:rPr>
              <w:t>Objetivo 1.</w:t>
            </w:r>
          </w:p>
          <w:p w14:paraId="055E598C" w14:textId="77777777" w:rsidR="0071590B" w:rsidRPr="00D4713E" w:rsidRDefault="0071590B" w:rsidP="00F72A30">
            <w:pPr>
              <w:jc w:val="both"/>
              <w:rPr>
                <w:rFonts w:ascii="Arial" w:hAnsi="Arial" w:cs="Arial"/>
              </w:rPr>
            </w:pPr>
            <w:r w:rsidRPr="00D4713E">
              <w:rPr>
                <w:rFonts w:ascii="Arial" w:hAnsi="Arial" w:cs="Arial"/>
              </w:rPr>
              <w:t>Política 1.11</w:t>
            </w:r>
          </w:p>
          <w:p w14:paraId="0F9E1459" w14:textId="77777777" w:rsidR="0071590B" w:rsidRPr="00D4713E" w:rsidRDefault="0071590B" w:rsidP="00F72A30">
            <w:pPr>
              <w:jc w:val="both"/>
              <w:rPr>
                <w:rFonts w:ascii="Arial" w:hAnsi="Arial" w:cs="Arial"/>
              </w:rPr>
            </w:pPr>
            <w:r w:rsidRPr="00D4713E">
              <w:rPr>
                <w:rFonts w:ascii="Arial" w:hAnsi="Arial" w:cs="Arial"/>
              </w:rPr>
              <w:t xml:space="preserve">Objetivo 7. </w:t>
            </w:r>
          </w:p>
          <w:p w14:paraId="3E7F4E8F" w14:textId="77777777" w:rsidR="0071590B" w:rsidRPr="00D4713E" w:rsidRDefault="0071590B" w:rsidP="00F72A30">
            <w:pPr>
              <w:jc w:val="both"/>
              <w:rPr>
                <w:rFonts w:ascii="Arial" w:hAnsi="Arial" w:cs="Arial"/>
              </w:rPr>
            </w:pPr>
            <w:r w:rsidRPr="00D4713E">
              <w:rPr>
                <w:rFonts w:ascii="Arial" w:hAnsi="Arial" w:cs="Arial"/>
              </w:rPr>
              <w:t>Política 7.8</w:t>
            </w:r>
          </w:p>
          <w:p w14:paraId="34F58E94" w14:textId="77777777" w:rsidR="0071590B" w:rsidRPr="00D4713E" w:rsidRDefault="0071590B" w:rsidP="00F72A30">
            <w:pPr>
              <w:jc w:val="both"/>
              <w:rPr>
                <w:rFonts w:ascii="Arial" w:hAnsi="Arial" w:cs="Arial"/>
              </w:rPr>
            </w:pPr>
            <w:r w:rsidRPr="00D4713E">
              <w:rPr>
                <w:rFonts w:ascii="Arial" w:hAnsi="Arial" w:cs="Arial"/>
              </w:rPr>
              <w:t>Estrategia Territorial Nacional 1.</w:t>
            </w:r>
          </w:p>
        </w:tc>
      </w:tr>
    </w:tbl>
    <w:p w14:paraId="2A398763" w14:textId="0CD84664" w:rsidR="0071590B" w:rsidRPr="00D4713E" w:rsidRDefault="0071590B" w:rsidP="00F72A30">
      <w:pPr>
        <w:jc w:val="both"/>
      </w:pPr>
      <w:r w:rsidRPr="00D4713E">
        <w:rPr>
          <w:b/>
          <w:bCs/>
        </w:rPr>
        <w:t>Fuente</w:t>
      </w:r>
      <w:r w:rsidRPr="00D4713E">
        <w:t>: Cuerpos normativos</w:t>
      </w:r>
      <w:r w:rsidRPr="00D4713E">
        <w:rPr>
          <w:vertAlign w:val="subscript"/>
        </w:rPr>
        <w:footnoteReference w:id="3"/>
      </w:r>
      <w:r w:rsidR="00AC586A" w:rsidRPr="00D4713E">
        <w:t xml:space="preserve">  </w:t>
      </w:r>
      <w:r w:rsidRPr="00D4713E">
        <w:rPr>
          <w:b/>
          <w:bCs/>
        </w:rPr>
        <w:t>Elaboración</w:t>
      </w:r>
      <w:r w:rsidRPr="00D4713E">
        <w:t>: Equipo Consultor PDOT 2020.</w:t>
      </w:r>
      <w:bookmarkStart w:id="43" w:name="_Hlk58818758"/>
      <w:bookmarkStart w:id="44" w:name="_Hlk58522659"/>
    </w:p>
    <w:p w14:paraId="7C0B9EC7" w14:textId="04B1F8A4" w:rsidR="0071590B" w:rsidRPr="00D4713E" w:rsidRDefault="0071590B" w:rsidP="00516C44">
      <w:pPr>
        <w:pStyle w:val="Ttulo3"/>
        <w:numPr>
          <w:ilvl w:val="1"/>
          <w:numId w:val="12"/>
        </w:numPr>
        <w:rPr>
          <w:b/>
          <w:bCs/>
          <w:color w:val="auto"/>
          <w:sz w:val="22"/>
          <w:szCs w:val="22"/>
        </w:rPr>
      </w:pPr>
      <w:bookmarkStart w:id="45" w:name="_Toc67649032"/>
      <w:bookmarkStart w:id="46" w:name="_Toc68160770"/>
      <w:r w:rsidRPr="00D4713E">
        <w:rPr>
          <w:b/>
          <w:bCs/>
          <w:color w:val="auto"/>
          <w:sz w:val="22"/>
          <w:szCs w:val="22"/>
        </w:rPr>
        <w:t>Descripción de la problemática</w:t>
      </w:r>
      <w:bookmarkEnd w:id="45"/>
      <w:bookmarkEnd w:id="46"/>
      <w:r w:rsidRPr="00D4713E">
        <w:rPr>
          <w:b/>
          <w:bCs/>
          <w:color w:val="auto"/>
          <w:sz w:val="22"/>
          <w:szCs w:val="22"/>
        </w:rPr>
        <w:t xml:space="preserve"> </w:t>
      </w:r>
    </w:p>
    <w:p w14:paraId="64D732E0" w14:textId="7010368A" w:rsidR="0071590B" w:rsidRPr="00D4713E" w:rsidRDefault="0071590B" w:rsidP="00F72A30">
      <w:pPr>
        <w:jc w:val="both"/>
      </w:pPr>
      <w:r w:rsidRPr="00D4713E">
        <w:t xml:space="preserve">El cantón Manta es un territorio en torno al cual se articulan una serie de asentamientos humanos en crecimiento constante que se enlazan a través de vías y se sirven de infraestructuras importantes de servicios y equipamientos. La particularidad del paisaje costero, sus zonas colinadas, valles aluviales y la ubicación frente a la zona de subducción de la placa tectónica del Pacífico </w:t>
      </w:r>
      <w:r w:rsidR="00273721" w:rsidRPr="00D4713E">
        <w:t>hace</w:t>
      </w:r>
      <w:r w:rsidRPr="00D4713E">
        <w:t xml:space="preserve"> que se presenten condiciones de susceptibilidad a varios tipos de amenazas geológicas e hidrometeorológicas. Adicionalmente, la población de Manta ha sido vulnerable ante enfermedades tropicales como Dengue, Zika y actualmente enfrenta, al igual que el resto del planeta, a la Pandemia de Covid-19. </w:t>
      </w:r>
    </w:p>
    <w:p w14:paraId="24F4D97E" w14:textId="77777777" w:rsidR="002D1071" w:rsidRPr="00D4713E" w:rsidRDefault="002D1071" w:rsidP="00F72A30">
      <w:pPr>
        <w:jc w:val="both"/>
      </w:pPr>
    </w:p>
    <w:p w14:paraId="2EC79B82" w14:textId="60488885" w:rsidR="0071590B" w:rsidRPr="00D4713E" w:rsidRDefault="0071590B" w:rsidP="00F72A30">
      <w:pPr>
        <w:jc w:val="both"/>
      </w:pPr>
      <w:r w:rsidRPr="00D4713E">
        <w:t>Cumpliendo con lo establecido por “Planifica Ecuador”, en la fase diagnóstica para la elaboración del Plan de Desarrollo y Ordenamiento Territorial, se incluyó el análisis de la ocurrencia de eventos de riesgo establece que los eventos con mayor recurrencia son los incendios estructurales, las inundaciones y la incidencia del COVID</w:t>
      </w:r>
      <w:r w:rsidRPr="00D4713E">
        <w:rPr>
          <w:vertAlign w:val="subscript"/>
        </w:rPr>
        <w:footnoteReference w:id="4"/>
      </w:r>
      <w:r w:rsidRPr="00D4713E">
        <w:t xml:space="preserve"> que ha superado las capacidades especialmente de camas hospitalarias y servicios especializados. </w:t>
      </w:r>
    </w:p>
    <w:p w14:paraId="59AA36AC" w14:textId="77777777" w:rsidR="002D1071" w:rsidRPr="00D4713E" w:rsidRDefault="002D1071" w:rsidP="00F72A30">
      <w:pPr>
        <w:jc w:val="both"/>
      </w:pPr>
    </w:p>
    <w:p w14:paraId="11C7E0C5" w14:textId="283C4FAF" w:rsidR="002D1071" w:rsidRPr="00D4713E" w:rsidRDefault="0071590B" w:rsidP="00F72A30">
      <w:pPr>
        <w:jc w:val="both"/>
      </w:pPr>
      <w:r w:rsidRPr="00D4713E">
        <w:t>De esta manera, se ha identificado que es necesario incidir en la gestión de riesgos desde el nivel organizacional para apuntalar el camino a la construcción de resiliencia. En este sentido, se ha identificado como nudo crítico el mejorar la institucionalidad para la gestión de riesgos y adaptación al cambio climático.</w:t>
      </w:r>
    </w:p>
    <w:p w14:paraId="7FD60EDF" w14:textId="77777777" w:rsidR="0071590B" w:rsidRPr="00D4713E" w:rsidRDefault="0071590B" w:rsidP="00516C44">
      <w:pPr>
        <w:pStyle w:val="Ttulo3"/>
        <w:numPr>
          <w:ilvl w:val="1"/>
          <w:numId w:val="12"/>
        </w:numPr>
        <w:rPr>
          <w:b/>
          <w:bCs/>
          <w:color w:val="auto"/>
          <w:sz w:val="22"/>
          <w:szCs w:val="22"/>
        </w:rPr>
      </w:pPr>
      <w:bookmarkStart w:id="47" w:name="_Toc67649033"/>
      <w:bookmarkStart w:id="48" w:name="_Toc68160771"/>
      <w:bookmarkEnd w:id="43"/>
      <w:bookmarkEnd w:id="44"/>
      <w:r w:rsidRPr="00D4713E">
        <w:rPr>
          <w:b/>
          <w:bCs/>
          <w:color w:val="auto"/>
          <w:sz w:val="22"/>
          <w:szCs w:val="22"/>
        </w:rPr>
        <w:t>Concepción estratégica</w:t>
      </w:r>
      <w:bookmarkEnd w:id="47"/>
      <w:bookmarkEnd w:id="48"/>
    </w:p>
    <w:p w14:paraId="51D0D912" w14:textId="1AE6D843" w:rsidR="002D1071" w:rsidRPr="00D4713E" w:rsidRDefault="0071590B" w:rsidP="00F72A30">
      <w:pPr>
        <w:jc w:val="both"/>
      </w:pPr>
      <w:r w:rsidRPr="00D4713E">
        <w:t xml:space="preserve">La concepción de la estrategia para la reducción de riesgos que se desarrolla en este documento comprende un planteamiento de gestión integrada de los riesgos que se </w:t>
      </w:r>
      <w:r w:rsidR="002D1071" w:rsidRPr="00D4713E">
        <w:t>sustenta en</w:t>
      </w:r>
      <w:r w:rsidRPr="00D4713E">
        <w:t xml:space="preserve"> </w:t>
      </w:r>
      <w:r w:rsidR="008C1B18" w:rsidRPr="00D4713E">
        <w:t>tres elementos</w:t>
      </w:r>
      <w:r w:rsidR="00273721" w:rsidRPr="00D4713E">
        <w:t xml:space="preserve"> principales: los</w:t>
      </w:r>
      <w:r w:rsidRPr="00D4713E">
        <w:t xml:space="preserve"> lineamientos y  </w:t>
      </w:r>
      <w:r w:rsidR="0098756C" w:rsidRPr="00D4713E">
        <w:t>la propuesta</w:t>
      </w:r>
      <w:r w:rsidRPr="00D4713E">
        <w:t xml:space="preserve"> del PDOT 2020-2035; el reconocimiento y cumplimiento del ciclo de la</w:t>
      </w:r>
      <w:r w:rsidR="00273721" w:rsidRPr="00D4713E">
        <w:t xml:space="preserve"> gestión de riesgos y procesos </w:t>
      </w:r>
      <w:r w:rsidRPr="00D4713E">
        <w:t>y, un elemento coyuntural relacionado con los procesos para la gestión de la COVID 19.</w:t>
      </w:r>
    </w:p>
    <w:p w14:paraId="10A92B06" w14:textId="2E3354FC" w:rsidR="00BB53FD" w:rsidRPr="00D4713E" w:rsidRDefault="00D6319F" w:rsidP="00BB53FD">
      <w:pPr>
        <w:pStyle w:val="Prrafodelista"/>
        <w:keepNext/>
        <w:keepLines/>
        <w:numPr>
          <w:ilvl w:val="1"/>
          <w:numId w:val="3"/>
        </w:numPr>
        <w:spacing w:before="280" w:after="80" w:line="276" w:lineRule="auto"/>
        <w:contextualSpacing w:val="0"/>
        <w:jc w:val="left"/>
        <w:outlineLvl w:val="3"/>
        <w:rPr>
          <w:rFonts w:ascii="Arial" w:eastAsia="Arial" w:hAnsi="Arial" w:cs="Arial"/>
          <w:vanish/>
          <w:sz w:val="22"/>
          <w:szCs w:val="22"/>
          <w:highlight w:val="yellow"/>
          <w:lang w:val="es" w:eastAsia="es-EC"/>
        </w:rPr>
      </w:pPr>
      <w:bookmarkStart w:id="49" w:name="_Toc67649034"/>
      <w:r w:rsidRPr="00D4713E">
        <w:rPr>
          <w:rFonts w:ascii="Arial" w:eastAsia="Arial" w:hAnsi="Arial" w:cs="Arial"/>
          <w:vanish/>
          <w:sz w:val="22"/>
          <w:szCs w:val="22"/>
          <w:highlight w:val="yellow"/>
          <w:lang w:val="es" w:eastAsia="es-EC"/>
        </w:rPr>
        <w:t xml:space="preserve">ELIMINAR </w:t>
      </w:r>
    </w:p>
    <w:p w14:paraId="04EDB939" w14:textId="77777777" w:rsidR="00BB53FD" w:rsidRPr="00D4713E" w:rsidRDefault="00BB53FD" w:rsidP="00BB53FD">
      <w:pPr>
        <w:pStyle w:val="Prrafodelista"/>
        <w:keepNext/>
        <w:keepLines/>
        <w:numPr>
          <w:ilvl w:val="1"/>
          <w:numId w:val="3"/>
        </w:numPr>
        <w:spacing w:before="280" w:after="80" w:line="276" w:lineRule="auto"/>
        <w:contextualSpacing w:val="0"/>
        <w:jc w:val="left"/>
        <w:outlineLvl w:val="3"/>
        <w:rPr>
          <w:rFonts w:ascii="Arial" w:eastAsia="Arial" w:hAnsi="Arial" w:cs="Arial"/>
          <w:vanish/>
          <w:sz w:val="22"/>
          <w:szCs w:val="22"/>
          <w:lang w:val="es" w:eastAsia="es-EC"/>
        </w:rPr>
      </w:pPr>
    </w:p>
    <w:p w14:paraId="7D55051C" w14:textId="77777777" w:rsidR="00BB53FD" w:rsidRPr="00D4713E" w:rsidRDefault="00BB53FD" w:rsidP="00BB53FD">
      <w:pPr>
        <w:pStyle w:val="Prrafodelista"/>
        <w:keepNext/>
        <w:keepLines/>
        <w:numPr>
          <w:ilvl w:val="1"/>
          <w:numId w:val="3"/>
        </w:numPr>
        <w:spacing w:before="280" w:after="80" w:line="276" w:lineRule="auto"/>
        <w:contextualSpacing w:val="0"/>
        <w:jc w:val="left"/>
        <w:outlineLvl w:val="3"/>
        <w:rPr>
          <w:rFonts w:ascii="Arial" w:eastAsia="Arial" w:hAnsi="Arial" w:cs="Arial"/>
          <w:vanish/>
          <w:sz w:val="22"/>
          <w:szCs w:val="22"/>
          <w:lang w:val="es" w:eastAsia="es-EC"/>
        </w:rPr>
      </w:pPr>
    </w:p>
    <w:p w14:paraId="63835F47" w14:textId="77777777" w:rsidR="00BB53FD" w:rsidRPr="00D4713E" w:rsidRDefault="00BB53FD" w:rsidP="00BB53FD">
      <w:pPr>
        <w:pStyle w:val="Prrafodelista"/>
        <w:keepNext/>
        <w:keepLines/>
        <w:numPr>
          <w:ilvl w:val="1"/>
          <w:numId w:val="3"/>
        </w:numPr>
        <w:spacing w:before="280" w:after="80" w:line="276" w:lineRule="auto"/>
        <w:contextualSpacing w:val="0"/>
        <w:jc w:val="left"/>
        <w:outlineLvl w:val="3"/>
        <w:rPr>
          <w:rFonts w:ascii="Arial" w:eastAsia="Arial" w:hAnsi="Arial" w:cs="Arial"/>
          <w:vanish/>
          <w:sz w:val="22"/>
          <w:szCs w:val="22"/>
          <w:lang w:val="es" w:eastAsia="es-EC"/>
        </w:rPr>
      </w:pPr>
    </w:p>
    <w:p w14:paraId="3574EC99" w14:textId="41B1F7FC" w:rsidR="0071590B" w:rsidRPr="00D4713E" w:rsidRDefault="0071590B" w:rsidP="00BB53FD">
      <w:pPr>
        <w:pStyle w:val="Ttulo4"/>
        <w:numPr>
          <w:ilvl w:val="2"/>
          <w:numId w:val="3"/>
        </w:numPr>
        <w:rPr>
          <w:b/>
          <w:bCs/>
          <w:color w:val="auto"/>
          <w:sz w:val="22"/>
          <w:szCs w:val="22"/>
        </w:rPr>
      </w:pPr>
      <w:r w:rsidRPr="00D4713E">
        <w:rPr>
          <w:b/>
          <w:bCs/>
          <w:color w:val="auto"/>
          <w:sz w:val="22"/>
          <w:szCs w:val="22"/>
        </w:rPr>
        <w:t>Principios de la propuesta del PDOT</w:t>
      </w:r>
      <w:bookmarkEnd w:id="49"/>
    </w:p>
    <w:p w14:paraId="61A57110" w14:textId="28F07845" w:rsidR="0071590B" w:rsidRPr="00D4713E" w:rsidRDefault="0071590B" w:rsidP="00F72A30">
      <w:pPr>
        <w:jc w:val="both"/>
      </w:pPr>
      <w:r w:rsidRPr="00D4713E">
        <w:t xml:space="preserve">La propuesta del PDOT, hacia el 2035, establece varios principios rectores como parte de la concepción de la transformación de la planificación y gestión del Municipio de Manta hacia un desarrollo sostenible, seguro y resiliente, que se gestiona desde el marco de la corresponsabilidad. Entre los principios planteados se han identificado tres de ellos para orientar la presente estrategia </w:t>
      </w:r>
    </w:p>
    <w:p w14:paraId="2C42B593" w14:textId="77777777" w:rsidR="002D1071" w:rsidRPr="00D4713E" w:rsidRDefault="002D1071" w:rsidP="00F72A30">
      <w:pPr>
        <w:jc w:val="both"/>
      </w:pPr>
    </w:p>
    <w:p w14:paraId="22EF5798" w14:textId="163C9F52" w:rsidR="0071590B" w:rsidRPr="00D4713E" w:rsidRDefault="0071590B" w:rsidP="00F72A30">
      <w:pPr>
        <w:jc w:val="both"/>
      </w:pPr>
      <w:r w:rsidRPr="00D4713E">
        <w:rPr>
          <w:b/>
          <w:bCs/>
        </w:rPr>
        <w:t>Sostenibilidad.</w:t>
      </w:r>
      <w:r w:rsidRPr="00D4713E">
        <w:t xml:space="preserve">  El modelo de desarrollo planteado, hacia el 2035, considera a un desarrollo territorial armónico desde la utilización adecuada de sus recursos naturales, paisajísticos y vitales como el agua y el suelo para el bienestar humano actual y de las futuras generaciones y promoviendo el desarrollo de las actividades económicas tendientes al eficiente uso del sistema ambiental.</w:t>
      </w:r>
    </w:p>
    <w:p w14:paraId="2EB8DB3E" w14:textId="77777777" w:rsidR="002D1071" w:rsidRPr="00D4713E" w:rsidRDefault="002D1071" w:rsidP="00F72A30">
      <w:pPr>
        <w:jc w:val="both"/>
      </w:pPr>
    </w:p>
    <w:p w14:paraId="53002175" w14:textId="04BF93D2" w:rsidR="0071590B" w:rsidRPr="00D4713E" w:rsidRDefault="0071590B" w:rsidP="00F72A30">
      <w:pPr>
        <w:jc w:val="both"/>
      </w:pPr>
      <w:r w:rsidRPr="00D4713E">
        <w:rPr>
          <w:b/>
          <w:bCs/>
        </w:rPr>
        <w:t>Seguridad y resiliencia.</w:t>
      </w:r>
      <w:r w:rsidRPr="00D4713E">
        <w:t xml:space="preserve">  Mediante una gestión de riesgos integrada en la planificación y gestión del territorio cantonal, se logrará tener un cantón más seguro y resiliente que esté en capacidad de manejar el riesgo residual ante diferente tipo de amenazas y la reducción de daños y pérdidas ante eventos de desastres que se puedan presentar.</w:t>
      </w:r>
    </w:p>
    <w:p w14:paraId="44969EE7" w14:textId="77777777" w:rsidR="002D1071" w:rsidRPr="00D4713E" w:rsidRDefault="002D1071" w:rsidP="00F72A30">
      <w:pPr>
        <w:jc w:val="both"/>
      </w:pPr>
    </w:p>
    <w:p w14:paraId="47106B08" w14:textId="7DA10308" w:rsidR="0071590B" w:rsidRPr="00D4713E" w:rsidRDefault="0071590B" w:rsidP="00F72A30">
      <w:pPr>
        <w:jc w:val="both"/>
      </w:pPr>
      <w:r w:rsidRPr="00D4713E">
        <w:rPr>
          <w:b/>
          <w:bCs/>
        </w:rPr>
        <w:t xml:space="preserve">Corresponsabilidad.  </w:t>
      </w:r>
      <w:r w:rsidRPr="00D4713E">
        <w:t>Es fundamental que la gestión del territorio se realice con la participación y el involucramiento de todos los actores del sistema, incluyéndose la participación activa de la ciudadanía, academia, buscando la generación de alianzas público-privadas, generando sinergias entre diferentes niveles y sectores de gobierno en el marco de la subsidiariedad correspondiente a la gestión de riesgos.</w:t>
      </w:r>
    </w:p>
    <w:p w14:paraId="24FE4ED5" w14:textId="77777777" w:rsidR="00814A7A" w:rsidRPr="00D4713E" w:rsidRDefault="00814A7A" w:rsidP="00F72A30">
      <w:pPr>
        <w:jc w:val="both"/>
      </w:pPr>
    </w:p>
    <w:p w14:paraId="5BE6F077" w14:textId="4B22FDD8" w:rsidR="0071590B" w:rsidRPr="00D4713E" w:rsidRDefault="0071590B" w:rsidP="00F72A30">
      <w:pPr>
        <w:jc w:val="both"/>
      </w:pPr>
      <w:r w:rsidRPr="00D4713E">
        <w:t xml:space="preserve">Estos principios rectores se han plasmado en un marco programático que derivó en objetivos estratégicos de desarrollo, entre los que se ha considerado fundamental que exista uno que marque el camino hacia la resiliencia del cantón y que se observa en la siguiente ilustración: </w:t>
      </w:r>
    </w:p>
    <w:p w14:paraId="698AB71A" w14:textId="77777777" w:rsidR="00D6319F" w:rsidRPr="00D4713E" w:rsidRDefault="00D6319F" w:rsidP="00F72A30">
      <w:pPr>
        <w:jc w:val="both"/>
      </w:pPr>
    </w:p>
    <w:p w14:paraId="45A3E7E9" w14:textId="1F6E4A24" w:rsidR="0071590B" w:rsidRPr="00D4713E" w:rsidRDefault="0071590B" w:rsidP="00F72A30">
      <w:pPr>
        <w:jc w:val="both"/>
        <w:rPr>
          <w:b/>
          <w:bCs/>
        </w:rPr>
      </w:pPr>
      <w:bookmarkStart w:id="50" w:name="_Toc67649052"/>
      <w:bookmarkStart w:id="51" w:name="_Toc68160103"/>
      <w:r w:rsidRPr="00D4713E">
        <w:rPr>
          <w:b/>
          <w:bCs/>
        </w:rPr>
        <w:t xml:space="preserve">Ilustración </w:t>
      </w:r>
      <w:r w:rsidR="00D613F9" w:rsidRPr="00D4713E">
        <w:rPr>
          <w:b/>
          <w:bCs/>
        </w:rPr>
        <w:fldChar w:fldCharType="begin"/>
      </w:r>
      <w:r w:rsidR="00D613F9" w:rsidRPr="00D4713E">
        <w:rPr>
          <w:b/>
          <w:bCs/>
        </w:rPr>
        <w:instrText xml:space="preserve"> SEQ Ilustración \* ARABIC </w:instrText>
      </w:r>
      <w:r w:rsidR="00D613F9" w:rsidRPr="00D4713E">
        <w:rPr>
          <w:b/>
          <w:bCs/>
        </w:rPr>
        <w:fldChar w:fldCharType="separate"/>
      </w:r>
      <w:r w:rsidR="00B46764">
        <w:rPr>
          <w:b/>
          <w:bCs/>
          <w:noProof/>
        </w:rPr>
        <w:t>15</w:t>
      </w:r>
      <w:r w:rsidR="00D613F9" w:rsidRPr="00D4713E">
        <w:rPr>
          <w:b/>
          <w:bCs/>
          <w:noProof/>
        </w:rPr>
        <w:fldChar w:fldCharType="end"/>
      </w:r>
      <w:r w:rsidRPr="00D4713E">
        <w:rPr>
          <w:b/>
          <w:bCs/>
        </w:rPr>
        <w:t>. Principios de la propuesta del PDOT para la estrategia de riesgos</w:t>
      </w:r>
      <w:bookmarkEnd w:id="50"/>
      <w:bookmarkEnd w:id="51"/>
    </w:p>
    <w:p w14:paraId="3C04B7F3" w14:textId="77777777" w:rsidR="0071590B" w:rsidRPr="00D4713E" w:rsidRDefault="0071590B" w:rsidP="00F72A30">
      <w:pPr>
        <w:jc w:val="both"/>
      </w:pPr>
      <w:r w:rsidRPr="00D4713E">
        <w:rPr>
          <w:noProof/>
          <w:lang w:val="es-ES" w:eastAsia="es-ES"/>
        </w:rPr>
        <w:drawing>
          <wp:inline distT="0" distB="0" distL="0" distR="0" wp14:anchorId="22BE1635" wp14:editId="004BEEEF">
            <wp:extent cx="5486400" cy="3108960"/>
            <wp:effectExtent l="0" t="38100" r="0" b="0"/>
            <wp:docPr id="51" name="Diagram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45B9BF7C" w14:textId="6AA5E7D7" w:rsidR="00814A7A" w:rsidRPr="00D4713E" w:rsidRDefault="0071590B" w:rsidP="00F72A30">
      <w:pPr>
        <w:jc w:val="both"/>
      </w:pPr>
      <w:r w:rsidRPr="00D4713E">
        <w:rPr>
          <w:b/>
          <w:bCs/>
        </w:rPr>
        <w:t>Fuente:</w:t>
      </w:r>
      <w:r w:rsidRPr="00D4713E">
        <w:t xml:space="preserve"> Documento de Propuesta PDOT </w:t>
      </w:r>
      <w:r w:rsidRPr="00D4713E">
        <w:rPr>
          <w:b/>
          <w:bCs/>
        </w:rPr>
        <w:t>Elaboración:</w:t>
      </w:r>
      <w:r w:rsidRPr="00D4713E">
        <w:t xml:space="preserve"> Equipo Consultor PDOT 2020.</w:t>
      </w:r>
      <w:bookmarkStart w:id="52" w:name="_Toc67649035"/>
    </w:p>
    <w:p w14:paraId="099F4A8C" w14:textId="77777777" w:rsidR="00D6319F" w:rsidRPr="00D4713E" w:rsidRDefault="00D6319F" w:rsidP="00F72A30">
      <w:pPr>
        <w:jc w:val="both"/>
      </w:pPr>
    </w:p>
    <w:p w14:paraId="1340EFF0" w14:textId="7C78EA19" w:rsidR="0071590B" w:rsidRPr="00D4713E" w:rsidRDefault="0071590B" w:rsidP="00516C44">
      <w:pPr>
        <w:pStyle w:val="Ttulo4"/>
        <w:numPr>
          <w:ilvl w:val="2"/>
          <w:numId w:val="3"/>
        </w:numPr>
        <w:rPr>
          <w:b/>
          <w:bCs/>
          <w:color w:val="auto"/>
          <w:sz w:val="22"/>
          <w:szCs w:val="22"/>
        </w:rPr>
      </w:pPr>
      <w:r w:rsidRPr="00D4713E">
        <w:rPr>
          <w:b/>
          <w:bCs/>
          <w:color w:val="auto"/>
          <w:sz w:val="22"/>
          <w:szCs w:val="22"/>
        </w:rPr>
        <w:t>Ciclo de la gestión de riesgos y procesos</w:t>
      </w:r>
      <w:bookmarkEnd w:id="52"/>
      <w:r w:rsidRPr="00D4713E">
        <w:rPr>
          <w:b/>
          <w:bCs/>
          <w:color w:val="auto"/>
          <w:sz w:val="22"/>
          <w:szCs w:val="22"/>
        </w:rPr>
        <w:t xml:space="preserve"> </w:t>
      </w:r>
    </w:p>
    <w:p w14:paraId="3D4187B4" w14:textId="025001FF" w:rsidR="0071590B" w:rsidRPr="00D4713E" w:rsidRDefault="0071590B" w:rsidP="00F72A30">
      <w:pPr>
        <w:jc w:val="both"/>
      </w:pPr>
      <w:r w:rsidRPr="00D4713E">
        <w:t>En correspondencia con el “Plan Específico de Gestión de Riesgos” —instrumento máximo a nivel nacional— propuesto por el Servicio Nacional de Gestión de Riesgos de Emergencias, se han identificado y agrupado en cinco fases del ciclo de la gestión de riesgos:  análisis de riesgos, reducción de riesgos, preparación de la respuesta, respuesta ante desastres y recuperación pos</w:t>
      </w:r>
      <w:r w:rsidR="00D6319F" w:rsidRPr="00D4713E">
        <w:t xml:space="preserve">t </w:t>
      </w:r>
      <w:r w:rsidRPr="00D4713E">
        <w:t xml:space="preserve">desastre. </w:t>
      </w:r>
    </w:p>
    <w:p w14:paraId="2C1DCDD7" w14:textId="77777777" w:rsidR="00C934C3" w:rsidRPr="00D4713E" w:rsidRDefault="00C934C3" w:rsidP="00F72A30">
      <w:pPr>
        <w:jc w:val="both"/>
      </w:pPr>
    </w:p>
    <w:p w14:paraId="15FFE31A" w14:textId="77777777" w:rsidR="0071590B" w:rsidRPr="00D4713E" w:rsidRDefault="0071590B" w:rsidP="00F72A30">
      <w:pPr>
        <w:jc w:val="both"/>
      </w:pPr>
      <w:r w:rsidRPr="00D4713E">
        <w:t>En estas fases se consideran a todos los elementos que inciden en la misma como se muestra en la siguiente ilustración:</w:t>
      </w:r>
    </w:p>
    <w:p w14:paraId="14B826B4" w14:textId="3CC8F094" w:rsidR="00D6319F" w:rsidRPr="00D4713E" w:rsidRDefault="00D6319F">
      <w:r w:rsidRPr="00D4713E">
        <w:br w:type="page"/>
      </w:r>
    </w:p>
    <w:p w14:paraId="03C2385C" w14:textId="77777777" w:rsidR="0071590B" w:rsidRPr="00D4713E" w:rsidRDefault="0071590B" w:rsidP="00F72A30">
      <w:pPr>
        <w:jc w:val="both"/>
      </w:pPr>
    </w:p>
    <w:p w14:paraId="77B17B17" w14:textId="20CA3BC6" w:rsidR="0071590B" w:rsidRPr="00D4713E" w:rsidRDefault="0071590B" w:rsidP="00F72A30">
      <w:pPr>
        <w:jc w:val="both"/>
        <w:rPr>
          <w:b/>
          <w:bCs/>
        </w:rPr>
      </w:pPr>
      <w:bookmarkStart w:id="53" w:name="_Toc67649050"/>
      <w:r w:rsidRPr="00D4713E">
        <w:rPr>
          <w:b/>
          <w:bCs/>
        </w:rPr>
        <w:t xml:space="preserve">Tabla </w:t>
      </w:r>
      <w:r w:rsidR="00462485" w:rsidRPr="00D4713E">
        <w:rPr>
          <w:b/>
          <w:bCs/>
        </w:rPr>
        <w:t>3</w:t>
      </w:r>
      <w:r w:rsidRPr="00D4713E">
        <w:rPr>
          <w:b/>
          <w:bCs/>
        </w:rPr>
        <w:t>. Fases de la gestión de riesgos</w:t>
      </w:r>
      <w:bookmarkEnd w:id="53"/>
    </w:p>
    <w:tbl>
      <w:tblPr>
        <w:tblW w:w="8737" w:type="dxa"/>
        <w:tblCellMar>
          <w:left w:w="70" w:type="dxa"/>
          <w:right w:w="70" w:type="dxa"/>
        </w:tblCellMar>
        <w:tblLook w:val="04A0" w:firstRow="1" w:lastRow="0" w:firstColumn="1" w:lastColumn="0" w:noHBand="0" w:noVBand="1"/>
      </w:tblPr>
      <w:tblGrid>
        <w:gridCol w:w="263"/>
        <w:gridCol w:w="1589"/>
        <w:gridCol w:w="6888"/>
      </w:tblGrid>
      <w:tr w:rsidR="001F55F3" w:rsidRPr="00D4713E" w14:paraId="0B83E27E" w14:textId="77777777" w:rsidTr="00C934C3">
        <w:trPr>
          <w:trHeight w:val="224"/>
        </w:trPr>
        <w:tc>
          <w:tcPr>
            <w:tcW w:w="18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C07EE" w14:textId="77777777" w:rsidR="0071590B" w:rsidRPr="00D4713E" w:rsidRDefault="0071590B" w:rsidP="00F72A30">
            <w:pPr>
              <w:jc w:val="both"/>
            </w:pPr>
            <w:r w:rsidRPr="00D4713E">
              <w:t>Fases</w:t>
            </w:r>
          </w:p>
        </w:tc>
        <w:tc>
          <w:tcPr>
            <w:tcW w:w="6888" w:type="dxa"/>
            <w:tcBorders>
              <w:top w:val="single" w:sz="4" w:space="0" w:color="auto"/>
              <w:left w:val="nil"/>
              <w:bottom w:val="single" w:sz="4" w:space="0" w:color="auto"/>
              <w:right w:val="single" w:sz="4" w:space="0" w:color="auto"/>
            </w:tcBorders>
            <w:shd w:val="clear" w:color="auto" w:fill="auto"/>
            <w:noWrap/>
            <w:vAlign w:val="bottom"/>
            <w:hideMark/>
          </w:tcPr>
          <w:p w14:paraId="245928ED" w14:textId="77777777" w:rsidR="0071590B" w:rsidRPr="00D4713E" w:rsidRDefault="0071590B" w:rsidP="00F72A30">
            <w:pPr>
              <w:jc w:val="both"/>
            </w:pPr>
            <w:r w:rsidRPr="00D4713E">
              <w:t xml:space="preserve">Elementos </w:t>
            </w:r>
          </w:p>
        </w:tc>
      </w:tr>
      <w:tr w:rsidR="001F55F3" w:rsidRPr="00D4713E" w14:paraId="1D9FE4AA" w14:textId="77777777" w:rsidTr="00C934C3">
        <w:trPr>
          <w:trHeight w:val="195"/>
        </w:trPr>
        <w:tc>
          <w:tcPr>
            <w:tcW w:w="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94BFCF" w14:textId="77777777" w:rsidR="0071590B" w:rsidRPr="00D4713E" w:rsidRDefault="0071590B" w:rsidP="00F72A30">
            <w:pPr>
              <w:jc w:val="both"/>
            </w:pPr>
            <w:r w:rsidRPr="00D4713E">
              <w:t>1</w:t>
            </w:r>
          </w:p>
        </w:tc>
        <w:tc>
          <w:tcPr>
            <w:tcW w:w="158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8F3F58" w14:textId="77777777" w:rsidR="0071590B" w:rsidRPr="00D4713E" w:rsidRDefault="0071590B" w:rsidP="00F72A30">
            <w:pPr>
              <w:jc w:val="both"/>
            </w:pPr>
            <w:r w:rsidRPr="00D4713E">
              <w:t>Análisis de riesgos</w:t>
            </w:r>
          </w:p>
        </w:tc>
        <w:tc>
          <w:tcPr>
            <w:tcW w:w="6888" w:type="dxa"/>
            <w:tcBorders>
              <w:top w:val="single" w:sz="4" w:space="0" w:color="auto"/>
              <w:left w:val="nil"/>
              <w:bottom w:val="single" w:sz="4" w:space="0" w:color="auto"/>
              <w:right w:val="single" w:sz="4" w:space="0" w:color="auto"/>
            </w:tcBorders>
            <w:shd w:val="clear" w:color="auto" w:fill="auto"/>
            <w:vAlign w:val="bottom"/>
            <w:hideMark/>
          </w:tcPr>
          <w:p w14:paraId="487DCFF6" w14:textId="77777777" w:rsidR="0071590B" w:rsidRPr="00D4713E" w:rsidRDefault="0071590B" w:rsidP="00F72A30">
            <w:pPr>
              <w:jc w:val="both"/>
            </w:pPr>
            <w:r w:rsidRPr="00D4713E">
              <w:t>Gestión de información para incrementar el conocimiento de riesgos</w:t>
            </w:r>
          </w:p>
        </w:tc>
      </w:tr>
      <w:tr w:rsidR="001F55F3" w:rsidRPr="00D4713E" w14:paraId="15BF95AA" w14:textId="77777777" w:rsidTr="00C934C3">
        <w:trPr>
          <w:trHeight w:val="227"/>
        </w:trPr>
        <w:tc>
          <w:tcPr>
            <w:tcW w:w="260" w:type="dxa"/>
            <w:vMerge/>
            <w:tcBorders>
              <w:top w:val="nil"/>
              <w:left w:val="single" w:sz="4" w:space="0" w:color="auto"/>
              <w:bottom w:val="single" w:sz="4" w:space="0" w:color="auto"/>
              <w:right w:val="single" w:sz="4" w:space="0" w:color="auto"/>
            </w:tcBorders>
            <w:vAlign w:val="center"/>
            <w:hideMark/>
          </w:tcPr>
          <w:p w14:paraId="1A140E80" w14:textId="77777777" w:rsidR="0071590B" w:rsidRPr="00D4713E" w:rsidRDefault="0071590B" w:rsidP="00F72A30">
            <w:pPr>
              <w:jc w:val="both"/>
            </w:pPr>
          </w:p>
        </w:tc>
        <w:tc>
          <w:tcPr>
            <w:tcW w:w="1589" w:type="dxa"/>
            <w:vMerge/>
            <w:tcBorders>
              <w:top w:val="nil"/>
              <w:left w:val="single" w:sz="4" w:space="0" w:color="auto"/>
              <w:bottom w:val="single" w:sz="4" w:space="0" w:color="auto"/>
              <w:right w:val="single" w:sz="4" w:space="0" w:color="auto"/>
            </w:tcBorders>
            <w:vAlign w:val="center"/>
            <w:hideMark/>
          </w:tcPr>
          <w:p w14:paraId="0E7CF595" w14:textId="77777777" w:rsidR="0071590B" w:rsidRPr="00D4713E" w:rsidRDefault="0071590B" w:rsidP="00F72A30">
            <w:pPr>
              <w:jc w:val="both"/>
            </w:pPr>
          </w:p>
        </w:tc>
        <w:tc>
          <w:tcPr>
            <w:tcW w:w="6888" w:type="dxa"/>
            <w:tcBorders>
              <w:top w:val="single" w:sz="4" w:space="0" w:color="auto"/>
              <w:left w:val="nil"/>
              <w:bottom w:val="single" w:sz="4" w:space="0" w:color="auto"/>
              <w:right w:val="single" w:sz="4" w:space="0" w:color="auto"/>
            </w:tcBorders>
            <w:shd w:val="clear" w:color="auto" w:fill="auto"/>
            <w:vAlign w:val="bottom"/>
            <w:hideMark/>
          </w:tcPr>
          <w:p w14:paraId="6AE607A1" w14:textId="77777777" w:rsidR="0071590B" w:rsidRPr="00D4713E" w:rsidRDefault="0071590B" w:rsidP="00F72A30">
            <w:pPr>
              <w:jc w:val="both"/>
            </w:pPr>
            <w:r w:rsidRPr="00D4713E">
              <w:t xml:space="preserve">Incorporación de la gestión de riesgos en la planificación territorial </w:t>
            </w:r>
          </w:p>
        </w:tc>
      </w:tr>
      <w:tr w:rsidR="001F55F3" w:rsidRPr="00D4713E" w14:paraId="4D18AAEB" w14:textId="77777777" w:rsidTr="00C934C3">
        <w:trPr>
          <w:trHeight w:val="224"/>
        </w:trPr>
        <w:tc>
          <w:tcPr>
            <w:tcW w:w="260" w:type="dxa"/>
            <w:vMerge/>
            <w:tcBorders>
              <w:top w:val="nil"/>
              <w:left w:val="single" w:sz="4" w:space="0" w:color="auto"/>
              <w:bottom w:val="single" w:sz="4" w:space="0" w:color="auto"/>
              <w:right w:val="single" w:sz="4" w:space="0" w:color="auto"/>
            </w:tcBorders>
            <w:vAlign w:val="center"/>
            <w:hideMark/>
          </w:tcPr>
          <w:p w14:paraId="71DD5D11" w14:textId="77777777" w:rsidR="0071590B" w:rsidRPr="00D4713E" w:rsidRDefault="0071590B" w:rsidP="00F72A30">
            <w:pPr>
              <w:jc w:val="both"/>
            </w:pPr>
          </w:p>
        </w:tc>
        <w:tc>
          <w:tcPr>
            <w:tcW w:w="1589" w:type="dxa"/>
            <w:vMerge/>
            <w:tcBorders>
              <w:top w:val="nil"/>
              <w:left w:val="single" w:sz="4" w:space="0" w:color="auto"/>
              <w:bottom w:val="single" w:sz="4" w:space="0" w:color="auto"/>
              <w:right w:val="single" w:sz="4" w:space="0" w:color="auto"/>
            </w:tcBorders>
            <w:vAlign w:val="center"/>
            <w:hideMark/>
          </w:tcPr>
          <w:p w14:paraId="54484BDC" w14:textId="77777777" w:rsidR="0071590B" w:rsidRPr="00D4713E" w:rsidRDefault="0071590B" w:rsidP="00F72A30">
            <w:pPr>
              <w:jc w:val="both"/>
            </w:pPr>
          </w:p>
        </w:tc>
        <w:tc>
          <w:tcPr>
            <w:tcW w:w="6888" w:type="dxa"/>
            <w:tcBorders>
              <w:top w:val="single" w:sz="4" w:space="0" w:color="auto"/>
              <w:left w:val="nil"/>
              <w:bottom w:val="single" w:sz="4" w:space="0" w:color="auto"/>
              <w:right w:val="single" w:sz="4" w:space="0" w:color="auto"/>
            </w:tcBorders>
            <w:shd w:val="clear" w:color="auto" w:fill="auto"/>
            <w:noWrap/>
            <w:vAlign w:val="bottom"/>
            <w:hideMark/>
          </w:tcPr>
          <w:p w14:paraId="74932C55" w14:textId="77777777" w:rsidR="0071590B" w:rsidRPr="00D4713E" w:rsidRDefault="0071590B" w:rsidP="00F72A30">
            <w:pPr>
              <w:jc w:val="both"/>
            </w:pPr>
            <w:r w:rsidRPr="00D4713E">
              <w:t>Sistema de alerta temprana</w:t>
            </w:r>
          </w:p>
        </w:tc>
      </w:tr>
      <w:tr w:rsidR="001F55F3" w:rsidRPr="00D4713E" w14:paraId="4AF47B82" w14:textId="77777777" w:rsidTr="00C934C3">
        <w:trPr>
          <w:trHeight w:val="227"/>
        </w:trPr>
        <w:tc>
          <w:tcPr>
            <w:tcW w:w="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61E4E5" w14:textId="77777777" w:rsidR="0071590B" w:rsidRPr="00D4713E" w:rsidRDefault="0071590B" w:rsidP="00F72A30">
            <w:pPr>
              <w:jc w:val="both"/>
            </w:pPr>
            <w:r w:rsidRPr="00D4713E">
              <w:t>2</w:t>
            </w:r>
          </w:p>
        </w:tc>
        <w:tc>
          <w:tcPr>
            <w:tcW w:w="158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96F1C5" w14:textId="77777777" w:rsidR="0071590B" w:rsidRPr="00D4713E" w:rsidRDefault="0071590B" w:rsidP="00F72A30">
            <w:pPr>
              <w:jc w:val="both"/>
            </w:pPr>
            <w:r w:rsidRPr="00D4713E">
              <w:t>Reducción de Riesgos</w:t>
            </w:r>
          </w:p>
        </w:tc>
        <w:tc>
          <w:tcPr>
            <w:tcW w:w="6888" w:type="dxa"/>
            <w:tcBorders>
              <w:top w:val="single" w:sz="4" w:space="0" w:color="auto"/>
              <w:left w:val="nil"/>
              <w:bottom w:val="single" w:sz="4" w:space="0" w:color="auto"/>
              <w:right w:val="single" w:sz="4" w:space="0" w:color="auto"/>
            </w:tcBorders>
            <w:shd w:val="clear" w:color="auto" w:fill="auto"/>
            <w:vAlign w:val="bottom"/>
            <w:hideMark/>
          </w:tcPr>
          <w:p w14:paraId="1DC5DE79" w14:textId="77777777" w:rsidR="0071590B" w:rsidRPr="00D4713E" w:rsidRDefault="0071590B" w:rsidP="00F72A30">
            <w:pPr>
              <w:jc w:val="both"/>
            </w:pPr>
            <w:r w:rsidRPr="00D4713E">
              <w:t xml:space="preserve">Incorporación de la gestión de riesgos en la planificación territorial </w:t>
            </w:r>
          </w:p>
        </w:tc>
      </w:tr>
      <w:tr w:rsidR="001F55F3" w:rsidRPr="00D4713E" w14:paraId="439794B0" w14:textId="77777777" w:rsidTr="00C934C3">
        <w:trPr>
          <w:trHeight w:val="224"/>
        </w:trPr>
        <w:tc>
          <w:tcPr>
            <w:tcW w:w="260" w:type="dxa"/>
            <w:vMerge/>
            <w:tcBorders>
              <w:top w:val="nil"/>
              <w:left w:val="single" w:sz="4" w:space="0" w:color="auto"/>
              <w:bottom w:val="single" w:sz="4" w:space="0" w:color="auto"/>
              <w:right w:val="single" w:sz="4" w:space="0" w:color="auto"/>
            </w:tcBorders>
            <w:vAlign w:val="center"/>
            <w:hideMark/>
          </w:tcPr>
          <w:p w14:paraId="203302DE" w14:textId="77777777" w:rsidR="0071590B" w:rsidRPr="00D4713E" w:rsidRDefault="0071590B" w:rsidP="00F72A30">
            <w:pPr>
              <w:jc w:val="both"/>
            </w:pPr>
          </w:p>
        </w:tc>
        <w:tc>
          <w:tcPr>
            <w:tcW w:w="1589" w:type="dxa"/>
            <w:vMerge/>
            <w:tcBorders>
              <w:top w:val="nil"/>
              <w:left w:val="single" w:sz="4" w:space="0" w:color="auto"/>
              <w:bottom w:val="single" w:sz="4" w:space="0" w:color="auto"/>
              <w:right w:val="single" w:sz="4" w:space="0" w:color="auto"/>
            </w:tcBorders>
            <w:vAlign w:val="center"/>
            <w:hideMark/>
          </w:tcPr>
          <w:p w14:paraId="6001D3EA" w14:textId="77777777" w:rsidR="0071590B" w:rsidRPr="00D4713E" w:rsidRDefault="0071590B" w:rsidP="00F72A30">
            <w:pPr>
              <w:jc w:val="both"/>
            </w:pPr>
          </w:p>
        </w:tc>
        <w:tc>
          <w:tcPr>
            <w:tcW w:w="6888" w:type="dxa"/>
            <w:tcBorders>
              <w:top w:val="single" w:sz="4" w:space="0" w:color="auto"/>
              <w:left w:val="nil"/>
              <w:bottom w:val="single" w:sz="4" w:space="0" w:color="auto"/>
              <w:right w:val="single" w:sz="4" w:space="0" w:color="auto"/>
            </w:tcBorders>
            <w:shd w:val="clear" w:color="auto" w:fill="auto"/>
            <w:vAlign w:val="bottom"/>
            <w:hideMark/>
          </w:tcPr>
          <w:p w14:paraId="412BACF9" w14:textId="77777777" w:rsidR="0071590B" w:rsidRPr="00D4713E" w:rsidRDefault="0071590B" w:rsidP="00F72A30">
            <w:pPr>
              <w:jc w:val="both"/>
            </w:pPr>
            <w:r w:rsidRPr="00D4713E">
              <w:t>Reducción de vulnerabilidad y riesgos</w:t>
            </w:r>
          </w:p>
        </w:tc>
      </w:tr>
      <w:tr w:rsidR="001F55F3" w:rsidRPr="00D4713E" w14:paraId="4CE5F308" w14:textId="77777777" w:rsidTr="00C934C3">
        <w:trPr>
          <w:trHeight w:val="208"/>
        </w:trPr>
        <w:tc>
          <w:tcPr>
            <w:tcW w:w="260" w:type="dxa"/>
            <w:vMerge/>
            <w:tcBorders>
              <w:top w:val="nil"/>
              <w:left w:val="single" w:sz="4" w:space="0" w:color="auto"/>
              <w:bottom w:val="single" w:sz="4" w:space="0" w:color="auto"/>
              <w:right w:val="single" w:sz="4" w:space="0" w:color="auto"/>
            </w:tcBorders>
            <w:vAlign w:val="center"/>
            <w:hideMark/>
          </w:tcPr>
          <w:p w14:paraId="293001AD" w14:textId="77777777" w:rsidR="0071590B" w:rsidRPr="00D4713E" w:rsidRDefault="0071590B" w:rsidP="00F72A30">
            <w:pPr>
              <w:jc w:val="both"/>
            </w:pPr>
          </w:p>
        </w:tc>
        <w:tc>
          <w:tcPr>
            <w:tcW w:w="1589" w:type="dxa"/>
            <w:vMerge/>
            <w:tcBorders>
              <w:top w:val="nil"/>
              <w:left w:val="single" w:sz="4" w:space="0" w:color="auto"/>
              <w:bottom w:val="single" w:sz="4" w:space="0" w:color="auto"/>
              <w:right w:val="single" w:sz="4" w:space="0" w:color="auto"/>
            </w:tcBorders>
            <w:vAlign w:val="center"/>
            <w:hideMark/>
          </w:tcPr>
          <w:p w14:paraId="31BD063E" w14:textId="77777777" w:rsidR="0071590B" w:rsidRPr="00D4713E" w:rsidRDefault="0071590B" w:rsidP="00F72A30">
            <w:pPr>
              <w:jc w:val="both"/>
            </w:pPr>
          </w:p>
        </w:tc>
        <w:tc>
          <w:tcPr>
            <w:tcW w:w="6888" w:type="dxa"/>
            <w:tcBorders>
              <w:top w:val="single" w:sz="4" w:space="0" w:color="auto"/>
              <w:left w:val="nil"/>
              <w:bottom w:val="single" w:sz="4" w:space="0" w:color="auto"/>
              <w:right w:val="single" w:sz="4" w:space="0" w:color="auto"/>
            </w:tcBorders>
            <w:shd w:val="clear" w:color="auto" w:fill="auto"/>
            <w:vAlign w:val="bottom"/>
            <w:hideMark/>
          </w:tcPr>
          <w:p w14:paraId="3BA53B6F" w14:textId="77777777" w:rsidR="0071590B" w:rsidRPr="00D4713E" w:rsidRDefault="0071590B" w:rsidP="00F72A30">
            <w:pPr>
              <w:jc w:val="both"/>
            </w:pPr>
            <w:r w:rsidRPr="00D4713E">
              <w:t>Protección de los elementos esenciales y medios de vida</w:t>
            </w:r>
          </w:p>
        </w:tc>
      </w:tr>
      <w:tr w:rsidR="001F55F3" w:rsidRPr="00D4713E" w14:paraId="0BDF87CF" w14:textId="77777777" w:rsidTr="00C934C3">
        <w:trPr>
          <w:trHeight w:val="241"/>
        </w:trPr>
        <w:tc>
          <w:tcPr>
            <w:tcW w:w="260" w:type="dxa"/>
            <w:vMerge/>
            <w:tcBorders>
              <w:top w:val="nil"/>
              <w:left w:val="single" w:sz="4" w:space="0" w:color="auto"/>
              <w:bottom w:val="single" w:sz="4" w:space="0" w:color="auto"/>
              <w:right w:val="single" w:sz="4" w:space="0" w:color="auto"/>
            </w:tcBorders>
            <w:vAlign w:val="center"/>
            <w:hideMark/>
          </w:tcPr>
          <w:p w14:paraId="2CA94E5A" w14:textId="77777777" w:rsidR="0071590B" w:rsidRPr="00D4713E" w:rsidRDefault="0071590B" w:rsidP="00F72A30">
            <w:pPr>
              <w:jc w:val="both"/>
            </w:pPr>
          </w:p>
        </w:tc>
        <w:tc>
          <w:tcPr>
            <w:tcW w:w="1589" w:type="dxa"/>
            <w:vMerge/>
            <w:tcBorders>
              <w:top w:val="nil"/>
              <w:left w:val="single" w:sz="4" w:space="0" w:color="auto"/>
              <w:bottom w:val="single" w:sz="4" w:space="0" w:color="auto"/>
              <w:right w:val="single" w:sz="4" w:space="0" w:color="auto"/>
            </w:tcBorders>
            <w:vAlign w:val="center"/>
            <w:hideMark/>
          </w:tcPr>
          <w:p w14:paraId="762FA15E" w14:textId="77777777" w:rsidR="0071590B" w:rsidRPr="00D4713E" w:rsidRDefault="0071590B" w:rsidP="00F72A30">
            <w:pPr>
              <w:jc w:val="both"/>
            </w:pPr>
          </w:p>
        </w:tc>
        <w:tc>
          <w:tcPr>
            <w:tcW w:w="6888" w:type="dxa"/>
            <w:tcBorders>
              <w:top w:val="single" w:sz="4" w:space="0" w:color="auto"/>
              <w:left w:val="nil"/>
              <w:bottom w:val="single" w:sz="4" w:space="0" w:color="auto"/>
              <w:right w:val="single" w:sz="4" w:space="0" w:color="auto"/>
            </w:tcBorders>
            <w:shd w:val="clear" w:color="auto" w:fill="auto"/>
            <w:vAlign w:val="bottom"/>
            <w:hideMark/>
          </w:tcPr>
          <w:p w14:paraId="1C4E88B7" w14:textId="77777777" w:rsidR="0071590B" w:rsidRPr="00D4713E" w:rsidRDefault="0071590B" w:rsidP="00F72A30">
            <w:pPr>
              <w:jc w:val="both"/>
            </w:pPr>
            <w:r w:rsidRPr="00D4713E">
              <w:t>Gestión de conocimiento para la reducción del riesgo</w:t>
            </w:r>
          </w:p>
        </w:tc>
      </w:tr>
      <w:tr w:rsidR="001F55F3" w:rsidRPr="00D4713E" w14:paraId="256431FB" w14:textId="77777777" w:rsidTr="00C934C3">
        <w:trPr>
          <w:trHeight w:val="224"/>
        </w:trPr>
        <w:tc>
          <w:tcPr>
            <w:tcW w:w="260" w:type="dxa"/>
            <w:vMerge/>
            <w:tcBorders>
              <w:top w:val="nil"/>
              <w:left w:val="single" w:sz="4" w:space="0" w:color="auto"/>
              <w:bottom w:val="single" w:sz="4" w:space="0" w:color="auto"/>
              <w:right w:val="single" w:sz="4" w:space="0" w:color="auto"/>
            </w:tcBorders>
            <w:vAlign w:val="center"/>
            <w:hideMark/>
          </w:tcPr>
          <w:p w14:paraId="1969D3F0" w14:textId="77777777" w:rsidR="0071590B" w:rsidRPr="00D4713E" w:rsidRDefault="0071590B" w:rsidP="00F72A30">
            <w:pPr>
              <w:jc w:val="both"/>
            </w:pPr>
          </w:p>
        </w:tc>
        <w:tc>
          <w:tcPr>
            <w:tcW w:w="1589" w:type="dxa"/>
            <w:vMerge/>
            <w:tcBorders>
              <w:top w:val="nil"/>
              <w:left w:val="single" w:sz="4" w:space="0" w:color="auto"/>
              <w:bottom w:val="single" w:sz="4" w:space="0" w:color="auto"/>
              <w:right w:val="single" w:sz="4" w:space="0" w:color="auto"/>
            </w:tcBorders>
            <w:vAlign w:val="center"/>
            <w:hideMark/>
          </w:tcPr>
          <w:p w14:paraId="0BF45976" w14:textId="77777777" w:rsidR="0071590B" w:rsidRPr="00D4713E" w:rsidRDefault="0071590B" w:rsidP="00F72A30">
            <w:pPr>
              <w:jc w:val="both"/>
            </w:pPr>
          </w:p>
        </w:tc>
        <w:tc>
          <w:tcPr>
            <w:tcW w:w="6888" w:type="dxa"/>
            <w:tcBorders>
              <w:top w:val="single" w:sz="4" w:space="0" w:color="auto"/>
              <w:left w:val="nil"/>
              <w:bottom w:val="single" w:sz="4" w:space="0" w:color="auto"/>
              <w:right w:val="single" w:sz="4" w:space="0" w:color="auto"/>
            </w:tcBorders>
            <w:shd w:val="clear" w:color="auto" w:fill="auto"/>
            <w:vAlign w:val="bottom"/>
            <w:hideMark/>
          </w:tcPr>
          <w:p w14:paraId="3818AAFB" w14:textId="77777777" w:rsidR="0071590B" w:rsidRPr="00D4713E" w:rsidRDefault="0071590B" w:rsidP="00F72A30">
            <w:pPr>
              <w:jc w:val="both"/>
            </w:pPr>
            <w:r w:rsidRPr="00D4713E">
              <w:t>Transferencia del riesgo</w:t>
            </w:r>
          </w:p>
        </w:tc>
      </w:tr>
      <w:tr w:rsidR="001F55F3" w:rsidRPr="00D4713E" w14:paraId="3EC931E9" w14:textId="77777777" w:rsidTr="00C934C3">
        <w:trPr>
          <w:trHeight w:val="224"/>
        </w:trPr>
        <w:tc>
          <w:tcPr>
            <w:tcW w:w="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DE3903" w14:textId="77777777" w:rsidR="0071590B" w:rsidRPr="00D4713E" w:rsidRDefault="0071590B" w:rsidP="00F72A30">
            <w:pPr>
              <w:jc w:val="both"/>
            </w:pPr>
            <w:r w:rsidRPr="00D4713E">
              <w:t>3</w:t>
            </w:r>
          </w:p>
        </w:tc>
        <w:tc>
          <w:tcPr>
            <w:tcW w:w="1589" w:type="dxa"/>
            <w:vMerge w:val="restart"/>
            <w:tcBorders>
              <w:top w:val="nil"/>
              <w:left w:val="single" w:sz="4" w:space="0" w:color="auto"/>
              <w:bottom w:val="single" w:sz="4" w:space="0" w:color="auto"/>
              <w:right w:val="single" w:sz="4" w:space="0" w:color="auto"/>
            </w:tcBorders>
            <w:shd w:val="clear" w:color="auto" w:fill="auto"/>
            <w:vAlign w:val="center"/>
            <w:hideMark/>
          </w:tcPr>
          <w:p w14:paraId="5B3DDEDC" w14:textId="77777777" w:rsidR="0071590B" w:rsidRPr="00D4713E" w:rsidRDefault="0071590B" w:rsidP="00F72A30">
            <w:pPr>
              <w:jc w:val="both"/>
            </w:pPr>
            <w:r w:rsidRPr="00D4713E">
              <w:t>Preparación de la respuesta</w:t>
            </w:r>
          </w:p>
        </w:tc>
        <w:tc>
          <w:tcPr>
            <w:tcW w:w="6888" w:type="dxa"/>
            <w:tcBorders>
              <w:top w:val="single" w:sz="4" w:space="0" w:color="auto"/>
              <w:left w:val="nil"/>
              <w:bottom w:val="single" w:sz="4" w:space="0" w:color="auto"/>
              <w:right w:val="single" w:sz="4" w:space="0" w:color="auto"/>
            </w:tcBorders>
            <w:shd w:val="clear" w:color="auto" w:fill="auto"/>
            <w:vAlign w:val="bottom"/>
            <w:hideMark/>
          </w:tcPr>
          <w:p w14:paraId="6F9B95A8" w14:textId="77777777" w:rsidR="0071590B" w:rsidRPr="00D4713E" w:rsidRDefault="0071590B" w:rsidP="00F72A30">
            <w:pPr>
              <w:jc w:val="both"/>
            </w:pPr>
            <w:r w:rsidRPr="00D4713E">
              <w:t>Desarrollo de espacios de coordinación</w:t>
            </w:r>
          </w:p>
        </w:tc>
      </w:tr>
      <w:tr w:rsidR="001F55F3" w:rsidRPr="00D4713E" w14:paraId="2075A07B" w14:textId="77777777" w:rsidTr="00C934C3">
        <w:trPr>
          <w:trHeight w:val="227"/>
        </w:trPr>
        <w:tc>
          <w:tcPr>
            <w:tcW w:w="260" w:type="dxa"/>
            <w:vMerge/>
            <w:tcBorders>
              <w:top w:val="nil"/>
              <w:left w:val="single" w:sz="4" w:space="0" w:color="auto"/>
              <w:bottom w:val="single" w:sz="4" w:space="0" w:color="auto"/>
              <w:right w:val="single" w:sz="4" w:space="0" w:color="auto"/>
            </w:tcBorders>
            <w:vAlign w:val="center"/>
            <w:hideMark/>
          </w:tcPr>
          <w:p w14:paraId="478C966E" w14:textId="77777777" w:rsidR="0071590B" w:rsidRPr="00D4713E" w:rsidRDefault="0071590B" w:rsidP="00F72A30">
            <w:pPr>
              <w:jc w:val="both"/>
            </w:pPr>
          </w:p>
        </w:tc>
        <w:tc>
          <w:tcPr>
            <w:tcW w:w="1589" w:type="dxa"/>
            <w:vMerge/>
            <w:tcBorders>
              <w:top w:val="nil"/>
              <w:left w:val="single" w:sz="4" w:space="0" w:color="auto"/>
              <w:bottom w:val="single" w:sz="4" w:space="0" w:color="auto"/>
              <w:right w:val="single" w:sz="4" w:space="0" w:color="auto"/>
            </w:tcBorders>
            <w:vAlign w:val="center"/>
            <w:hideMark/>
          </w:tcPr>
          <w:p w14:paraId="7773CB2E" w14:textId="77777777" w:rsidR="0071590B" w:rsidRPr="00D4713E" w:rsidRDefault="0071590B" w:rsidP="00F72A30">
            <w:pPr>
              <w:jc w:val="both"/>
            </w:pPr>
          </w:p>
        </w:tc>
        <w:tc>
          <w:tcPr>
            <w:tcW w:w="6888" w:type="dxa"/>
            <w:tcBorders>
              <w:top w:val="single" w:sz="4" w:space="0" w:color="auto"/>
              <w:left w:val="nil"/>
              <w:bottom w:val="single" w:sz="4" w:space="0" w:color="auto"/>
              <w:right w:val="single" w:sz="4" w:space="0" w:color="auto"/>
            </w:tcBorders>
            <w:shd w:val="clear" w:color="auto" w:fill="auto"/>
            <w:vAlign w:val="bottom"/>
            <w:hideMark/>
          </w:tcPr>
          <w:p w14:paraId="3046A005" w14:textId="77777777" w:rsidR="0071590B" w:rsidRPr="00D4713E" w:rsidRDefault="0071590B" w:rsidP="00F72A30">
            <w:pPr>
              <w:jc w:val="both"/>
            </w:pPr>
            <w:r w:rsidRPr="00D4713E">
              <w:t>Estrategias para el fortalecimiento de coordinación de la atención de la respuesta</w:t>
            </w:r>
          </w:p>
        </w:tc>
      </w:tr>
      <w:tr w:rsidR="001F55F3" w:rsidRPr="00D4713E" w14:paraId="1408CCE0" w14:textId="77777777" w:rsidTr="00C934C3">
        <w:trPr>
          <w:trHeight w:val="224"/>
        </w:trPr>
        <w:tc>
          <w:tcPr>
            <w:tcW w:w="260" w:type="dxa"/>
            <w:vMerge/>
            <w:tcBorders>
              <w:top w:val="nil"/>
              <w:left w:val="single" w:sz="4" w:space="0" w:color="auto"/>
              <w:bottom w:val="single" w:sz="4" w:space="0" w:color="auto"/>
              <w:right w:val="single" w:sz="4" w:space="0" w:color="auto"/>
            </w:tcBorders>
            <w:vAlign w:val="center"/>
            <w:hideMark/>
          </w:tcPr>
          <w:p w14:paraId="5B9A5F28" w14:textId="77777777" w:rsidR="0071590B" w:rsidRPr="00D4713E" w:rsidRDefault="0071590B" w:rsidP="00F72A30">
            <w:pPr>
              <w:jc w:val="both"/>
            </w:pPr>
          </w:p>
        </w:tc>
        <w:tc>
          <w:tcPr>
            <w:tcW w:w="1589" w:type="dxa"/>
            <w:vMerge/>
            <w:tcBorders>
              <w:top w:val="nil"/>
              <w:left w:val="single" w:sz="4" w:space="0" w:color="auto"/>
              <w:bottom w:val="single" w:sz="4" w:space="0" w:color="auto"/>
              <w:right w:val="single" w:sz="4" w:space="0" w:color="auto"/>
            </w:tcBorders>
            <w:vAlign w:val="center"/>
            <w:hideMark/>
          </w:tcPr>
          <w:p w14:paraId="4C415E84" w14:textId="77777777" w:rsidR="0071590B" w:rsidRPr="00D4713E" w:rsidRDefault="0071590B" w:rsidP="00F72A30">
            <w:pPr>
              <w:jc w:val="both"/>
            </w:pPr>
          </w:p>
        </w:tc>
        <w:tc>
          <w:tcPr>
            <w:tcW w:w="6888" w:type="dxa"/>
            <w:tcBorders>
              <w:top w:val="single" w:sz="4" w:space="0" w:color="auto"/>
              <w:left w:val="nil"/>
              <w:bottom w:val="single" w:sz="4" w:space="0" w:color="auto"/>
              <w:right w:val="single" w:sz="4" w:space="0" w:color="auto"/>
            </w:tcBorders>
            <w:shd w:val="clear" w:color="auto" w:fill="auto"/>
            <w:vAlign w:val="bottom"/>
            <w:hideMark/>
          </w:tcPr>
          <w:p w14:paraId="02D3D7C2" w14:textId="77777777" w:rsidR="0071590B" w:rsidRPr="00D4713E" w:rsidRDefault="0071590B" w:rsidP="00F72A30">
            <w:pPr>
              <w:jc w:val="both"/>
            </w:pPr>
            <w:r w:rsidRPr="00D4713E">
              <w:t>Organización comunitaria para la preparación</w:t>
            </w:r>
          </w:p>
        </w:tc>
      </w:tr>
      <w:tr w:rsidR="001F55F3" w:rsidRPr="00D4713E" w14:paraId="54A5A771" w14:textId="77777777" w:rsidTr="00C934C3">
        <w:trPr>
          <w:trHeight w:val="189"/>
        </w:trPr>
        <w:tc>
          <w:tcPr>
            <w:tcW w:w="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A864FA" w14:textId="77777777" w:rsidR="0071590B" w:rsidRPr="00D4713E" w:rsidRDefault="0071590B" w:rsidP="00F72A30">
            <w:pPr>
              <w:jc w:val="both"/>
            </w:pPr>
            <w:r w:rsidRPr="00D4713E">
              <w:t>4</w:t>
            </w:r>
          </w:p>
        </w:tc>
        <w:tc>
          <w:tcPr>
            <w:tcW w:w="1589" w:type="dxa"/>
            <w:vMerge w:val="restart"/>
            <w:tcBorders>
              <w:top w:val="nil"/>
              <w:left w:val="single" w:sz="4" w:space="0" w:color="auto"/>
              <w:bottom w:val="single" w:sz="4" w:space="0" w:color="auto"/>
              <w:right w:val="single" w:sz="4" w:space="0" w:color="auto"/>
            </w:tcBorders>
            <w:shd w:val="clear" w:color="auto" w:fill="auto"/>
            <w:vAlign w:val="center"/>
            <w:hideMark/>
          </w:tcPr>
          <w:p w14:paraId="47368CC2" w14:textId="77777777" w:rsidR="0071590B" w:rsidRPr="00D4713E" w:rsidRDefault="0071590B" w:rsidP="00F72A30">
            <w:pPr>
              <w:jc w:val="both"/>
            </w:pPr>
            <w:r w:rsidRPr="00D4713E">
              <w:t xml:space="preserve">Respuesta ante desastres </w:t>
            </w:r>
          </w:p>
        </w:tc>
        <w:tc>
          <w:tcPr>
            <w:tcW w:w="6888" w:type="dxa"/>
            <w:tcBorders>
              <w:top w:val="single" w:sz="4" w:space="0" w:color="auto"/>
              <w:left w:val="nil"/>
              <w:bottom w:val="single" w:sz="4" w:space="0" w:color="auto"/>
              <w:right w:val="single" w:sz="4" w:space="0" w:color="auto"/>
            </w:tcBorders>
            <w:shd w:val="clear" w:color="auto" w:fill="auto"/>
            <w:vAlign w:val="bottom"/>
            <w:hideMark/>
          </w:tcPr>
          <w:p w14:paraId="12C2C253" w14:textId="77777777" w:rsidR="0071590B" w:rsidRPr="00D4713E" w:rsidRDefault="0071590B" w:rsidP="00F72A30">
            <w:pPr>
              <w:jc w:val="both"/>
            </w:pPr>
            <w:r w:rsidRPr="00D4713E">
              <w:t>Implementar medidas para salvar vidas, reducir impactos en la salud</w:t>
            </w:r>
          </w:p>
        </w:tc>
      </w:tr>
      <w:tr w:rsidR="001F55F3" w:rsidRPr="00D4713E" w14:paraId="5EE3FB7A" w14:textId="77777777" w:rsidTr="00C934C3">
        <w:trPr>
          <w:trHeight w:val="182"/>
        </w:trPr>
        <w:tc>
          <w:tcPr>
            <w:tcW w:w="260" w:type="dxa"/>
            <w:vMerge/>
            <w:tcBorders>
              <w:top w:val="nil"/>
              <w:left w:val="single" w:sz="4" w:space="0" w:color="auto"/>
              <w:bottom w:val="single" w:sz="4" w:space="0" w:color="auto"/>
              <w:right w:val="single" w:sz="4" w:space="0" w:color="auto"/>
            </w:tcBorders>
            <w:vAlign w:val="center"/>
            <w:hideMark/>
          </w:tcPr>
          <w:p w14:paraId="72158A37" w14:textId="77777777" w:rsidR="0071590B" w:rsidRPr="00D4713E" w:rsidRDefault="0071590B" w:rsidP="00F72A30">
            <w:pPr>
              <w:jc w:val="both"/>
            </w:pPr>
          </w:p>
        </w:tc>
        <w:tc>
          <w:tcPr>
            <w:tcW w:w="1589" w:type="dxa"/>
            <w:vMerge/>
            <w:tcBorders>
              <w:top w:val="nil"/>
              <w:left w:val="single" w:sz="4" w:space="0" w:color="auto"/>
              <w:bottom w:val="single" w:sz="4" w:space="0" w:color="auto"/>
              <w:right w:val="single" w:sz="4" w:space="0" w:color="auto"/>
            </w:tcBorders>
            <w:vAlign w:val="center"/>
            <w:hideMark/>
          </w:tcPr>
          <w:p w14:paraId="3F645CF6" w14:textId="77777777" w:rsidR="0071590B" w:rsidRPr="00D4713E" w:rsidRDefault="0071590B" w:rsidP="00F72A30">
            <w:pPr>
              <w:jc w:val="both"/>
            </w:pPr>
          </w:p>
        </w:tc>
        <w:tc>
          <w:tcPr>
            <w:tcW w:w="6888" w:type="dxa"/>
            <w:tcBorders>
              <w:top w:val="single" w:sz="4" w:space="0" w:color="auto"/>
              <w:left w:val="nil"/>
              <w:bottom w:val="single" w:sz="4" w:space="0" w:color="auto"/>
              <w:right w:val="single" w:sz="4" w:space="0" w:color="auto"/>
            </w:tcBorders>
            <w:shd w:val="clear" w:color="auto" w:fill="auto"/>
            <w:vAlign w:val="bottom"/>
            <w:hideMark/>
          </w:tcPr>
          <w:p w14:paraId="084F2250" w14:textId="77777777" w:rsidR="0071590B" w:rsidRPr="00D4713E" w:rsidRDefault="0071590B" w:rsidP="00F72A30">
            <w:pPr>
              <w:jc w:val="both"/>
            </w:pPr>
            <w:r w:rsidRPr="00D4713E">
              <w:t>Implementar medidas para garantizar la seguridad pública</w:t>
            </w:r>
          </w:p>
        </w:tc>
      </w:tr>
      <w:tr w:rsidR="001F55F3" w:rsidRPr="00D4713E" w14:paraId="2AB55632" w14:textId="77777777" w:rsidTr="00C934C3">
        <w:trPr>
          <w:trHeight w:val="119"/>
        </w:trPr>
        <w:tc>
          <w:tcPr>
            <w:tcW w:w="260" w:type="dxa"/>
            <w:vMerge/>
            <w:tcBorders>
              <w:top w:val="nil"/>
              <w:left w:val="single" w:sz="4" w:space="0" w:color="auto"/>
              <w:bottom w:val="single" w:sz="4" w:space="0" w:color="auto"/>
              <w:right w:val="single" w:sz="4" w:space="0" w:color="auto"/>
            </w:tcBorders>
            <w:vAlign w:val="center"/>
            <w:hideMark/>
          </w:tcPr>
          <w:p w14:paraId="6B335BCC" w14:textId="77777777" w:rsidR="0071590B" w:rsidRPr="00D4713E" w:rsidRDefault="0071590B" w:rsidP="00F72A30">
            <w:pPr>
              <w:jc w:val="both"/>
            </w:pPr>
          </w:p>
        </w:tc>
        <w:tc>
          <w:tcPr>
            <w:tcW w:w="1589" w:type="dxa"/>
            <w:vMerge/>
            <w:tcBorders>
              <w:top w:val="nil"/>
              <w:left w:val="single" w:sz="4" w:space="0" w:color="auto"/>
              <w:bottom w:val="single" w:sz="4" w:space="0" w:color="auto"/>
              <w:right w:val="single" w:sz="4" w:space="0" w:color="auto"/>
            </w:tcBorders>
            <w:vAlign w:val="center"/>
            <w:hideMark/>
          </w:tcPr>
          <w:p w14:paraId="2C559134" w14:textId="77777777" w:rsidR="0071590B" w:rsidRPr="00D4713E" w:rsidRDefault="0071590B" w:rsidP="00F72A30">
            <w:pPr>
              <w:jc w:val="both"/>
            </w:pPr>
          </w:p>
        </w:tc>
        <w:tc>
          <w:tcPr>
            <w:tcW w:w="6888" w:type="dxa"/>
            <w:tcBorders>
              <w:top w:val="single" w:sz="4" w:space="0" w:color="auto"/>
              <w:left w:val="nil"/>
              <w:bottom w:val="single" w:sz="4" w:space="0" w:color="auto"/>
              <w:right w:val="single" w:sz="4" w:space="0" w:color="auto"/>
            </w:tcBorders>
            <w:shd w:val="clear" w:color="auto" w:fill="auto"/>
            <w:vAlign w:val="bottom"/>
            <w:hideMark/>
          </w:tcPr>
          <w:p w14:paraId="69B0478A" w14:textId="77777777" w:rsidR="0071590B" w:rsidRPr="00D4713E" w:rsidRDefault="0071590B" w:rsidP="00F72A30">
            <w:pPr>
              <w:jc w:val="both"/>
            </w:pPr>
            <w:r w:rsidRPr="00D4713E">
              <w:t>Atender necesidades de subsistencia de la población afectada</w:t>
            </w:r>
          </w:p>
        </w:tc>
      </w:tr>
      <w:tr w:rsidR="001F55F3" w:rsidRPr="00D4713E" w14:paraId="436367DA" w14:textId="77777777" w:rsidTr="00C934C3">
        <w:trPr>
          <w:trHeight w:val="224"/>
        </w:trPr>
        <w:tc>
          <w:tcPr>
            <w:tcW w:w="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B88692" w14:textId="77777777" w:rsidR="0071590B" w:rsidRPr="00D4713E" w:rsidRDefault="0071590B" w:rsidP="00F72A30">
            <w:pPr>
              <w:jc w:val="both"/>
            </w:pPr>
            <w:r w:rsidRPr="00D4713E">
              <w:t>5</w:t>
            </w:r>
          </w:p>
        </w:tc>
        <w:tc>
          <w:tcPr>
            <w:tcW w:w="1589" w:type="dxa"/>
            <w:vMerge w:val="restart"/>
            <w:tcBorders>
              <w:top w:val="nil"/>
              <w:left w:val="single" w:sz="4" w:space="0" w:color="auto"/>
              <w:bottom w:val="single" w:sz="4" w:space="0" w:color="auto"/>
              <w:right w:val="single" w:sz="4" w:space="0" w:color="auto"/>
            </w:tcBorders>
            <w:shd w:val="clear" w:color="auto" w:fill="auto"/>
            <w:vAlign w:val="center"/>
            <w:hideMark/>
          </w:tcPr>
          <w:p w14:paraId="070F50AE" w14:textId="77777777" w:rsidR="0071590B" w:rsidRPr="00D4713E" w:rsidRDefault="0071590B" w:rsidP="00F72A30">
            <w:pPr>
              <w:jc w:val="both"/>
            </w:pPr>
            <w:r w:rsidRPr="00D4713E">
              <w:t>Recuperación post desastre</w:t>
            </w:r>
          </w:p>
        </w:tc>
        <w:tc>
          <w:tcPr>
            <w:tcW w:w="6888" w:type="dxa"/>
            <w:tcBorders>
              <w:top w:val="single" w:sz="4" w:space="0" w:color="auto"/>
              <w:left w:val="nil"/>
              <w:bottom w:val="single" w:sz="4" w:space="0" w:color="auto"/>
              <w:right w:val="single" w:sz="4" w:space="0" w:color="auto"/>
            </w:tcBorders>
            <w:shd w:val="clear" w:color="auto" w:fill="auto"/>
            <w:vAlign w:val="bottom"/>
            <w:hideMark/>
          </w:tcPr>
          <w:p w14:paraId="7196DB2E" w14:textId="77777777" w:rsidR="0071590B" w:rsidRPr="00D4713E" w:rsidRDefault="0071590B" w:rsidP="00F72A30">
            <w:pPr>
              <w:jc w:val="both"/>
            </w:pPr>
            <w:r w:rsidRPr="00D4713E">
              <w:t xml:space="preserve">Rehabilitación </w:t>
            </w:r>
          </w:p>
        </w:tc>
      </w:tr>
      <w:tr w:rsidR="001F55F3" w:rsidRPr="00D4713E" w14:paraId="65DA44BB" w14:textId="77777777" w:rsidTr="00C934C3">
        <w:trPr>
          <w:trHeight w:val="224"/>
        </w:trPr>
        <w:tc>
          <w:tcPr>
            <w:tcW w:w="260" w:type="dxa"/>
            <w:vMerge/>
            <w:tcBorders>
              <w:top w:val="nil"/>
              <w:left w:val="single" w:sz="4" w:space="0" w:color="auto"/>
              <w:bottom w:val="single" w:sz="4" w:space="0" w:color="auto"/>
              <w:right w:val="single" w:sz="4" w:space="0" w:color="auto"/>
            </w:tcBorders>
            <w:vAlign w:val="center"/>
            <w:hideMark/>
          </w:tcPr>
          <w:p w14:paraId="5793DEA6" w14:textId="77777777" w:rsidR="0071590B" w:rsidRPr="00D4713E" w:rsidRDefault="0071590B" w:rsidP="00F72A30">
            <w:pPr>
              <w:jc w:val="both"/>
            </w:pPr>
          </w:p>
        </w:tc>
        <w:tc>
          <w:tcPr>
            <w:tcW w:w="1589" w:type="dxa"/>
            <w:vMerge/>
            <w:tcBorders>
              <w:top w:val="nil"/>
              <w:left w:val="single" w:sz="4" w:space="0" w:color="auto"/>
              <w:bottom w:val="single" w:sz="4" w:space="0" w:color="auto"/>
              <w:right w:val="single" w:sz="4" w:space="0" w:color="auto"/>
            </w:tcBorders>
            <w:vAlign w:val="center"/>
            <w:hideMark/>
          </w:tcPr>
          <w:p w14:paraId="5ED178F2" w14:textId="77777777" w:rsidR="0071590B" w:rsidRPr="00D4713E" w:rsidRDefault="0071590B" w:rsidP="00F72A30">
            <w:pPr>
              <w:jc w:val="both"/>
            </w:pPr>
          </w:p>
        </w:tc>
        <w:tc>
          <w:tcPr>
            <w:tcW w:w="6888" w:type="dxa"/>
            <w:tcBorders>
              <w:top w:val="single" w:sz="4" w:space="0" w:color="auto"/>
              <w:left w:val="nil"/>
              <w:bottom w:val="single" w:sz="4" w:space="0" w:color="auto"/>
              <w:right w:val="single" w:sz="4" w:space="0" w:color="auto"/>
            </w:tcBorders>
            <w:shd w:val="clear" w:color="auto" w:fill="auto"/>
            <w:vAlign w:val="bottom"/>
            <w:hideMark/>
          </w:tcPr>
          <w:p w14:paraId="2519B24F" w14:textId="77777777" w:rsidR="0071590B" w:rsidRPr="00D4713E" w:rsidRDefault="0071590B" w:rsidP="00F72A30">
            <w:pPr>
              <w:jc w:val="both"/>
            </w:pPr>
            <w:r w:rsidRPr="00D4713E">
              <w:t>Reconstrucción</w:t>
            </w:r>
          </w:p>
        </w:tc>
      </w:tr>
    </w:tbl>
    <w:p w14:paraId="018BB771" w14:textId="77777777" w:rsidR="0071590B" w:rsidRPr="00D4713E" w:rsidRDefault="0071590B" w:rsidP="00F72A30">
      <w:pPr>
        <w:jc w:val="both"/>
      </w:pPr>
      <w:r w:rsidRPr="00D4713E">
        <w:rPr>
          <w:b/>
          <w:bCs/>
        </w:rPr>
        <w:t>Fuente:</w:t>
      </w:r>
      <w:r w:rsidRPr="00D4713E">
        <w:t xml:space="preserve"> Plan específico de gestión de riesgos 2019 -2030. Servicio Nacional de Gestión de Riesgos de Emergencias. </w:t>
      </w:r>
      <w:r w:rsidRPr="00D4713E">
        <w:rPr>
          <w:b/>
          <w:bCs/>
        </w:rPr>
        <w:t>Elaboración:</w:t>
      </w:r>
      <w:r w:rsidRPr="00D4713E">
        <w:t xml:space="preserve"> Equipo Consultor PDOT 2020.</w:t>
      </w:r>
    </w:p>
    <w:p w14:paraId="6809270A" w14:textId="77777777" w:rsidR="0071590B" w:rsidRPr="00D4713E" w:rsidRDefault="0071590B" w:rsidP="00F72A30">
      <w:pPr>
        <w:jc w:val="both"/>
      </w:pPr>
    </w:p>
    <w:p w14:paraId="422BA54B" w14:textId="094B915F" w:rsidR="0071590B" w:rsidRPr="00D4713E" w:rsidRDefault="0071590B" w:rsidP="00F72A30">
      <w:pPr>
        <w:jc w:val="both"/>
      </w:pPr>
      <w:r w:rsidRPr="00D4713E">
        <w:t xml:space="preserve">Complementariamente, y en consideración de las circunstancias propias del cantón como múltiples amenazas, débil institucionalidad, carencias de información que lo hacen vulnerable, se plantea la gestión de riesgos a través de procesos en el que se reconoce un primer proceso clave que es la generación de conocimiento sobre los riesgos existentes, a partir del cual se puede desarrollar y optimizar el desarrollo de los procesos secuenciales (ver en la Ilustración </w:t>
      </w:r>
      <w:r w:rsidR="00C934C3" w:rsidRPr="00D4713E">
        <w:t>14</w:t>
      </w:r>
      <w:r w:rsidRPr="00D4713E">
        <w:t>.) necesarios para  precautelar vidas y daños en la economía y los medios de vida del cantón.</w:t>
      </w:r>
    </w:p>
    <w:p w14:paraId="3F087D60" w14:textId="77777777" w:rsidR="00C934C3" w:rsidRPr="00D4713E" w:rsidRDefault="00C934C3" w:rsidP="00F72A30">
      <w:pPr>
        <w:jc w:val="both"/>
      </w:pPr>
    </w:p>
    <w:p w14:paraId="1F70FA73" w14:textId="6E601025" w:rsidR="0071590B" w:rsidRPr="00D4713E" w:rsidRDefault="0071590B" w:rsidP="00F72A30">
      <w:pPr>
        <w:jc w:val="both"/>
        <w:rPr>
          <w:b/>
        </w:rPr>
      </w:pPr>
      <w:bookmarkStart w:id="54" w:name="_Toc67649053"/>
      <w:bookmarkStart w:id="55" w:name="_Toc68160104"/>
      <w:r w:rsidRPr="00D4713E">
        <w:rPr>
          <w:b/>
        </w:rPr>
        <w:t xml:space="preserve">Ilustración </w:t>
      </w:r>
      <w:r w:rsidR="00D613F9" w:rsidRPr="00D4713E">
        <w:rPr>
          <w:b/>
        </w:rPr>
        <w:fldChar w:fldCharType="begin"/>
      </w:r>
      <w:r w:rsidR="00D613F9" w:rsidRPr="00D4713E">
        <w:rPr>
          <w:b/>
        </w:rPr>
        <w:instrText xml:space="preserve"> SEQ Ilustración \* ARABIC </w:instrText>
      </w:r>
      <w:r w:rsidR="00D613F9" w:rsidRPr="00D4713E">
        <w:rPr>
          <w:b/>
        </w:rPr>
        <w:fldChar w:fldCharType="separate"/>
      </w:r>
      <w:r w:rsidR="00B46764">
        <w:rPr>
          <w:b/>
          <w:noProof/>
        </w:rPr>
        <w:t>16</w:t>
      </w:r>
      <w:r w:rsidR="00D613F9" w:rsidRPr="00D4713E">
        <w:rPr>
          <w:b/>
          <w:noProof/>
        </w:rPr>
        <w:fldChar w:fldCharType="end"/>
      </w:r>
      <w:r w:rsidRPr="00D4713E">
        <w:rPr>
          <w:b/>
        </w:rPr>
        <w:t>. La gestión de riesgo de desastres basada en procesos</w:t>
      </w:r>
      <w:bookmarkEnd w:id="54"/>
      <w:bookmarkEnd w:id="55"/>
    </w:p>
    <w:p w14:paraId="4C44DD33" w14:textId="77777777" w:rsidR="0071590B" w:rsidRPr="00D4713E" w:rsidRDefault="0071590B" w:rsidP="00F72A30">
      <w:pPr>
        <w:jc w:val="both"/>
      </w:pPr>
      <w:r w:rsidRPr="00D4713E">
        <w:rPr>
          <w:noProof/>
          <w:lang w:val="es-ES" w:eastAsia="es-ES"/>
        </w:rPr>
        <w:drawing>
          <wp:inline distT="0" distB="0" distL="0" distR="0" wp14:anchorId="0D7D0392" wp14:editId="0FFEA1ED">
            <wp:extent cx="5456555" cy="2103120"/>
            <wp:effectExtent l="0" t="0" r="0" b="0"/>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08E6DC0D" w14:textId="77777777" w:rsidR="0071590B" w:rsidRPr="00D4713E" w:rsidRDefault="0071590B" w:rsidP="00F72A30">
      <w:pPr>
        <w:jc w:val="both"/>
      </w:pPr>
      <w:r w:rsidRPr="00D4713E">
        <w:rPr>
          <w:b/>
          <w:bCs/>
        </w:rPr>
        <w:t>Fuente:</w:t>
      </w:r>
      <w:r w:rsidRPr="00D4713E">
        <w:t xml:space="preserve"> Narváez, Lavell, Pérez 2009 </w:t>
      </w:r>
      <w:r w:rsidRPr="00D4713E">
        <w:footnoteReference w:id="5"/>
      </w:r>
      <w:r w:rsidRPr="00D4713E">
        <w:t xml:space="preserve"> </w:t>
      </w:r>
      <w:r w:rsidRPr="00D4713E">
        <w:rPr>
          <w:b/>
          <w:bCs/>
        </w:rPr>
        <w:t>Elaboración:</w:t>
      </w:r>
      <w:r w:rsidRPr="00D4713E">
        <w:t xml:space="preserve"> Equipo Consultor PDOT 2020.</w:t>
      </w:r>
    </w:p>
    <w:p w14:paraId="7A6AE568" w14:textId="77777777" w:rsidR="00C934C3" w:rsidRPr="00D4713E" w:rsidRDefault="00C934C3" w:rsidP="00F72A30">
      <w:pPr>
        <w:jc w:val="both"/>
        <w:rPr>
          <w:b/>
          <w:bCs/>
        </w:rPr>
      </w:pPr>
      <w:bookmarkStart w:id="56" w:name="_Toc67649036"/>
    </w:p>
    <w:p w14:paraId="1B948F21" w14:textId="018585CE" w:rsidR="0071590B" w:rsidRPr="00D4713E" w:rsidRDefault="0071590B" w:rsidP="00516C44">
      <w:pPr>
        <w:pStyle w:val="Ttulo4"/>
        <w:numPr>
          <w:ilvl w:val="2"/>
          <w:numId w:val="3"/>
        </w:numPr>
        <w:rPr>
          <w:b/>
          <w:bCs/>
          <w:color w:val="auto"/>
          <w:sz w:val="22"/>
          <w:szCs w:val="22"/>
        </w:rPr>
      </w:pPr>
      <w:r w:rsidRPr="00D4713E">
        <w:rPr>
          <w:b/>
          <w:bCs/>
          <w:color w:val="auto"/>
          <w:sz w:val="22"/>
          <w:szCs w:val="22"/>
        </w:rPr>
        <w:t>Procesos para gestión adecuada de la COVID19</w:t>
      </w:r>
      <w:bookmarkEnd w:id="56"/>
      <w:r w:rsidRPr="00D4713E">
        <w:rPr>
          <w:b/>
          <w:bCs/>
          <w:color w:val="auto"/>
          <w:sz w:val="22"/>
          <w:szCs w:val="22"/>
        </w:rPr>
        <w:t xml:space="preserve"> </w:t>
      </w:r>
    </w:p>
    <w:p w14:paraId="2D43A581" w14:textId="01A5841D" w:rsidR="0071590B" w:rsidRPr="00D4713E" w:rsidRDefault="0071590B" w:rsidP="00F72A30">
      <w:pPr>
        <w:jc w:val="both"/>
      </w:pPr>
      <w:r w:rsidRPr="00D4713E">
        <w:t>Para gestionar el manejo de esta emergencia se han planteado, a nivel global, varias etapas de gestión que tienen su correspondencia con los procesos de la gestión de riesgos, de la siguiente manera:</w:t>
      </w:r>
    </w:p>
    <w:p w14:paraId="45C9F645" w14:textId="77777777" w:rsidR="00C934C3" w:rsidRPr="00D4713E" w:rsidRDefault="00C934C3" w:rsidP="00F72A30">
      <w:pPr>
        <w:jc w:val="both"/>
      </w:pPr>
    </w:p>
    <w:p w14:paraId="17310867" w14:textId="77777777" w:rsidR="0071590B" w:rsidRPr="00D4713E" w:rsidRDefault="0071590B" w:rsidP="00516C44">
      <w:pPr>
        <w:pStyle w:val="Prrafodelista"/>
        <w:numPr>
          <w:ilvl w:val="0"/>
          <w:numId w:val="14"/>
        </w:numPr>
        <w:rPr>
          <w:rFonts w:ascii="Arial" w:hAnsi="Arial" w:cs="Arial"/>
          <w:sz w:val="22"/>
          <w:szCs w:val="22"/>
        </w:rPr>
      </w:pPr>
      <w:r w:rsidRPr="00D4713E">
        <w:rPr>
          <w:rFonts w:ascii="Arial" w:hAnsi="Arial" w:cs="Arial"/>
          <w:sz w:val="22"/>
          <w:szCs w:val="22"/>
        </w:rPr>
        <w:t xml:space="preserve">La fase denominada preparación se corresponde con los procesos de generación de información y preparación de la respuesta. </w:t>
      </w:r>
    </w:p>
    <w:p w14:paraId="4F1C1648" w14:textId="77777777" w:rsidR="0071590B" w:rsidRPr="00D4713E" w:rsidRDefault="0071590B" w:rsidP="00516C44">
      <w:pPr>
        <w:pStyle w:val="Prrafodelista"/>
        <w:numPr>
          <w:ilvl w:val="0"/>
          <w:numId w:val="14"/>
        </w:numPr>
        <w:rPr>
          <w:rFonts w:ascii="Arial" w:hAnsi="Arial" w:cs="Arial"/>
          <w:sz w:val="22"/>
          <w:szCs w:val="22"/>
        </w:rPr>
      </w:pPr>
      <w:r w:rsidRPr="00D4713E">
        <w:rPr>
          <w:rFonts w:ascii="Arial" w:hAnsi="Arial" w:cs="Arial"/>
          <w:sz w:val="22"/>
          <w:szCs w:val="22"/>
        </w:rPr>
        <w:t>La fase de mitigación está vinculada a la reducción y mitigación de riesgos.</w:t>
      </w:r>
    </w:p>
    <w:p w14:paraId="038FB136" w14:textId="77777777" w:rsidR="0071590B" w:rsidRPr="00D4713E" w:rsidRDefault="0071590B" w:rsidP="00516C44">
      <w:pPr>
        <w:pStyle w:val="Prrafodelista"/>
        <w:numPr>
          <w:ilvl w:val="0"/>
          <w:numId w:val="14"/>
        </w:numPr>
        <w:rPr>
          <w:rFonts w:ascii="Arial" w:hAnsi="Arial" w:cs="Arial"/>
          <w:sz w:val="22"/>
          <w:szCs w:val="22"/>
        </w:rPr>
      </w:pPr>
      <w:r w:rsidRPr="00D4713E">
        <w:rPr>
          <w:rFonts w:ascii="Arial" w:hAnsi="Arial" w:cs="Arial"/>
          <w:sz w:val="22"/>
          <w:szCs w:val="22"/>
        </w:rPr>
        <w:t>La fase de contención sigue la línea preventiva sumada a la respuesta con acciones puntuales que eviten la propagación del virus.</w:t>
      </w:r>
    </w:p>
    <w:p w14:paraId="3A8E0B0E" w14:textId="77777777" w:rsidR="0071590B" w:rsidRPr="00D4713E" w:rsidRDefault="0071590B" w:rsidP="00516C44">
      <w:pPr>
        <w:pStyle w:val="Prrafodelista"/>
        <w:numPr>
          <w:ilvl w:val="0"/>
          <w:numId w:val="14"/>
        </w:numPr>
        <w:rPr>
          <w:rFonts w:ascii="Arial" w:hAnsi="Arial" w:cs="Arial"/>
          <w:sz w:val="22"/>
          <w:szCs w:val="22"/>
        </w:rPr>
      </w:pPr>
      <w:r w:rsidRPr="00D4713E">
        <w:rPr>
          <w:rFonts w:ascii="Arial" w:hAnsi="Arial" w:cs="Arial"/>
          <w:sz w:val="22"/>
          <w:szCs w:val="22"/>
        </w:rPr>
        <w:t>La fase de atención que trata sobre la intervención específica por sobre la población del cantón, para el tratamiento de la enfermedad.</w:t>
      </w:r>
    </w:p>
    <w:p w14:paraId="764AF8E4" w14:textId="77777777" w:rsidR="0071590B" w:rsidRPr="00D4713E" w:rsidRDefault="0071590B" w:rsidP="00F72A30">
      <w:pPr>
        <w:jc w:val="both"/>
      </w:pPr>
    </w:p>
    <w:p w14:paraId="353B36BE" w14:textId="1328302F" w:rsidR="0071590B" w:rsidRPr="00D4713E" w:rsidRDefault="0071590B" w:rsidP="00F72A30">
      <w:pPr>
        <w:jc w:val="both"/>
      </w:pPr>
      <w:r w:rsidRPr="00D4713E">
        <w:t>A continuación, se describen los principales procesos para la gestión de Covid-19 con sus actividades:</w:t>
      </w:r>
    </w:p>
    <w:p w14:paraId="07CD390B" w14:textId="671216C9" w:rsidR="00C934C3" w:rsidRPr="00D4713E" w:rsidRDefault="00C934C3" w:rsidP="00F72A30">
      <w:pPr>
        <w:jc w:val="both"/>
      </w:pPr>
    </w:p>
    <w:p w14:paraId="67B81FF4" w14:textId="2328A816" w:rsidR="0071590B" w:rsidRPr="00D4713E" w:rsidRDefault="0071590B" w:rsidP="00F72A30">
      <w:pPr>
        <w:jc w:val="both"/>
        <w:rPr>
          <w:b/>
        </w:rPr>
      </w:pPr>
      <w:bookmarkStart w:id="57" w:name="_Toc67649054"/>
      <w:bookmarkStart w:id="58" w:name="_Toc68160105"/>
      <w:r w:rsidRPr="00D4713E">
        <w:rPr>
          <w:b/>
        </w:rPr>
        <w:t xml:space="preserve">Ilustración </w:t>
      </w:r>
      <w:r w:rsidR="00D613F9" w:rsidRPr="00D4713E">
        <w:rPr>
          <w:b/>
        </w:rPr>
        <w:fldChar w:fldCharType="begin"/>
      </w:r>
      <w:r w:rsidR="00D613F9" w:rsidRPr="00D4713E">
        <w:rPr>
          <w:b/>
        </w:rPr>
        <w:instrText xml:space="preserve"> SEQ Ilustración \* ARABIC </w:instrText>
      </w:r>
      <w:r w:rsidR="00D613F9" w:rsidRPr="00D4713E">
        <w:rPr>
          <w:b/>
        </w:rPr>
        <w:fldChar w:fldCharType="separate"/>
      </w:r>
      <w:r w:rsidR="00B46764">
        <w:rPr>
          <w:b/>
          <w:noProof/>
        </w:rPr>
        <w:t>17</w:t>
      </w:r>
      <w:r w:rsidR="00D613F9" w:rsidRPr="00D4713E">
        <w:rPr>
          <w:b/>
          <w:noProof/>
        </w:rPr>
        <w:fldChar w:fldCharType="end"/>
      </w:r>
      <w:r w:rsidRPr="00D4713E">
        <w:rPr>
          <w:b/>
        </w:rPr>
        <w:t>.  Procesos para la gestión de COVID 19</w:t>
      </w:r>
      <w:bookmarkEnd w:id="57"/>
      <w:bookmarkEnd w:id="58"/>
      <w:r w:rsidRPr="00D4713E">
        <w:rPr>
          <w:b/>
        </w:rPr>
        <w:t xml:space="preserve"> </w:t>
      </w:r>
    </w:p>
    <w:p w14:paraId="6F08D512" w14:textId="4A5C3227" w:rsidR="00C934C3" w:rsidRPr="00D4713E" w:rsidRDefault="0071590B" w:rsidP="00F72A30">
      <w:pPr>
        <w:jc w:val="both"/>
      </w:pPr>
      <w:r w:rsidRPr="00D4713E">
        <w:rPr>
          <w:noProof/>
          <w:lang w:val="es-ES" w:eastAsia="es-ES"/>
        </w:rPr>
        <w:drawing>
          <wp:inline distT="0" distB="0" distL="0" distR="0" wp14:anchorId="3696C92E" wp14:editId="51B0B982">
            <wp:extent cx="5486400" cy="3200400"/>
            <wp:effectExtent l="38100" t="0" r="19050" b="0"/>
            <wp:docPr id="53" name="Diagram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r w:rsidRPr="00D4713E">
        <w:t xml:space="preserve"> </w:t>
      </w:r>
      <w:r w:rsidRPr="00D4713E">
        <w:rPr>
          <w:b/>
          <w:bCs/>
        </w:rPr>
        <w:t>Fuente:</w:t>
      </w:r>
      <w:r w:rsidRPr="00D4713E">
        <w:t xml:space="preserve"> Ministerio de Salud Pública de Ecuador, Ministerio de Salud y Protección Social de Colombia, Equipo Nacional Humanitario de Naciones Unidas. </w:t>
      </w:r>
      <w:r w:rsidR="00C934C3" w:rsidRPr="00D4713E">
        <w:t xml:space="preserve"> </w:t>
      </w:r>
      <w:r w:rsidRPr="00D4713E">
        <w:rPr>
          <w:b/>
          <w:bCs/>
        </w:rPr>
        <w:t>Elaboración:</w:t>
      </w:r>
      <w:r w:rsidRPr="00D4713E">
        <w:t xml:space="preserve"> Adaptación Equipo Consultor PDOT 2020.</w:t>
      </w:r>
    </w:p>
    <w:p w14:paraId="6700DE1F" w14:textId="77777777" w:rsidR="0071590B" w:rsidRPr="00D4713E" w:rsidRDefault="0071590B" w:rsidP="00516C44">
      <w:pPr>
        <w:pStyle w:val="Ttulo3"/>
        <w:numPr>
          <w:ilvl w:val="1"/>
          <w:numId w:val="12"/>
        </w:numPr>
        <w:rPr>
          <w:b/>
          <w:bCs/>
          <w:color w:val="auto"/>
          <w:sz w:val="22"/>
          <w:szCs w:val="22"/>
        </w:rPr>
      </w:pPr>
      <w:bookmarkStart w:id="59" w:name="_Toc67649037"/>
      <w:bookmarkStart w:id="60" w:name="_Toc68160772"/>
      <w:bookmarkStart w:id="61" w:name="_Hlk59127293"/>
      <w:bookmarkStart w:id="62" w:name="_Hlk59456819"/>
      <w:r w:rsidRPr="00D4713E">
        <w:rPr>
          <w:b/>
          <w:bCs/>
          <w:color w:val="auto"/>
          <w:sz w:val="22"/>
          <w:szCs w:val="22"/>
        </w:rPr>
        <w:t>Planteamiento estratégico</w:t>
      </w:r>
      <w:bookmarkEnd w:id="59"/>
      <w:bookmarkEnd w:id="60"/>
    </w:p>
    <w:p w14:paraId="27563D9B" w14:textId="0A74661A" w:rsidR="0071590B" w:rsidRPr="00D4713E" w:rsidRDefault="0071590B" w:rsidP="00F72A30">
      <w:pPr>
        <w:jc w:val="both"/>
      </w:pPr>
      <w:r w:rsidRPr="00D4713E">
        <w:t xml:space="preserve">La estrategia para la reducción progresiva de riesgos del cantón Manta se ha desarrollado en concordancia con las estrategias de lo establecido en la caja de herramientas para la gestión de riesgos definidas por el Servicio Nacional de Gestión de Riesgos.  </w:t>
      </w:r>
    </w:p>
    <w:p w14:paraId="11405E37" w14:textId="77777777" w:rsidR="00C934C3" w:rsidRPr="00D4713E" w:rsidRDefault="00C934C3" w:rsidP="00F72A30">
      <w:pPr>
        <w:jc w:val="both"/>
      </w:pPr>
    </w:p>
    <w:p w14:paraId="32861DD4" w14:textId="77777777" w:rsidR="0071590B" w:rsidRPr="00D4713E" w:rsidRDefault="0071590B" w:rsidP="00F72A30">
      <w:pPr>
        <w:jc w:val="both"/>
        <w:rPr>
          <w:b/>
          <w:bCs/>
          <w:i/>
          <w:iCs/>
        </w:rPr>
      </w:pPr>
      <w:r w:rsidRPr="00D4713E">
        <w:rPr>
          <w:b/>
          <w:bCs/>
          <w:i/>
          <w:iCs/>
        </w:rPr>
        <w:t>Articulación y coordinación para implementación de acciones de reducción de riesgo</w:t>
      </w:r>
    </w:p>
    <w:p w14:paraId="5E332289" w14:textId="2628D585" w:rsidR="0071590B" w:rsidRPr="00D4713E" w:rsidRDefault="0071590B" w:rsidP="00F72A30">
      <w:pPr>
        <w:jc w:val="both"/>
      </w:pPr>
      <w:r w:rsidRPr="00D4713E">
        <w:t>El territorio del cantón Manta al presentar una gestión compartida en función de competencias y capacidades técnicas y económicas requiere de una estrategia que permita generar sinergias para enfrentar los problemas ante los que podría verse enfrentada la población de Manta y sus medios de vida.</w:t>
      </w:r>
    </w:p>
    <w:p w14:paraId="07941381" w14:textId="77777777" w:rsidR="00C934C3" w:rsidRPr="00D4713E" w:rsidRDefault="00C934C3" w:rsidP="00F72A30">
      <w:pPr>
        <w:jc w:val="both"/>
      </w:pPr>
    </w:p>
    <w:p w14:paraId="6AC0B769" w14:textId="77777777" w:rsidR="0071590B" w:rsidRPr="00D4713E" w:rsidRDefault="0071590B" w:rsidP="00F72A30">
      <w:pPr>
        <w:jc w:val="both"/>
        <w:rPr>
          <w:b/>
          <w:bCs/>
          <w:i/>
          <w:iCs/>
        </w:rPr>
      </w:pPr>
      <w:r w:rsidRPr="00D4713E">
        <w:rPr>
          <w:b/>
          <w:bCs/>
          <w:i/>
          <w:iCs/>
        </w:rPr>
        <w:t>Reducción progresiva de los factores de riesgo</w:t>
      </w:r>
    </w:p>
    <w:p w14:paraId="7E492895" w14:textId="56BCFA94" w:rsidR="0071590B" w:rsidRPr="00D4713E" w:rsidRDefault="0071590B" w:rsidP="00F72A30">
      <w:pPr>
        <w:jc w:val="both"/>
      </w:pPr>
      <w:r w:rsidRPr="00D4713E">
        <w:t>En el marco del avance hacia la reducción de los factores de riesgo, es necesario entender mejor los riesgos, monitorearlos y posteriormente incidir en la mitigación o reducción de estos.</w:t>
      </w:r>
    </w:p>
    <w:p w14:paraId="2AE5DAE1" w14:textId="77777777" w:rsidR="00C934C3" w:rsidRPr="00D4713E" w:rsidRDefault="00C934C3" w:rsidP="00F72A30">
      <w:pPr>
        <w:jc w:val="both"/>
      </w:pPr>
    </w:p>
    <w:p w14:paraId="57A6DC7B" w14:textId="77777777" w:rsidR="0071590B" w:rsidRPr="00D4713E" w:rsidRDefault="0071590B" w:rsidP="00F72A30">
      <w:pPr>
        <w:jc w:val="both"/>
        <w:rPr>
          <w:b/>
          <w:bCs/>
          <w:i/>
          <w:iCs/>
        </w:rPr>
      </w:pPr>
      <w:r w:rsidRPr="00D4713E">
        <w:rPr>
          <w:b/>
          <w:bCs/>
          <w:i/>
          <w:iCs/>
        </w:rPr>
        <w:t>Seguimiento y evaluación</w:t>
      </w:r>
    </w:p>
    <w:p w14:paraId="37653A5E" w14:textId="4F0ABEC8" w:rsidR="0071590B" w:rsidRPr="00D4713E" w:rsidRDefault="0071590B" w:rsidP="00F72A30">
      <w:pPr>
        <w:jc w:val="both"/>
      </w:pPr>
      <w:r w:rsidRPr="00D4713E">
        <w:t>Para la reducción de riesgos, es importante que se puedan evaluar las estrategias y sus acciones bajo el marco del avance hacia la reducción de los factores de riesgo. Cada uno de los ejes propuestos contará con metas para su seguimiento y evaluación.</w:t>
      </w:r>
    </w:p>
    <w:p w14:paraId="6A45DEB6" w14:textId="77777777" w:rsidR="00C934C3" w:rsidRPr="00D4713E" w:rsidRDefault="00C934C3" w:rsidP="00F72A30">
      <w:pPr>
        <w:jc w:val="both"/>
      </w:pPr>
    </w:p>
    <w:p w14:paraId="417D0044" w14:textId="7F8A7291" w:rsidR="0071590B" w:rsidRPr="00D4713E" w:rsidRDefault="0071590B" w:rsidP="00516C44">
      <w:pPr>
        <w:pStyle w:val="Ttulo4"/>
        <w:numPr>
          <w:ilvl w:val="2"/>
          <w:numId w:val="12"/>
        </w:numPr>
        <w:rPr>
          <w:b/>
          <w:bCs/>
          <w:color w:val="auto"/>
          <w:sz w:val="22"/>
          <w:szCs w:val="22"/>
        </w:rPr>
      </w:pPr>
      <w:bookmarkStart w:id="63" w:name="_Toc67649038"/>
      <w:r w:rsidRPr="00D4713E">
        <w:rPr>
          <w:b/>
          <w:bCs/>
          <w:color w:val="auto"/>
          <w:sz w:val="22"/>
          <w:szCs w:val="22"/>
        </w:rPr>
        <w:t>Objetivo de la estrategia de gestión de riesgos</w:t>
      </w:r>
      <w:bookmarkEnd w:id="63"/>
    </w:p>
    <w:p w14:paraId="737FFB8E" w14:textId="4ED4CF35" w:rsidR="0071590B" w:rsidRPr="00D4713E" w:rsidRDefault="0071590B" w:rsidP="00F72A30">
      <w:pPr>
        <w:jc w:val="both"/>
      </w:pPr>
      <w:r w:rsidRPr="00D4713E">
        <w:t xml:space="preserve">Con la finalidad de potencializar la gestión de los planteamientos de Propuesta del PDOT, en el ámbito de la construcción de resiliencia para la reducción progresiva de riesgos, se plantea el siguiente objetivo de la Estrategia de Gestión de Riesgos  </w:t>
      </w:r>
    </w:p>
    <w:p w14:paraId="551E13E5" w14:textId="77777777" w:rsidR="00034055" w:rsidRPr="00D4713E" w:rsidRDefault="00034055" w:rsidP="00F72A30">
      <w:pPr>
        <w:jc w:val="both"/>
      </w:pPr>
    </w:p>
    <w:p w14:paraId="0FE26209" w14:textId="7DEE2AC1" w:rsidR="0071590B" w:rsidRPr="00D4713E" w:rsidRDefault="0071590B" w:rsidP="00F72A30">
      <w:pPr>
        <w:jc w:val="both"/>
      </w:pPr>
      <w:r w:rsidRPr="00D4713E">
        <w:t>Establecer los mecanismos de gestión para el fortalecimiento institucional en Gestión de riesgos de desastre</w:t>
      </w:r>
      <w:r w:rsidRPr="00D4713E">
        <w:footnoteReference w:id="6"/>
      </w:r>
      <w:r w:rsidRPr="00D4713E">
        <w:t xml:space="preserve"> que permita la generación de sinergias y articule a los diferentes actores en la construcción de un Sistema Cantonal de Gestión de riesgos en Manta que tenga los instrumentos y herramientas necesarios para una correcta gestión integral de riesgos en el marco de la reducción progresiva del riesgo de desastres. </w:t>
      </w:r>
    </w:p>
    <w:p w14:paraId="34EB23E7" w14:textId="77777777" w:rsidR="00034055" w:rsidRPr="00D4713E" w:rsidRDefault="00034055" w:rsidP="00F72A30">
      <w:pPr>
        <w:jc w:val="both"/>
      </w:pPr>
    </w:p>
    <w:p w14:paraId="46E138AB" w14:textId="48CFF00A" w:rsidR="00034055" w:rsidRPr="00D4713E" w:rsidRDefault="0071590B" w:rsidP="00BB53FD">
      <w:pPr>
        <w:pStyle w:val="Ttulo4"/>
        <w:numPr>
          <w:ilvl w:val="2"/>
          <w:numId w:val="12"/>
        </w:numPr>
        <w:rPr>
          <w:b/>
          <w:bCs/>
          <w:color w:val="auto"/>
          <w:sz w:val="22"/>
          <w:szCs w:val="22"/>
        </w:rPr>
      </w:pPr>
      <w:bookmarkStart w:id="64" w:name="_Toc67649039"/>
      <w:r w:rsidRPr="00D4713E">
        <w:rPr>
          <w:b/>
          <w:bCs/>
          <w:color w:val="auto"/>
          <w:sz w:val="22"/>
          <w:szCs w:val="22"/>
        </w:rPr>
        <w:t>Ejes de la estrategia de gestión de riesgos del cantón Manta</w:t>
      </w:r>
      <w:bookmarkEnd w:id="64"/>
    </w:p>
    <w:p w14:paraId="40E21F81" w14:textId="01EF0ED0" w:rsidR="0071590B" w:rsidRPr="00D4713E" w:rsidRDefault="0071590B" w:rsidP="00F72A30">
      <w:pPr>
        <w:jc w:val="both"/>
      </w:pPr>
      <w:r w:rsidRPr="00D4713E">
        <w:t>Para poder incidir, de manera eficiente, en la construcción de resiliencia bajo el marco del horizonte de desarrollo sostenible que se plantea para el GAD de Manta, enfrentando las problemáticas propias que, por su posición geográfica y condiciones de desarrollo, se plantean los siguientes ejes estratégicos interdependientes.</w:t>
      </w:r>
    </w:p>
    <w:p w14:paraId="4B1805D2" w14:textId="52693AD3" w:rsidR="00D6319F" w:rsidRPr="00D4713E" w:rsidRDefault="00D6319F">
      <w:r w:rsidRPr="00D4713E">
        <w:br w:type="page"/>
      </w:r>
    </w:p>
    <w:p w14:paraId="2A028A6C" w14:textId="77777777" w:rsidR="00034055" w:rsidRPr="00D4713E" w:rsidRDefault="00034055" w:rsidP="00F72A30">
      <w:pPr>
        <w:jc w:val="both"/>
      </w:pPr>
    </w:p>
    <w:p w14:paraId="3DDF6950" w14:textId="6301F5D5" w:rsidR="0071590B" w:rsidRPr="00D4713E" w:rsidRDefault="0071590B" w:rsidP="00F72A30">
      <w:pPr>
        <w:jc w:val="both"/>
        <w:rPr>
          <w:b/>
        </w:rPr>
      </w:pPr>
      <w:bookmarkStart w:id="65" w:name="_Toc67649055"/>
      <w:bookmarkStart w:id="66" w:name="_Toc68160106"/>
      <w:bookmarkStart w:id="67" w:name="_Hlk66942680"/>
      <w:r w:rsidRPr="00D4713E">
        <w:rPr>
          <w:b/>
        </w:rPr>
        <w:t xml:space="preserve">Ilustración </w:t>
      </w:r>
      <w:r w:rsidR="00D613F9" w:rsidRPr="00D4713E">
        <w:rPr>
          <w:b/>
        </w:rPr>
        <w:fldChar w:fldCharType="begin"/>
      </w:r>
      <w:r w:rsidR="00D613F9" w:rsidRPr="00D4713E">
        <w:rPr>
          <w:b/>
        </w:rPr>
        <w:instrText xml:space="preserve"> SEQ Ilustración \* ARABIC </w:instrText>
      </w:r>
      <w:r w:rsidR="00D613F9" w:rsidRPr="00D4713E">
        <w:rPr>
          <w:b/>
        </w:rPr>
        <w:fldChar w:fldCharType="separate"/>
      </w:r>
      <w:r w:rsidR="00B46764">
        <w:rPr>
          <w:b/>
          <w:noProof/>
        </w:rPr>
        <w:t>18</w:t>
      </w:r>
      <w:r w:rsidR="00D613F9" w:rsidRPr="00D4713E">
        <w:rPr>
          <w:b/>
          <w:noProof/>
        </w:rPr>
        <w:fldChar w:fldCharType="end"/>
      </w:r>
      <w:r w:rsidRPr="00D4713E">
        <w:rPr>
          <w:b/>
        </w:rPr>
        <w:t>. Ejes de la estrategia de gestión de riesgos</w:t>
      </w:r>
      <w:bookmarkEnd w:id="65"/>
      <w:bookmarkEnd w:id="66"/>
      <w:r w:rsidRPr="00D4713E">
        <w:rPr>
          <w:b/>
        </w:rPr>
        <w:t xml:space="preserve"> </w:t>
      </w:r>
    </w:p>
    <w:bookmarkEnd w:id="67"/>
    <w:p w14:paraId="3ED7E68C" w14:textId="77777777" w:rsidR="0071590B" w:rsidRPr="00D4713E" w:rsidRDefault="0071590B" w:rsidP="00034055">
      <w:pPr>
        <w:jc w:val="center"/>
      </w:pPr>
      <w:r w:rsidRPr="00D4713E">
        <w:rPr>
          <w:noProof/>
          <w:lang w:val="es-ES" w:eastAsia="es-ES"/>
        </w:rPr>
        <w:drawing>
          <wp:inline distT="0" distB="0" distL="0" distR="0" wp14:anchorId="03C99B3A" wp14:editId="6E1BA37D">
            <wp:extent cx="3819707" cy="3678701"/>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55">
                      <a:extLst>
                        <a:ext uri="{28A0092B-C50C-407E-A947-70E740481C1C}">
                          <a14:useLocalDpi xmlns:a14="http://schemas.microsoft.com/office/drawing/2010/main" val="0"/>
                        </a:ext>
                      </a:extLst>
                    </a:blip>
                    <a:srcRect l="29110" r="27792"/>
                    <a:stretch/>
                  </pic:blipFill>
                  <pic:spPr bwMode="auto">
                    <a:xfrm>
                      <a:off x="0" y="0"/>
                      <a:ext cx="3867189" cy="3724430"/>
                    </a:xfrm>
                    <a:prstGeom prst="rect">
                      <a:avLst/>
                    </a:prstGeom>
                    <a:ln>
                      <a:noFill/>
                    </a:ln>
                    <a:extLst>
                      <a:ext uri="{53640926-AAD7-44D8-BBD7-CCE9431645EC}">
                        <a14:shadowObscured xmlns:a14="http://schemas.microsoft.com/office/drawing/2010/main"/>
                      </a:ext>
                    </a:extLst>
                  </pic:spPr>
                </pic:pic>
              </a:graphicData>
            </a:graphic>
          </wp:inline>
        </w:drawing>
      </w:r>
    </w:p>
    <w:p w14:paraId="7BB46372" w14:textId="77777777" w:rsidR="0071590B" w:rsidRPr="00D4713E" w:rsidRDefault="0071590B" w:rsidP="00F72A30">
      <w:pPr>
        <w:jc w:val="both"/>
      </w:pPr>
      <w:r w:rsidRPr="00D4713E">
        <w:rPr>
          <w:b/>
          <w:bCs/>
        </w:rPr>
        <w:t>Elaboración:</w:t>
      </w:r>
      <w:r w:rsidRPr="00D4713E">
        <w:t xml:space="preserve"> Equipo Consultor PDOT 2020.</w:t>
      </w:r>
    </w:p>
    <w:p w14:paraId="5257FD68" w14:textId="77777777" w:rsidR="0071590B" w:rsidRPr="00D4713E" w:rsidRDefault="0071590B" w:rsidP="00F72A30">
      <w:pPr>
        <w:jc w:val="both"/>
      </w:pPr>
    </w:p>
    <w:p w14:paraId="14A15554" w14:textId="61A995CC" w:rsidR="0071590B" w:rsidRPr="00D4713E" w:rsidRDefault="0071590B" w:rsidP="00837CCC">
      <w:pPr>
        <w:pStyle w:val="Ttulo4"/>
        <w:numPr>
          <w:ilvl w:val="3"/>
          <w:numId w:val="12"/>
        </w:numPr>
        <w:rPr>
          <w:b/>
          <w:bCs/>
          <w:color w:val="auto"/>
          <w:sz w:val="22"/>
          <w:szCs w:val="22"/>
        </w:rPr>
      </w:pPr>
      <w:bookmarkStart w:id="68" w:name="_Toc67649040"/>
      <w:r w:rsidRPr="00D4713E">
        <w:rPr>
          <w:b/>
          <w:bCs/>
          <w:color w:val="auto"/>
          <w:sz w:val="22"/>
          <w:szCs w:val="22"/>
        </w:rPr>
        <w:t>Sistema cantonal de gestión de riesgos</w:t>
      </w:r>
      <w:bookmarkEnd w:id="68"/>
    </w:p>
    <w:p w14:paraId="0C532321" w14:textId="27DEA16B" w:rsidR="0071590B" w:rsidRPr="00D4713E" w:rsidRDefault="0071590B" w:rsidP="00F72A30">
      <w:pPr>
        <w:jc w:val="both"/>
      </w:pPr>
      <w:r w:rsidRPr="00D4713E">
        <w:t>El Sistema de Gestión de Riesgos del cantón Manta es un conjunto de políticas, lineamientos, directrices y procesos que tienen como objetivo desarrollar la competencia de la gestión de los riesgos de desastre y atención de eventos que representen grave perjuicio a la vida de los ciudadanos, sus medios de vida y actividades productivas, incluidos aquellos como riesgos asociados a industrias peligrosas y al manejo de epidemias y pandemias.</w:t>
      </w:r>
    </w:p>
    <w:p w14:paraId="22E34C88" w14:textId="77777777" w:rsidR="002956A7" w:rsidRPr="00D4713E" w:rsidRDefault="002956A7" w:rsidP="00F72A30">
      <w:pPr>
        <w:jc w:val="both"/>
      </w:pPr>
    </w:p>
    <w:p w14:paraId="6C775186" w14:textId="04FBBBE6" w:rsidR="0071590B" w:rsidRPr="00D4713E" w:rsidRDefault="0071590B" w:rsidP="00F72A30">
      <w:pPr>
        <w:jc w:val="both"/>
      </w:pPr>
      <w:r w:rsidRPr="00D4713E">
        <w:t>El Sistema del cantón Manta se constituirá bajo el nivel directivo compuesto por el Concejo Municipal Cantonal como órgano normativo con las facultades que le asigna la Constitución y la ley; el Alcalde como máxima autoridad ejecutiva con atribuciones administrativas y de regulación que las ejercerá mediante cualquiera de los modos determinados en la ley que son normalizados como actividades de la Administración Pública; la Dirección de Gestión de Riesgos como unidad coordinadora del sistema, como unidades operativas se contarán a aquellas que tengan vinculación en el marco de los procesos de gestión de riesgos, y los demás servidores municipales a quienes se les atribuya facultades dentro del sistema. Adicionalmente, formará parte del sistema la sociedad civil a través de los mecanismos de participación ciudadana que se constituyan para el efecto.</w:t>
      </w:r>
    </w:p>
    <w:p w14:paraId="48642CC3" w14:textId="77777777" w:rsidR="002956A7" w:rsidRPr="00D4713E" w:rsidRDefault="002956A7" w:rsidP="00F72A30">
      <w:pPr>
        <w:jc w:val="both"/>
      </w:pPr>
    </w:p>
    <w:p w14:paraId="387F65C9" w14:textId="4616163F" w:rsidR="0071590B" w:rsidRPr="00D4713E" w:rsidRDefault="0071590B" w:rsidP="00F72A30">
      <w:pPr>
        <w:jc w:val="both"/>
      </w:pPr>
      <w:r w:rsidRPr="00D4713E">
        <w:t>La coordinación con el Comité de Operaciones de Emergencia COE cantonal es fundamental, esta entidad será presidida por el Alcalde o su delegado y como secretario funcionará el Director cantonal del Gestión de riesgos.</w:t>
      </w:r>
    </w:p>
    <w:p w14:paraId="58604DD2" w14:textId="77777777" w:rsidR="002956A7" w:rsidRPr="00D4713E" w:rsidRDefault="002956A7" w:rsidP="00F72A30">
      <w:pPr>
        <w:jc w:val="both"/>
      </w:pPr>
    </w:p>
    <w:p w14:paraId="0A709D46" w14:textId="602D0348" w:rsidR="0071590B" w:rsidRPr="00D4713E" w:rsidRDefault="0071590B" w:rsidP="00F72A30">
      <w:pPr>
        <w:jc w:val="both"/>
        <w:rPr>
          <w:b/>
          <w:bCs/>
        </w:rPr>
      </w:pPr>
      <w:bookmarkStart w:id="69" w:name="_Toc67649056"/>
      <w:bookmarkStart w:id="70" w:name="_Toc68160107"/>
      <w:r w:rsidRPr="00D4713E">
        <w:rPr>
          <w:b/>
          <w:bCs/>
        </w:rPr>
        <w:t xml:space="preserve">Ilustración </w:t>
      </w:r>
      <w:r w:rsidR="00D613F9" w:rsidRPr="00D4713E">
        <w:rPr>
          <w:b/>
          <w:bCs/>
        </w:rPr>
        <w:fldChar w:fldCharType="begin"/>
      </w:r>
      <w:r w:rsidR="00D613F9" w:rsidRPr="00D4713E">
        <w:rPr>
          <w:b/>
          <w:bCs/>
        </w:rPr>
        <w:instrText xml:space="preserve"> SEQ Ilustración \* ARABIC </w:instrText>
      </w:r>
      <w:r w:rsidR="00D613F9" w:rsidRPr="00D4713E">
        <w:rPr>
          <w:b/>
          <w:bCs/>
        </w:rPr>
        <w:fldChar w:fldCharType="separate"/>
      </w:r>
      <w:r w:rsidR="00B46764">
        <w:rPr>
          <w:b/>
          <w:bCs/>
          <w:noProof/>
        </w:rPr>
        <w:t>19</w:t>
      </w:r>
      <w:r w:rsidR="00D613F9" w:rsidRPr="00D4713E">
        <w:rPr>
          <w:b/>
          <w:bCs/>
          <w:noProof/>
        </w:rPr>
        <w:fldChar w:fldCharType="end"/>
      </w:r>
      <w:r w:rsidRPr="00D4713E">
        <w:rPr>
          <w:b/>
          <w:bCs/>
        </w:rPr>
        <w:t>. Niveles del sistema cantonal de gestión de riesgos</w:t>
      </w:r>
      <w:bookmarkEnd w:id="69"/>
      <w:bookmarkEnd w:id="70"/>
      <w:r w:rsidRPr="00D4713E">
        <w:rPr>
          <w:b/>
          <w:bCs/>
        </w:rPr>
        <w:t xml:space="preserve"> </w:t>
      </w:r>
    </w:p>
    <w:p w14:paraId="1D4E4453" w14:textId="77777777" w:rsidR="0071590B" w:rsidRPr="00D4713E" w:rsidRDefault="0071590B" w:rsidP="00F72A30">
      <w:pPr>
        <w:jc w:val="both"/>
      </w:pPr>
      <w:r w:rsidRPr="00D4713E">
        <w:rPr>
          <w:noProof/>
          <w:lang w:val="es-ES" w:eastAsia="es-ES"/>
        </w:rPr>
        <w:drawing>
          <wp:inline distT="0" distB="0" distL="0" distR="0" wp14:anchorId="16AC3A30" wp14:editId="6840F45D">
            <wp:extent cx="5354383" cy="284988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56" cstate="print">
                      <a:extLst>
                        <a:ext uri="{28A0092B-C50C-407E-A947-70E740481C1C}">
                          <a14:useLocalDpi xmlns:a14="http://schemas.microsoft.com/office/drawing/2010/main" val="0"/>
                        </a:ext>
                      </a:extLst>
                    </a:blip>
                    <a:srcRect l="5766" b="6481"/>
                    <a:stretch/>
                  </pic:blipFill>
                  <pic:spPr bwMode="auto">
                    <a:xfrm>
                      <a:off x="0" y="0"/>
                      <a:ext cx="5358707" cy="2852182"/>
                    </a:xfrm>
                    <a:prstGeom prst="rect">
                      <a:avLst/>
                    </a:prstGeom>
                    <a:ln>
                      <a:noFill/>
                    </a:ln>
                    <a:extLst>
                      <a:ext uri="{53640926-AAD7-44D8-BBD7-CCE9431645EC}">
                        <a14:shadowObscured xmlns:a14="http://schemas.microsoft.com/office/drawing/2010/main"/>
                      </a:ext>
                    </a:extLst>
                  </pic:spPr>
                </pic:pic>
              </a:graphicData>
            </a:graphic>
          </wp:inline>
        </w:drawing>
      </w:r>
      <w:r w:rsidRPr="00D4713E">
        <w:t xml:space="preserve"> </w:t>
      </w:r>
      <w:r w:rsidRPr="00D4713E">
        <w:rPr>
          <w:b/>
          <w:bCs/>
        </w:rPr>
        <w:t>Elaboración:</w:t>
      </w:r>
      <w:r w:rsidRPr="00D4713E">
        <w:t xml:space="preserve"> Equipo Consultor PDOT 2020.</w:t>
      </w:r>
    </w:p>
    <w:p w14:paraId="5E9FD8FA" w14:textId="77777777" w:rsidR="0071590B" w:rsidRPr="00D4713E" w:rsidRDefault="0071590B" w:rsidP="00F72A30">
      <w:pPr>
        <w:jc w:val="both"/>
      </w:pPr>
    </w:p>
    <w:p w14:paraId="3553CAD5" w14:textId="42FD67F2" w:rsidR="0071590B" w:rsidRPr="00D4713E" w:rsidRDefault="0071590B" w:rsidP="00F72A30">
      <w:pPr>
        <w:jc w:val="both"/>
      </w:pPr>
      <w:r w:rsidRPr="00D4713E">
        <w:t xml:space="preserve">La implementación del Sistema Cantonal de Gestión de Riesgos de Manta (SCGRM) involucrará todas las fases de gestión desde el monitoreo, evaluación, análisis, reducción y mitigación de riesgos, preparación de la respuesta y de la reconstrucción. </w:t>
      </w:r>
    </w:p>
    <w:p w14:paraId="0E899083" w14:textId="77777777" w:rsidR="002956A7" w:rsidRPr="00D4713E" w:rsidRDefault="002956A7" w:rsidP="00F72A30">
      <w:pPr>
        <w:jc w:val="both"/>
      </w:pPr>
    </w:p>
    <w:p w14:paraId="6A992950" w14:textId="4E79A870" w:rsidR="0071590B" w:rsidRPr="00D4713E" w:rsidRDefault="0071590B" w:rsidP="00F72A30">
      <w:pPr>
        <w:jc w:val="both"/>
      </w:pPr>
      <w:r w:rsidRPr="00D4713E">
        <w:t>Este Sistema deberá articularse con el Sistema Nacional Descentralizado de Gestión de Riesgos, (SNDGR) para una adecuada gestión de riesgos en concordancia con el principio de subsidiariedad de la gestión de la competencia de riesgos.  De esta manera, se podrá incidir no solo situacionalmente ante la ocurrencia de eventos, sino se mejorará la gestión del desarrollo dentro del GAD, incluida la incidencia en sus empresas públicas.</w:t>
      </w:r>
    </w:p>
    <w:p w14:paraId="2C3FA908" w14:textId="77777777" w:rsidR="002956A7" w:rsidRPr="00D4713E" w:rsidRDefault="002956A7" w:rsidP="00F72A30">
      <w:pPr>
        <w:jc w:val="both"/>
      </w:pPr>
    </w:p>
    <w:p w14:paraId="10D2DD66" w14:textId="0FF3C42F" w:rsidR="0071590B" w:rsidRPr="00D4713E" w:rsidRDefault="0071590B" w:rsidP="00F72A30">
      <w:pPr>
        <w:jc w:val="both"/>
      </w:pPr>
      <w:r w:rsidRPr="00D4713E">
        <w:t>El sistema deberá cimentarse en ordenanza de manera que se garantice su institucionalidad a lo largo del tiempo y disponga de los instrumentos y medios para su adecuada gestión, lo que requiere alto compromiso institucional y vincula al siguiente eje.</w:t>
      </w:r>
    </w:p>
    <w:p w14:paraId="15BA0489" w14:textId="77777777" w:rsidR="002956A7" w:rsidRPr="00D4713E" w:rsidRDefault="002956A7" w:rsidP="00F72A30">
      <w:pPr>
        <w:jc w:val="both"/>
      </w:pPr>
    </w:p>
    <w:p w14:paraId="048444C9" w14:textId="2144514E" w:rsidR="0071590B" w:rsidRPr="00D4713E" w:rsidRDefault="0071590B" w:rsidP="00F72A30">
      <w:pPr>
        <w:jc w:val="both"/>
      </w:pPr>
      <w:r w:rsidRPr="00D4713E">
        <w:t xml:space="preserve">El sistema cantonal de gestión de riesgos requiere la generación de un sistema de información en gestión de riesgos que alimente al sistema cantonal en donde se incluya la información alfanumérica y espacial generada a través de monitoreo, estudios técnicos e informes de inspecciones. </w:t>
      </w:r>
    </w:p>
    <w:p w14:paraId="54EFD60E" w14:textId="77777777" w:rsidR="002956A7" w:rsidRPr="00D4713E" w:rsidRDefault="002956A7" w:rsidP="00F72A30">
      <w:pPr>
        <w:jc w:val="both"/>
      </w:pPr>
    </w:p>
    <w:p w14:paraId="614F855F" w14:textId="1C4CBDDC" w:rsidR="0071590B" w:rsidRPr="00D4713E" w:rsidRDefault="0071590B" w:rsidP="00F72A30">
      <w:pPr>
        <w:jc w:val="both"/>
      </w:pPr>
      <w:r w:rsidRPr="00D4713E">
        <w:t xml:space="preserve">El Sistema Cantonal de gestión de riesgos de Manta, al presentar una gestión compartida en función de competencias y capacidades técnicas y económicas, requiere generar sinergias para enfrentar los problemas ante los que podría verse enfrentada la población de Manta y sus medios de vida frente a los diversos tipos de amenazas y cambio climático. En este sentido, son importantes las Organizaciones no Gubernamentales (ONG) y la vinculación con la Academia local e internacional. </w:t>
      </w:r>
    </w:p>
    <w:p w14:paraId="471C5C57" w14:textId="77777777" w:rsidR="002956A7" w:rsidRPr="00D4713E" w:rsidRDefault="002956A7" w:rsidP="00F72A30">
      <w:pPr>
        <w:jc w:val="both"/>
      </w:pPr>
    </w:p>
    <w:p w14:paraId="42BC69C0" w14:textId="77777777" w:rsidR="0071590B" w:rsidRPr="00D4713E" w:rsidRDefault="0071590B" w:rsidP="00F72A30">
      <w:pPr>
        <w:jc w:val="both"/>
      </w:pPr>
      <w:r w:rsidRPr="00D4713E">
        <w:t>Por ello, se plantea el siguiente esquema de coordinación:</w:t>
      </w:r>
    </w:p>
    <w:p w14:paraId="5131B53A" w14:textId="77777777" w:rsidR="0071590B" w:rsidRPr="00D4713E" w:rsidRDefault="0071590B" w:rsidP="00F72A30">
      <w:pPr>
        <w:jc w:val="both"/>
      </w:pPr>
    </w:p>
    <w:p w14:paraId="7B026109" w14:textId="09578A8D" w:rsidR="0071590B" w:rsidRPr="00D4713E" w:rsidRDefault="0071590B" w:rsidP="00F72A30">
      <w:pPr>
        <w:jc w:val="both"/>
        <w:rPr>
          <w:b/>
        </w:rPr>
      </w:pPr>
      <w:bookmarkStart w:id="71" w:name="_Toc67649057"/>
      <w:bookmarkStart w:id="72" w:name="_Toc68160108"/>
      <w:r w:rsidRPr="00D4713E">
        <w:rPr>
          <w:b/>
        </w:rPr>
        <w:t xml:space="preserve">Ilustración </w:t>
      </w:r>
      <w:r w:rsidR="00D613F9" w:rsidRPr="00D4713E">
        <w:rPr>
          <w:b/>
        </w:rPr>
        <w:fldChar w:fldCharType="begin"/>
      </w:r>
      <w:r w:rsidR="00D613F9" w:rsidRPr="00D4713E">
        <w:rPr>
          <w:b/>
        </w:rPr>
        <w:instrText xml:space="preserve"> SEQ Ilustración \* ARABIC </w:instrText>
      </w:r>
      <w:r w:rsidR="00D613F9" w:rsidRPr="00D4713E">
        <w:rPr>
          <w:b/>
        </w:rPr>
        <w:fldChar w:fldCharType="separate"/>
      </w:r>
      <w:r w:rsidR="00B46764">
        <w:rPr>
          <w:b/>
          <w:noProof/>
        </w:rPr>
        <w:t>20</w:t>
      </w:r>
      <w:r w:rsidR="00D613F9" w:rsidRPr="00D4713E">
        <w:rPr>
          <w:b/>
          <w:noProof/>
        </w:rPr>
        <w:fldChar w:fldCharType="end"/>
      </w:r>
      <w:r w:rsidRPr="00D4713E">
        <w:rPr>
          <w:b/>
        </w:rPr>
        <w:t>. Coordinación del Sistema Cantonal de Gestión de Riesgos de Manta</w:t>
      </w:r>
      <w:bookmarkEnd w:id="71"/>
      <w:bookmarkEnd w:id="72"/>
      <w:r w:rsidRPr="00D4713E">
        <w:rPr>
          <w:b/>
        </w:rPr>
        <w:t xml:space="preserve"> </w:t>
      </w:r>
    </w:p>
    <w:p w14:paraId="255196D9" w14:textId="77777777" w:rsidR="0071590B" w:rsidRPr="00D4713E" w:rsidRDefault="0071590B" w:rsidP="00F72A30">
      <w:pPr>
        <w:jc w:val="both"/>
      </w:pPr>
    </w:p>
    <w:p w14:paraId="4614D0FB" w14:textId="3E3CB384" w:rsidR="0071590B" w:rsidRPr="00D4713E" w:rsidRDefault="0071590B" w:rsidP="00F72A30">
      <w:pPr>
        <w:jc w:val="both"/>
      </w:pPr>
      <w:r w:rsidRPr="00D4713E">
        <w:rPr>
          <w:noProof/>
          <w:lang w:val="es-ES" w:eastAsia="es-ES"/>
        </w:rPr>
        <w:drawing>
          <wp:inline distT="0" distB="0" distL="0" distR="0" wp14:anchorId="1EEB8514" wp14:editId="4C5D1C51">
            <wp:extent cx="5569742" cy="2967990"/>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569742" cy="2967990"/>
                    </a:xfrm>
                    <a:prstGeom prst="rect">
                      <a:avLst/>
                    </a:prstGeom>
                  </pic:spPr>
                </pic:pic>
              </a:graphicData>
            </a:graphic>
          </wp:inline>
        </w:drawing>
      </w:r>
      <w:r w:rsidRPr="00D4713E">
        <w:t xml:space="preserve"> </w:t>
      </w:r>
      <w:r w:rsidRPr="00D4713E">
        <w:rPr>
          <w:b/>
          <w:bCs/>
        </w:rPr>
        <w:t>Elaboración:</w:t>
      </w:r>
      <w:r w:rsidRPr="00D4713E">
        <w:t xml:space="preserve"> Equipo Consultor PDOT 2020.</w:t>
      </w:r>
    </w:p>
    <w:p w14:paraId="39BFB694" w14:textId="77777777" w:rsidR="002956A7" w:rsidRPr="00D4713E" w:rsidRDefault="002956A7" w:rsidP="00F72A30">
      <w:pPr>
        <w:jc w:val="both"/>
      </w:pPr>
    </w:p>
    <w:p w14:paraId="27A21855" w14:textId="77777777" w:rsidR="0071590B" w:rsidRPr="00D4713E" w:rsidRDefault="0071590B" w:rsidP="00F72A30">
      <w:pPr>
        <w:jc w:val="both"/>
      </w:pPr>
      <w:r w:rsidRPr="00D4713E">
        <w:t>Para este eje se proponen las siguientes acciones estratégicas:</w:t>
      </w:r>
    </w:p>
    <w:p w14:paraId="108C44FB" w14:textId="77777777" w:rsidR="0071590B" w:rsidRPr="00D4713E" w:rsidRDefault="0071590B" w:rsidP="00516C44">
      <w:pPr>
        <w:pStyle w:val="Prrafodelista"/>
        <w:numPr>
          <w:ilvl w:val="0"/>
          <w:numId w:val="15"/>
        </w:numPr>
        <w:rPr>
          <w:rFonts w:ascii="Arial" w:hAnsi="Arial" w:cs="Arial"/>
          <w:sz w:val="22"/>
          <w:szCs w:val="22"/>
        </w:rPr>
      </w:pPr>
      <w:r w:rsidRPr="00D4713E">
        <w:rPr>
          <w:rFonts w:ascii="Arial" w:hAnsi="Arial" w:cs="Arial"/>
          <w:sz w:val="22"/>
          <w:szCs w:val="22"/>
        </w:rPr>
        <w:t>Evaluación de las actuaciones, coordinación, respuestas y resultados en la gestión de amenazas y eventos de los diferentes actores.</w:t>
      </w:r>
    </w:p>
    <w:p w14:paraId="703F0B53" w14:textId="77777777" w:rsidR="0071590B" w:rsidRPr="00D4713E" w:rsidRDefault="0071590B" w:rsidP="00516C44">
      <w:pPr>
        <w:pStyle w:val="Prrafodelista"/>
        <w:numPr>
          <w:ilvl w:val="0"/>
          <w:numId w:val="15"/>
        </w:numPr>
        <w:rPr>
          <w:rFonts w:ascii="Arial" w:hAnsi="Arial" w:cs="Arial"/>
          <w:sz w:val="22"/>
          <w:szCs w:val="22"/>
        </w:rPr>
      </w:pPr>
      <w:r w:rsidRPr="00D4713E">
        <w:rPr>
          <w:rFonts w:ascii="Arial" w:hAnsi="Arial" w:cs="Arial"/>
          <w:sz w:val="22"/>
          <w:szCs w:val="22"/>
        </w:rPr>
        <w:t>Inducción por parte del GAD del Municipio de Manta a los diversos actores ciudadanos de la necesidad de contar con el Sistema Cantonal de Gestión de Riesgos.</w:t>
      </w:r>
    </w:p>
    <w:p w14:paraId="3DA26D8F" w14:textId="77777777" w:rsidR="0071590B" w:rsidRPr="00D4713E" w:rsidRDefault="0071590B" w:rsidP="00516C44">
      <w:pPr>
        <w:pStyle w:val="Prrafodelista"/>
        <w:numPr>
          <w:ilvl w:val="0"/>
          <w:numId w:val="15"/>
        </w:numPr>
        <w:rPr>
          <w:rFonts w:ascii="Arial" w:hAnsi="Arial" w:cs="Arial"/>
          <w:sz w:val="22"/>
          <w:szCs w:val="22"/>
        </w:rPr>
      </w:pPr>
      <w:r w:rsidRPr="00D4713E">
        <w:rPr>
          <w:rFonts w:ascii="Arial" w:hAnsi="Arial" w:cs="Arial"/>
          <w:sz w:val="22"/>
          <w:szCs w:val="22"/>
        </w:rPr>
        <w:t>Elaboración coordinada entre el GAD del Municipio de Manta, actores públicos y de la sociedad civil de la estructura y de la participación en el del Sistema.</w:t>
      </w:r>
    </w:p>
    <w:p w14:paraId="1B51CAE9" w14:textId="77777777" w:rsidR="0071590B" w:rsidRPr="00D4713E" w:rsidRDefault="0071590B" w:rsidP="00516C44">
      <w:pPr>
        <w:pStyle w:val="Prrafodelista"/>
        <w:numPr>
          <w:ilvl w:val="0"/>
          <w:numId w:val="15"/>
        </w:numPr>
        <w:rPr>
          <w:rFonts w:ascii="Arial" w:hAnsi="Arial" w:cs="Arial"/>
          <w:sz w:val="22"/>
          <w:szCs w:val="22"/>
        </w:rPr>
      </w:pPr>
      <w:r w:rsidRPr="00D4713E">
        <w:rPr>
          <w:rFonts w:ascii="Arial" w:hAnsi="Arial" w:cs="Arial"/>
          <w:sz w:val="22"/>
          <w:szCs w:val="22"/>
        </w:rPr>
        <w:t>Creación del Sistema Cantonal de Gestión de Riesgos de Manta mediante Ordenanza.</w:t>
      </w:r>
    </w:p>
    <w:p w14:paraId="2BE21CD2" w14:textId="77777777" w:rsidR="0071590B" w:rsidRPr="00D4713E" w:rsidRDefault="0071590B" w:rsidP="00516C44">
      <w:pPr>
        <w:pStyle w:val="Prrafodelista"/>
        <w:numPr>
          <w:ilvl w:val="0"/>
          <w:numId w:val="15"/>
        </w:numPr>
        <w:rPr>
          <w:rFonts w:ascii="Arial" w:hAnsi="Arial" w:cs="Arial"/>
          <w:sz w:val="22"/>
          <w:szCs w:val="22"/>
        </w:rPr>
      </w:pPr>
      <w:r w:rsidRPr="00D4713E">
        <w:rPr>
          <w:rFonts w:ascii="Arial" w:hAnsi="Arial" w:cs="Arial"/>
          <w:sz w:val="22"/>
          <w:szCs w:val="22"/>
        </w:rPr>
        <w:t>Creación del Sistema Cantonal de Monitoreo e Información de Riesgos mediante Ordenanza.</w:t>
      </w:r>
    </w:p>
    <w:p w14:paraId="1C786567" w14:textId="77777777" w:rsidR="0071590B" w:rsidRPr="00D4713E" w:rsidRDefault="0071590B" w:rsidP="00516C44">
      <w:pPr>
        <w:pStyle w:val="Prrafodelista"/>
        <w:numPr>
          <w:ilvl w:val="0"/>
          <w:numId w:val="15"/>
        </w:numPr>
        <w:rPr>
          <w:rFonts w:ascii="Arial" w:hAnsi="Arial" w:cs="Arial"/>
          <w:sz w:val="22"/>
          <w:szCs w:val="22"/>
        </w:rPr>
      </w:pPr>
      <w:r w:rsidRPr="00D4713E">
        <w:rPr>
          <w:rFonts w:ascii="Arial" w:hAnsi="Arial" w:cs="Arial"/>
          <w:sz w:val="22"/>
          <w:szCs w:val="22"/>
        </w:rPr>
        <w:t xml:space="preserve">Programación en el Presupuesto Plurianual de recursos para el Sistema Cantonal de Gestión de Riesgos. </w:t>
      </w:r>
    </w:p>
    <w:p w14:paraId="51D6F456" w14:textId="77777777" w:rsidR="0071590B" w:rsidRPr="00D4713E" w:rsidRDefault="0071590B" w:rsidP="00516C44">
      <w:pPr>
        <w:pStyle w:val="Prrafodelista"/>
        <w:numPr>
          <w:ilvl w:val="0"/>
          <w:numId w:val="15"/>
        </w:numPr>
        <w:rPr>
          <w:rFonts w:ascii="Arial" w:hAnsi="Arial" w:cs="Arial"/>
          <w:sz w:val="22"/>
          <w:szCs w:val="22"/>
        </w:rPr>
      </w:pPr>
      <w:r w:rsidRPr="00D4713E">
        <w:rPr>
          <w:rFonts w:ascii="Arial" w:hAnsi="Arial" w:cs="Arial"/>
          <w:sz w:val="22"/>
          <w:szCs w:val="22"/>
        </w:rPr>
        <w:t>Análisis de opciones y mecanismos de financiamiento del Sistema como una probable creación de una tasa para la gestión de riesgos y gestionar recursos del sector privado de Manta y de la cooperación internacional.</w:t>
      </w:r>
    </w:p>
    <w:p w14:paraId="3E6871DE" w14:textId="0C7EC9C4" w:rsidR="0071590B" w:rsidRPr="00D4713E" w:rsidRDefault="0071590B" w:rsidP="00516C44">
      <w:pPr>
        <w:pStyle w:val="Prrafodelista"/>
        <w:numPr>
          <w:ilvl w:val="0"/>
          <w:numId w:val="15"/>
        </w:numPr>
        <w:rPr>
          <w:rFonts w:ascii="Arial" w:hAnsi="Arial" w:cs="Arial"/>
          <w:sz w:val="22"/>
          <w:szCs w:val="22"/>
        </w:rPr>
      </w:pPr>
      <w:r w:rsidRPr="00D4713E">
        <w:rPr>
          <w:rFonts w:ascii="Arial" w:hAnsi="Arial" w:cs="Arial"/>
          <w:sz w:val="22"/>
          <w:szCs w:val="22"/>
        </w:rPr>
        <w:t xml:space="preserve">Identificación, priorización y programación de acciones y obras de prevención y o mitigación: obras de dragado de ríos o quebradas, construcción de muros, </w:t>
      </w:r>
      <w:r w:rsidR="007852F6" w:rsidRPr="00D4713E">
        <w:rPr>
          <w:rFonts w:ascii="Arial" w:hAnsi="Arial" w:cs="Arial"/>
          <w:sz w:val="22"/>
          <w:szCs w:val="22"/>
        </w:rPr>
        <w:t>aterrazamiento</w:t>
      </w:r>
      <w:r w:rsidRPr="00D4713E">
        <w:rPr>
          <w:rFonts w:ascii="Arial" w:hAnsi="Arial" w:cs="Arial"/>
          <w:sz w:val="22"/>
          <w:szCs w:val="22"/>
        </w:rPr>
        <w:t xml:space="preserve"> de taludes entre otras para ejecución por parte de entidades municipales o provinciales. </w:t>
      </w:r>
    </w:p>
    <w:p w14:paraId="3ABCEEDF" w14:textId="3F3D6047" w:rsidR="0071590B" w:rsidRPr="00D4713E" w:rsidRDefault="0071590B" w:rsidP="00516C44">
      <w:pPr>
        <w:pStyle w:val="Prrafodelista"/>
        <w:numPr>
          <w:ilvl w:val="0"/>
          <w:numId w:val="15"/>
        </w:numPr>
        <w:rPr>
          <w:rFonts w:ascii="Arial" w:hAnsi="Arial" w:cs="Arial"/>
          <w:sz w:val="22"/>
          <w:szCs w:val="22"/>
        </w:rPr>
      </w:pPr>
      <w:r w:rsidRPr="00D4713E">
        <w:rPr>
          <w:rFonts w:ascii="Arial" w:hAnsi="Arial" w:cs="Arial"/>
          <w:sz w:val="22"/>
          <w:szCs w:val="22"/>
        </w:rPr>
        <w:t>Incorporación de la organización comunitaria y ciudadana organizada en el Sistema.</w:t>
      </w:r>
    </w:p>
    <w:p w14:paraId="04777680" w14:textId="0B2F6FD6" w:rsidR="0071590B" w:rsidRPr="00D4713E" w:rsidRDefault="0071590B" w:rsidP="003045F7">
      <w:pPr>
        <w:pStyle w:val="Ttulo4"/>
        <w:numPr>
          <w:ilvl w:val="3"/>
          <w:numId w:val="12"/>
        </w:numPr>
        <w:rPr>
          <w:b/>
          <w:bCs/>
          <w:color w:val="auto"/>
          <w:sz w:val="22"/>
          <w:szCs w:val="22"/>
        </w:rPr>
      </w:pPr>
      <w:bookmarkStart w:id="73" w:name="_Toc67649041"/>
      <w:r w:rsidRPr="00D4713E">
        <w:rPr>
          <w:b/>
          <w:bCs/>
          <w:color w:val="auto"/>
          <w:sz w:val="22"/>
          <w:szCs w:val="22"/>
        </w:rPr>
        <w:t>Reingeniería de la Dirección de Gestión de Riesgos del GAD Manta</w:t>
      </w:r>
      <w:bookmarkEnd w:id="73"/>
    </w:p>
    <w:p w14:paraId="7609CC90" w14:textId="30A34DAC" w:rsidR="0071590B" w:rsidRPr="00D4713E" w:rsidRDefault="0071590B" w:rsidP="00F72A30">
      <w:pPr>
        <w:jc w:val="both"/>
      </w:pPr>
      <w:r w:rsidRPr="00D4713E">
        <w:t>Es mandatorio que, para una adecuada gestión de riesgos, se reestructure al proceso director de Gestión de riesgos en el GAD Manta, constituyéndose en el proceso articulador y coordinador de política y los procesos operativos para la gestión de riesgos. Considerando que la gestión de riesgos tiene procesos que involucran el desarrollo de política pública, alimentan con información a otras áreas técnicas y también requieren de la coordinación de obras civiles de mitigación de riesgos.</w:t>
      </w:r>
    </w:p>
    <w:p w14:paraId="03E79D13" w14:textId="77777777" w:rsidR="002956A7" w:rsidRPr="00D4713E" w:rsidRDefault="002956A7" w:rsidP="00F72A30">
      <w:pPr>
        <w:jc w:val="both"/>
      </w:pPr>
    </w:p>
    <w:p w14:paraId="70F995C3" w14:textId="6CBDCCDA" w:rsidR="0071590B" w:rsidRPr="00D4713E" w:rsidRDefault="0071590B" w:rsidP="00F72A30">
      <w:pPr>
        <w:jc w:val="both"/>
      </w:pPr>
      <w:r w:rsidRPr="00D4713E">
        <w:t xml:space="preserve">No solo a nivel de coordinación es importante la transformación, se requiere que se establezcan al menos cuatro subprocesos para una adecuada gestión: monitoreo de eventos adversos, análisis de riesgos, reducción y mitigación de riesgos, preparación y atención de la respuesta. Para esto, es indispensable que el personal que se contrate en cada uno de estos </w:t>
      </w:r>
      <w:r w:rsidR="002956A7" w:rsidRPr="00D4713E">
        <w:t>procesos</w:t>
      </w:r>
      <w:r w:rsidRPr="00D4713E">
        <w:t xml:space="preserve"> posea las calificaciones probadas para acceder a los respectivos cargos laborales, evitando en lo posible rotación de personal y permitiendo que los procesos se institucionalicen en el GAD; así también, se debe considerar tener procesos sostenidos de capacitación y fortalecimiento.</w:t>
      </w:r>
    </w:p>
    <w:p w14:paraId="6662F10F" w14:textId="77777777" w:rsidR="002956A7" w:rsidRPr="00D4713E" w:rsidRDefault="002956A7" w:rsidP="00F72A30">
      <w:pPr>
        <w:jc w:val="both"/>
      </w:pPr>
    </w:p>
    <w:p w14:paraId="31F357F2" w14:textId="4868C4DA" w:rsidR="0071590B" w:rsidRPr="00D4713E" w:rsidRDefault="0071590B" w:rsidP="00F72A30">
      <w:pPr>
        <w:jc w:val="both"/>
      </w:pPr>
      <w:r w:rsidRPr="00D4713E">
        <w:t>La reingeniería de procesos requiere que el personal, que labore en los procesos de riesgos, disponga de los medios técnicos y tecnológicos para poder realizar de mejor manera su trabajo.</w:t>
      </w:r>
    </w:p>
    <w:p w14:paraId="7654AA32" w14:textId="77777777" w:rsidR="002956A7" w:rsidRPr="00D4713E" w:rsidRDefault="002956A7" w:rsidP="00F72A30">
      <w:pPr>
        <w:jc w:val="both"/>
      </w:pPr>
    </w:p>
    <w:p w14:paraId="5F81AD5D" w14:textId="2912398D" w:rsidR="0071590B" w:rsidRPr="00D4713E" w:rsidRDefault="0071590B" w:rsidP="00F72A30">
      <w:pPr>
        <w:jc w:val="both"/>
      </w:pPr>
      <w:r w:rsidRPr="00D4713E">
        <w:t>La Dirección de Gestión de Riesgos genera la información en sus diferentes procesos que debe ser recopilada en un sistema de información de Riesgos que, a su vez, alimenta al Sistema de Gestión de Riesgos como se ha indicado en el apartado anterior.</w:t>
      </w:r>
    </w:p>
    <w:p w14:paraId="3B369397" w14:textId="77777777" w:rsidR="002956A7" w:rsidRPr="00D4713E" w:rsidRDefault="002956A7" w:rsidP="00F72A30">
      <w:pPr>
        <w:jc w:val="both"/>
      </w:pPr>
    </w:p>
    <w:p w14:paraId="0CE4A972" w14:textId="5B2D93B3" w:rsidR="0071590B" w:rsidRPr="00D4713E" w:rsidRDefault="0071590B" w:rsidP="00F72A30">
      <w:pPr>
        <w:jc w:val="both"/>
      </w:pPr>
      <w:r w:rsidRPr="00D4713E">
        <w:t>Es importante que la gestión de riesgos se vincule a la comunidad, por ello, es importante que la dirección de gestión de riesgos trabaje en conjunto con la Dirección de participación ciudadana.</w:t>
      </w:r>
    </w:p>
    <w:p w14:paraId="7E881FDA" w14:textId="77777777" w:rsidR="004B4132" w:rsidRPr="00D4713E" w:rsidRDefault="004B4132" w:rsidP="00F72A30">
      <w:pPr>
        <w:jc w:val="both"/>
      </w:pPr>
    </w:p>
    <w:p w14:paraId="3B453A07" w14:textId="43971044" w:rsidR="0071590B" w:rsidRPr="00D4713E" w:rsidRDefault="0071590B" w:rsidP="00F72A30">
      <w:pPr>
        <w:jc w:val="both"/>
        <w:rPr>
          <w:b/>
        </w:rPr>
      </w:pPr>
      <w:bookmarkStart w:id="74" w:name="_Toc67649058"/>
      <w:bookmarkStart w:id="75" w:name="_Toc68160109"/>
      <w:r w:rsidRPr="00D4713E">
        <w:rPr>
          <w:b/>
        </w:rPr>
        <w:t xml:space="preserve">Ilustración </w:t>
      </w:r>
      <w:r w:rsidR="00D613F9" w:rsidRPr="00D4713E">
        <w:rPr>
          <w:b/>
        </w:rPr>
        <w:fldChar w:fldCharType="begin"/>
      </w:r>
      <w:r w:rsidR="00D613F9" w:rsidRPr="00D4713E">
        <w:rPr>
          <w:b/>
        </w:rPr>
        <w:instrText xml:space="preserve"> SEQ Ilustración \* ARABIC </w:instrText>
      </w:r>
      <w:r w:rsidR="00D613F9" w:rsidRPr="00D4713E">
        <w:rPr>
          <w:b/>
        </w:rPr>
        <w:fldChar w:fldCharType="separate"/>
      </w:r>
      <w:r w:rsidR="00B46764">
        <w:rPr>
          <w:b/>
          <w:noProof/>
        </w:rPr>
        <w:t>21</w:t>
      </w:r>
      <w:r w:rsidR="00D613F9" w:rsidRPr="00D4713E">
        <w:rPr>
          <w:b/>
          <w:noProof/>
        </w:rPr>
        <w:fldChar w:fldCharType="end"/>
      </w:r>
      <w:r w:rsidRPr="00D4713E">
        <w:rPr>
          <w:b/>
        </w:rPr>
        <w:t>. Propuesta Subprocesos de la Dirección de Gestión de Riesgos</w:t>
      </w:r>
      <w:bookmarkEnd w:id="74"/>
      <w:bookmarkEnd w:id="75"/>
      <w:r w:rsidRPr="00D4713E">
        <w:rPr>
          <w:b/>
        </w:rPr>
        <w:t xml:space="preserve"> </w:t>
      </w:r>
    </w:p>
    <w:p w14:paraId="21D1189E" w14:textId="77777777" w:rsidR="00F22D21" w:rsidRPr="00D4713E" w:rsidRDefault="00F22D21" w:rsidP="00F72A30">
      <w:pPr>
        <w:jc w:val="both"/>
        <w:rPr>
          <w:b/>
        </w:rPr>
      </w:pPr>
    </w:p>
    <w:p w14:paraId="69D0008C" w14:textId="77777777" w:rsidR="0071590B" w:rsidRPr="00D4713E" w:rsidRDefault="0071590B" w:rsidP="00F72A30">
      <w:pPr>
        <w:jc w:val="both"/>
      </w:pPr>
      <w:r w:rsidRPr="00D4713E">
        <w:rPr>
          <w:noProof/>
          <w:lang w:val="es-ES" w:eastAsia="es-ES"/>
        </w:rPr>
        <w:drawing>
          <wp:inline distT="0" distB="0" distL="0" distR="0" wp14:anchorId="2B143747" wp14:editId="41996F31">
            <wp:extent cx="5580380" cy="2980098"/>
            <wp:effectExtent l="0" t="0" r="127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580380" cy="2980098"/>
                    </a:xfrm>
                    <a:prstGeom prst="rect">
                      <a:avLst/>
                    </a:prstGeom>
                  </pic:spPr>
                </pic:pic>
              </a:graphicData>
            </a:graphic>
          </wp:inline>
        </w:drawing>
      </w:r>
    </w:p>
    <w:p w14:paraId="6BB1EB2D" w14:textId="77777777" w:rsidR="0071590B" w:rsidRPr="00D4713E" w:rsidRDefault="0071590B" w:rsidP="00F72A30">
      <w:pPr>
        <w:jc w:val="both"/>
      </w:pPr>
      <w:r w:rsidRPr="00D4713E">
        <w:rPr>
          <w:b/>
          <w:bCs/>
        </w:rPr>
        <w:t>Elaboración:</w:t>
      </w:r>
      <w:r w:rsidRPr="00D4713E">
        <w:t xml:space="preserve"> Equipo Consultor PDOT 2020.</w:t>
      </w:r>
    </w:p>
    <w:p w14:paraId="239801E7" w14:textId="77777777" w:rsidR="0071590B" w:rsidRPr="00D4713E" w:rsidRDefault="0071590B" w:rsidP="00F72A30">
      <w:pPr>
        <w:jc w:val="both"/>
      </w:pPr>
    </w:p>
    <w:p w14:paraId="198DCBC5" w14:textId="427CDFF0" w:rsidR="0071590B" w:rsidRPr="00D4713E" w:rsidRDefault="0071590B" w:rsidP="00F72A30">
      <w:pPr>
        <w:jc w:val="both"/>
      </w:pPr>
      <w:r w:rsidRPr="00D4713E">
        <w:t xml:space="preserve">El proceso de reconstrucción y reparación posterior a la ocurrencia de un desastre se debe establecer en documentos de Gestión del Sistema Cantonal de Gestión de Riesgos y sus procedimientos deberán quedar establecidos en protocolos. </w:t>
      </w:r>
    </w:p>
    <w:p w14:paraId="4BA7E350" w14:textId="77777777" w:rsidR="002956A7" w:rsidRPr="00D4713E" w:rsidRDefault="002956A7" w:rsidP="00F72A30">
      <w:pPr>
        <w:jc w:val="both"/>
      </w:pPr>
    </w:p>
    <w:p w14:paraId="6FCEF7AA" w14:textId="77777777" w:rsidR="0071590B" w:rsidRPr="00D4713E" w:rsidRDefault="0071590B" w:rsidP="00F72A30">
      <w:pPr>
        <w:jc w:val="both"/>
      </w:pPr>
      <w:r w:rsidRPr="00D4713E">
        <w:t>Para este eje se proponen las siguientes acciones:</w:t>
      </w:r>
    </w:p>
    <w:p w14:paraId="72003050" w14:textId="77777777" w:rsidR="0071590B" w:rsidRPr="00D4713E" w:rsidRDefault="0071590B" w:rsidP="00516C44">
      <w:pPr>
        <w:pStyle w:val="Prrafodelista"/>
        <w:numPr>
          <w:ilvl w:val="0"/>
          <w:numId w:val="16"/>
        </w:numPr>
        <w:rPr>
          <w:rFonts w:ascii="Arial" w:hAnsi="Arial" w:cs="Arial"/>
          <w:sz w:val="22"/>
          <w:szCs w:val="22"/>
        </w:rPr>
      </w:pPr>
      <w:r w:rsidRPr="00D4713E">
        <w:rPr>
          <w:rFonts w:ascii="Arial" w:hAnsi="Arial" w:cs="Arial"/>
          <w:sz w:val="22"/>
          <w:szCs w:val="22"/>
        </w:rPr>
        <w:t>Análisis de los procesos, gestión y resultados de la actual estructura la Dirección de Gestión de Riesgos.</w:t>
      </w:r>
    </w:p>
    <w:p w14:paraId="0C4A5B23" w14:textId="77777777" w:rsidR="0071590B" w:rsidRPr="00D4713E" w:rsidRDefault="0071590B" w:rsidP="00516C44">
      <w:pPr>
        <w:pStyle w:val="Prrafodelista"/>
        <w:numPr>
          <w:ilvl w:val="0"/>
          <w:numId w:val="16"/>
        </w:numPr>
        <w:rPr>
          <w:rFonts w:ascii="Arial" w:hAnsi="Arial" w:cs="Arial"/>
          <w:sz w:val="22"/>
          <w:szCs w:val="22"/>
        </w:rPr>
      </w:pPr>
      <w:r w:rsidRPr="00D4713E">
        <w:rPr>
          <w:rFonts w:ascii="Arial" w:hAnsi="Arial" w:cs="Arial"/>
          <w:sz w:val="22"/>
          <w:szCs w:val="22"/>
        </w:rPr>
        <w:t>Reestructurar la Dirección de Gestión de Riesgos en Función del Sistema Cantonal de Gestión de Riesgos e incluir los 4 subprocesos básicos: monitoreo de eventos adversos, análisis de riesgos, reducción, mitigación de riesgos y adaptación al cambio climático, preparación y atención de la respuesta.</w:t>
      </w:r>
    </w:p>
    <w:p w14:paraId="1B96FAC0" w14:textId="77777777" w:rsidR="0071590B" w:rsidRPr="00D4713E" w:rsidRDefault="0071590B" w:rsidP="00516C44">
      <w:pPr>
        <w:pStyle w:val="Prrafodelista"/>
        <w:numPr>
          <w:ilvl w:val="0"/>
          <w:numId w:val="16"/>
        </w:numPr>
        <w:rPr>
          <w:rFonts w:ascii="Arial" w:hAnsi="Arial" w:cs="Arial"/>
          <w:sz w:val="22"/>
          <w:szCs w:val="22"/>
        </w:rPr>
      </w:pPr>
      <w:r w:rsidRPr="00D4713E">
        <w:rPr>
          <w:rFonts w:ascii="Arial" w:hAnsi="Arial" w:cs="Arial"/>
          <w:sz w:val="22"/>
          <w:szCs w:val="22"/>
        </w:rPr>
        <w:t xml:space="preserve">Definición de insumos prioritarios de información, recursos tecnológicos y capacitación para impulsar de forma eficiente la nueva estructura orgánica propuesta. </w:t>
      </w:r>
    </w:p>
    <w:p w14:paraId="0A1E5199" w14:textId="77777777" w:rsidR="0071590B" w:rsidRPr="00D4713E" w:rsidRDefault="0071590B" w:rsidP="00516C44">
      <w:pPr>
        <w:pStyle w:val="Prrafodelista"/>
        <w:numPr>
          <w:ilvl w:val="0"/>
          <w:numId w:val="16"/>
        </w:numPr>
        <w:rPr>
          <w:rFonts w:ascii="Arial" w:hAnsi="Arial" w:cs="Arial"/>
          <w:sz w:val="22"/>
          <w:szCs w:val="22"/>
        </w:rPr>
      </w:pPr>
      <w:r w:rsidRPr="00D4713E">
        <w:rPr>
          <w:rFonts w:ascii="Arial" w:hAnsi="Arial" w:cs="Arial"/>
          <w:sz w:val="22"/>
          <w:szCs w:val="22"/>
        </w:rPr>
        <w:t>Programación en el presupuesto plurianual de recursos para la restructuración de la Dirección de Gestión de Riesgos.</w:t>
      </w:r>
    </w:p>
    <w:p w14:paraId="482D16C0" w14:textId="0459BBEE" w:rsidR="0071590B" w:rsidRPr="00D4713E" w:rsidRDefault="0071590B" w:rsidP="009F5D32">
      <w:pPr>
        <w:pStyle w:val="Ttulo4"/>
        <w:numPr>
          <w:ilvl w:val="3"/>
          <w:numId w:val="12"/>
        </w:numPr>
        <w:rPr>
          <w:b/>
          <w:bCs/>
          <w:color w:val="auto"/>
          <w:sz w:val="22"/>
          <w:szCs w:val="22"/>
        </w:rPr>
      </w:pPr>
      <w:bookmarkStart w:id="76" w:name="_Toc67649042"/>
      <w:r w:rsidRPr="00D4713E">
        <w:rPr>
          <w:b/>
          <w:bCs/>
          <w:color w:val="auto"/>
          <w:sz w:val="22"/>
          <w:szCs w:val="22"/>
        </w:rPr>
        <w:t>Cooperación para la gestión de riesgos</w:t>
      </w:r>
      <w:bookmarkEnd w:id="76"/>
    </w:p>
    <w:p w14:paraId="04CE9820" w14:textId="018B3BC9" w:rsidR="0071590B" w:rsidRPr="00D4713E" w:rsidRDefault="0071590B" w:rsidP="00F72A30">
      <w:pPr>
        <w:jc w:val="both"/>
      </w:pPr>
      <w:r w:rsidRPr="00D4713E">
        <w:t xml:space="preserve">Para lograr los cambios que se proponen, la administración del GAD de Manta, en los diferentes sistemas de gestión, requiere de financiamiento sostenido, en el marco de la ordenanza del sistema de gestión de riesgos se requerirá plantear mecanismos de financiamiento; a su vez, es indispensable considerar el acceso a mecanismos de fortalecimiento de capacidades por Organismos no gubernamentales y acceso a equipamiento para la preparación de respuesta por parte de estos mismos organismos o la empresa privada inclusive. </w:t>
      </w:r>
    </w:p>
    <w:p w14:paraId="04AEA4F9" w14:textId="57CD7A82" w:rsidR="0071590B" w:rsidRPr="00D4713E" w:rsidRDefault="0071590B" w:rsidP="00F72A30">
      <w:pPr>
        <w:jc w:val="both"/>
      </w:pPr>
      <w:r w:rsidRPr="00D4713E">
        <w:t>La inclusión de la academia local y regional es importante, puesto que es el ente formador de profesionales para el cantón y también tiene capacidad de generación de conocimiento para el mejoramiento de la información.</w:t>
      </w:r>
    </w:p>
    <w:p w14:paraId="00E1A0ED" w14:textId="77777777" w:rsidR="002956A7" w:rsidRPr="00D4713E" w:rsidRDefault="002956A7" w:rsidP="00F72A30">
      <w:pPr>
        <w:jc w:val="both"/>
      </w:pPr>
    </w:p>
    <w:p w14:paraId="3AFB916A" w14:textId="6AE75373" w:rsidR="0071590B" w:rsidRPr="00D4713E" w:rsidRDefault="0071590B" w:rsidP="00F72A30">
      <w:pPr>
        <w:jc w:val="both"/>
      </w:pPr>
      <w:r w:rsidRPr="00D4713E">
        <w:t>A nivel mundial existen fondos para fortalecimiento de capacidades en gestión de riesgo y adaptación al cambio climático; en muchos de estos casos, las iniciativas de organismos internacionales tienen recursos técnicos y económicos que pueden aportar a los gobiernos locales en generación de información y procesos para fortalecer la resiliencia que permita gestionar de mejor manera el territorio.</w:t>
      </w:r>
    </w:p>
    <w:p w14:paraId="47795B30" w14:textId="77777777" w:rsidR="002956A7" w:rsidRPr="00D4713E" w:rsidRDefault="002956A7" w:rsidP="00F72A30">
      <w:pPr>
        <w:jc w:val="both"/>
      </w:pPr>
    </w:p>
    <w:p w14:paraId="600668BF" w14:textId="77777777" w:rsidR="0071590B" w:rsidRPr="00D4713E" w:rsidRDefault="0071590B" w:rsidP="00F72A30">
      <w:pPr>
        <w:jc w:val="both"/>
      </w:pPr>
      <w:r w:rsidRPr="00D4713E">
        <w:t>Como acciones estratégicas en este aspecto tenemos:</w:t>
      </w:r>
    </w:p>
    <w:p w14:paraId="70ED4E09" w14:textId="77777777" w:rsidR="0071590B" w:rsidRPr="00D4713E" w:rsidRDefault="0071590B" w:rsidP="00516C44">
      <w:pPr>
        <w:pStyle w:val="Prrafodelista"/>
        <w:numPr>
          <w:ilvl w:val="0"/>
          <w:numId w:val="17"/>
        </w:numPr>
        <w:rPr>
          <w:rFonts w:ascii="Arial" w:hAnsi="Arial" w:cs="Arial"/>
          <w:sz w:val="22"/>
          <w:szCs w:val="22"/>
        </w:rPr>
      </w:pPr>
      <w:r w:rsidRPr="00D4713E">
        <w:rPr>
          <w:rFonts w:ascii="Arial" w:hAnsi="Arial" w:cs="Arial"/>
          <w:sz w:val="22"/>
          <w:szCs w:val="22"/>
        </w:rPr>
        <w:t>Identificación de experiencias y buenas prácticas de gestión de riesgos y adaptación al cambio climático desarrolladas a nivel nacional e internacional por parte de organismos de cooperación, ONG, academia y sociedad civil.</w:t>
      </w:r>
    </w:p>
    <w:p w14:paraId="5AD7A9A0" w14:textId="77777777" w:rsidR="0071590B" w:rsidRPr="00D4713E" w:rsidRDefault="0071590B" w:rsidP="00516C44">
      <w:pPr>
        <w:pStyle w:val="Prrafodelista"/>
        <w:numPr>
          <w:ilvl w:val="0"/>
          <w:numId w:val="17"/>
        </w:numPr>
        <w:rPr>
          <w:rFonts w:ascii="Arial" w:hAnsi="Arial" w:cs="Arial"/>
          <w:sz w:val="22"/>
          <w:szCs w:val="22"/>
        </w:rPr>
      </w:pPr>
      <w:r w:rsidRPr="00D4713E">
        <w:rPr>
          <w:rFonts w:ascii="Arial" w:hAnsi="Arial" w:cs="Arial"/>
          <w:sz w:val="22"/>
          <w:szCs w:val="22"/>
        </w:rPr>
        <w:t>Definición de proyectos prioritarios de investigación y gestión de riesgos para búsqueda de financiamiento y desarrollo con cooperación.</w:t>
      </w:r>
    </w:p>
    <w:p w14:paraId="1E9350CB" w14:textId="77777777" w:rsidR="0071590B" w:rsidRPr="00D4713E" w:rsidRDefault="0071590B" w:rsidP="00516C44">
      <w:pPr>
        <w:pStyle w:val="Prrafodelista"/>
        <w:numPr>
          <w:ilvl w:val="0"/>
          <w:numId w:val="17"/>
        </w:numPr>
        <w:rPr>
          <w:rFonts w:ascii="Arial" w:hAnsi="Arial" w:cs="Arial"/>
          <w:sz w:val="22"/>
          <w:szCs w:val="22"/>
        </w:rPr>
      </w:pPr>
      <w:r w:rsidRPr="00D4713E">
        <w:rPr>
          <w:rFonts w:ascii="Arial" w:hAnsi="Arial" w:cs="Arial"/>
          <w:sz w:val="22"/>
          <w:szCs w:val="22"/>
        </w:rPr>
        <w:t>Desarrollo de proyectos y acciones gestión de riesgos y adaptación al cambio climático con la colaboración de organismos de cooperación mediante la firma de convenios.</w:t>
      </w:r>
    </w:p>
    <w:p w14:paraId="148F4448" w14:textId="77777777" w:rsidR="0071590B" w:rsidRPr="00D4713E" w:rsidRDefault="0071590B" w:rsidP="00516C44">
      <w:pPr>
        <w:pStyle w:val="Prrafodelista"/>
        <w:numPr>
          <w:ilvl w:val="0"/>
          <w:numId w:val="17"/>
        </w:numPr>
        <w:rPr>
          <w:rFonts w:ascii="Arial" w:hAnsi="Arial" w:cs="Arial"/>
          <w:sz w:val="22"/>
          <w:szCs w:val="22"/>
        </w:rPr>
      </w:pPr>
      <w:r w:rsidRPr="00D4713E">
        <w:rPr>
          <w:rFonts w:ascii="Arial" w:hAnsi="Arial" w:cs="Arial"/>
          <w:sz w:val="22"/>
          <w:szCs w:val="22"/>
        </w:rPr>
        <w:t>Impulsar el desarrollo de pasantías en la Dirección de Gestión de Riesgos para estudiantes de universidades extranjeras.</w:t>
      </w:r>
    </w:p>
    <w:p w14:paraId="573B2B0A" w14:textId="00AEF54B" w:rsidR="0071590B" w:rsidRPr="00D4713E" w:rsidRDefault="0071590B" w:rsidP="00804760">
      <w:pPr>
        <w:pStyle w:val="Ttulo4"/>
        <w:numPr>
          <w:ilvl w:val="3"/>
          <w:numId w:val="12"/>
        </w:numPr>
        <w:rPr>
          <w:b/>
          <w:bCs/>
          <w:color w:val="auto"/>
          <w:sz w:val="22"/>
          <w:szCs w:val="22"/>
        </w:rPr>
      </w:pPr>
      <w:bookmarkStart w:id="77" w:name="_Toc67649043"/>
      <w:r w:rsidRPr="00D4713E">
        <w:rPr>
          <w:b/>
          <w:bCs/>
          <w:color w:val="auto"/>
          <w:sz w:val="22"/>
          <w:szCs w:val="22"/>
        </w:rPr>
        <w:t>Gestión del conocimiento de riesgos y cambio climático</w:t>
      </w:r>
      <w:bookmarkEnd w:id="77"/>
    </w:p>
    <w:p w14:paraId="13EEF0E8" w14:textId="5304EB6D" w:rsidR="0071590B" w:rsidRPr="00D4713E" w:rsidRDefault="0071590B" w:rsidP="00F72A30">
      <w:pPr>
        <w:jc w:val="both"/>
      </w:pPr>
      <w:r w:rsidRPr="00D4713E">
        <w:t>Es necesario reducir la vulnerabilidad en el cantón mediante el mejoramiento del conocimiento sobre los riesgos existentes y el cambio climático. Se ha identificado que el acceso a mejor información permite, a los tomadores de decisión, acertar en políticas programas y proyectos que fortalezcan la resiliencia. Con una mejor gestión de la información de riesgos, se podrá incidir en el desarrollo territorial y sus instrumentos de planificación, en la normativa urbanística y en la planificación de obras que garanticen los medios de vida para la población del cantón.</w:t>
      </w:r>
    </w:p>
    <w:p w14:paraId="7EC8A2BD" w14:textId="77777777" w:rsidR="000F5A72" w:rsidRPr="00D4713E" w:rsidRDefault="000F5A72" w:rsidP="00F72A30">
      <w:pPr>
        <w:jc w:val="both"/>
      </w:pPr>
    </w:p>
    <w:p w14:paraId="509CB8B1" w14:textId="721838C6" w:rsidR="0071590B" w:rsidRPr="00D4713E" w:rsidRDefault="0071590B" w:rsidP="00F72A30">
      <w:pPr>
        <w:jc w:val="both"/>
      </w:pPr>
      <w:r w:rsidRPr="00D4713E">
        <w:t xml:space="preserve">En los diferentes procesos de la Dirección de gestión de riesgos se genera información, desde el monitoreo hasta en la evaluación de los eventos. Esta información debe ser sistematizada y estar disponible para su uso por diferentes departamentos del GAD de Manta para mejorar la toma de decisiones informada.   </w:t>
      </w:r>
    </w:p>
    <w:p w14:paraId="2646F78C" w14:textId="77777777" w:rsidR="000F5A72" w:rsidRPr="00D4713E" w:rsidRDefault="000F5A72" w:rsidP="00F72A30">
      <w:pPr>
        <w:jc w:val="both"/>
      </w:pPr>
    </w:p>
    <w:p w14:paraId="276631EC" w14:textId="0B9373D4" w:rsidR="0071590B" w:rsidRPr="00D4713E" w:rsidRDefault="0071590B" w:rsidP="00F72A30">
      <w:pPr>
        <w:jc w:val="both"/>
      </w:pPr>
      <w:r w:rsidRPr="00D4713E">
        <w:t>La participación de la academia y la cooperación es fundamental en la generación de conocimientos e información. Esto implica que la Dirección de Gestión de riesgos debe tener claridad en la dirección de la información que se va a generar de manera que sea estructurada en orden y no genere dispersión en los datos.</w:t>
      </w:r>
    </w:p>
    <w:p w14:paraId="32CF47CF" w14:textId="77777777" w:rsidR="000F5A72" w:rsidRPr="00D4713E" w:rsidRDefault="000F5A72" w:rsidP="00F72A30">
      <w:pPr>
        <w:jc w:val="both"/>
      </w:pPr>
    </w:p>
    <w:p w14:paraId="1695F97D" w14:textId="5502A817" w:rsidR="0071590B" w:rsidRPr="00D4713E" w:rsidRDefault="0071590B" w:rsidP="00F72A30">
      <w:pPr>
        <w:jc w:val="both"/>
      </w:pPr>
      <w:r w:rsidRPr="00D4713E">
        <w:t xml:space="preserve"> En el marco de este eje se proponen las siguientes acciones estratégicas:</w:t>
      </w:r>
    </w:p>
    <w:p w14:paraId="61F756AA" w14:textId="77777777" w:rsidR="000F5A72" w:rsidRPr="00D4713E" w:rsidRDefault="000F5A72" w:rsidP="00F72A30">
      <w:pPr>
        <w:jc w:val="both"/>
      </w:pPr>
    </w:p>
    <w:p w14:paraId="1290E038" w14:textId="77777777" w:rsidR="0071590B" w:rsidRPr="00D4713E" w:rsidRDefault="0071590B" w:rsidP="00516C44">
      <w:pPr>
        <w:pStyle w:val="Prrafodelista"/>
        <w:numPr>
          <w:ilvl w:val="0"/>
          <w:numId w:val="18"/>
        </w:numPr>
        <w:rPr>
          <w:rFonts w:ascii="Arial" w:hAnsi="Arial" w:cs="Arial"/>
          <w:sz w:val="22"/>
          <w:szCs w:val="22"/>
        </w:rPr>
      </w:pPr>
      <w:r w:rsidRPr="00D4713E">
        <w:rPr>
          <w:rFonts w:ascii="Arial" w:hAnsi="Arial" w:cs="Arial"/>
          <w:sz w:val="22"/>
          <w:szCs w:val="22"/>
        </w:rPr>
        <w:t>Inclusión a las universidades de Manabí en la investigación aplicada mediante programas de vinculación con la sociedad para el desarrollo de estudios de riesgos y cambio climático.</w:t>
      </w:r>
    </w:p>
    <w:p w14:paraId="5AF67379" w14:textId="77777777" w:rsidR="0071590B" w:rsidRPr="00D4713E" w:rsidRDefault="0071590B" w:rsidP="00516C44">
      <w:pPr>
        <w:pStyle w:val="Prrafodelista"/>
        <w:numPr>
          <w:ilvl w:val="0"/>
          <w:numId w:val="18"/>
        </w:numPr>
        <w:rPr>
          <w:rFonts w:ascii="Arial" w:hAnsi="Arial" w:cs="Arial"/>
          <w:sz w:val="22"/>
          <w:szCs w:val="22"/>
        </w:rPr>
      </w:pPr>
      <w:r w:rsidRPr="00D4713E">
        <w:rPr>
          <w:rFonts w:ascii="Arial" w:hAnsi="Arial" w:cs="Arial"/>
          <w:sz w:val="22"/>
          <w:szCs w:val="22"/>
        </w:rPr>
        <w:t>Coordinación con Organizaciones no gubernamentales que trabajan en gestión de riesgos y adaptación cambio climático para el desarrollo de investigaciones.</w:t>
      </w:r>
    </w:p>
    <w:p w14:paraId="3BB8CC76" w14:textId="77777777" w:rsidR="0071590B" w:rsidRPr="00D4713E" w:rsidRDefault="0071590B" w:rsidP="00516C44">
      <w:pPr>
        <w:pStyle w:val="Prrafodelista"/>
        <w:numPr>
          <w:ilvl w:val="0"/>
          <w:numId w:val="18"/>
        </w:numPr>
        <w:rPr>
          <w:rFonts w:ascii="Arial" w:hAnsi="Arial" w:cs="Arial"/>
          <w:sz w:val="22"/>
          <w:szCs w:val="22"/>
        </w:rPr>
      </w:pPr>
      <w:r w:rsidRPr="00D4713E">
        <w:rPr>
          <w:rFonts w:ascii="Arial" w:hAnsi="Arial" w:cs="Arial"/>
          <w:sz w:val="22"/>
          <w:szCs w:val="22"/>
        </w:rPr>
        <w:t>Implementación del monitoreo de eventos adversos y de evolución de epidemias, que incluya el inventario de equipamientos, recursos humanos y técnicos para gestión de atención.</w:t>
      </w:r>
    </w:p>
    <w:p w14:paraId="3B88AD19" w14:textId="77777777" w:rsidR="0071590B" w:rsidRPr="00D4713E" w:rsidRDefault="0071590B" w:rsidP="00516C44">
      <w:pPr>
        <w:pStyle w:val="Prrafodelista"/>
        <w:numPr>
          <w:ilvl w:val="0"/>
          <w:numId w:val="18"/>
        </w:numPr>
        <w:rPr>
          <w:rFonts w:ascii="Arial" w:hAnsi="Arial" w:cs="Arial"/>
          <w:sz w:val="22"/>
          <w:szCs w:val="22"/>
        </w:rPr>
      </w:pPr>
      <w:r w:rsidRPr="00D4713E">
        <w:rPr>
          <w:rFonts w:ascii="Arial" w:hAnsi="Arial" w:cs="Arial"/>
          <w:sz w:val="22"/>
          <w:szCs w:val="22"/>
        </w:rPr>
        <w:t>Identificación de los elementos esenciales y medios de vida e implementar medidas de mitigación de riesgos y planes de contingencia.</w:t>
      </w:r>
    </w:p>
    <w:p w14:paraId="056576F2" w14:textId="77777777" w:rsidR="0071590B" w:rsidRPr="00D4713E" w:rsidRDefault="0071590B" w:rsidP="00516C44">
      <w:pPr>
        <w:pStyle w:val="Prrafodelista"/>
        <w:numPr>
          <w:ilvl w:val="0"/>
          <w:numId w:val="18"/>
        </w:numPr>
        <w:rPr>
          <w:rFonts w:ascii="Arial" w:hAnsi="Arial" w:cs="Arial"/>
          <w:sz w:val="22"/>
          <w:szCs w:val="22"/>
        </w:rPr>
      </w:pPr>
      <w:r w:rsidRPr="00D4713E">
        <w:rPr>
          <w:rFonts w:ascii="Arial" w:hAnsi="Arial" w:cs="Arial"/>
          <w:sz w:val="22"/>
          <w:szCs w:val="22"/>
        </w:rPr>
        <w:t>Elaboración de estudios de microzonificación sísmica área urbana de Manta.</w:t>
      </w:r>
    </w:p>
    <w:p w14:paraId="2090D3BE" w14:textId="77777777" w:rsidR="0071590B" w:rsidRPr="00D4713E" w:rsidRDefault="0071590B" w:rsidP="00516C44">
      <w:pPr>
        <w:pStyle w:val="Prrafodelista"/>
        <w:numPr>
          <w:ilvl w:val="0"/>
          <w:numId w:val="18"/>
        </w:numPr>
        <w:rPr>
          <w:rFonts w:ascii="Arial" w:hAnsi="Arial" w:cs="Arial"/>
          <w:sz w:val="22"/>
          <w:szCs w:val="22"/>
        </w:rPr>
      </w:pPr>
      <w:r w:rsidRPr="00D4713E">
        <w:rPr>
          <w:rFonts w:ascii="Arial" w:hAnsi="Arial" w:cs="Arial"/>
          <w:sz w:val="22"/>
          <w:szCs w:val="22"/>
        </w:rPr>
        <w:t>Estudio de pluviometría para la determinación de cantidad de precipitaciones y potencial de afectaciones.</w:t>
      </w:r>
    </w:p>
    <w:p w14:paraId="6F17F1D8" w14:textId="77777777" w:rsidR="0071590B" w:rsidRPr="00D4713E" w:rsidRDefault="0071590B" w:rsidP="00516C44">
      <w:pPr>
        <w:pStyle w:val="Prrafodelista"/>
        <w:numPr>
          <w:ilvl w:val="0"/>
          <w:numId w:val="18"/>
        </w:numPr>
        <w:rPr>
          <w:rFonts w:ascii="Arial" w:hAnsi="Arial" w:cs="Arial"/>
          <w:sz w:val="22"/>
          <w:szCs w:val="22"/>
        </w:rPr>
      </w:pPr>
      <w:r w:rsidRPr="00D4713E">
        <w:rPr>
          <w:rFonts w:ascii="Arial" w:hAnsi="Arial" w:cs="Arial"/>
          <w:sz w:val="22"/>
          <w:szCs w:val="22"/>
        </w:rPr>
        <w:t>Generación de un modelo probabilístico de tsunami y sus afectaciones en las costas de Manta.</w:t>
      </w:r>
    </w:p>
    <w:p w14:paraId="04A5D2CC" w14:textId="77777777" w:rsidR="0071590B" w:rsidRPr="00D4713E" w:rsidRDefault="0071590B" w:rsidP="00516C44">
      <w:pPr>
        <w:pStyle w:val="Prrafodelista"/>
        <w:numPr>
          <w:ilvl w:val="0"/>
          <w:numId w:val="18"/>
        </w:numPr>
        <w:rPr>
          <w:rFonts w:ascii="Arial" w:hAnsi="Arial" w:cs="Arial"/>
          <w:sz w:val="22"/>
          <w:szCs w:val="22"/>
        </w:rPr>
      </w:pPr>
      <w:r w:rsidRPr="00D4713E">
        <w:rPr>
          <w:rFonts w:ascii="Arial" w:hAnsi="Arial" w:cs="Arial"/>
          <w:sz w:val="22"/>
          <w:szCs w:val="22"/>
        </w:rPr>
        <w:t>Elaboración de escenarios ante los diversos tipos de amenaza a las que se encuentra expuesta la población y medios de vida de Manta, incluido COVID19 y otras epidemias que se puedan presentar.</w:t>
      </w:r>
    </w:p>
    <w:p w14:paraId="6894A22A" w14:textId="77777777" w:rsidR="0071590B" w:rsidRPr="00D4713E" w:rsidRDefault="0071590B" w:rsidP="00516C44">
      <w:pPr>
        <w:pStyle w:val="Prrafodelista"/>
        <w:numPr>
          <w:ilvl w:val="0"/>
          <w:numId w:val="18"/>
        </w:numPr>
        <w:rPr>
          <w:rFonts w:ascii="Arial" w:hAnsi="Arial" w:cs="Arial"/>
          <w:sz w:val="22"/>
          <w:szCs w:val="22"/>
        </w:rPr>
      </w:pPr>
      <w:r w:rsidRPr="00D4713E">
        <w:rPr>
          <w:rFonts w:ascii="Arial" w:hAnsi="Arial" w:cs="Arial"/>
          <w:sz w:val="22"/>
          <w:szCs w:val="22"/>
        </w:rPr>
        <w:t>Realizar estudios de eficiencia energética que disminuyan las huellas de carbono para fortalecer a Manta ante el cambio climático.</w:t>
      </w:r>
    </w:p>
    <w:p w14:paraId="291E1F18" w14:textId="77777777" w:rsidR="0071590B" w:rsidRPr="00D4713E" w:rsidRDefault="0071590B" w:rsidP="00516C44">
      <w:pPr>
        <w:pStyle w:val="Prrafodelista"/>
        <w:numPr>
          <w:ilvl w:val="0"/>
          <w:numId w:val="18"/>
        </w:numPr>
        <w:rPr>
          <w:rFonts w:ascii="Arial" w:hAnsi="Arial" w:cs="Arial"/>
          <w:sz w:val="22"/>
          <w:szCs w:val="22"/>
        </w:rPr>
      </w:pPr>
      <w:r w:rsidRPr="00D4713E">
        <w:rPr>
          <w:rFonts w:ascii="Arial" w:hAnsi="Arial" w:cs="Arial"/>
          <w:sz w:val="22"/>
          <w:szCs w:val="22"/>
        </w:rPr>
        <w:t xml:space="preserve">Generar propuestas de restauración paisajística -paisaje natural- y reforestación de bosques tendiente a mejorar la adaptación del cambio climático de Manta. </w:t>
      </w:r>
    </w:p>
    <w:p w14:paraId="00F385AD" w14:textId="13E82D54" w:rsidR="0071590B" w:rsidRPr="00D4713E" w:rsidRDefault="0071590B" w:rsidP="00516C44">
      <w:pPr>
        <w:pStyle w:val="Prrafodelista"/>
        <w:numPr>
          <w:ilvl w:val="0"/>
          <w:numId w:val="18"/>
        </w:numPr>
        <w:rPr>
          <w:rFonts w:ascii="Arial" w:hAnsi="Arial" w:cs="Arial"/>
          <w:sz w:val="22"/>
          <w:szCs w:val="22"/>
        </w:rPr>
      </w:pPr>
      <w:r w:rsidRPr="00D4713E">
        <w:rPr>
          <w:rFonts w:ascii="Arial" w:hAnsi="Arial" w:cs="Arial"/>
          <w:sz w:val="22"/>
          <w:szCs w:val="22"/>
        </w:rPr>
        <w:t>Definición de protocolos frente a COVID para sistemas públicos y actividades económicas con base en investigación científica.</w:t>
      </w:r>
    </w:p>
    <w:p w14:paraId="195BDBAC" w14:textId="317B5EBA" w:rsidR="0071590B" w:rsidRPr="00D4713E" w:rsidRDefault="0071590B" w:rsidP="00CF788F">
      <w:pPr>
        <w:pStyle w:val="Ttulo4"/>
        <w:numPr>
          <w:ilvl w:val="3"/>
          <w:numId w:val="12"/>
        </w:numPr>
        <w:rPr>
          <w:b/>
          <w:bCs/>
          <w:color w:val="auto"/>
          <w:sz w:val="22"/>
          <w:szCs w:val="22"/>
        </w:rPr>
      </w:pPr>
      <w:bookmarkStart w:id="78" w:name="_Toc67649044"/>
      <w:r w:rsidRPr="00D4713E">
        <w:rPr>
          <w:b/>
          <w:bCs/>
          <w:color w:val="auto"/>
          <w:sz w:val="22"/>
          <w:szCs w:val="22"/>
        </w:rPr>
        <w:t>Participación ciudadana en la gestión de riesgos</w:t>
      </w:r>
      <w:bookmarkEnd w:id="78"/>
      <w:r w:rsidRPr="00D4713E">
        <w:rPr>
          <w:b/>
          <w:bCs/>
          <w:color w:val="auto"/>
          <w:sz w:val="22"/>
          <w:szCs w:val="22"/>
        </w:rPr>
        <w:t xml:space="preserve"> </w:t>
      </w:r>
    </w:p>
    <w:p w14:paraId="74071433" w14:textId="4D1FB3A0" w:rsidR="0071590B" w:rsidRPr="00D4713E" w:rsidRDefault="0071590B" w:rsidP="00F72A30">
      <w:pPr>
        <w:jc w:val="both"/>
      </w:pPr>
      <w:r w:rsidRPr="00D4713E">
        <w:t>Para procurar un óptimo funcionamiento del sistema de Gestión de Riesgos, complementariamente al mejoramiento de la capacidad institucional del GAD de Manta, se requiere fortalecer la presencia en territorio tanto en el área urbana como rural e incidir en la gestión de riesgos de la manera más localizada posible, lo que implica que esfuerzos de fortalecimiento técnico y capacitación lleguen a los técnicos y a los ciudadanos que se involucren en la gobernanza de riesgos.</w:t>
      </w:r>
    </w:p>
    <w:p w14:paraId="543ADF3C" w14:textId="77777777" w:rsidR="000F5A72" w:rsidRPr="00D4713E" w:rsidRDefault="000F5A72" w:rsidP="00F72A30">
      <w:pPr>
        <w:jc w:val="both"/>
      </w:pPr>
    </w:p>
    <w:p w14:paraId="4E9ECF24" w14:textId="77777777" w:rsidR="0071590B" w:rsidRPr="00D4713E" w:rsidRDefault="0071590B" w:rsidP="00F72A30">
      <w:pPr>
        <w:jc w:val="both"/>
      </w:pPr>
      <w:r w:rsidRPr="00D4713E">
        <w:t xml:space="preserve">Esto requiere trabajar en dos niveles como se mostró en las ilustraciones 5 y 7. Por un lado, es necesario un trabajo comunicacional que lleve a la población a conocer las amenazas de sus territorios y les permita prepararse ante las eventualidades que se puedan presentar en su entorno;  por otro lado, existen mecanismos participativos que funcionan en las diferentes escalas del territorio, se puede vincular a estos espacios de gestión de territorio con una adecuada capacitación y equipamiento para que sean la primera línea tanto preventiva como de respuesta. Por ello, se plantea la creación de comités barriales de gestión de riesgos que deben ser acompañados de procesos sostenidos de capacitación y equipamiento en los territorios del cantón para una primera reacción y respuesta ante los eventos a los que puede estar expuesta la comunidad, considerando la dispersión que existe sobre todo en los asentamientos humanos rurales; estos comités barriales se conformarán en congruencia a otros espacios de participación ciudadana que existen en el cantón como los Comités de acción comunitaria y seguridad. </w:t>
      </w:r>
    </w:p>
    <w:p w14:paraId="53D4EEB0" w14:textId="77777777" w:rsidR="000F5A72" w:rsidRPr="00D4713E" w:rsidRDefault="000F5A72" w:rsidP="00F72A30">
      <w:pPr>
        <w:jc w:val="both"/>
      </w:pPr>
    </w:p>
    <w:p w14:paraId="0EB02721" w14:textId="53DE4793" w:rsidR="000F5A72" w:rsidRPr="00D4713E" w:rsidRDefault="0071590B" w:rsidP="00F72A30">
      <w:pPr>
        <w:jc w:val="both"/>
      </w:pPr>
      <w:r w:rsidRPr="00D4713E">
        <w:t>Las acciones estratégicas para este eje son las siguientes:</w:t>
      </w:r>
    </w:p>
    <w:p w14:paraId="116CA726" w14:textId="77777777" w:rsidR="000F5A72" w:rsidRPr="00D4713E" w:rsidRDefault="000F5A72" w:rsidP="00F72A30">
      <w:pPr>
        <w:jc w:val="both"/>
      </w:pPr>
    </w:p>
    <w:p w14:paraId="120384FA" w14:textId="77777777" w:rsidR="0071590B" w:rsidRPr="00D4713E" w:rsidRDefault="0071590B" w:rsidP="00516C44">
      <w:pPr>
        <w:pStyle w:val="Prrafodelista"/>
        <w:numPr>
          <w:ilvl w:val="0"/>
          <w:numId w:val="19"/>
        </w:numPr>
        <w:rPr>
          <w:rFonts w:ascii="Arial" w:hAnsi="Arial" w:cs="Arial"/>
          <w:sz w:val="22"/>
          <w:szCs w:val="22"/>
        </w:rPr>
      </w:pPr>
      <w:r w:rsidRPr="00D4713E">
        <w:rPr>
          <w:rFonts w:ascii="Arial" w:hAnsi="Arial" w:cs="Arial"/>
          <w:sz w:val="22"/>
          <w:szCs w:val="22"/>
        </w:rPr>
        <w:t>Crear cultura ciudadana de prevención de riesgos mediante campañas comunicacionales y presencia en territorio de las entidades de participación ciudadana en articulación con el Sistema Cantonal de Gestión de Riesgos.</w:t>
      </w:r>
    </w:p>
    <w:p w14:paraId="2C1116F4" w14:textId="77777777" w:rsidR="0071590B" w:rsidRPr="00D4713E" w:rsidRDefault="0071590B" w:rsidP="00516C44">
      <w:pPr>
        <w:pStyle w:val="Prrafodelista"/>
        <w:numPr>
          <w:ilvl w:val="0"/>
          <w:numId w:val="19"/>
        </w:numPr>
        <w:rPr>
          <w:rFonts w:ascii="Arial" w:hAnsi="Arial" w:cs="Arial"/>
          <w:sz w:val="22"/>
          <w:szCs w:val="22"/>
        </w:rPr>
      </w:pPr>
      <w:r w:rsidRPr="00D4713E">
        <w:rPr>
          <w:rFonts w:ascii="Arial" w:hAnsi="Arial" w:cs="Arial"/>
          <w:sz w:val="22"/>
          <w:szCs w:val="22"/>
        </w:rPr>
        <w:t>Conformación de comités barriales de gestión de riesgos vinculados al Sistema de Gestión de Riesgos</w:t>
      </w:r>
    </w:p>
    <w:p w14:paraId="26AA67F5" w14:textId="77777777" w:rsidR="0071590B" w:rsidRPr="00D4713E" w:rsidRDefault="0071590B" w:rsidP="00516C44">
      <w:pPr>
        <w:pStyle w:val="Prrafodelista"/>
        <w:numPr>
          <w:ilvl w:val="0"/>
          <w:numId w:val="19"/>
        </w:numPr>
        <w:rPr>
          <w:rFonts w:ascii="Arial" w:hAnsi="Arial" w:cs="Arial"/>
          <w:sz w:val="22"/>
          <w:szCs w:val="22"/>
        </w:rPr>
      </w:pPr>
      <w:r w:rsidRPr="00D4713E">
        <w:rPr>
          <w:rFonts w:ascii="Arial" w:hAnsi="Arial" w:cs="Arial"/>
          <w:sz w:val="22"/>
          <w:szCs w:val="22"/>
        </w:rPr>
        <w:t>Considerar, dentro de convenios con las ONG y universidades, el trabajo en territorio con la ciudadanía a través de sus comités.</w:t>
      </w:r>
    </w:p>
    <w:p w14:paraId="7262E942" w14:textId="77777777" w:rsidR="0071590B" w:rsidRPr="00D4713E" w:rsidRDefault="0071590B" w:rsidP="00516C44">
      <w:pPr>
        <w:pStyle w:val="Prrafodelista"/>
        <w:numPr>
          <w:ilvl w:val="0"/>
          <w:numId w:val="19"/>
        </w:numPr>
        <w:rPr>
          <w:rFonts w:ascii="Arial" w:hAnsi="Arial" w:cs="Arial"/>
          <w:sz w:val="22"/>
          <w:szCs w:val="22"/>
        </w:rPr>
      </w:pPr>
      <w:r w:rsidRPr="00D4713E">
        <w:rPr>
          <w:rFonts w:ascii="Arial" w:hAnsi="Arial" w:cs="Arial"/>
          <w:sz w:val="22"/>
          <w:szCs w:val="22"/>
        </w:rPr>
        <w:t xml:space="preserve">Capacitación y equipamiento a los comités barriales de gestión de riesgos. </w:t>
      </w:r>
    </w:p>
    <w:p w14:paraId="579B7F36" w14:textId="77777777" w:rsidR="0071590B" w:rsidRPr="00D4713E" w:rsidRDefault="0071590B" w:rsidP="00516C44">
      <w:pPr>
        <w:pStyle w:val="Prrafodelista"/>
        <w:numPr>
          <w:ilvl w:val="0"/>
          <w:numId w:val="19"/>
        </w:numPr>
        <w:rPr>
          <w:rFonts w:ascii="Arial" w:hAnsi="Arial" w:cs="Arial"/>
          <w:sz w:val="22"/>
          <w:szCs w:val="22"/>
        </w:rPr>
      </w:pPr>
      <w:r w:rsidRPr="00D4713E">
        <w:rPr>
          <w:rFonts w:ascii="Arial" w:hAnsi="Arial" w:cs="Arial"/>
          <w:sz w:val="22"/>
          <w:szCs w:val="22"/>
        </w:rPr>
        <w:t xml:space="preserve">Identificación técnica comunitaria a través de comités barriales de acciones prioritarias preventivas. </w:t>
      </w:r>
    </w:p>
    <w:p w14:paraId="036C2CBD" w14:textId="105520FE" w:rsidR="0071590B" w:rsidRPr="00D4713E" w:rsidRDefault="0071590B" w:rsidP="00516C44">
      <w:pPr>
        <w:pStyle w:val="Prrafodelista"/>
        <w:numPr>
          <w:ilvl w:val="0"/>
          <w:numId w:val="19"/>
        </w:numPr>
        <w:rPr>
          <w:rFonts w:ascii="Arial" w:hAnsi="Arial" w:cs="Arial"/>
          <w:sz w:val="22"/>
          <w:szCs w:val="22"/>
        </w:rPr>
      </w:pPr>
      <w:r w:rsidRPr="00D4713E">
        <w:rPr>
          <w:rFonts w:ascii="Arial" w:hAnsi="Arial" w:cs="Arial"/>
          <w:sz w:val="22"/>
          <w:szCs w:val="22"/>
        </w:rPr>
        <w:t>Capacitación para ciudadanos sobre normativa urbanística y de construcción segura.</w:t>
      </w:r>
    </w:p>
    <w:p w14:paraId="67FCF446" w14:textId="77777777" w:rsidR="0071590B" w:rsidRPr="00D4713E" w:rsidRDefault="0071590B" w:rsidP="00516C44">
      <w:pPr>
        <w:pStyle w:val="Ttulo3"/>
        <w:numPr>
          <w:ilvl w:val="1"/>
          <w:numId w:val="12"/>
        </w:numPr>
        <w:rPr>
          <w:b/>
          <w:bCs/>
          <w:color w:val="auto"/>
          <w:sz w:val="22"/>
          <w:szCs w:val="22"/>
        </w:rPr>
      </w:pPr>
      <w:bookmarkStart w:id="79" w:name="_Toc67649045"/>
      <w:bookmarkStart w:id="80" w:name="_Toc68160773"/>
      <w:r w:rsidRPr="00D4713E">
        <w:rPr>
          <w:b/>
          <w:bCs/>
          <w:color w:val="auto"/>
          <w:sz w:val="22"/>
          <w:szCs w:val="22"/>
        </w:rPr>
        <w:t>Metas de la estrategia de reducción progresiva de riesgos</w:t>
      </w:r>
      <w:bookmarkEnd w:id="79"/>
      <w:bookmarkEnd w:id="80"/>
    </w:p>
    <w:p w14:paraId="6E34024F" w14:textId="77777777" w:rsidR="0071590B" w:rsidRPr="00D4713E" w:rsidRDefault="0071590B" w:rsidP="00F72A30">
      <w:pPr>
        <w:jc w:val="both"/>
      </w:pPr>
      <w:r w:rsidRPr="00D4713E">
        <w:t xml:space="preserve">Para la medición del avance de la Estrategia se ha planteado metas por cada uno de los ejes: </w:t>
      </w:r>
    </w:p>
    <w:tbl>
      <w:tblPr>
        <w:tblStyle w:val="Tablaconcuadrcula"/>
        <w:tblW w:w="0" w:type="auto"/>
        <w:tblLook w:val="04A0" w:firstRow="1" w:lastRow="0" w:firstColumn="1" w:lastColumn="0" w:noHBand="0" w:noVBand="1"/>
      </w:tblPr>
      <w:tblGrid>
        <w:gridCol w:w="2785"/>
        <w:gridCol w:w="3460"/>
        <w:gridCol w:w="2533"/>
      </w:tblGrid>
      <w:tr w:rsidR="001F55F3" w:rsidRPr="00D4713E" w14:paraId="750C49B6" w14:textId="77777777" w:rsidTr="00E5668B">
        <w:tc>
          <w:tcPr>
            <w:tcW w:w="2785" w:type="dxa"/>
          </w:tcPr>
          <w:p w14:paraId="5C498B95" w14:textId="77777777" w:rsidR="0071590B" w:rsidRPr="00D4713E" w:rsidRDefault="0071590B" w:rsidP="000F5A72">
            <w:pPr>
              <w:jc w:val="center"/>
              <w:rPr>
                <w:rFonts w:ascii="Arial" w:hAnsi="Arial" w:cs="Arial"/>
                <w:b/>
                <w:bCs/>
                <w:sz w:val="18"/>
                <w:szCs w:val="18"/>
              </w:rPr>
            </w:pPr>
            <w:r w:rsidRPr="00D4713E">
              <w:rPr>
                <w:rFonts w:ascii="Arial" w:hAnsi="Arial" w:cs="Arial"/>
                <w:b/>
                <w:bCs/>
                <w:sz w:val="18"/>
                <w:szCs w:val="18"/>
              </w:rPr>
              <w:t>Eje</w:t>
            </w:r>
          </w:p>
        </w:tc>
        <w:tc>
          <w:tcPr>
            <w:tcW w:w="3460" w:type="dxa"/>
          </w:tcPr>
          <w:p w14:paraId="0C7CA8C7" w14:textId="77777777" w:rsidR="0071590B" w:rsidRPr="00D4713E" w:rsidRDefault="0071590B" w:rsidP="000F5A72">
            <w:pPr>
              <w:jc w:val="center"/>
              <w:rPr>
                <w:rFonts w:ascii="Arial" w:hAnsi="Arial" w:cs="Arial"/>
                <w:b/>
                <w:bCs/>
                <w:sz w:val="18"/>
                <w:szCs w:val="18"/>
              </w:rPr>
            </w:pPr>
            <w:r w:rsidRPr="00D4713E">
              <w:rPr>
                <w:rFonts w:ascii="Arial" w:hAnsi="Arial" w:cs="Arial"/>
                <w:b/>
                <w:bCs/>
                <w:sz w:val="18"/>
                <w:szCs w:val="18"/>
              </w:rPr>
              <w:t>Meta</w:t>
            </w:r>
          </w:p>
        </w:tc>
        <w:tc>
          <w:tcPr>
            <w:tcW w:w="2533" w:type="dxa"/>
          </w:tcPr>
          <w:p w14:paraId="25637F03" w14:textId="77777777" w:rsidR="0071590B" w:rsidRPr="00D4713E" w:rsidRDefault="0071590B" w:rsidP="000F5A72">
            <w:pPr>
              <w:jc w:val="center"/>
              <w:rPr>
                <w:rFonts w:ascii="Arial" w:hAnsi="Arial" w:cs="Arial"/>
                <w:b/>
                <w:bCs/>
                <w:sz w:val="18"/>
                <w:szCs w:val="18"/>
              </w:rPr>
            </w:pPr>
            <w:r w:rsidRPr="00D4713E">
              <w:rPr>
                <w:rFonts w:ascii="Arial" w:hAnsi="Arial" w:cs="Arial"/>
                <w:b/>
                <w:bCs/>
                <w:sz w:val="18"/>
                <w:szCs w:val="18"/>
              </w:rPr>
              <w:t>Actores</w:t>
            </w:r>
          </w:p>
        </w:tc>
      </w:tr>
      <w:tr w:rsidR="001F55F3" w:rsidRPr="00D4713E" w14:paraId="5396D7EB" w14:textId="77777777" w:rsidTr="00E5668B">
        <w:tc>
          <w:tcPr>
            <w:tcW w:w="2785" w:type="dxa"/>
          </w:tcPr>
          <w:p w14:paraId="7374D116" w14:textId="77777777" w:rsidR="0071590B" w:rsidRPr="00D4713E" w:rsidRDefault="0071590B" w:rsidP="00F72A30">
            <w:pPr>
              <w:jc w:val="both"/>
              <w:rPr>
                <w:rFonts w:ascii="Arial" w:hAnsi="Arial" w:cs="Arial"/>
                <w:sz w:val="18"/>
                <w:szCs w:val="18"/>
              </w:rPr>
            </w:pPr>
            <w:r w:rsidRPr="00D4713E">
              <w:rPr>
                <w:rFonts w:ascii="Arial" w:hAnsi="Arial" w:cs="Arial"/>
                <w:sz w:val="18"/>
                <w:szCs w:val="18"/>
              </w:rPr>
              <w:t>Sistema cantonal de gestión de riesgos</w:t>
            </w:r>
          </w:p>
        </w:tc>
        <w:tc>
          <w:tcPr>
            <w:tcW w:w="3460" w:type="dxa"/>
          </w:tcPr>
          <w:p w14:paraId="63863080" w14:textId="77777777" w:rsidR="0071590B" w:rsidRPr="00D4713E" w:rsidRDefault="0071590B" w:rsidP="00F72A30">
            <w:pPr>
              <w:jc w:val="both"/>
              <w:rPr>
                <w:rFonts w:ascii="Arial" w:hAnsi="Arial" w:cs="Arial"/>
                <w:sz w:val="18"/>
                <w:szCs w:val="18"/>
              </w:rPr>
            </w:pPr>
            <w:r w:rsidRPr="00D4713E">
              <w:rPr>
                <w:rFonts w:ascii="Arial" w:hAnsi="Arial" w:cs="Arial"/>
                <w:sz w:val="18"/>
                <w:szCs w:val="18"/>
              </w:rPr>
              <w:t>Hasta diciembre de 2021 aprobar el Sistema Cantonal de Gestión de Riesgos de Manta (SCGRM).</w:t>
            </w:r>
          </w:p>
        </w:tc>
        <w:tc>
          <w:tcPr>
            <w:tcW w:w="2533" w:type="dxa"/>
          </w:tcPr>
          <w:p w14:paraId="2DFF93EA" w14:textId="77777777" w:rsidR="0071590B" w:rsidRPr="00D4713E" w:rsidRDefault="0071590B" w:rsidP="00F72A30">
            <w:pPr>
              <w:jc w:val="both"/>
              <w:rPr>
                <w:rFonts w:ascii="Arial" w:hAnsi="Arial" w:cs="Arial"/>
                <w:sz w:val="18"/>
                <w:szCs w:val="18"/>
              </w:rPr>
            </w:pPr>
            <w:r w:rsidRPr="00D4713E">
              <w:rPr>
                <w:rFonts w:ascii="Arial" w:hAnsi="Arial" w:cs="Arial"/>
                <w:sz w:val="18"/>
                <w:szCs w:val="18"/>
              </w:rPr>
              <w:t xml:space="preserve">GAD de Manta </w:t>
            </w:r>
          </w:p>
          <w:p w14:paraId="40DA43B0" w14:textId="77777777" w:rsidR="0071590B" w:rsidRPr="00D4713E" w:rsidRDefault="0071590B" w:rsidP="00F72A30">
            <w:pPr>
              <w:jc w:val="both"/>
              <w:rPr>
                <w:rFonts w:ascii="Arial" w:hAnsi="Arial" w:cs="Arial"/>
                <w:sz w:val="18"/>
                <w:szCs w:val="18"/>
              </w:rPr>
            </w:pPr>
            <w:r w:rsidRPr="00D4713E">
              <w:rPr>
                <w:rFonts w:ascii="Arial" w:hAnsi="Arial" w:cs="Arial"/>
                <w:sz w:val="18"/>
                <w:szCs w:val="18"/>
              </w:rPr>
              <w:t>Concejo Municipal</w:t>
            </w:r>
          </w:p>
          <w:p w14:paraId="10637BF3" w14:textId="77777777" w:rsidR="0071590B" w:rsidRPr="00D4713E" w:rsidRDefault="0071590B" w:rsidP="00F72A30">
            <w:pPr>
              <w:jc w:val="both"/>
              <w:rPr>
                <w:rFonts w:ascii="Arial" w:hAnsi="Arial" w:cs="Arial"/>
                <w:sz w:val="18"/>
                <w:szCs w:val="18"/>
              </w:rPr>
            </w:pPr>
          </w:p>
        </w:tc>
      </w:tr>
      <w:tr w:rsidR="001F55F3" w:rsidRPr="00D4713E" w14:paraId="4E0830BE" w14:textId="77777777" w:rsidTr="00E5668B">
        <w:tc>
          <w:tcPr>
            <w:tcW w:w="2785" w:type="dxa"/>
          </w:tcPr>
          <w:p w14:paraId="5CE62684" w14:textId="77777777" w:rsidR="0071590B" w:rsidRPr="00D4713E" w:rsidRDefault="0071590B" w:rsidP="00F72A30">
            <w:pPr>
              <w:jc w:val="both"/>
              <w:rPr>
                <w:rFonts w:ascii="Arial" w:hAnsi="Arial" w:cs="Arial"/>
                <w:sz w:val="18"/>
                <w:szCs w:val="18"/>
              </w:rPr>
            </w:pPr>
            <w:r w:rsidRPr="00D4713E">
              <w:rPr>
                <w:rFonts w:ascii="Arial" w:hAnsi="Arial" w:cs="Arial"/>
                <w:sz w:val="18"/>
                <w:szCs w:val="18"/>
              </w:rPr>
              <w:t>Reingeniería de la Dirección de gestión de riesgos</w:t>
            </w:r>
          </w:p>
        </w:tc>
        <w:tc>
          <w:tcPr>
            <w:tcW w:w="3460" w:type="dxa"/>
          </w:tcPr>
          <w:p w14:paraId="04606F1F" w14:textId="77777777" w:rsidR="0071590B" w:rsidRPr="00D4713E" w:rsidRDefault="0071590B" w:rsidP="00F72A30">
            <w:pPr>
              <w:jc w:val="both"/>
              <w:rPr>
                <w:rFonts w:ascii="Arial" w:hAnsi="Arial" w:cs="Arial"/>
                <w:sz w:val="18"/>
                <w:szCs w:val="18"/>
              </w:rPr>
            </w:pPr>
            <w:r w:rsidRPr="00D4713E">
              <w:rPr>
                <w:rFonts w:ascii="Arial" w:hAnsi="Arial" w:cs="Arial"/>
                <w:sz w:val="18"/>
                <w:szCs w:val="18"/>
              </w:rPr>
              <w:t>Hasta diciembre de 2021 reformar, dentro de la nueva estructura organizacional del GAD de Manta, a la Dirección de Gestión de Riesgos.</w:t>
            </w:r>
          </w:p>
        </w:tc>
        <w:tc>
          <w:tcPr>
            <w:tcW w:w="2533" w:type="dxa"/>
          </w:tcPr>
          <w:p w14:paraId="0293B196" w14:textId="77777777" w:rsidR="0071590B" w:rsidRPr="00D4713E" w:rsidRDefault="0071590B" w:rsidP="00F72A30">
            <w:pPr>
              <w:jc w:val="both"/>
              <w:rPr>
                <w:rFonts w:ascii="Arial" w:hAnsi="Arial" w:cs="Arial"/>
                <w:sz w:val="18"/>
                <w:szCs w:val="18"/>
              </w:rPr>
            </w:pPr>
            <w:r w:rsidRPr="00D4713E">
              <w:rPr>
                <w:rFonts w:ascii="Arial" w:hAnsi="Arial" w:cs="Arial"/>
                <w:sz w:val="18"/>
                <w:szCs w:val="18"/>
              </w:rPr>
              <w:t>GAD de Manta</w:t>
            </w:r>
          </w:p>
          <w:p w14:paraId="7710793E" w14:textId="77777777" w:rsidR="0071590B" w:rsidRPr="00D4713E" w:rsidRDefault="0071590B" w:rsidP="00F72A30">
            <w:pPr>
              <w:jc w:val="both"/>
              <w:rPr>
                <w:rFonts w:ascii="Arial" w:hAnsi="Arial" w:cs="Arial"/>
                <w:sz w:val="18"/>
                <w:szCs w:val="18"/>
              </w:rPr>
            </w:pPr>
            <w:r w:rsidRPr="00D4713E">
              <w:rPr>
                <w:rFonts w:ascii="Arial" w:hAnsi="Arial" w:cs="Arial"/>
                <w:sz w:val="18"/>
                <w:szCs w:val="18"/>
              </w:rPr>
              <w:t>Cooperación internacional</w:t>
            </w:r>
          </w:p>
        </w:tc>
      </w:tr>
      <w:tr w:rsidR="001F55F3" w:rsidRPr="00D4713E" w14:paraId="68EB2476" w14:textId="77777777" w:rsidTr="00E5668B">
        <w:tc>
          <w:tcPr>
            <w:tcW w:w="2785" w:type="dxa"/>
          </w:tcPr>
          <w:p w14:paraId="2B42C51D" w14:textId="77777777" w:rsidR="0071590B" w:rsidRPr="00D4713E" w:rsidRDefault="0071590B" w:rsidP="00F72A30">
            <w:pPr>
              <w:jc w:val="both"/>
              <w:rPr>
                <w:rFonts w:ascii="Arial" w:hAnsi="Arial" w:cs="Arial"/>
                <w:sz w:val="18"/>
                <w:szCs w:val="18"/>
              </w:rPr>
            </w:pPr>
            <w:r w:rsidRPr="00D4713E">
              <w:rPr>
                <w:rFonts w:ascii="Arial" w:hAnsi="Arial" w:cs="Arial"/>
                <w:sz w:val="18"/>
                <w:szCs w:val="18"/>
              </w:rPr>
              <w:t>Cooperación para la gestión de riesgos</w:t>
            </w:r>
          </w:p>
        </w:tc>
        <w:tc>
          <w:tcPr>
            <w:tcW w:w="3460" w:type="dxa"/>
          </w:tcPr>
          <w:p w14:paraId="3B90A614" w14:textId="77777777" w:rsidR="0071590B" w:rsidRPr="00D4713E" w:rsidRDefault="0071590B" w:rsidP="00F72A30">
            <w:pPr>
              <w:jc w:val="both"/>
              <w:rPr>
                <w:rFonts w:ascii="Arial" w:hAnsi="Arial" w:cs="Arial"/>
                <w:sz w:val="18"/>
                <w:szCs w:val="18"/>
              </w:rPr>
            </w:pPr>
            <w:r w:rsidRPr="00D4713E">
              <w:rPr>
                <w:rFonts w:ascii="Arial" w:hAnsi="Arial" w:cs="Arial"/>
                <w:sz w:val="18"/>
                <w:szCs w:val="18"/>
              </w:rPr>
              <w:t>Hasta 2023 Generar al menos 1 convenio anual para Cooperación para la gestión de riesgos y cambio climático.</w:t>
            </w:r>
          </w:p>
        </w:tc>
        <w:tc>
          <w:tcPr>
            <w:tcW w:w="2533" w:type="dxa"/>
          </w:tcPr>
          <w:p w14:paraId="37401E1D" w14:textId="77777777" w:rsidR="0071590B" w:rsidRPr="00D4713E" w:rsidRDefault="0071590B" w:rsidP="00F72A30">
            <w:pPr>
              <w:jc w:val="both"/>
              <w:rPr>
                <w:rFonts w:ascii="Arial" w:hAnsi="Arial" w:cs="Arial"/>
                <w:sz w:val="18"/>
                <w:szCs w:val="18"/>
              </w:rPr>
            </w:pPr>
            <w:r w:rsidRPr="00D4713E">
              <w:rPr>
                <w:rFonts w:ascii="Arial" w:hAnsi="Arial" w:cs="Arial"/>
                <w:sz w:val="18"/>
                <w:szCs w:val="18"/>
              </w:rPr>
              <w:t>GAD de Manta</w:t>
            </w:r>
          </w:p>
          <w:p w14:paraId="31D01800" w14:textId="77777777" w:rsidR="0071590B" w:rsidRPr="00D4713E" w:rsidRDefault="0071590B" w:rsidP="00F72A30">
            <w:pPr>
              <w:jc w:val="both"/>
              <w:rPr>
                <w:rFonts w:ascii="Arial" w:hAnsi="Arial" w:cs="Arial"/>
                <w:sz w:val="18"/>
                <w:szCs w:val="18"/>
              </w:rPr>
            </w:pPr>
            <w:r w:rsidRPr="00D4713E">
              <w:rPr>
                <w:rFonts w:ascii="Arial" w:hAnsi="Arial" w:cs="Arial"/>
                <w:sz w:val="18"/>
                <w:szCs w:val="18"/>
              </w:rPr>
              <w:t>Dirección de Gestión de Riesgos</w:t>
            </w:r>
          </w:p>
          <w:p w14:paraId="17358D32" w14:textId="77777777" w:rsidR="0071590B" w:rsidRPr="00D4713E" w:rsidRDefault="0071590B" w:rsidP="00F72A30">
            <w:pPr>
              <w:jc w:val="both"/>
              <w:rPr>
                <w:rFonts w:ascii="Arial" w:hAnsi="Arial" w:cs="Arial"/>
                <w:sz w:val="18"/>
                <w:szCs w:val="18"/>
              </w:rPr>
            </w:pPr>
            <w:r w:rsidRPr="00D4713E">
              <w:rPr>
                <w:rFonts w:ascii="Arial" w:hAnsi="Arial" w:cs="Arial"/>
                <w:sz w:val="18"/>
                <w:szCs w:val="18"/>
              </w:rPr>
              <w:t xml:space="preserve">Cooperación Internacional </w:t>
            </w:r>
          </w:p>
          <w:p w14:paraId="7C767ECB" w14:textId="77777777" w:rsidR="0071590B" w:rsidRPr="00D4713E" w:rsidRDefault="0071590B" w:rsidP="00F72A30">
            <w:pPr>
              <w:jc w:val="both"/>
              <w:rPr>
                <w:rFonts w:ascii="Arial" w:hAnsi="Arial" w:cs="Arial"/>
                <w:sz w:val="18"/>
                <w:szCs w:val="18"/>
              </w:rPr>
            </w:pPr>
            <w:r w:rsidRPr="00D4713E">
              <w:rPr>
                <w:rFonts w:ascii="Arial" w:hAnsi="Arial" w:cs="Arial"/>
                <w:sz w:val="18"/>
                <w:szCs w:val="18"/>
              </w:rPr>
              <w:t xml:space="preserve">Academia local y regional </w:t>
            </w:r>
          </w:p>
        </w:tc>
      </w:tr>
      <w:tr w:rsidR="001F55F3" w:rsidRPr="00D4713E" w14:paraId="22346D7D" w14:textId="77777777" w:rsidTr="00E5668B">
        <w:tc>
          <w:tcPr>
            <w:tcW w:w="2785" w:type="dxa"/>
          </w:tcPr>
          <w:p w14:paraId="1FE2A04E" w14:textId="77777777" w:rsidR="0071590B" w:rsidRPr="00D4713E" w:rsidRDefault="0071590B" w:rsidP="00F72A30">
            <w:pPr>
              <w:jc w:val="both"/>
              <w:rPr>
                <w:rFonts w:ascii="Arial" w:hAnsi="Arial" w:cs="Arial"/>
                <w:sz w:val="18"/>
                <w:szCs w:val="18"/>
              </w:rPr>
            </w:pPr>
            <w:r w:rsidRPr="00D4713E">
              <w:rPr>
                <w:rFonts w:ascii="Arial" w:hAnsi="Arial" w:cs="Arial"/>
                <w:sz w:val="18"/>
                <w:szCs w:val="18"/>
              </w:rPr>
              <w:t>Gestión de conocimiento para riesgos y cambio climático</w:t>
            </w:r>
          </w:p>
        </w:tc>
        <w:tc>
          <w:tcPr>
            <w:tcW w:w="3460" w:type="dxa"/>
          </w:tcPr>
          <w:p w14:paraId="542C9738" w14:textId="77777777" w:rsidR="0071590B" w:rsidRPr="00D4713E" w:rsidRDefault="0071590B" w:rsidP="00F72A30">
            <w:pPr>
              <w:jc w:val="both"/>
              <w:rPr>
                <w:rFonts w:ascii="Arial" w:hAnsi="Arial" w:cs="Arial"/>
                <w:sz w:val="18"/>
                <w:szCs w:val="18"/>
              </w:rPr>
            </w:pPr>
            <w:r w:rsidRPr="00D4713E">
              <w:rPr>
                <w:rFonts w:ascii="Arial" w:hAnsi="Arial" w:cs="Arial"/>
                <w:sz w:val="18"/>
                <w:szCs w:val="18"/>
              </w:rPr>
              <w:t xml:space="preserve">Al 2022 implementar dos estudios sobre amenazas, prevención y mitigación de riesgos y adaptación al cambio climático y tenerlos a disposición del Sistema de información cantonal de gestión de riesgos de Manta. </w:t>
            </w:r>
          </w:p>
        </w:tc>
        <w:tc>
          <w:tcPr>
            <w:tcW w:w="2533" w:type="dxa"/>
          </w:tcPr>
          <w:p w14:paraId="4DB212BD" w14:textId="77777777" w:rsidR="0071590B" w:rsidRPr="00D4713E" w:rsidRDefault="0071590B" w:rsidP="00F72A30">
            <w:pPr>
              <w:jc w:val="both"/>
              <w:rPr>
                <w:rFonts w:ascii="Arial" w:hAnsi="Arial" w:cs="Arial"/>
                <w:sz w:val="18"/>
                <w:szCs w:val="18"/>
              </w:rPr>
            </w:pPr>
            <w:r w:rsidRPr="00D4713E">
              <w:rPr>
                <w:rFonts w:ascii="Arial" w:hAnsi="Arial" w:cs="Arial"/>
                <w:sz w:val="18"/>
                <w:szCs w:val="18"/>
              </w:rPr>
              <w:t>GAD de Manta</w:t>
            </w:r>
          </w:p>
          <w:p w14:paraId="4385BCDE" w14:textId="77777777" w:rsidR="0071590B" w:rsidRPr="00D4713E" w:rsidRDefault="0071590B" w:rsidP="00F72A30">
            <w:pPr>
              <w:jc w:val="both"/>
              <w:rPr>
                <w:rFonts w:ascii="Arial" w:hAnsi="Arial" w:cs="Arial"/>
                <w:sz w:val="18"/>
                <w:szCs w:val="18"/>
              </w:rPr>
            </w:pPr>
            <w:r w:rsidRPr="00D4713E">
              <w:rPr>
                <w:rFonts w:ascii="Arial" w:hAnsi="Arial" w:cs="Arial"/>
                <w:sz w:val="18"/>
                <w:szCs w:val="18"/>
              </w:rPr>
              <w:t xml:space="preserve">Dirección de Gestión de Riesgos. </w:t>
            </w:r>
          </w:p>
          <w:p w14:paraId="7CAB732D" w14:textId="77777777" w:rsidR="0071590B" w:rsidRPr="00D4713E" w:rsidRDefault="0071590B" w:rsidP="00F72A30">
            <w:pPr>
              <w:jc w:val="both"/>
              <w:rPr>
                <w:rFonts w:ascii="Arial" w:hAnsi="Arial" w:cs="Arial"/>
                <w:sz w:val="18"/>
                <w:szCs w:val="18"/>
              </w:rPr>
            </w:pPr>
            <w:r w:rsidRPr="00D4713E">
              <w:rPr>
                <w:rFonts w:ascii="Arial" w:hAnsi="Arial" w:cs="Arial"/>
                <w:sz w:val="18"/>
                <w:szCs w:val="18"/>
              </w:rPr>
              <w:t xml:space="preserve">Cooperación Internacional </w:t>
            </w:r>
          </w:p>
          <w:p w14:paraId="586E8014" w14:textId="77777777" w:rsidR="0071590B" w:rsidRPr="00D4713E" w:rsidRDefault="0071590B" w:rsidP="00F72A30">
            <w:pPr>
              <w:jc w:val="both"/>
              <w:rPr>
                <w:rFonts w:ascii="Arial" w:hAnsi="Arial" w:cs="Arial"/>
                <w:sz w:val="18"/>
                <w:szCs w:val="18"/>
              </w:rPr>
            </w:pPr>
            <w:r w:rsidRPr="00D4713E">
              <w:rPr>
                <w:rFonts w:ascii="Arial" w:hAnsi="Arial" w:cs="Arial"/>
                <w:sz w:val="18"/>
                <w:szCs w:val="18"/>
              </w:rPr>
              <w:t>Academia local y regional</w:t>
            </w:r>
          </w:p>
        </w:tc>
      </w:tr>
      <w:tr w:rsidR="001F55F3" w:rsidRPr="00D4713E" w14:paraId="2068D5E6" w14:textId="77777777" w:rsidTr="00E5668B">
        <w:tc>
          <w:tcPr>
            <w:tcW w:w="2785" w:type="dxa"/>
          </w:tcPr>
          <w:p w14:paraId="50590F4E" w14:textId="77777777" w:rsidR="0071590B" w:rsidRPr="00D4713E" w:rsidRDefault="0071590B" w:rsidP="00F72A30">
            <w:pPr>
              <w:jc w:val="both"/>
              <w:rPr>
                <w:rFonts w:ascii="Arial" w:hAnsi="Arial" w:cs="Arial"/>
                <w:sz w:val="18"/>
                <w:szCs w:val="18"/>
              </w:rPr>
            </w:pPr>
            <w:r w:rsidRPr="00D4713E">
              <w:rPr>
                <w:rFonts w:ascii="Arial" w:hAnsi="Arial" w:cs="Arial"/>
                <w:sz w:val="18"/>
                <w:szCs w:val="18"/>
              </w:rPr>
              <w:t>Participación ciudadana en gestión de riesgos</w:t>
            </w:r>
          </w:p>
        </w:tc>
        <w:tc>
          <w:tcPr>
            <w:tcW w:w="3460" w:type="dxa"/>
          </w:tcPr>
          <w:p w14:paraId="03ACF456" w14:textId="77777777" w:rsidR="0071590B" w:rsidRPr="00D4713E" w:rsidRDefault="0071590B" w:rsidP="00F72A30">
            <w:pPr>
              <w:jc w:val="both"/>
              <w:rPr>
                <w:rFonts w:ascii="Arial" w:hAnsi="Arial" w:cs="Arial"/>
                <w:sz w:val="18"/>
                <w:szCs w:val="18"/>
              </w:rPr>
            </w:pPr>
            <w:r w:rsidRPr="00D4713E">
              <w:rPr>
                <w:rFonts w:ascii="Arial" w:hAnsi="Arial" w:cs="Arial"/>
                <w:sz w:val="18"/>
                <w:szCs w:val="18"/>
              </w:rPr>
              <w:t>Hasta diciembre de 2021 conformar 10 Comités barriales de Gestión de Riesgos.</w:t>
            </w:r>
          </w:p>
        </w:tc>
        <w:tc>
          <w:tcPr>
            <w:tcW w:w="2533" w:type="dxa"/>
          </w:tcPr>
          <w:p w14:paraId="1D264848" w14:textId="77777777" w:rsidR="0071590B" w:rsidRPr="00D4713E" w:rsidRDefault="0071590B" w:rsidP="00F72A30">
            <w:pPr>
              <w:jc w:val="both"/>
              <w:rPr>
                <w:rFonts w:ascii="Arial" w:hAnsi="Arial" w:cs="Arial"/>
                <w:sz w:val="18"/>
                <w:szCs w:val="18"/>
              </w:rPr>
            </w:pPr>
            <w:r w:rsidRPr="00D4713E">
              <w:rPr>
                <w:rFonts w:ascii="Arial" w:hAnsi="Arial" w:cs="Arial"/>
                <w:sz w:val="18"/>
                <w:szCs w:val="18"/>
              </w:rPr>
              <w:t>GAD de Manta</w:t>
            </w:r>
          </w:p>
          <w:p w14:paraId="60AFBF1B" w14:textId="77777777" w:rsidR="0071590B" w:rsidRPr="00D4713E" w:rsidRDefault="0071590B" w:rsidP="00F72A30">
            <w:pPr>
              <w:jc w:val="both"/>
              <w:rPr>
                <w:rFonts w:ascii="Arial" w:hAnsi="Arial" w:cs="Arial"/>
                <w:sz w:val="18"/>
                <w:szCs w:val="18"/>
              </w:rPr>
            </w:pPr>
            <w:r w:rsidRPr="00D4713E">
              <w:rPr>
                <w:rFonts w:ascii="Arial" w:hAnsi="Arial" w:cs="Arial"/>
                <w:sz w:val="18"/>
                <w:szCs w:val="18"/>
              </w:rPr>
              <w:t xml:space="preserve">Dirección de Gestión de Riesgos. </w:t>
            </w:r>
          </w:p>
          <w:p w14:paraId="51435D8D" w14:textId="77777777" w:rsidR="0071590B" w:rsidRPr="00D4713E" w:rsidRDefault="0071590B" w:rsidP="00F72A30">
            <w:pPr>
              <w:jc w:val="both"/>
              <w:rPr>
                <w:rFonts w:ascii="Arial" w:hAnsi="Arial" w:cs="Arial"/>
                <w:sz w:val="18"/>
                <w:szCs w:val="18"/>
              </w:rPr>
            </w:pPr>
            <w:r w:rsidRPr="00D4713E">
              <w:rPr>
                <w:rFonts w:ascii="Arial" w:hAnsi="Arial" w:cs="Arial"/>
                <w:sz w:val="18"/>
                <w:szCs w:val="18"/>
              </w:rPr>
              <w:t>Dirección de Participación ciudadana.</w:t>
            </w:r>
          </w:p>
        </w:tc>
      </w:tr>
    </w:tbl>
    <w:p w14:paraId="3E3CBF6A" w14:textId="6085D483" w:rsidR="0071590B" w:rsidRPr="00D4713E" w:rsidRDefault="0071590B" w:rsidP="00F72A30">
      <w:pPr>
        <w:jc w:val="both"/>
      </w:pPr>
      <w:r w:rsidRPr="00D4713E">
        <w:rPr>
          <w:b/>
          <w:bCs/>
        </w:rPr>
        <w:t>Elaboración:</w:t>
      </w:r>
      <w:r w:rsidRPr="00D4713E">
        <w:t xml:space="preserve"> Equipo Consultor PDOT 2020.</w:t>
      </w:r>
    </w:p>
    <w:p w14:paraId="7049E973" w14:textId="77777777" w:rsidR="0071590B" w:rsidRPr="00D4713E" w:rsidRDefault="0071590B" w:rsidP="00516C44">
      <w:pPr>
        <w:pStyle w:val="Ttulo3"/>
        <w:numPr>
          <w:ilvl w:val="1"/>
          <w:numId w:val="12"/>
        </w:numPr>
        <w:rPr>
          <w:b/>
          <w:bCs/>
          <w:color w:val="auto"/>
          <w:sz w:val="22"/>
          <w:szCs w:val="22"/>
        </w:rPr>
      </w:pPr>
      <w:bookmarkStart w:id="81" w:name="_Toc66693727"/>
      <w:bookmarkStart w:id="82" w:name="_Toc66693763"/>
      <w:bookmarkStart w:id="83" w:name="_Toc67649046"/>
      <w:bookmarkStart w:id="84" w:name="_Toc68160774"/>
      <w:bookmarkStart w:id="85" w:name="_Toc66864475"/>
      <w:bookmarkEnd w:id="61"/>
      <w:bookmarkEnd w:id="62"/>
      <w:bookmarkEnd w:id="81"/>
      <w:bookmarkEnd w:id="82"/>
      <w:r w:rsidRPr="00D4713E">
        <w:rPr>
          <w:b/>
          <w:bCs/>
          <w:color w:val="auto"/>
          <w:sz w:val="22"/>
          <w:szCs w:val="22"/>
        </w:rPr>
        <w:t>Cumplimiento de la estrategia</w:t>
      </w:r>
      <w:bookmarkEnd w:id="83"/>
      <w:bookmarkEnd w:id="84"/>
      <w:r w:rsidRPr="00D4713E">
        <w:rPr>
          <w:b/>
          <w:bCs/>
          <w:color w:val="auto"/>
          <w:sz w:val="22"/>
          <w:szCs w:val="22"/>
        </w:rPr>
        <w:t xml:space="preserve"> </w:t>
      </w:r>
      <w:bookmarkEnd w:id="85"/>
    </w:p>
    <w:p w14:paraId="5E8DD570" w14:textId="090C6720" w:rsidR="0071590B" w:rsidRPr="00D4713E" w:rsidRDefault="0071590B" w:rsidP="00F72A30">
      <w:pPr>
        <w:jc w:val="both"/>
      </w:pPr>
      <w:r w:rsidRPr="00D4713E">
        <w:t>La Estrategia de Gestión para la reducción progresiva de riesgos del cantón Manta se articula en torno a los ejes de la estrategia y en concordancia de la fase de Propuesta del PDOT 2020, como se muestra en el siguiente esquema y se ha elaborado una propuesta de programas y acciones para su cumplimiento.</w:t>
      </w:r>
    </w:p>
    <w:p w14:paraId="3BDCDDAA" w14:textId="77777777" w:rsidR="000F5A72" w:rsidRPr="00D4713E" w:rsidRDefault="000F5A72" w:rsidP="00F72A30">
      <w:pPr>
        <w:jc w:val="both"/>
      </w:pPr>
    </w:p>
    <w:p w14:paraId="024222DA" w14:textId="0467F51D" w:rsidR="0071590B" w:rsidRPr="00D4713E" w:rsidRDefault="0071590B" w:rsidP="00F72A30">
      <w:pPr>
        <w:jc w:val="both"/>
        <w:rPr>
          <w:b/>
          <w:bCs/>
        </w:rPr>
      </w:pPr>
      <w:bookmarkStart w:id="86" w:name="_Toc67649059"/>
      <w:bookmarkStart w:id="87" w:name="_Toc68160110"/>
      <w:r w:rsidRPr="00D4713E">
        <w:rPr>
          <w:b/>
          <w:bCs/>
        </w:rPr>
        <w:t xml:space="preserve">Ilustración </w:t>
      </w:r>
      <w:r w:rsidR="00D613F9" w:rsidRPr="00D4713E">
        <w:rPr>
          <w:b/>
          <w:bCs/>
        </w:rPr>
        <w:fldChar w:fldCharType="begin"/>
      </w:r>
      <w:r w:rsidR="00D613F9" w:rsidRPr="00D4713E">
        <w:rPr>
          <w:b/>
          <w:bCs/>
        </w:rPr>
        <w:instrText xml:space="preserve"> SEQ Ilustración \* ARABIC </w:instrText>
      </w:r>
      <w:r w:rsidR="00D613F9" w:rsidRPr="00D4713E">
        <w:rPr>
          <w:b/>
          <w:bCs/>
        </w:rPr>
        <w:fldChar w:fldCharType="separate"/>
      </w:r>
      <w:r w:rsidR="00B46764">
        <w:rPr>
          <w:b/>
          <w:bCs/>
          <w:noProof/>
        </w:rPr>
        <w:t>22</w:t>
      </w:r>
      <w:r w:rsidR="00D613F9" w:rsidRPr="00D4713E">
        <w:rPr>
          <w:b/>
          <w:bCs/>
          <w:noProof/>
        </w:rPr>
        <w:fldChar w:fldCharType="end"/>
      </w:r>
      <w:r w:rsidRPr="00D4713E">
        <w:rPr>
          <w:b/>
          <w:bCs/>
        </w:rPr>
        <w:t>. Programas de la Estrategia de reducción progresiva de riesgos y su vinculación a los ejes</w:t>
      </w:r>
      <w:bookmarkEnd w:id="86"/>
      <w:bookmarkEnd w:id="87"/>
      <w:r w:rsidRPr="00D4713E">
        <w:rPr>
          <w:b/>
          <w:bCs/>
        </w:rPr>
        <w:t xml:space="preserve"> </w:t>
      </w:r>
    </w:p>
    <w:p w14:paraId="3E3FADA8" w14:textId="77777777" w:rsidR="0071590B" w:rsidRPr="00D4713E" w:rsidRDefault="0071590B" w:rsidP="00F72A30">
      <w:pPr>
        <w:jc w:val="both"/>
      </w:pPr>
      <w:r w:rsidRPr="00D4713E">
        <w:rPr>
          <w:noProof/>
          <w:lang w:val="es-ES" w:eastAsia="es-ES"/>
        </w:rPr>
        <w:drawing>
          <wp:inline distT="0" distB="0" distL="0" distR="0" wp14:anchorId="364B80D2" wp14:editId="0999BFD9">
            <wp:extent cx="5580380" cy="3163400"/>
            <wp:effectExtent l="0" t="0" r="127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580380" cy="3163400"/>
                    </a:xfrm>
                    <a:prstGeom prst="rect">
                      <a:avLst/>
                    </a:prstGeom>
                  </pic:spPr>
                </pic:pic>
              </a:graphicData>
            </a:graphic>
          </wp:inline>
        </w:drawing>
      </w:r>
    </w:p>
    <w:p w14:paraId="2BF5E32C" w14:textId="7A23464D" w:rsidR="0071590B" w:rsidRPr="00D4713E" w:rsidRDefault="0071590B" w:rsidP="00F72A30">
      <w:pPr>
        <w:jc w:val="both"/>
      </w:pPr>
      <w:bookmarkStart w:id="88" w:name="_Hlk67332779"/>
      <w:r w:rsidRPr="00D4713E">
        <w:rPr>
          <w:b/>
          <w:bCs/>
        </w:rPr>
        <w:t>Elaboración:</w:t>
      </w:r>
      <w:r w:rsidRPr="00D4713E">
        <w:t xml:space="preserve"> Equipo Consultor PDOT 2020.</w:t>
      </w:r>
    </w:p>
    <w:p w14:paraId="364CEC56" w14:textId="77777777" w:rsidR="000F5A72" w:rsidRPr="00D4713E" w:rsidRDefault="000F5A72" w:rsidP="00F72A30">
      <w:pPr>
        <w:jc w:val="both"/>
      </w:pPr>
    </w:p>
    <w:bookmarkEnd w:id="88"/>
    <w:p w14:paraId="1318D100" w14:textId="2D2C6A57" w:rsidR="0071590B" w:rsidRPr="00D4713E" w:rsidRDefault="0071590B" w:rsidP="00F72A30">
      <w:pPr>
        <w:jc w:val="both"/>
      </w:pPr>
      <w:r w:rsidRPr="00D4713E">
        <w:t xml:space="preserve">Se han generado 6 programas con base en los ejes y el tratamiento de la atención de COVID-19. Se muestra la coordinación con los actores, haciendo énfasis en su importancia para la consecución de sus objetivos y construir resiliencia. </w:t>
      </w:r>
    </w:p>
    <w:p w14:paraId="1BF84ED2" w14:textId="77777777" w:rsidR="000F5A72" w:rsidRPr="00D4713E" w:rsidRDefault="000F5A72" w:rsidP="00F72A30">
      <w:pPr>
        <w:jc w:val="both"/>
      </w:pPr>
    </w:p>
    <w:p w14:paraId="3A16A173" w14:textId="1FF47F25" w:rsidR="0071590B" w:rsidRPr="00D4713E" w:rsidRDefault="0071590B" w:rsidP="00F72A30">
      <w:pPr>
        <w:jc w:val="both"/>
      </w:pPr>
      <w:r w:rsidRPr="00D4713E">
        <w:t xml:space="preserve">A continuación, se muestra una planificación programática que incluye a los grandes programas y sus proyectos planteados para la consecución de los objetivos, los responsables directos y los actores asociados al considerarse que el éxito de la Estrategia de reducción progresiva de riesgos en el cantón Manta requiere de la participación efectiva de los actores y adicionalmente,  se realiza un planteamiento programático en el tiempo considerando el periodo de la administración municipal 2019- 2023. </w:t>
      </w:r>
    </w:p>
    <w:p w14:paraId="01BE7268" w14:textId="77777777" w:rsidR="000F5A72" w:rsidRPr="00D4713E" w:rsidRDefault="000F5A72" w:rsidP="00F72A30">
      <w:pPr>
        <w:jc w:val="both"/>
      </w:pPr>
    </w:p>
    <w:p w14:paraId="113C9850" w14:textId="77777777" w:rsidR="0071590B" w:rsidRPr="00D4713E" w:rsidRDefault="0071590B" w:rsidP="00F72A30">
      <w:pPr>
        <w:jc w:val="both"/>
      </w:pPr>
      <w:r w:rsidRPr="00D4713E">
        <w:t>Se muestra la programación de acciones inmediatas que se describirá con mayor detalle en el siguiente apartado.</w:t>
      </w:r>
    </w:p>
    <w:p w14:paraId="5CABFF3D" w14:textId="77777777" w:rsidR="0071590B" w:rsidRPr="00D4713E" w:rsidRDefault="0071590B" w:rsidP="00F72A30">
      <w:pPr>
        <w:jc w:val="both"/>
      </w:pPr>
    </w:p>
    <w:p w14:paraId="4D6BC09E" w14:textId="77777777" w:rsidR="0071590B" w:rsidRPr="00D4713E" w:rsidRDefault="0071590B" w:rsidP="00F72A30">
      <w:pPr>
        <w:jc w:val="both"/>
      </w:pPr>
    </w:p>
    <w:p w14:paraId="39C95819" w14:textId="77777777" w:rsidR="0071590B" w:rsidRPr="00D4713E" w:rsidRDefault="0071590B" w:rsidP="00F72A30">
      <w:pPr>
        <w:jc w:val="both"/>
        <w:sectPr w:rsidR="0071590B" w:rsidRPr="00D4713E" w:rsidSect="00E5668B">
          <w:headerReference w:type="default" r:id="rId60"/>
          <w:pgSz w:w="11907" w:h="16839" w:code="9"/>
          <w:pgMar w:top="1701" w:right="1418" w:bottom="1418" w:left="1701" w:header="709" w:footer="709" w:gutter="0"/>
          <w:cols w:space="708"/>
          <w:docGrid w:linePitch="360"/>
        </w:sectPr>
      </w:pPr>
    </w:p>
    <w:p w14:paraId="7C4583BB" w14:textId="561D3001" w:rsidR="0071590B" w:rsidRPr="00D4713E" w:rsidRDefault="0071590B" w:rsidP="00F72A30">
      <w:pPr>
        <w:jc w:val="both"/>
        <w:rPr>
          <w:b/>
          <w:bCs/>
        </w:rPr>
      </w:pPr>
      <w:bookmarkStart w:id="89" w:name="_Toc67649051"/>
      <w:r w:rsidRPr="00D4713E">
        <w:rPr>
          <w:b/>
          <w:bCs/>
        </w:rPr>
        <w:t xml:space="preserve">Tabla </w:t>
      </w:r>
      <w:r w:rsidR="00462485" w:rsidRPr="00D4713E">
        <w:rPr>
          <w:b/>
          <w:bCs/>
        </w:rPr>
        <w:t>4</w:t>
      </w:r>
      <w:r w:rsidRPr="00D4713E">
        <w:rPr>
          <w:b/>
          <w:bCs/>
        </w:rPr>
        <w:t>. Programación de la Estrategia de reducción progresiva de riesgos 2021 – 2023 (PROGRAMAS/ACCIONES)</w:t>
      </w:r>
      <w:bookmarkEnd w:id="89"/>
    </w:p>
    <w:tbl>
      <w:tblPr>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4"/>
        <w:gridCol w:w="4055"/>
        <w:gridCol w:w="2809"/>
        <w:gridCol w:w="3155"/>
        <w:gridCol w:w="1095"/>
        <w:gridCol w:w="874"/>
        <w:gridCol w:w="879"/>
        <w:gridCol w:w="874"/>
        <w:gridCol w:w="879"/>
        <w:gridCol w:w="874"/>
        <w:gridCol w:w="879"/>
      </w:tblGrid>
      <w:tr w:rsidR="00952918" w:rsidRPr="00D4713E" w14:paraId="6D4ED9EA" w14:textId="77777777" w:rsidTr="00F77D0E">
        <w:trPr>
          <w:trHeight w:val="542"/>
        </w:trPr>
        <w:tc>
          <w:tcPr>
            <w:tcW w:w="4335" w:type="dxa"/>
            <w:shd w:val="clear" w:color="auto" w:fill="DAEEF3" w:themeFill="accent5" w:themeFillTint="33"/>
            <w:hideMark/>
          </w:tcPr>
          <w:p w14:paraId="11DB962C" w14:textId="77777777" w:rsidR="0071590B" w:rsidRPr="00D4713E" w:rsidRDefault="0071590B" w:rsidP="00952918">
            <w:pPr>
              <w:jc w:val="center"/>
              <w:rPr>
                <w:b/>
                <w:bCs/>
                <w:sz w:val="20"/>
                <w:szCs w:val="20"/>
              </w:rPr>
            </w:pPr>
            <w:r w:rsidRPr="00D4713E">
              <w:rPr>
                <w:b/>
                <w:bCs/>
                <w:sz w:val="20"/>
                <w:szCs w:val="20"/>
              </w:rPr>
              <w:t>Programas</w:t>
            </w:r>
          </w:p>
        </w:tc>
        <w:tc>
          <w:tcPr>
            <w:tcW w:w="4055" w:type="dxa"/>
            <w:shd w:val="clear" w:color="auto" w:fill="DAEEF3" w:themeFill="accent5" w:themeFillTint="33"/>
            <w:hideMark/>
          </w:tcPr>
          <w:p w14:paraId="301CC591" w14:textId="77777777" w:rsidR="0071590B" w:rsidRPr="00D4713E" w:rsidRDefault="0071590B" w:rsidP="00952918">
            <w:pPr>
              <w:jc w:val="center"/>
              <w:rPr>
                <w:b/>
                <w:bCs/>
                <w:sz w:val="20"/>
                <w:szCs w:val="20"/>
              </w:rPr>
            </w:pPr>
            <w:r w:rsidRPr="00D4713E">
              <w:rPr>
                <w:b/>
                <w:bCs/>
                <w:sz w:val="20"/>
                <w:szCs w:val="20"/>
              </w:rPr>
              <w:t>Ejes de la Estrategia para la reducción progresiva de riesgos</w:t>
            </w:r>
          </w:p>
        </w:tc>
        <w:tc>
          <w:tcPr>
            <w:tcW w:w="2809" w:type="dxa"/>
            <w:shd w:val="clear" w:color="auto" w:fill="DAEEF3" w:themeFill="accent5" w:themeFillTint="33"/>
            <w:hideMark/>
          </w:tcPr>
          <w:p w14:paraId="5AD40C43" w14:textId="77777777" w:rsidR="0071590B" w:rsidRPr="00D4713E" w:rsidRDefault="0071590B" w:rsidP="00952918">
            <w:pPr>
              <w:jc w:val="center"/>
              <w:rPr>
                <w:b/>
                <w:bCs/>
                <w:sz w:val="20"/>
                <w:szCs w:val="20"/>
              </w:rPr>
            </w:pPr>
            <w:r w:rsidRPr="00D4713E">
              <w:rPr>
                <w:b/>
                <w:bCs/>
                <w:sz w:val="20"/>
                <w:szCs w:val="20"/>
              </w:rPr>
              <w:t>Responsable</w:t>
            </w:r>
          </w:p>
        </w:tc>
        <w:tc>
          <w:tcPr>
            <w:tcW w:w="0" w:type="auto"/>
            <w:shd w:val="clear" w:color="auto" w:fill="DAEEF3" w:themeFill="accent5" w:themeFillTint="33"/>
            <w:noWrap/>
            <w:hideMark/>
          </w:tcPr>
          <w:p w14:paraId="13E75636" w14:textId="77777777" w:rsidR="0071590B" w:rsidRPr="00D4713E" w:rsidRDefault="0071590B" w:rsidP="00952918">
            <w:pPr>
              <w:jc w:val="center"/>
              <w:rPr>
                <w:b/>
                <w:bCs/>
                <w:sz w:val="20"/>
                <w:szCs w:val="20"/>
              </w:rPr>
            </w:pPr>
            <w:r w:rsidRPr="00D4713E">
              <w:rPr>
                <w:b/>
                <w:bCs/>
                <w:sz w:val="20"/>
                <w:szCs w:val="20"/>
              </w:rPr>
              <w:t>Actores Aliados</w:t>
            </w:r>
          </w:p>
        </w:tc>
        <w:tc>
          <w:tcPr>
            <w:tcW w:w="0" w:type="auto"/>
            <w:shd w:val="clear" w:color="auto" w:fill="DAEEF3" w:themeFill="accent5" w:themeFillTint="33"/>
            <w:hideMark/>
          </w:tcPr>
          <w:p w14:paraId="2CE3105D" w14:textId="77777777" w:rsidR="0071590B" w:rsidRPr="00D4713E" w:rsidRDefault="0071590B" w:rsidP="00952918">
            <w:pPr>
              <w:jc w:val="center"/>
              <w:rPr>
                <w:b/>
                <w:bCs/>
                <w:sz w:val="20"/>
                <w:szCs w:val="20"/>
              </w:rPr>
            </w:pPr>
            <w:r w:rsidRPr="00D4713E">
              <w:rPr>
                <w:b/>
                <w:bCs/>
                <w:sz w:val="20"/>
                <w:szCs w:val="20"/>
              </w:rPr>
              <w:t>Plazo</w:t>
            </w:r>
          </w:p>
        </w:tc>
        <w:tc>
          <w:tcPr>
            <w:tcW w:w="0" w:type="auto"/>
            <w:shd w:val="clear" w:color="auto" w:fill="DAEEF3" w:themeFill="accent5" w:themeFillTint="33"/>
            <w:hideMark/>
          </w:tcPr>
          <w:p w14:paraId="1DF782D9" w14:textId="77777777" w:rsidR="0071590B" w:rsidRPr="00D4713E" w:rsidRDefault="0071590B" w:rsidP="00952918">
            <w:pPr>
              <w:jc w:val="center"/>
              <w:rPr>
                <w:b/>
                <w:bCs/>
                <w:sz w:val="20"/>
                <w:szCs w:val="20"/>
              </w:rPr>
            </w:pPr>
            <w:r w:rsidRPr="00D4713E">
              <w:rPr>
                <w:b/>
                <w:bCs/>
                <w:sz w:val="20"/>
                <w:szCs w:val="20"/>
              </w:rPr>
              <w:t>E - J 2021</w:t>
            </w:r>
          </w:p>
        </w:tc>
        <w:tc>
          <w:tcPr>
            <w:tcW w:w="0" w:type="auto"/>
            <w:shd w:val="clear" w:color="auto" w:fill="DAEEF3" w:themeFill="accent5" w:themeFillTint="33"/>
            <w:hideMark/>
          </w:tcPr>
          <w:p w14:paraId="3B63881D" w14:textId="77777777" w:rsidR="0071590B" w:rsidRPr="00D4713E" w:rsidRDefault="0071590B" w:rsidP="00952918">
            <w:pPr>
              <w:jc w:val="center"/>
              <w:rPr>
                <w:b/>
                <w:bCs/>
                <w:sz w:val="20"/>
                <w:szCs w:val="20"/>
              </w:rPr>
            </w:pPr>
            <w:r w:rsidRPr="00D4713E">
              <w:rPr>
                <w:b/>
                <w:bCs/>
                <w:sz w:val="20"/>
                <w:szCs w:val="20"/>
              </w:rPr>
              <w:t>J - D 2021</w:t>
            </w:r>
          </w:p>
        </w:tc>
        <w:tc>
          <w:tcPr>
            <w:tcW w:w="0" w:type="auto"/>
            <w:shd w:val="clear" w:color="auto" w:fill="DAEEF3" w:themeFill="accent5" w:themeFillTint="33"/>
            <w:hideMark/>
          </w:tcPr>
          <w:p w14:paraId="74698CBC" w14:textId="77777777" w:rsidR="0071590B" w:rsidRPr="00D4713E" w:rsidRDefault="0071590B" w:rsidP="00952918">
            <w:pPr>
              <w:jc w:val="center"/>
              <w:rPr>
                <w:b/>
                <w:bCs/>
                <w:sz w:val="20"/>
                <w:szCs w:val="20"/>
              </w:rPr>
            </w:pPr>
            <w:r w:rsidRPr="00D4713E">
              <w:rPr>
                <w:b/>
                <w:bCs/>
                <w:sz w:val="20"/>
                <w:szCs w:val="20"/>
              </w:rPr>
              <w:t>E - J 2022</w:t>
            </w:r>
          </w:p>
        </w:tc>
        <w:tc>
          <w:tcPr>
            <w:tcW w:w="0" w:type="auto"/>
            <w:shd w:val="clear" w:color="auto" w:fill="DAEEF3" w:themeFill="accent5" w:themeFillTint="33"/>
            <w:hideMark/>
          </w:tcPr>
          <w:p w14:paraId="1048FE16" w14:textId="77777777" w:rsidR="0071590B" w:rsidRPr="00D4713E" w:rsidRDefault="0071590B" w:rsidP="00952918">
            <w:pPr>
              <w:jc w:val="center"/>
              <w:rPr>
                <w:b/>
                <w:bCs/>
                <w:sz w:val="20"/>
                <w:szCs w:val="20"/>
              </w:rPr>
            </w:pPr>
            <w:r w:rsidRPr="00D4713E">
              <w:rPr>
                <w:b/>
                <w:bCs/>
                <w:sz w:val="20"/>
                <w:szCs w:val="20"/>
              </w:rPr>
              <w:t>J - D 2022</w:t>
            </w:r>
          </w:p>
        </w:tc>
        <w:tc>
          <w:tcPr>
            <w:tcW w:w="0" w:type="auto"/>
            <w:shd w:val="clear" w:color="auto" w:fill="DAEEF3" w:themeFill="accent5" w:themeFillTint="33"/>
            <w:hideMark/>
          </w:tcPr>
          <w:p w14:paraId="5B485A26" w14:textId="77777777" w:rsidR="0071590B" w:rsidRPr="00D4713E" w:rsidRDefault="0071590B" w:rsidP="00952918">
            <w:pPr>
              <w:jc w:val="center"/>
              <w:rPr>
                <w:b/>
                <w:bCs/>
                <w:sz w:val="20"/>
                <w:szCs w:val="20"/>
              </w:rPr>
            </w:pPr>
            <w:r w:rsidRPr="00D4713E">
              <w:rPr>
                <w:b/>
                <w:bCs/>
                <w:sz w:val="20"/>
                <w:szCs w:val="20"/>
              </w:rPr>
              <w:t>E - J 2023</w:t>
            </w:r>
          </w:p>
        </w:tc>
        <w:tc>
          <w:tcPr>
            <w:tcW w:w="0" w:type="auto"/>
            <w:shd w:val="clear" w:color="auto" w:fill="DAEEF3" w:themeFill="accent5" w:themeFillTint="33"/>
            <w:hideMark/>
          </w:tcPr>
          <w:p w14:paraId="01B73A93" w14:textId="77777777" w:rsidR="0071590B" w:rsidRPr="00D4713E" w:rsidRDefault="0071590B" w:rsidP="00952918">
            <w:pPr>
              <w:jc w:val="center"/>
              <w:rPr>
                <w:b/>
                <w:bCs/>
                <w:sz w:val="20"/>
                <w:szCs w:val="20"/>
              </w:rPr>
            </w:pPr>
            <w:r w:rsidRPr="00D4713E">
              <w:rPr>
                <w:b/>
                <w:bCs/>
                <w:sz w:val="20"/>
                <w:szCs w:val="20"/>
              </w:rPr>
              <w:t>J - D 2023</w:t>
            </w:r>
          </w:p>
        </w:tc>
      </w:tr>
      <w:tr w:rsidR="00644C45" w:rsidRPr="00D4713E" w14:paraId="114EA14A" w14:textId="77777777" w:rsidTr="00F77D0E">
        <w:trPr>
          <w:trHeight w:val="266"/>
        </w:trPr>
        <w:tc>
          <w:tcPr>
            <w:tcW w:w="4335" w:type="dxa"/>
            <w:shd w:val="clear" w:color="auto" w:fill="auto"/>
            <w:hideMark/>
          </w:tcPr>
          <w:p w14:paraId="050ACEEA" w14:textId="77777777" w:rsidR="0071590B" w:rsidRPr="00D4713E" w:rsidRDefault="0071590B" w:rsidP="00F72A30">
            <w:pPr>
              <w:jc w:val="both"/>
              <w:rPr>
                <w:sz w:val="20"/>
                <w:szCs w:val="20"/>
              </w:rPr>
            </w:pPr>
            <w:r w:rsidRPr="00D4713E">
              <w:rPr>
                <w:sz w:val="20"/>
                <w:szCs w:val="20"/>
              </w:rPr>
              <w:t>Acciones inmediatas</w:t>
            </w:r>
          </w:p>
        </w:tc>
        <w:tc>
          <w:tcPr>
            <w:tcW w:w="4055" w:type="dxa"/>
            <w:shd w:val="clear" w:color="000000" w:fill="BFBFBF"/>
            <w:noWrap/>
            <w:hideMark/>
          </w:tcPr>
          <w:p w14:paraId="0AB09697" w14:textId="77777777" w:rsidR="0071590B" w:rsidRPr="00D4713E" w:rsidRDefault="0071590B" w:rsidP="00F72A30">
            <w:pPr>
              <w:jc w:val="both"/>
              <w:rPr>
                <w:sz w:val="20"/>
                <w:szCs w:val="20"/>
              </w:rPr>
            </w:pPr>
            <w:r w:rsidRPr="00D4713E">
              <w:rPr>
                <w:sz w:val="20"/>
                <w:szCs w:val="20"/>
              </w:rPr>
              <w:t> </w:t>
            </w:r>
          </w:p>
        </w:tc>
        <w:tc>
          <w:tcPr>
            <w:tcW w:w="2809" w:type="dxa"/>
            <w:shd w:val="clear" w:color="000000" w:fill="BFBFBF"/>
            <w:hideMark/>
          </w:tcPr>
          <w:p w14:paraId="338DDF72" w14:textId="77777777" w:rsidR="0071590B" w:rsidRPr="00D4713E" w:rsidRDefault="0071590B" w:rsidP="00F72A30">
            <w:pPr>
              <w:jc w:val="both"/>
              <w:rPr>
                <w:sz w:val="20"/>
                <w:szCs w:val="20"/>
              </w:rPr>
            </w:pPr>
            <w:r w:rsidRPr="00D4713E">
              <w:rPr>
                <w:sz w:val="20"/>
                <w:szCs w:val="20"/>
              </w:rPr>
              <w:t> </w:t>
            </w:r>
          </w:p>
        </w:tc>
        <w:tc>
          <w:tcPr>
            <w:tcW w:w="0" w:type="auto"/>
            <w:shd w:val="clear" w:color="000000" w:fill="BFBFBF"/>
            <w:noWrap/>
            <w:hideMark/>
          </w:tcPr>
          <w:p w14:paraId="64C1E1EB"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7D04D57A" w14:textId="77777777" w:rsidR="0071590B" w:rsidRPr="00D4713E" w:rsidRDefault="0071590B" w:rsidP="00F72A30">
            <w:pPr>
              <w:jc w:val="both"/>
              <w:rPr>
                <w:sz w:val="20"/>
                <w:szCs w:val="20"/>
              </w:rPr>
            </w:pPr>
          </w:p>
        </w:tc>
        <w:tc>
          <w:tcPr>
            <w:tcW w:w="0" w:type="auto"/>
            <w:shd w:val="clear" w:color="auto" w:fill="auto"/>
            <w:hideMark/>
          </w:tcPr>
          <w:p w14:paraId="3D7E92BF"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3BD072BE"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46CEB632"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03306779"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72FE2F1F"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1C62B1E0" w14:textId="77777777" w:rsidR="0071590B" w:rsidRPr="00D4713E" w:rsidRDefault="0071590B" w:rsidP="00F72A30">
            <w:pPr>
              <w:jc w:val="both"/>
              <w:rPr>
                <w:sz w:val="20"/>
                <w:szCs w:val="20"/>
              </w:rPr>
            </w:pPr>
            <w:r w:rsidRPr="00D4713E">
              <w:rPr>
                <w:sz w:val="20"/>
                <w:szCs w:val="20"/>
              </w:rPr>
              <w:t> </w:t>
            </w:r>
          </w:p>
        </w:tc>
      </w:tr>
      <w:tr w:rsidR="00644C45" w:rsidRPr="00D4713E" w14:paraId="6BB9D1F5" w14:textId="77777777" w:rsidTr="00F77D0E">
        <w:trPr>
          <w:trHeight w:val="360"/>
        </w:trPr>
        <w:tc>
          <w:tcPr>
            <w:tcW w:w="4335" w:type="dxa"/>
            <w:shd w:val="clear" w:color="auto" w:fill="auto"/>
            <w:hideMark/>
          </w:tcPr>
          <w:p w14:paraId="108E4F3B" w14:textId="77777777" w:rsidR="0071590B" w:rsidRPr="00D4713E" w:rsidRDefault="0071590B" w:rsidP="00F72A30">
            <w:pPr>
              <w:jc w:val="both"/>
              <w:rPr>
                <w:sz w:val="20"/>
                <w:szCs w:val="20"/>
              </w:rPr>
            </w:pPr>
            <w:r w:rsidRPr="00D4713E">
              <w:rPr>
                <w:sz w:val="20"/>
                <w:szCs w:val="20"/>
              </w:rPr>
              <w:t xml:space="preserve">Mapeo de Actores. </w:t>
            </w:r>
          </w:p>
        </w:tc>
        <w:tc>
          <w:tcPr>
            <w:tcW w:w="4055" w:type="dxa"/>
            <w:shd w:val="clear" w:color="auto" w:fill="auto"/>
            <w:hideMark/>
          </w:tcPr>
          <w:p w14:paraId="3E823884" w14:textId="77777777" w:rsidR="0071590B" w:rsidRPr="00D4713E" w:rsidRDefault="0071590B" w:rsidP="00F72A30">
            <w:pPr>
              <w:jc w:val="both"/>
              <w:rPr>
                <w:sz w:val="20"/>
                <w:szCs w:val="20"/>
              </w:rPr>
            </w:pPr>
            <w:r w:rsidRPr="00D4713E">
              <w:rPr>
                <w:sz w:val="20"/>
                <w:szCs w:val="20"/>
              </w:rPr>
              <w:t>Sistema Cantonal de Gestión de Riesgos</w:t>
            </w:r>
          </w:p>
        </w:tc>
        <w:tc>
          <w:tcPr>
            <w:tcW w:w="2809" w:type="dxa"/>
            <w:shd w:val="clear" w:color="auto" w:fill="auto"/>
            <w:hideMark/>
          </w:tcPr>
          <w:p w14:paraId="24BEEEA1" w14:textId="77777777" w:rsidR="0071590B" w:rsidRPr="00D4713E" w:rsidRDefault="0071590B" w:rsidP="00F72A30">
            <w:pPr>
              <w:jc w:val="both"/>
              <w:rPr>
                <w:sz w:val="20"/>
                <w:szCs w:val="20"/>
              </w:rPr>
            </w:pPr>
            <w:r w:rsidRPr="00D4713E">
              <w:rPr>
                <w:sz w:val="20"/>
                <w:szCs w:val="20"/>
              </w:rPr>
              <w:t>Dirección de Gestión de riesgos</w:t>
            </w:r>
          </w:p>
        </w:tc>
        <w:tc>
          <w:tcPr>
            <w:tcW w:w="0" w:type="auto"/>
            <w:shd w:val="clear" w:color="auto" w:fill="auto"/>
            <w:hideMark/>
          </w:tcPr>
          <w:p w14:paraId="4BD565B0" w14:textId="77777777" w:rsidR="0071590B" w:rsidRPr="00D4713E" w:rsidRDefault="0071590B" w:rsidP="00F72A30">
            <w:pPr>
              <w:jc w:val="both"/>
              <w:rPr>
                <w:sz w:val="20"/>
                <w:szCs w:val="20"/>
              </w:rPr>
            </w:pPr>
            <w:r w:rsidRPr="00D4713E">
              <w:rPr>
                <w:sz w:val="20"/>
                <w:szCs w:val="20"/>
              </w:rPr>
              <w:t xml:space="preserve">Dirección de Participación Ciudadana </w:t>
            </w:r>
          </w:p>
        </w:tc>
        <w:tc>
          <w:tcPr>
            <w:tcW w:w="0" w:type="auto"/>
            <w:shd w:val="clear" w:color="auto" w:fill="auto"/>
            <w:hideMark/>
          </w:tcPr>
          <w:p w14:paraId="54AAEA8D" w14:textId="77777777" w:rsidR="0071590B" w:rsidRPr="00D4713E" w:rsidRDefault="0071590B" w:rsidP="00F72A30">
            <w:pPr>
              <w:jc w:val="both"/>
              <w:rPr>
                <w:sz w:val="20"/>
                <w:szCs w:val="20"/>
              </w:rPr>
            </w:pPr>
            <w:r w:rsidRPr="00D4713E">
              <w:rPr>
                <w:sz w:val="20"/>
                <w:szCs w:val="20"/>
              </w:rPr>
              <w:t>Inmediato</w:t>
            </w:r>
          </w:p>
        </w:tc>
        <w:tc>
          <w:tcPr>
            <w:tcW w:w="0" w:type="auto"/>
            <w:shd w:val="clear" w:color="000000" w:fill="D0CECE"/>
            <w:hideMark/>
          </w:tcPr>
          <w:p w14:paraId="3BF5065A"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42019073"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510F58E1"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54D1860E"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0510AA85"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6B6A6537" w14:textId="77777777" w:rsidR="0071590B" w:rsidRPr="00D4713E" w:rsidRDefault="0071590B" w:rsidP="00F72A30">
            <w:pPr>
              <w:jc w:val="both"/>
              <w:rPr>
                <w:sz w:val="20"/>
                <w:szCs w:val="20"/>
              </w:rPr>
            </w:pPr>
            <w:r w:rsidRPr="00D4713E">
              <w:rPr>
                <w:sz w:val="20"/>
                <w:szCs w:val="20"/>
              </w:rPr>
              <w:t> </w:t>
            </w:r>
          </w:p>
        </w:tc>
      </w:tr>
      <w:tr w:rsidR="00644C45" w:rsidRPr="00D4713E" w14:paraId="6CB371C3" w14:textId="77777777" w:rsidTr="00F77D0E">
        <w:trPr>
          <w:trHeight w:val="726"/>
        </w:trPr>
        <w:tc>
          <w:tcPr>
            <w:tcW w:w="4335" w:type="dxa"/>
            <w:shd w:val="clear" w:color="auto" w:fill="auto"/>
            <w:hideMark/>
          </w:tcPr>
          <w:p w14:paraId="52B8A242" w14:textId="77777777" w:rsidR="0071590B" w:rsidRPr="00D4713E" w:rsidRDefault="0071590B" w:rsidP="00F72A30">
            <w:pPr>
              <w:jc w:val="both"/>
              <w:rPr>
                <w:sz w:val="20"/>
                <w:szCs w:val="20"/>
              </w:rPr>
            </w:pPr>
            <w:r w:rsidRPr="00D4713E">
              <w:rPr>
                <w:sz w:val="20"/>
                <w:szCs w:val="20"/>
              </w:rPr>
              <w:t xml:space="preserve">Campañas comunicativas de Cultura de prevención de riesgos. </w:t>
            </w:r>
          </w:p>
        </w:tc>
        <w:tc>
          <w:tcPr>
            <w:tcW w:w="4055" w:type="dxa"/>
            <w:shd w:val="clear" w:color="auto" w:fill="auto"/>
            <w:hideMark/>
          </w:tcPr>
          <w:p w14:paraId="10359A5E" w14:textId="77777777" w:rsidR="0071590B" w:rsidRPr="00D4713E" w:rsidRDefault="0071590B" w:rsidP="00F72A30">
            <w:pPr>
              <w:jc w:val="both"/>
              <w:rPr>
                <w:sz w:val="20"/>
                <w:szCs w:val="20"/>
              </w:rPr>
            </w:pPr>
            <w:r w:rsidRPr="00D4713E">
              <w:rPr>
                <w:sz w:val="20"/>
                <w:szCs w:val="20"/>
              </w:rPr>
              <w:t>Gestión del conocimiento de riesgos y cambio climático</w:t>
            </w:r>
            <w:r w:rsidRPr="00D4713E">
              <w:rPr>
                <w:sz w:val="20"/>
                <w:szCs w:val="20"/>
              </w:rPr>
              <w:br/>
              <w:t xml:space="preserve">Participación ciudadana en la gestión de riesgos </w:t>
            </w:r>
          </w:p>
        </w:tc>
        <w:tc>
          <w:tcPr>
            <w:tcW w:w="2809" w:type="dxa"/>
            <w:shd w:val="clear" w:color="auto" w:fill="auto"/>
            <w:hideMark/>
          </w:tcPr>
          <w:p w14:paraId="736FBA33" w14:textId="0C0EA002" w:rsidR="0071590B" w:rsidRPr="00D4713E" w:rsidRDefault="000244EE" w:rsidP="00F72A30">
            <w:pPr>
              <w:jc w:val="both"/>
              <w:rPr>
                <w:sz w:val="20"/>
                <w:szCs w:val="20"/>
              </w:rPr>
            </w:pPr>
            <w:r w:rsidRPr="00D4713E">
              <w:rPr>
                <w:sz w:val="20"/>
                <w:szCs w:val="20"/>
              </w:rPr>
              <w:t>Dirección</w:t>
            </w:r>
            <w:r w:rsidR="0071590B" w:rsidRPr="00D4713E">
              <w:rPr>
                <w:sz w:val="20"/>
                <w:szCs w:val="20"/>
              </w:rPr>
              <w:t xml:space="preserve"> de Comunicación social</w:t>
            </w:r>
          </w:p>
        </w:tc>
        <w:tc>
          <w:tcPr>
            <w:tcW w:w="0" w:type="auto"/>
            <w:shd w:val="clear" w:color="auto" w:fill="auto"/>
            <w:hideMark/>
          </w:tcPr>
          <w:p w14:paraId="20471D42" w14:textId="77777777" w:rsidR="0071590B" w:rsidRPr="00D4713E" w:rsidRDefault="0071590B" w:rsidP="00F72A30">
            <w:pPr>
              <w:jc w:val="both"/>
              <w:rPr>
                <w:sz w:val="20"/>
                <w:szCs w:val="20"/>
              </w:rPr>
            </w:pPr>
            <w:r w:rsidRPr="00D4713E">
              <w:rPr>
                <w:sz w:val="20"/>
                <w:szCs w:val="20"/>
              </w:rPr>
              <w:t>Dirección de Gestión de riesgos</w:t>
            </w:r>
          </w:p>
        </w:tc>
        <w:tc>
          <w:tcPr>
            <w:tcW w:w="0" w:type="auto"/>
            <w:shd w:val="clear" w:color="auto" w:fill="auto"/>
            <w:hideMark/>
          </w:tcPr>
          <w:p w14:paraId="633A21A6" w14:textId="77777777" w:rsidR="0071590B" w:rsidRPr="00D4713E" w:rsidRDefault="0071590B" w:rsidP="00F72A30">
            <w:pPr>
              <w:jc w:val="both"/>
              <w:rPr>
                <w:sz w:val="20"/>
                <w:szCs w:val="20"/>
              </w:rPr>
            </w:pPr>
            <w:r w:rsidRPr="00D4713E">
              <w:rPr>
                <w:sz w:val="20"/>
                <w:szCs w:val="20"/>
              </w:rPr>
              <w:t>Inmediato</w:t>
            </w:r>
          </w:p>
        </w:tc>
        <w:tc>
          <w:tcPr>
            <w:tcW w:w="0" w:type="auto"/>
            <w:shd w:val="clear" w:color="000000" w:fill="D0CECE"/>
            <w:hideMark/>
          </w:tcPr>
          <w:p w14:paraId="4829D1BE"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07604A35"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140B811D"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1864EF4F"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733D5EE5"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146E760C" w14:textId="77777777" w:rsidR="0071590B" w:rsidRPr="00D4713E" w:rsidRDefault="0071590B" w:rsidP="00F72A30">
            <w:pPr>
              <w:jc w:val="both"/>
              <w:rPr>
                <w:sz w:val="20"/>
                <w:szCs w:val="20"/>
              </w:rPr>
            </w:pPr>
            <w:r w:rsidRPr="00D4713E">
              <w:rPr>
                <w:sz w:val="20"/>
                <w:szCs w:val="20"/>
              </w:rPr>
              <w:t> </w:t>
            </w:r>
          </w:p>
        </w:tc>
      </w:tr>
      <w:tr w:rsidR="00644C45" w:rsidRPr="00D4713E" w14:paraId="3B7C29C2" w14:textId="77777777" w:rsidTr="00F77D0E">
        <w:trPr>
          <w:trHeight w:val="660"/>
        </w:trPr>
        <w:tc>
          <w:tcPr>
            <w:tcW w:w="4335" w:type="dxa"/>
            <w:shd w:val="clear" w:color="auto" w:fill="auto"/>
            <w:hideMark/>
          </w:tcPr>
          <w:p w14:paraId="3B204A04" w14:textId="77777777" w:rsidR="0071590B" w:rsidRPr="00D4713E" w:rsidRDefault="0071590B" w:rsidP="00F72A30">
            <w:pPr>
              <w:jc w:val="both"/>
              <w:rPr>
                <w:sz w:val="20"/>
                <w:szCs w:val="20"/>
              </w:rPr>
            </w:pPr>
            <w:r w:rsidRPr="00D4713E">
              <w:rPr>
                <w:sz w:val="20"/>
                <w:szCs w:val="20"/>
              </w:rPr>
              <w:t xml:space="preserve">Identificar programas de formación y capacitación en Gestión de Riesgos y Adaptación al cambio climático. </w:t>
            </w:r>
          </w:p>
        </w:tc>
        <w:tc>
          <w:tcPr>
            <w:tcW w:w="4055" w:type="dxa"/>
            <w:shd w:val="clear" w:color="auto" w:fill="auto"/>
            <w:hideMark/>
          </w:tcPr>
          <w:p w14:paraId="60C43ED0" w14:textId="77777777" w:rsidR="0071590B" w:rsidRPr="00D4713E" w:rsidRDefault="0071590B" w:rsidP="00F72A30">
            <w:pPr>
              <w:jc w:val="both"/>
              <w:rPr>
                <w:sz w:val="20"/>
                <w:szCs w:val="20"/>
              </w:rPr>
            </w:pPr>
            <w:r w:rsidRPr="00D4713E">
              <w:rPr>
                <w:sz w:val="20"/>
                <w:szCs w:val="20"/>
              </w:rPr>
              <w:t>Gestión del conocimiento de riesgos y cambio climático</w:t>
            </w:r>
            <w:r w:rsidRPr="00D4713E">
              <w:rPr>
                <w:sz w:val="20"/>
                <w:szCs w:val="20"/>
              </w:rPr>
              <w:br/>
              <w:t>Cooperación para la gestión de riesgos</w:t>
            </w:r>
          </w:p>
        </w:tc>
        <w:tc>
          <w:tcPr>
            <w:tcW w:w="2809" w:type="dxa"/>
            <w:shd w:val="clear" w:color="auto" w:fill="auto"/>
            <w:hideMark/>
          </w:tcPr>
          <w:p w14:paraId="63AA96B7" w14:textId="77777777" w:rsidR="0071590B" w:rsidRPr="00D4713E" w:rsidRDefault="0071590B" w:rsidP="00F72A30">
            <w:pPr>
              <w:jc w:val="both"/>
              <w:rPr>
                <w:sz w:val="20"/>
                <w:szCs w:val="20"/>
              </w:rPr>
            </w:pPr>
            <w:r w:rsidRPr="00D4713E">
              <w:rPr>
                <w:sz w:val="20"/>
                <w:szCs w:val="20"/>
              </w:rPr>
              <w:t>Dirección de Gestión de riesgos</w:t>
            </w:r>
          </w:p>
        </w:tc>
        <w:tc>
          <w:tcPr>
            <w:tcW w:w="0" w:type="auto"/>
            <w:shd w:val="clear" w:color="auto" w:fill="auto"/>
            <w:hideMark/>
          </w:tcPr>
          <w:p w14:paraId="2264CC90" w14:textId="77777777" w:rsidR="0071590B" w:rsidRPr="00D4713E" w:rsidRDefault="0071590B" w:rsidP="00F72A30">
            <w:pPr>
              <w:jc w:val="both"/>
              <w:rPr>
                <w:sz w:val="20"/>
                <w:szCs w:val="20"/>
              </w:rPr>
            </w:pPr>
            <w:r w:rsidRPr="00D4713E">
              <w:rPr>
                <w:sz w:val="20"/>
                <w:szCs w:val="20"/>
              </w:rPr>
              <w:t xml:space="preserve">Pacto Verde </w:t>
            </w:r>
            <w:r w:rsidRPr="00D4713E">
              <w:rPr>
                <w:sz w:val="20"/>
                <w:szCs w:val="20"/>
              </w:rPr>
              <w:br/>
              <w:t>Dirección de Talento Humano</w:t>
            </w:r>
            <w:r w:rsidRPr="00D4713E">
              <w:rPr>
                <w:sz w:val="20"/>
                <w:szCs w:val="20"/>
              </w:rPr>
              <w:br/>
              <w:t xml:space="preserve">ONG, Academia </w:t>
            </w:r>
          </w:p>
        </w:tc>
        <w:tc>
          <w:tcPr>
            <w:tcW w:w="0" w:type="auto"/>
            <w:shd w:val="clear" w:color="auto" w:fill="auto"/>
            <w:hideMark/>
          </w:tcPr>
          <w:p w14:paraId="1008813D" w14:textId="77777777" w:rsidR="0071590B" w:rsidRPr="00D4713E" w:rsidRDefault="0071590B" w:rsidP="00F72A30">
            <w:pPr>
              <w:jc w:val="both"/>
              <w:rPr>
                <w:sz w:val="20"/>
                <w:szCs w:val="20"/>
              </w:rPr>
            </w:pPr>
            <w:r w:rsidRPr="00D4713E">
              <w:rPr>
                <w:sz w:val="20"/>
                <w:szCs w:val="20"/>
              </w:rPr>
              <w:t>Inmediato</w:t>
            </w:r>
          </w:p>
        </w:tc>
        <w:tc>
          <w:tcPr>
            <w:tcW w:w="0" w:type="auto"/>
            <w:shd w:val="clear" w:color="000000" w:fill="D0CECE"/>
            <w:hideMark/>
          </w:tcPr>
          <w:p w14:paraId="3152BB3B"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4DE59781"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7BF21E3B"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127EACA1"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20B1653F"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5085E3AC" w14:textId="77777777" w:rsidR="0071590B" w:rsidRPr="00D4713E" w:rsidRDefault="0071590B" w:rsidP="00F72A30">
            <w:pPr>
              <w:jc w:val="both"/>
              <w:rPr>
                <w:sz w:val="20"/>
                <w:szCs w:val="20"/>
              </w:rPr>
            </w:pPr>
            <w:r w:rsidRPr="00D4713E">
              <w:rPr>
                <w:sz w:val="20"/>
                <w:szCs w:val="20"/>
              </w:rPr>
              <w:t> </w:t>
            </w:r>
          </w:p>
        </w:tc>
      </w:tr>
      <w:tr w:rsidR="00644C45" w:rsidRPr="00D4713E" w14:paraId="77D43213" w14:textId="77777777" w:rsidTr="00F77D0E">
        <w:trPr>
          <w:trHeight w:val="526"/>
        </w:trPr>
        <w:tc>
          <w:tcPr>
            <w:tcW w:w="4335" w:type="dxa"/>
            <w:shd w:val="clear" w:color="auto" w:fill="auto"/>
            <w:hideMark/>
          </w:tcPr>
          <w:p w14:paraId="255ABD03" w14:textId="00CAF82B" w:rsidR="0071590B" w:rsidRPr="00D4713E" w:rsidRDefault="0071590B" w:rsidP="00F72A30">
            <w:pPr>
              <w:jc w:val="both"/>
              <w:rPr>
                <w:sz w:val="20"/>
                <w:szCs w:val="20"/>
              </w:rPr>
            </w:pPr>
            <w:r w:rsidRPr="00D4713E">
              <w:rPr>
                <w:sz w:val="20"/>
                <w:szCs w:val="20"/>
              </w:rPr>
              <w:t xml:space="preserve">Aplicación de normativa vigente </w:t>
            </w:r>
            <w:r w:rsidR="000244EE" w:rsidRPr="00D4713E">
              <w:rPr>
                <w:sz w:val="20"/>
                <w:szCs w:val="20"/>
              </w:rPr>
              <w:t>sismo resistente</w:t>
            </w:r>
            <w:r w:rsidRPr="00D4713E">
              <w:rPr>
                <w:sz w:val="20"/>
                <w:szCs w:val="20"/>
              </w:rPr>
              <w:t xml:space="preserve">. </w:t>
            </w:r>
          </w:p>
        </w:tc>
        <w:tc>
          <w:tcPr>
            <w:tcW w:w="4055" w:type="dxa"/>
            <w:shd w:val="clear" w:color="auto" w:fill="auto"/>
            <w:hideMark/>
          </w:tcPr>
          <w:p w14:paraId="2511E526" w14:textId="77777777" w:rsidR="0071590B" w:rsidRPr="00D4713E" w:rsidRDefault="0071590B" w:rsidP="00F72A30">
            <w:pPr>
              <w:jc w:val="both"/>
              <w:rPr>
                <w:sz w:val="20"/>
                <w:szCs w:val="20"/>
              </w:rPr>
            </w:pPr>
            <w:r w:rsidRPr="00D4713E">
              <w:rPr>
                <w:sz w:val="20"/>
                <w:szCs w:val="20"/>
              </w:rPr>
              <w:t>Sistema Cantonal de Gestión de Riesgos</w:t>
            </w:r>
            <w:r w:rsidRPr="00D4713E">
              <w:rPr>
                <w:sz w:val="20"/>
                <w:szCs w:val="20"/>
              </w:rPr>
              <w:br/>
              <w:t>Gestión del conocimiento de riesgos y cambio climático</w:t>
            </w:r>
          </w:p>
        </w:tc>
        <w:tc>
          <w:tcPr>
            <w:tcW w:w="2809" w:type="dxa"/>
            <w:shd w:val="clear" w:color="auto" w:fill="auto"/>
            <w:hideMark/>
          </w:tcPr>
          <w:p w14:paraId="3A909A1A" w14:textId="77777777" w:rsidR="0071590B" w:rsidRPr="00D4713E" w:rsidRDefault="0071590B" w:rsidP="00F72A30">
            <w:pPr>
              <w:jc w:val="both"/>
              <w:rPr>
                <w:sz w:val="20"/>
                <w:szCs w:val="20"/>
              </w:rPr>
            </w:pPr>
            <w:r w:rsidRPr="00D4713E">
              <w:rPr>
                <w:sz w:val="20"/>
                <w:szCs w:val="20"/>
              </w:rPr>
              <w:t>Dirección de Avalúos, Catastro y Permisos Municipales.</w:t>
            </w:r>
          </w:p>
        </w:tc>
        <w:tc>
          <w:tcPr>
            <w:tcW w:w="0" w:type="auto"/>
            <w:shd w:val="clear" w:color="auto" w:fill="auto"/>
            <w:hideMark/>
          </w:tcPr>
          <w:p w14:paraId="5874B33B" w14:textId="77777777" w:rsidR="0071590B" w:rsidRPr="00D4713E" w:rsidRDefault="0071590B" w:rsidP="00F72A30">
            <w:pPr>
              <w:jc w:val="both"/>
              <w:rPr>
                <w:sz w:val="20"/>
                <w:szCs w:val="20"/>
              </w:rPr>
            </w:pPr>
            <w:r w:rsidRPr="00D4713E">
              <w:rPr>
                <w:sz w:val="20"/>
                <w:szCs w:val="20"/>
              </w:rPr>
              <w:t>Dirección de Gestión de riesgos</w:t>
            </w:r>
          </w:p>
        </w:tc>
        <w:tc>
          <w:tcPr>
            <w:tcW w:w="0" w:type="auto"/>
            <w:shd w:val="clear" w:color="auto" w:fill="auto"/>
            <w:hideMark/>
          </w:tcPr>
          <w:p w14:paraId="100CCBD5" w14:textId="77777777" w:rsidR="0071590B" w:rsidRPr="00D4713E" w:rsidRDefault="0071590B" w:rsidP="00F72A30">
            <w:pPr>
              <w:jc w:val="both"/>
              <w:rPr>
                <w:sz w:val="20"/>
                <w:szCs w:val="20"/>
              </w:rPr>
            </w:pPr>
            <w:r w:rsidRPr="00D4713E">
              <w:rPr>
                <w:sz w:val="20"/>
                <w:szCs w:val="20"/>
              </w:rPr>
              <w:t>Inmediato</w:t>
            </w:r>
          </w:p>
        </w:tc>
        <w:tc>
          <w:tcPr>
            <w:tcW w:w="0" w:type="auto"/>
            <w:shd w:val="clear" w:color="000000" w:fill="D0CECE"/>
            <w:hideMark/>
          </w:tcPr>
          <w:p w14:paraId="55F46559"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1BE0DF4D"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1CE349E4"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56967D27"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664C2C63"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134FCF66" w14:textId="77777777" w:rsidR="0071590B" w:rsidRPr="00D4713E" w:rsidRDefault="0071590B" w:rsidP="00F72A30">
            <w:pPr>
              <w:jc w:val="both"/>
              <w:rPr>
                <w:sz w:val="20"/>
                <w:szCs w:val="20"/>
              </w:rPr>
            </w:pPr>
            <w:r w:rsidRPr="00D4713E">
              <w:rPr>
                <w:sz w:val="20"/>
                <w:szCs w:val="20"/>
              </w:rPr>
              <w:t> </w:t>
            </w:r>
          </w:p>
        </w:tc>
      </w:tr>
      <w:tr w:rsidR="00644C45" w:rsidRPr="00D4713E" w14:paraId="06027B27" w14:textId="77777777" w:rsidTr="00F77D0E">
        <w:trPr>
          <w:trHeight w:val="890"/>
        </w:trPr>
        <w:tc>
          <w:tcPr>
            <w:tcW w:w="4335" w:type="dxa"/>
            <w:shd w:val="clear" w:color="auto" w:fill="auto"/>
            <w:hideMark/>
          </w:tcPr>
          <w:p w14:paraId="229201AF" w14:textId="77777777" w:rsidR="0071590B" w:rsidRPr="00D4713E" w:rsidRDefault="0071590B" w:rsidP="00F72A30">
            <w:pPr>
              <w:jc w:val="both"/>
              <w:rPr>
                <w:sz w:val="20"/>
                <w:szCs w:val="20"/>
              </w:rPr>
            </w:pPr>
            <w:r w:rsidRPr="00D4713E">
              <w:rPr>
                <w:sz w:val="20"/>
                <w:szCs w:val="20"/>
              </w:rPr>
              <w:t xml:space="preserve">Actualización del Plan de Uso y Gestión de Suelo. </w:t>
            </w:r>
          </w:p>
        </w:tc>
        <w:tc>
          <w:tcPr>
            <w:tcW w:w="4055" w:type="dxa"/>
            <w:shd w:val="clear" w:color="auto" w:fill="auto"/>
            <w:hideMark/>
          </w:tcPr>
          <w:p w14:paraId="565756F0" w14:textId="77777777" w:rsidR="0071590B" w:rsidRPr="00D4713E" w:rsidRDefault="0071590B" w:rsidP="00F72A30">
            <w:pPr>
              <w:jc w:val="both"/>
              <w:rPr>
                <w:sz w:val="20"/>
                <w:szCs w:val="20"/>
              </w:rPr>
            </w:pPr>
            <w:r w:rsidRPr="00D4713E">
              <w:rPr>
                <w:sz w:val="20"/>
                <w:szCs w:val="20"/>
              </w:rPr>
              <w:t>Sistema Cantonal de Gestión de Riesgos</w:t>
            </w:r>
            <w:r w:rsidRPr="00D4713E">
              <w:rPr>
                <w:sz w:val="20"/>
                <w:szCs w:val="20"/>
              </w:rPr>
              <w:br/>
              <w:t>Gestión del conocimiento de riesgos y cambio climático</w:t>
            </w:r>
          </w:p>
        </w:tc>
        <w:tc>
          <w:tcPr>
            <w:tcW w:w="2809" w:type="dxa"/>
            <w:shd w:val="clear" w:color="auto" w:fill="auto"/>
            <w:hideMark/>
          </w:tcPr>
          <w:p w14:paraId="6FAF1026" w14:textId="77777777" w:rsidR="0071590B" w:rsidRPr="00D4713E" w:rsidRDefault="0071590B" w:rsidP="00F72A30">
            <w:pPr>
              <w:jc w:val="both"/>
              <w:rPr>
                <w:sz w:val="20"/>
                <w:szCs w:val="20"/>
              </w:rPr>
            </w:pPr>
            <w:r w:rsidRPr="00D4713E">
              <w:rPr>
                <w:sz w:val="20"/>
                <w:szCs w:val="20"/>
              </w:rPr>
              <w:t>Dirección de Planificación Estratégica/Coordinación de Desarrollo Territorial y Servicios Públicos</w:t>
            </w:r>
          </w:p>
        </w:tc>
        <w:tc>
          <w:tcPr>
            <w:tcW w:w="0" w:type="auto"/>
            <w:shd w:val="clear" w:color="auto" w:fill="auto"/>
            <w:hideMark/>
          </w:tcPr>
          <w:p w14:paraId="2A0B6F47" w14:textId="77777777" w:rsidR="0071590B" w:rsidRPr="00D4713E" w:rsidRDefault="0071590B" w:rsidP="00F72A30">
            <w:pPr>
              <w:jc w:val="both"/>
              <w:rPr>
                <w:sz w:val="20"/>
                <w:szCs w:val="20"/>
              </w:rPr>
            </w:pPr>
            <w:r w:rsidRPr="00D4713E">
              <w:rPr>
                <w:sz w:val="20"/>
                <w:szCs w:val="20"/>
              </w:rPr>
              <w:t>Dirección de Gestión de riesgos</w:t>
            </w:r>
          </w:p>
        </w:tc>
        <w:tc>
          <w:tcPr>
            <w:tcW w:w="0" w:type="auto"/>
            <w:shd w:val="clear" w:color="auto" w:fill="auto"/>
            <w:hideMark/>
          </w:tcPr>
          <w:p w14:paraId="13B8B8CF" w14:textId="77777777" w:rsidR="0071590B" w:rsidRPr="00D4713E" w:rsidRDefault="0071590B" w:rsidP="00F72A30">
            <w:pPr>
              <w:jc w:val="both"/>
              <w:rPr>
                <w:sz w:val="20"/>
                <w:szCs w:val="20"/>
              </w:rPr>
            </w:pPr>
            <w:r w:rsidRPr="00D4713E">
              <w:rPr>
                <w:sz w:val="20"/>
                <w:szCs w:val="20"/>
              </w:rPr>
              <w:t>Inmediato</w:t>
            </w:r>
          </w:p>
        </w:tc>
        <w:tc>
          <w:tcPr>
            <w:tcW w:w="0" w:type="auto"/>
            <w:shd w:val="clear" w:color="000000" w:fill="D0CECE"/>
            <w:hideMark/>
          </w:tcPr>
          <w:p w14:paraId="309691A6"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1B5E6CD7"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10823E4A"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6F9C499D"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59C0F6BB"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50834D25" w14:textId="77777777" w:rsidR="0071590B" w:rsidRPr="00D4713E" w:rsidRDefault="0071590B" w:rsidP="00F72A30">
            <w:pPr>
              <w:jc w:val="both"/>
              <w:rPr>
                <w:sz w:val="20"/>
                <w:szCs w:val="20"/>
              </w:rPr>
            </w:pPr>
            <w:r w:rsidRPr="00D4713E">
              <w:rPr>
                <w:sz w:val="20"/>
                <w:szCs w:val="20"/>
              </w:rPr>
              <w:t> </w:t>
            </w:r>
          </w:p>
          <w:p w14:paraId="46CB9549" w14:textId="77777777" w:rsidR="00D939F1" w:rsidRPr="00D4713E" w:rsidRDefault="00D939F1" w:rsidP="00F72A30">
            <w:pPr>
              <w:jc w:val="both"/>
              <w:rPr>
                <w:sz w:val="20"/>
                <w:szCs w:val="20"/>
              </w:rPr>
            </w:pPr>
          </w:p>
          <w:p w14:paraId="0B322575" w14:textId="77777777" w:rsidR="00D939F1" w:rsidRPr="00D4713E" w:rsidRDefault="00D939F1" w:rsidP="00F72A30">
            <w:pPr>
              <w:jc w:val="both"/>
              <w:rPr>
                <w:sz w:val="20"/>
                <w:szCs w:val="20"/>
              </w:rPr>
            </w:pPr>
          </w:p>
          <w:p w14:paraId="23DAE827" w14:textId="77777777" w:rsidR="00D939F1" w:rsidRPr="00D4713E" w:rsidRDefault="00D939F1" w:rsidP="00F72A30">
            <w:pPr>
              <w:jc w:val="both"/>
              <w:rPr>
                <w:sz w:val="20"/>
                <w:szCs w:val="20"/>
              </w:rPr>
            </w:pPr>
          </w:p>
          <w:p w14:paraId="5AC656F2" w14:textId="66674BFC" w:rsidR="00D939F1" w:rsidRPr="00D4713E" w:rsidRDefault="00D939F1" w:rsidP="00F72A30">
            <w:pPr>
              <w:jc w:val="both"/>
              <w:rPr>
                <w:sz w:val="20"/>
                <w:szCs w:val="20"/>
              </w:rPr>
            </w:pPr>
          </w:p>
        </w:tc>
      </w:tr>
      <w:tr w:rsidR="00952918" w:rsidRPr="00D4713E" w14:paraId="76D044BC" w14:textId="77777777" w:rsidTr="00F77D0E">
        <w:trPr>
          <w:trHeight w:val="466"/>
        </w:trPr>
        <w:tc>
          <w:tcPr>
            <w:tcW w:w="4335" w:type="dxa"/>
            <w:shd w:val="clear" w:color="auto" w:fill="auto"/>
            <w:hideMark/>
          </w:tcPr>
          <w:p w14:paraId="283B3699" w14:textId="77777777" w:rsidR="0071590B" w:rsidRPr="00D4713E" w:rsidRDefault="0071590B" w:rsidP="00F72A30">
            <w:pPr>
              <w:jc w:val="both"/>
              <w:rPr>
                <w:sz w:val="20"/>
                <w:szCs w:val="20"/>
              </w:rPr>
            </w:pPr>
            <w:r w:rsidRPr="00D4713E">
              <w:rPr>
                <w:sz w:val="20"/>
                <w:szCs w:val="20"/>
              </w:rPr>
              <w:t>Articulación del Sistema cantonal de gestión de riesgos</w:t>
            </w:r>
          </w:p>
        </w:tc>
        <w:tc>
          <w:tcPr>
            <w:tcW w:w="4055" w:type="dxa"/>
            <w:shd w:val="clear" w:color="000000" w:fill="BFBFBF"/>
            <w:hideMark/>
          </w:tcPr>
          <w:p w14:paraId="02AA649A" w14:textId="77777777" w:rsidR="0071590B" w:rsidRPr="00D4713E" w:rsidRDefault="0071590B" w:rsidP="00F72A30">
            <w:pPr>
              <w:jc w:val="both"/>
              <w:rPr>
                <w:sz w:val="20"/>
                <w:szCs w:val="20"/>
              </w:rPr>
            </w:pPr>
            <w:r w:rsidRPr="00D4713E">
              <w:rPr>
                <w:sz w:val="20"/>
                <w:szCs w:val="20"/>
              </w:rPr>
              <w:t> </w:t>
            </w:r>
          </w:p>
        </w:tc>
        <w:tc>
          <w:tcPr>
            <w:tcW w:w="2809" w:type="dxa"/>
            <w:shd w:val="clear" w:color="000000" w:fill="BFBFBF"/>
            <w:hideMark/>
          </w:tcPr>
          <w:p w14:paraId="5DE21354" w14:textId="77777777" w:rsidR="0071590B" w:rsidRPr="00D4713E" w:rsidRDefault="0071590B" w:rsidP="00F72A30">
            <w:pPr>
              <w:jc w:val="both"/>
              <w:rPr>
                <w:sz w:val="20"/>
                <w:szCs w:val="20"/>
              </w:rPr>
            </w:pPr>
            <w:r w:rsidRPr="00D4713E">
              <w:rPr>
                <w:sz w:val="20"/>
                <w:szCs w:val="20"/>
              </w:rPr>
              <w:t> </w:t>
            </w:r>
          </w:p>
        </w:tc>
        <w:tc>
          <w:tcPr>
            <w:tcW w:w="0" w:type="auto"/>
            <w:shd w:val="clear" w:color="000000" w:fill="BFBFBF"/>
            <w:hideMark/>
          </w:tcPr>
          <w:p w14:paraId="450C5DE0"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067A3B7C" w14:textId="77777777" w:rsidR="0071590B" w:rsidRPr="00D4713E" w:rsidRDefault="0071590B" w:rsidP="00F72A30">
            <w:pPr>
              <w:jc w:val="both"/>
              <w:rPr>
                <w:sz w:val="20"/>
                <w:szCs w:val="20"/>
              </w:rPr>
            </w:pPr>
          </w:p>
        </w:tc>
        <w:tc>
          <w:tcPr>
            <w:tcW w:w="0" w:type="auto"/>
            <w:shd w:val="clear" w:color="000000" w:fill="D0CECE"/>
            <w:hideMark/>
          </w:tcPr>
          <w:p w14:paraId="1A48C71C" w14:textId="77777777" w:rsidR="0071590B" w:rsidRPr="00D4713E" w:rsidRDefault="0071590B" w:rsidP="00F72A30">
            <w:pPr>
              <w:jc w:val="both"/>
              <w:rPr>
                <w:sz w:val="20"/>
                <w:szCs w:val="20"/>
              </w:rPr>
            </w:pPr>
            <w:r w:rsidRPr="00D4713E">
              <w:rPr>
                <w:sz w:val="20"/>
                <w:szCs w:val="20"/>
              </w:rPr>
              <w:t> </w:t>
            </w:r>
          </w:p>
        </w:tc>
        <w:tc>
          <w:tcPr>
            <w:tcW w:w="0" w:type="auto"/>
            <w:shd w:val="clear" w:color="000000" w:fill="D0CECE"/>
            <w:hideMark/>
          </w:tcPr>
          <w:p w14:paraId="750B4673"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4C9A9C58"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626CAB77"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7DFAE9B7"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1DE50A7E" w14:textId="77777777" w:rsidR="0071590B" w:rsidRPr="00D4713E" w:rsidRDefault="0071590B" w:rsidP="00F72A30">
            <w:pPr>
              <w:jc w:val="both"/>
              <w:rPr>
                <w:sz w:val="20"/>
                <w:szCs w:val="20"/>
              </w:rPr>
            </w:pPr>
            <w:r w:rsidRPr="00D4713E">
              <w:rPr>
                <w:sz w:val="20"/>
                <w:szCs w:val="20"/>
              </w:rPr>
              <w:t> </w:t>
            </w:r>
          </w:p>
        </w:tc>
      </w:tr>
      <w:tr w:rsidR="00644C45" w:rsidRPr="00D4713E" w14:paraId="4115C252" w14:textId="77777777" w:rsidTr="00F77D0E">
        <w:trPr>
          <w:trHeight w:val="462"/>
        </w:trPr>
        <w:tc>
          <w:tcPr>
            <w:tcW w:w="4335" w:type="dxa"/>
            <w:shd w:val="clear" w:color="auto" w:fill="auto"/>
            <w:hideMark/>
          </w:tcPr>
          <w:p w14:paraId="2EE9CCA5" w14:textId="77777777" w:rsidR="0071590B" w:rsidRPr="00D4713E" w:rsidRDefault="0071590B" w:rsidP="00F72A30">
            <w:pPr>
              <w:jc w:val="both"/>
              <w:rPr>
                <w:sz w:val="20"/>
                <w:szCs w:val="20"/>
              </w:rPr>
            </w:pPr>
            <w:r w:rsidRPr="00D4713E">
              <w:rPr>
                <w:sz w:val="20"/>
                <w:szCs w:val="20"/>
              </w:rPr>
              <w:t>Creación del Sistema Cantonal de Gestión de Riesgos de Manta mediante Ordenanza.</w:t>
            </w:r>
          </w:p>
        </w:tc>
        <w:tc>
          <w:tcPr>
            <w:tcW w:w="4055" w:type="dxa"/>
            <w:shd w:val="clear" w:color="auto" w:fill="auto"/>
            <w:hideMark/>
          </w:tcPr>
          <w:p w14:paraId="5A5CA297" w14:textId="77777777" w:rsidR="0071590B" w:rsidRPr="00D4713E" w:rsidRDefault="0071590B" w:rsidP="00F72A30">
            <w:pPr>
              <w:jc w:val="both"/>
              <w:rPr>
                <w:sz w:val="20"/>
                <w:szCs w:val="20"/>
              </w:rPr>
            </w:pPr>
            <w:r w:rsidRPr="00D4713E">
              <w:rPr>
                <w:sz w:val="20"/>
                <w:szCs w:val="20"/>
              </w:rPr>
              <w:t>Sistema Cantonal de Gestión de Riesgos</w:t>
            </w:r>
          </w:p>
        </w:tc>
        <w:tc>
          <w:tcPr>
            <w:tcW w:w="2809" w:type="dxa"/>
            <w:shd w:val="clear" w:color="auto" w:fill="auto"/>
            <w:hideMark/>
          </w:tcPr>
          <w:p w14:paraId="2ED67417" w14:textId="77777777" w:rsidR="0071590B" w:rsidRPr="00D4713E" w:rsidRDefault="0071590B" w:rsidP="00F72A30">
            <w:pPr>
              <w:jc w:val="both"/>
              <w:rPr>
                <w:sz w:val="20"/>
                <w:szCs w:val="20"/>
              </w:rPr>
            </w:pPr>
            <w:r w:rsidRPr="00D4713E">
              <w:rPr>
                <w:sz w:val="20"/>
                <w:szCs w:val="20"/>
              </w:rPr>
              <w:t>Dirección de Gestión de riesgos</w:t>
            </w:r>
          </w:p>
        </w:tc>
        <w:tc>
          <w:tcPr>
            <w:tcW w:w="0" w:type="auto"/>
            <w:shd w:val="clear" w:color="auto" w:fill="auto"/>
            <w:hideMark/>
          </w:tcPr>
          <w:p w14:paraId="74306C25" w14:textId="77777777" w:rsidR="0071590B" w:rsidRPr="00D4713E" w:rsidRDefault="0071590B" w:rsidP="00F72A30">
            <w:pPr>
              <w:jc w:val="both"/>
              <w:rPr>
                <w:sz w:val="20"/>
                <w:szCs w:val="20"/>
              </w:rPr>
            </w:pPr>
            <w:r w:rsidRPr="00D4713E">
              <w:rPr>
                <w:sz w:val="20"/>
                <w:szCs w:val="20"/>
              </w:rPr>
              <w:t>Concejo Municipal</w:t>
            </w:r>
          </w:p>
        </w:tc>
        <w:tc>
          <w:tcPr>
            <w:tcW w:w="0" w:type="auto"/>
            <w:shd w:val="clear" w:color="auto" w:fill="auto"/>
            <w:hideMark/>
          </w:tcPr>
          <w:p w14:paraId="00B1C6D3" w14:textId="77777777" w:rsidR="0071590B" w:rsidRPr="00D4713E" w:rsidRDefault="0071590B" w:rsidP="00F72A30">
            <w:pPr>
              <w:jc w:val="both"/>
              <w:rPr>
                <w:sz w:val="20"/>
                <w:szCs w:val="20"/>
              </w:rPr>
            </w:pPr>
            <w:r w:rsidRPr="00D4713E">
              <w:rPr>
                <w:sz w:val="20"/>
                <w:szCs w:val="20"/>
              </w:rPr>
              <w:t>Corto</w:t>
            </w:r>
          </w:p>
        </w:tc>
        <w:tc>
          <w:tcPr>
            <w:tcW w:w="0" w:type="auto"/>
            <w:shd w:val="clear" w:color="000000" w:fill="D0CECE"/>
            <w:hideMark/>
          </w:tcPr>
          <w:p w14:paraId="3F253809" w14:textId="77777777" w:rsidR="0071590B" w:rsidRPr="00D4713E" w:rsidRDefault="0071590B" w:rsidP="00F72A30">
            <w:pPr>
              <w:jc w:val="both"/>
              <w:rPr>
                <w:sz w:val="20"/>
                <w:szCs w:val="20"/>
              </w:rPr>
            </w:pPr>
            <w:r w:rsidRPr="00D4713E">
              <w:rPr>
                <w:sz w:val="20"/>
                <w:szCs w:val="20"/>
              </w:rPr>
              <w:t> </w:t>
            </w:r>
          </w:p>
        </w:tc>
        <w:tc>
          <w:tcPr>
            <w:tcW w:w="0" w:type="auto"/>
            <w:shd w:val="clear" w:color="000000" w:fill="D0CECE"/>
            <w:hideMark/>
          </w:tcPr>
          <w:p w14:paraId="11E391A2"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6256A30E"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30BA3A8F"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73655E0E"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12D644B0" w14:textId="77777777" w:rsidR="0071590B" w:rsidRPr="00D4713E" w:rsidRDefault="0071590B" w:rsidP="00F72A30">
            <w:pPr>
              <w:jc w:val="both"/>
              <w:rPr>
                <w:sz w:val="20"/>
                <w:szCs w:val="20"/>
              </w:rPr>
            </w:pPr>
            <w:r w:rsidRPr="00D4713E">
              <w:rPr>
                <w:sz w:val="20"/>
                <w:szCs w:val="20"/>
              </w:rPr>
              <w:t> </w:t>
            </w:r>
          </w:p>
        </w:tc>
      </w:tr>
      <w:tr w:rsidR="00644C45" w:rsidRPr="00D4713E" w14:paraId="32933E68" w14:textId="77777777" w:rsidTr="00F77D0E">
        <w:trPr>
          <w:trHeight w:val="638"/>
        </w:trPr>
        <w:tc>
          <w:tcPr>
            <w:tcW w:w="4335" w:type="dxa"/>
            <w:shd w:val="clear" w:color="auto" w:fill="auto"/>
            <w:hideMark/>
          </w:tcPr>
          <w:p w14:paraId="7ACC87F8" w14:textId="77777777" w:rsidR="0071590B" w:rsidRPr="00D4713E" w:rsidRDefault="0071590B" w:rsidP="00F72A30">
            <w:pPr>
              <w:jc w:val="both"/>
              <w:rPr>
                <w:sz w:val="20"/>
                <w:szCs w:val="20"/>
              </w:rPr>
            </w:pPr>
            <w:r w:rsidRPr="00D4713E">
              <w:rPr>
                <w:sz w:val="20"/>
                <w:szCs w:val="20"/>
              </w:rPr>
              <w:t xml:space="preserve">Reestructurar la Dirección de Gestión de Riesgos en Función del Sistema Cantonal de Gestión de Riesgos e incluir los 4 subprocesos básicos. </w:t>
            </w:r>
          </w:p>
        </w:tc>
        <w:tc>
          <w:tcPr>
            <w:tcW w:w="4055" w:type="dxa"/>
            <w:shd w:val="clear" w:color="auto" w:fill="auto"/>
            <w:hideMark/>
          </w:tcPr>
          <w:p w14:paraId="1389408A" w14:textId="77777777" w:rsidR="0071590B" w:rsidRPr="00D4713E" w:rsidRDefault="0071590B" w:rsidP="00F72A30">
            <w:pPr>
              <w:jc w:val="both"/>
              <w:rPr>
                <w:sz w:val="20"/>
                <w:szCs w:val="20"/>
              </w:rPr>
            </w:pPr>
            <w:r w:rsidRPr="00D4713E">
              <w:rPr>
                <w:sz w:val="20"/>
                <w:szCs w:val="20"/>
              </w:rPr>
              <w:t>Sistema Cantonal de Gestión de Riesgos</w:t>
            </w:r>
            <w:r w:rsidRPr="00D4713E">
              <w:rPr>
                <w:sz w:val="20"/>
                <w:szCs w:val="20"/>
              </w:rPr>
              <w:br/>
              <w:t>Reingeniería de la Dirección de Gestión de Riesgos del GAD Manta</w:t>
            </w:r>
          </w:p>
        </w:tc>
        <w:tc>
          <w:tcPr>
            <w:tcW w:w="2809" w:type="dxa"/>
            <w:shd w:val="clear" w:color="auto" w:fill="auto"/>
            <w:hideMark/>
          </w:tcPr>
          <w:p w14:paraId="137DA2F6" w14:textId="77777777" w:rsidR="0071590B" w:rsidRPr="00D4713E" w:rsidRDefault="0071590B" w:rsidP="00F72A30">
            <w:pPr>
              <w:jc w:val="both"/>
              <w:rPr>
                <w:sz w:val="20"/>
                <w:szCs w:val="20"/>
              </w:rPr>
            </w:pPr>
            <w:r w:rsidRPr="00D4713E">
              <w:rPr>
                <w:sz w:val="20"/>
                <w:szCs w:val="20"/>
              </w:rPr>
              <w:t>Dirección de Gestión de riesgos</w:t>
            </w:r>
          </w:p>
        </w:tc>
        <w:tc>
          <w:tcPr>
            <w:tcW w:w="0" w:type="auto"/>
            <w:shd w:val="clear" w:color="auto" w:fill="auto"/>
            <w:hideMark/>
          </w:tcPr>
          <w:p w14:paraId="55E16D04" w14:textId="77777777" w:rsidR="0071590B" w:rsidRPr="00D4713E" w:rsidRDefault="0071590B" w:rsidP="00F72A30">
            <w:pPr>
              <w:jc w:val="both"/>
              <w:rPr>
                <w:sz w:val="20"/>
                <w:szCs w:val="20"/>
              </w:rPr>
            </w:pPr>
            <w:r w:rsidRPr="00D4713E">
              <w:rPr>
                <w:sz w:val="20"/>
                <w:szCs w:val="20"/>
              </w:rPr>
              <w:t>Dirección de Talento Humano</w:t>
            </w:r>
          </w:p>
        </w:tc>
        <w:tc>
          <w:tcPr>
            <w:tcW w:w="0" w:type="auto"/>
            <w:shd w:val="clear" w:color="auto" w:fill="auto"/>
            <w:hideMark/>
          </w:tcPr>
          <w:p w14:paraId="44200E64" w14:textId="77777777" w:rsidR="0071590B" w:rsidRPr="00D4713E" w:rsidRDefault="0071590B" w:rsidP="00F72A30">
            <w:pPr>
              <w:jc w:val="both"/>
              <w:rPr>
                <w:sz w:val="20"/>
                <w:szCs w:val="20"/>
              </w:rPr>
            </w:pPr>
            <w:r w:rsidRPr="00D4713E">
              <w:rPr>
                <w:sz w:val="20"/>
                <w:szCs w:val="20"/>
              </w:rPr>
              <w:t>Corto</w:t>
            </w:r>
          </w:p>
        </w:tc>
        <w:tc>
          <w:tcPr>
            <w:tcW w:w="0" w:type="auto"/>
            <w:shd w:val="clear" w:color="000000" w:fill="D0CECE"/>
            <w:hideMark/>
          </w:tcPr>
          <w:p w14:paraId="1CD4E74D" w14:textId="77777777" w:rsidR="0071590B" w:rsidRPr="00D4713E" w:rsidRDefault="0071590B" w:rsidP="00F72A30">
            <w:pPr>
              <w:jc w:val="both"/>
              <w:rPr>
                <w:sz w:val="20"/>
                <w:szCs w:val="20"/>
              </w:rPr>
            </w:pPr>
            <w:r w:rsidRPr="00D4713E">
              <w:rPr>
                <w:sz w:val="20"/>
                <w:szCs w:val="20"/>
              </w:rPr>
              <w:t> </w:t>
            </w:r>
          </w:p>
        </w:tc>
        <w:tc>
          <w:tcPr>
            <w:tcW w:w="0" w:type="auto"/>
            <w:shd w:val="clear" w:color="000000" w:fill="D0CECE"/>
            <w:hideMark/>
          </w:tcPr>
          <w:p w14:paraId="2EBA27B3"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3691D6BE"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13E81343"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4937BBD1"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7A2D2FE4" w14:textId="77777777" w:rsidR="0071590B" w:rsidRPr="00D4713E" w:rsidRDefault="0071590B" w:rsidP="00F72A30">
            <w:pPr>
              <w:jc w:val="both"/>
              <w:rPr>
                <w:sz w:val="20"/>
                <w:szCs w:val="20"/>
              </w:rPr>
            </w:pPr>
            <w:r w:rsidRPr="00D4713E">
              <w:rPr>
                <w:sz w:val="20"/>
                <w:szCs w:val="20"/>
              </w:rPr>
              <w:t> </w:t>
            </w:r>
          </w:p>
        </w:tc>
      </w:tr>
      <w:tr w:rsidR="00644C45" w:rsidRPr="00D4713E" w14:paraId="5ABC928A" w14:textId="77777777" w:rsidTr="00F77D0E">
        <w:trPr>
          <w:trHeight w:val="987"/>
        </w:trPr>
        <w:tc>
          <w:tcPr>
            <w:tcW w:w="4335" w:type="dxa"/>
            <w:shd w:val="clear" w:color="auto" w:fill="auto"/>
            <w:hideMark/>
          </w:tcPr>
          <w:p w14:paraId="55CDE9EE" w14:textId="77777777" w:rsidR="0071590B" w:rsidRPr="00D4713E" w:rsidRDefault="0071590B" w:rsidP="00F72A30">
            <w:pPr>
              <w:jc w:val="both"/>
              <w:rPr>
                <w:sz w:val="20"/>
                <w:szCs w:val="20"/>
              </w:rPr>
            </w:pPr>
            <w:r w:rsidRPr="00D4713E">
              <w:rPr>
                <w:sz w:val="20"/>
                <w:szCs w:val="20"/>
              </w:rPr>
              <w:t>Implementación del monitoreo de eventos adversos y de evolución de epidemias, que incluya el inventario de equipamientos, recursos humanos y técnicos para gestión de atención.</w:t>
            </w:r>
          </w:p>
        </w:tc>
        <w:tc>
          <w:tcPr>
            <w:tcW w:w="4055" w:type="dxa"/>
            <w:shd w:val="clear" w:color="auto" w:fill="auto"/>
            <w:hideMark/>
          </w:tcPr>
          <w:p w14:paraId="57943A9B" w14:textId="77777777" w:rsidR="0071590B" w:rsidRPr="00D4713E" w:rsidRDefault="0071590B" w:rsidP="00F72A30">
            <w:pPr>
              <w:jc w:val="both"/>
              <w:rPr>
                <w:sz w:val="20"/>
                <w:szCs w:val="20"/>
              </w:rPr>
            </w:pPr>
            <w:r w:rsidRPr="00D4713E">
              <w:rPr>
                <w:sz w:val="20"/>
                <w:szCs w:val="20"/>
              </w:rPr>
              <w:t>Sistema Cantonal de Gestión de Riesgos</w:t>
            </w:r>
            <w:r w:rsidRPr="00D4713E">
              <w:rPr>
                <w:sz w:val="20"/>
                <w:szCs w:val="20"/>
              </w:rPr>
              <w:br/>
              <w:t>Reingeniería de la Dirección de Gestión de Riesgos del GAD Manta</w:t>
            </w:r>
            <w:r w:rsidRPr="00D4713E">
              <w:rPr>
                <w:sz w:val="20"/>
                <w:szCs w:val="20"/>
              </w:rPr>
              <w:br/>
              <w:t>Gestión del conocimiento de riesgos y cambio climático</w:t>
            </w:r>
          </w:p>
        </w:tc>
        <w:tc>
          <w:tcPr>
            <w:tcW w:w="2809" w:type="dxa"/>
            <w:shd w:val="clear" w:color="auto" w:fill="auto"/>
            <w:hideMark/>
          </w:tcPr>
          <w:p w14:paraId="6C9942C5" w14:textId="77777777" w:rsidR="0071590B" w:rsidRPr="00D4713E" w:rsidRDefault="0071590B" w:rsidP="00F72A30">
            <w:pPr>
              <w:jc w:val="both"/>
              <w:rPr>
                <w:sz w:val="20"/>
                <w:szCs w:val="20"/>
              </w:rPr>
            </w:pPr>
            <w:r w:rsidRPr="00D4713E">
              <w:rPr>
                <w:sz w:val="20"/>
                <w:szCs w:val="20"/>
              </w:rPr>
              <w:t>Dirección de Gestión de riesgos</w:t>
            </w:r>
          </w:p>
        </w:tc>
        <w:tc>
          <w:tcPr>
            <w:tcW w:w="0" w:type="auto"/>
            <w:shd w:val="clear" w:color="auto" w:fill="auto"/>
            <w:hideMark/>
          </w:tcPr>
          <w:p w14:paraId="4EA36013" w14:textId="77777777" w:rsidR="0071590B" w:rsidRPr="00D4713E" w:rsidRDefault="0071590B" w:rsidP="00F72A30">
            <w:pPr>
              <w:jc w:val="both"/>
              <w:rPr>
                <w:sz w:val="20"/>
                <w:szCs w:val="20"/>
              </w:rPr>
            </w:pPr>
            <w:r w:rsidRPr="00D4713E">
              <w:rPr>
                <w:sz w:val="20"/>
                <w:szCs w:val="20"/>
              </w:rPr>
              <w:t>Concejo Municipal Dirección de Talento Humano</w:t>
            </w:r>
            <w:r w:rsidRPr="00D4713E">
              <w:rPr>
                <w:sz w:val="20"/>
                <w:szCs w:val="20"/>
              </w:rPr>
              <w:br/>
              <w:t>ONG/ Academia</w:t>
            </w:r>
          </w:p>
        </w:tc>
        <w:tc>
          <w:tcPr>
            <w:tcW w:w="0" w:type="auto"/>
            <w:shd w:val="clear" w:color="auto" w:fill="auto"/>
            <w:hideMark/>
          </w:tcPr>
          <w:p w14:paraId="6CA990F1" w14:textId="77777777" w:rsidR="0071590B" w:rsidRPr="00D4713E" w:rsidRDefault="0071590B" w:rsidP="00F72A30">
            <w:pPr>
              <w:jc w:val="both"/>
              <w:rPr>
                <w:sz w:val="20"/>
                <w:szCs w:val="20"/>
              </w:rPr>
            </w:pPr>
            <w:r w:rsidRPr="00D4713E">
              <w:rPr>
                <w:sz w:val="20"/>
                <w:szCs w:val="20"/>
              </w:rPr>
              <w:t>Corto</w:t>
            </w:r>
          </w:p>
        </w:tc>
        <w:tc>
          <w:tcPr>
            <w:tcW w:w="0" w:type="auto"/>
            <w:shd w:val="clear" w:color="000000" w:fill="D0CECE"/>
            <w:hideMark/>
          </w:tcPr>
          <w:p w14:paraId="402A57CD" w14:textId="77777777" w:rsidR="0071590B" w:rsidRPr="00D4713E" w:rsidRDefault="0071590B" w:rsidP="00F72A30">
            <w:pPr>
              <w:jc w:val="both"/>
              <w:rPr>
                <w:sz w:val="20"/>
                <w:szCs w:val="20"/>
              </w:rPr>
            </w:pPr>
            <w:r w:rsidRPr="00D4713E">
              <w:rPr>
                <w:sz w:val="20"/>
                <w:szCs w:val="20"/>
              </w:rPr>
              <w:t> </w:t>
            </w:r>
          </w:p>
        </w:tc>
        <w:tc>
          <w:tcPr>
            <w:tcW w:w="0" w:type="auto"/>
            <w:shd w:val="clear" w:color="000000" w:fill="D0CECE"/>
            <w:hideMark/>
          </w:tcPr>
          <w:p w14:paraId="33771CD4"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7B99C42F"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550830BD"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3642B1A1"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5E6BD629" w14:textId="77777777" w:rsidR="0071590B" w:rsidRPr="00D4713E" w:rsidRDefault="0071590B" w:rsidP="00F72A30">
            <w:pPr>
              <w:jc w:val="both"/>
              <w:rPr>
                <w:sz w:val="20"/>
                <w:szCs w:val="20"/>
              </w:rPr>
            </w:pPr>
            <w:r w:rsidRPr="00D4713E">
              <w:rPr>
                <w:sz w:val="20"/>
                <w:szCs w:val="20"/>
              </w:rPr>
              <w:t> </w:t>
            </w:r>
          </w:p>
          <w:p w14:paraId="3106D4F2" w14:textId="77777777" w:rsidR="00D939F1" w:rsidRPr="00D4713E" w:rsidRDefault="00D939F1" w:rsidP="00F72A30">
            <w:pPr>
              <w:jc w:val="both"/>
              <w:rPr>
                <w:sz w:val="20"/>
                <w:szCs w:val="20"/>
              </w:rPr>
            </w:pPr>
          </w:p>
          <w:p w14:paraId="7ADF3E67" w14:textId="77777777" w:rsidR="00D939F1" w:rsidRPr="00D4713E" w:rsidRDefault="00D939F1" w:rsidP="00F72A30">
            <w:pPr>
              <w:jc w:val="both"/>
              <w:rPr>
                <w:sz w:val="20"/>
                <w:szCs w:val="20"/>
              </w:rPr>
            </w:pPr>
          </w:p>
          <w:p w14:paraId="3900A682" w14:textId="77777777" w:rsidR="00D939F1" w:rsidRPr="00D4713E" w:rsidRDefault="00D939F1" w:rsidP="00F72A30">
            <w:pPr>
              <w:jc w:val="both"/>
              <w:rPr>
                <w:sz w:val="20"/>
                <w:szCs w:val="20"/>
              </w:rPr>
            </w:pPr>
          </w:p>
          <w:p w14:paraId="3E61B0BC" w14:textId="77777777" w:rsidR="00D939F1" w:rsidRPr="00D4713E" w:rsidRDefault="00D939F1" w:rsidP="00F72A30">
            <w:pPr>
              <w:jc w:val="both"/>
              <w:rPr>
                <w:sz w:val="20"/>
                <w:szCs w:val="20"/>
              </w:rPr>
            </w:pPr>
          </w:p>
          <w:p w14:paraId="37A547B4" w14:textId="66D2C1CD" w:rsidR="00D939F1" w:rsidRPr="00D4713E" w:rsidRDefault="00D939F1" w:rsidP="00F72A30">
            <w:pPr>
              <w:jc w:val="both"/>
              <w:rPr>
                <w:sz w:val="20"/>
                <w:szCs w:val="20"/>
              </w:rPr>
            </w:pPr>
          </w:p>
        </w:tc>
      </w:tr>
      <w:tr w:rsidR="00644C45" w:rsidRPr="00D4713E" w14:paraId="116166F7" w14:textId="77777777" w:rsidTr="00F77D0E">
        <w:trPr>
          <w:trHeight w:val="427"/>
        </w:trPr>
        <w:tc>
          <w:tcPr>
            <w:tcW w:w="4335" w:type="dxa"/>
            <w:shd w:val="clear" w:color="auto" w:fill="auto"/>
            <w:hideMark/>
          </w:tcPr>
          <w:p w14:paraId="0F4EA349" w14:textId="77777777" w:rsidR="0071590B" w:rsidRPr="00D4713E" w:rsidRDefault="0071590B" w:rsidP="00F72A30">
            <w:pPr>
              <w:jc w:val="both"/>
              <w:rPr>
                <w:b/>
                <w:bCs/>
                <w:sz w:val="20"/>
                <w:szCs w:val="20"/>
              </w:rPr>
            </w:pPr>
            <w:r w:rsidRPr="00D4713E">
              <w:rPr>
                <w:b/>
                <w:bCs/>
                <w:sz w:val="20"/>
                <w:szCs w:val="20"/>
              </w:rPr>
              <w:t>Cooperación internacional e interinstitucional para la gestión de riesgos y el cambio climático</w:t>
            </w:r>
          </w:p>
        </w:tc>
        <w:tc>
          <w:tcPr>
            <w:tcW w:w="4055" w:type="dxa"/>
            <w:shd w:val="clear" w:color="000000" w:fill="BFBFBF"/>
            <w:hideMark/>
          </w:tcPr>
          <w:p w14:paraId="56DAD141" w14:textId="77777777" w:rsidR="0071590B" w:rsidRPr="00D4713E" w:rsidRDefault="0071590B" w:rsidP="00F72A30">
            <w:pPr>
              <w:jc w:val="both"/>
              <w:rPr>
                <w:sz w:val="20"/>
                <w:szCs w:val="20"/>
              </w:rPr>
            </w:pPr>
            <w:r w:rsidRPr="00D4713E">
              <w:rPr>
                <w:sz w:val="20"/>
                <w:szCs w:val="20"/>
              </w:rPr>
              <w:t> </w:t>
            </w:r>
          </w:p>
        </w:tc>
        <w:tc>
          <w:tcPr>
            <w:tcW w:w="2809" w:type="dxa"/>
            <w:shd w:val="clear" w:color="000000" w:fill="BFBFBF"/>
            <w:hideMark/>
          </w:tcPr>
          <w:p w14:paraId="239A8B1F" w14:textId="77777777" w:rsidR="0071590B" w:rsidRPr="00D4713E" w:rsidRDefault="0071590B" w:rsidP="00F72A30">
            <w:pPr>
              <w:jc w:val="both"/>
              <w:rPr>
                <w:sz w:val="20"/>
                <w:szCs w:val="20"/>
              </w:rPr>
            </w:pPr>
            <w:r w:rsidRPr="00D4713E">
              <w:rPr>
                <w:sz w:val="20"/>
                <w:szCs w:val="20"/>
              </w:rPr>
              <w:t> </w:t>
            </w:r>
          </w:p>
        </w:tc>
        <w:tc>
          <w:tcPr>
            <w:tcW w:w="0" w:type="auto"/>
            <w:shd w:val="clear" w:color="000000" w:fill="BFBFBF"/>
            <w:hideMark/>
          </w:tcPr>
          <w:p w14:paraId="7AD7FC4D"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4AF70038" w14:textId="77777777" w:rsidR="0071590B" w:rsidRPr="00D4713E" w:rsidRDefault="0071590B" w:rsidP="00F72A30">
            <w:pPr>
              <w:jc w:val="both"/>
              <w:rPr>
                <w:sz w:val="20"/>
                <w:szCs w:val="20"/>
              </w:rPr>
            </w:pPr>
          </w:p>
        </w:tc>
        <w:tc>
          <w:tcPr>
            <w:tcW w:w="0" w:type="auto"/>
            <w:shd w:val="clear" w:color="000000" w:fill="D0CECE"/>
            <w:hideMark/>
          </w:tcPr>
          <w:p w14:paraId="00D05411" w14:textId="77777777" w:rsidR="0071590B" w:rsidRPr="00D4713E" w:rsidRDefault="0071590B" w:rsidP="00F72A30">
            <w:pPr>
              <w:jc w:val="both"/>
              <w:rPr>
                <w:sz w:val="20"/>
                <w:szCs w:val="20"/>
              </w:rPr>
            </w:pPr>
            <w:r w:rsidRPr="00D4713E">
              <w:rPr>
                <w:sz w:val="20"/>
                <w:szCs w:val="20"/>
              </w:rPr>
              <w:t> </w:t>
            </w:r>
          </w:p>
        </w:tc>
        <w:tc>
          <w:tcPr>
            <w:tcW w:w="0" w:type="auto"/>
            <w:shd w:val="clear" w:color="000000" w:fill="D0CECE"/>
            <w:hideMark/>
          </w:tcPr>
          <w:p w14:paraId="5335BCFB"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4F9FDADA"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429BB131"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69E97007"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3B7BA478" w14:textId="77777777" w:rsidR="0071590B" w:rsidRPr="00D4713E" w:rsidRDefault="0071590B" w:rsidP="00F72A30">
            <w:pPr>
              <w:jc w:val="both"/>
              <w:rPr>
                <w:sz w:val="20"/>
                <w:szCs w:val="20"/>
              </w:rPr>
            </w:pPr>
            <w:r w:rsidRPr="00D4713E">
              <w:rPr>
                <w:sz w:val="20"/>
                <w:szCs w:val="20"/>
              </w:rPr>
              <w:t> </w:t>
            </w:r>
          </w:p>
        </w:tc>
      </w:tr>
      <w:tr w:rsidR="00644C45" w:rsidRPr="00D4713E" w14:paraId="601102BA" w14:textId="77777777" w:rsidTr="00F77D0E">
        <w:trPr>
          <w:trHeight w:val="860"/>
        </w:trPr>
        <w:tc>
          <w:tcPr>
            <w:tcW w:w="4335" w:type="dxa"/>
            <w:shd w:val="clear" w:color="auto" w:fill="auto"/>
            <w:hideMark/>
          </w:tcPr>
          <w:p w14:paraId="60B7BD43" w14:textId="77777777" w:rsidR="0071590B" w:rsidRPr="00D4713E" w:rsidRDefault="0071590B" w:rsidP="00F72A30">
            <w:pPr>
              <w:jc w:val="both"/>
              <w:rPr>
                <w:sz w:val="20"/>
                <w:szCs w:val="20"/>
              </w:rPr>
            </w:pPr>
            <w:r w:rsidRPr="00D4713E">
              <w:rPr>
                <w:sz w:val="20"/>
                <w:szCs w:val="20"/>
              </w:rPr>
              <w:t>Coordinación con Organizaciones no gubernamentales que trabajan en gestión de riesgos y adaptación cambio climático con el SCGR.</w:t>
            </w:r>
          </w:p>
        </w:tc>
        <w:tc>
          <w:tcPr>
            <w:tcW w:w="4055" w:type="dxa"/>
            <w:shd w:val="clear" w:color="auto" w:fill="auto"/>
            <w:hideMark/>
          </w:tcPr>
          <w:p w14:paraId="03E4A1A3" w14:textId="77777777" w:rsidR="0071590B" w:rsidRPr="00D4713E" w:rsidRDefault="0071590B" w:rsidP="00F72A30">
            <w:pPr>
              <w:jc w:val="both"/>
              <w:rPr>
                <w:sz w:val="20"/>
                <w:szCs w:val="20"/>
              </w:rPr>
            </w:pPr>
            <w:r w:rsidRPr="00D4713E">
              <w:rPr>
                <w:sz w:val="20"/>
                <w:szCs w:val="20"/>
              </w:rPr>
              <w:t>Gestión del conocimiento de riesgos y cambio climático</w:t>
            </w:r>
            <w:r w:rsidRPr="00D4713E">
              <w:rPr>
                <w:sz w:val="20"/>
                <w:szCs w:val="20"/>
              </w:rPr>
              <w:br/>
              <w:t>Cooperación para la gestión de riesgos</w:t>
            </w:r>
            <w:r w:rsidRPr="00D4713E">
              <w:rPr>
                <w:sz w:val="20"/>
                <w:szCs w:val="20"/>
              </w:rPr>
              <w:br/>
              <w:t>Sistema Cantonal de Gestión de Riesgos</w:t>
            </w:r>
          </w:p>
        </w:tc>
        <w:tc>
          <w:tcPr>
            <w:tcW w:w="2809" w:type="dxa"/>
            <w:shd w:val="clear" w:color="auto" w:fill="auto"/>
            <w:hideMark/>
          </w:tcPr>
          <w:p w14:paraId="7519AC13" w14:textId="77777777" w:rsidR="0071590B" w:rsidRPr="00D4713E" w:rsidRDefault="0071590B" w:rsidP="00F72A30">
            <w:pPr>
              <w:jc w:val="both"/>
              <w:rPr>
                <w:sz w:val="20"/>
                <w:szCs w:val="20"/>
              </w:rPr>
            </w:pPr>
            <w:r w:rsidRPr="00D4713E">
              <w:rPr>
                <w:sz w:val="20"/>
                <w:szCs w:val="20"/>
              </w:rPr>
              <w:t>Dirección de Gestión de riesgos</w:t>
            </w:r>
          </w:p>
        </w:tc>
        <w:tc>
          <w:tcPr>
            <w:tcW w:w="0" w:type="auto"/>
            <w:shd w:val="clear" w:color="auto" w:fill="auto"/>
            <w:hideMark/>
          </w:tcPr>
          <w:p w14:paraId="74EB4824" w14:textId="77777777" w:rsidR="0071590B" w:rsidRPr="00D4713E" w:rsidRDefault="0071590B" w:rsidP="00F72A30">
            <w:pPr>
              <w:jc w:val="both"/>
              <w:rPr>
                <w:sz w:val="20"/>
                <w:szCs w:val="20"/>
              </w:rPr>
            </w:pPr>
            <w:r w:rsidRPr="00D4713E">
              <w:rPr>
                <w:sz w:val="20"/>
                <w:szCs w:val="20"/>
              </w:rPr>
              <w:t>Dirección de Atracción de Inversiones y Cooperación</w:t>
            </w:r>
          </w:p>
        </w:tc>
        <w:tc>
          <w:tcPr>
            <w:tcW w:w="0" w:type="auto"/>
            <w:shd w:val="clear" w:color="auto" w:fill="auto"/>
            <w:hideMark/>
          </w:tcPr>
          <w:p w14:paraId="013B7502" w14:textId="77777777" w:rsidR="0071590B" w:rsidRPr="00D4713E" w:rsidRDefault="0071590B" w:rsidP="00F72A30">
            <w:pPr>
              <w:jc w:val="both"/>
              <w:rPr>
                <w:sz w:val="20"/>
                <w:szCs w:val="20"/>
              </w:rPr>
            </w:pPr>
            <w:r w:rsidRPr="00D4713E">
              <w:rPr>
                <w:sz w:val="20"/>
                <w:szCs w:val="20"/>
              </w:rPr>
              <w:t>Corto</w:t>
            </w:r>
          </w:p>
        </w:tc>
        <w:tc>
          <w:tcPr>
            <w:tcW w:w="0" w:type="auto"/>
            <w:shd w:val="clear" w:color="000000" w:fill="D0CECE"/>
            <w:hideMark/>
          </w:tcPr>
          <w:p w14:paraId="61047ECE" w14:textId="77777777" w:rsidR="0071590B" w:rsidRPr="00D4713E" w:rsidRDefault="0071590B" w:rsidP="00F72A30">
            <w:pPr>
              <w:jc w:val="both"/>
              <w:rPr>
                <w:sz w:val="20"/>
                <w:szCs w:val="20"/>
              </w:rPr>
            </w:pPr>
            <w:r w:rsidRPr="00D4713E">
              <w:rPr>
                <w:sz w:val="20"/>
                <w:szCs w:val="20"/>
              </w:rPr>
              <w:t> </w:t>
            </w:r>
          </w:p>
        </w:tc>
        <w:tc>
          <w:tcPr>
            <w:tcW w:w="0" w:type="auto"/>
            <w:shd w:val="clear" w:color="000000" w:fill="D0CECE"/>
            <w:hideMark/>
          </w:tcPr>
          <w:p w14:paraId="04817DB5"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76C031A9"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463E2757"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597813B0"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6E983408" w14:textId="77777777" w:rsidR="0071590B" w:rsidRPr="00D4713E" w:rsidRDefault="0071590B" w:rsidP="00F72A30">
            <w:pPr>
              <w:jc w:val="both"/>
              <w:rPr>
                <w:sz w:val="20"/>
                <w:szCs w:val="20"/>
              </w:rPr>
            </w:pPr>
            <w:r w:rsidRPr="00D4713E">
              <w:rPr>
                <w:sz w:val="20"/>
                <w:szCs w:val="20"/>
              </w:rPr>
              <w:t> </w:t>
            </w:r>
          </w:p>
        </w:tc>
      </w:tr>
      <w:tr w:rsidR="00644C45" w:rsidRPr="00D4713E" w14:paraId="7BCF8C84" w14:textId="77777777" w:rsidTr="00F77D0E">
        <w:trPr>
          <w:trHeight w:val="1184"/>
        </w:trPr>
        <w:tc>
          <w:tcPr>
            <w:tcW w:w="4335" w:type="dxa"/>
            <w:shd w:val="clear" w:color="auto" w:fill="auto"/>
            <w:hideMark/>
          </w:tcPr>
          <w:p w14:paraId="07A28219" w14:textId="77777777" w:rsidR="0071590B" w:rsidRPr="00D4713E" w:rsidRDefault="0071590B" w:rsidP="00F72A30">
            <w:pPr>
              <w:jc w:val="both"/>
              <w:rPr>
                <w:sz w:val="20"/>
                <w:szCs w:val="20"/>
              </w:rPr>
            </w:pPr>
            <w:r w:rsidRPr="00D4713E">
              <w:rPr>
                <w:sz w:val="20"/>
                <w:szCs w:val="20"/>
              </w:rPr>
              <w:t>Fomentar espacios de cooperación internacional mediante la firma de convenios y pasantías para estudiantes de universidades extranjeras</w:t>
            </w:r>
          </w:p>
        </w:tc>
        <w:tc>
          <w:tcPr>
            <w:tcW w:w="4055" w:type="dxa"/>
            <w:shd w:val="clear" w:color="auto" w:fill="auto"/>
            <w:hideMark/>
          </w:tcPr>
          <w:p w14:paraId="0065BB79" w14:textId="77777777" w:rsidR="0071590B" w:rsidRPr="00D4713E" w:rsidRDefault="0071590B" w:rsidP="00F72A30">
            <w:pPr>
              <w:jc w:val="both"/>
              <w:rPr>
                <w:sz w:val="20"/>
                <w:szCs w:val="20"/>
              </w:rPr>
            </w:pPr>
            <w:r w:rsidRPr="00D4713E">
              <w:rPr>
                <w:sz w:val="20"/>
                <w:szCs w:val="20"/>
              </w:rPr>
              <w:t>Gestión del conocimiento de riesgos y cambio climático</w:t>
            </w:r>
            <w:r w:rsidRPr="00D4713E">
              <w:rPr>
                <w:sz w:val="20"/>
                <w:szCs w:val="20"/>
              </w:rPr>
              <w:br/>
              <w:t>Cooperación para la gestión de riesgos</w:t>
            </w:r>
            <w:r w:rsidRPr="00D4713E">
              <w:rPr>
                <w:sz w:val="20"/>
                <w:szCs w:val="20"/>
              </w:rPr>
              <w:br/>
              <w:t>Sistema Cantonal de Gestión de Riesgos</w:t>
            </w:r>
          </w:p>
        </w:tc>
        <w:tc>
          <w:tcPr>
            <w:tcW w:w="2809" w:type="dxa"/>
            <w:shd w:val="clear" w:color="auto" w:fill="auto"/>
            <w:hideMark/>
          </w:tcPr>
          <w:p w14:paraId="59D5C1E2" w14:textId="77777777" w:rsidR="0071590B" w:rsidRPr="00D4713E" w:rsidRDefault="0071590B" w:rsidP="00F72A30">
            <w:pPr>
              <w:jc w:val="both"/>
              <w:rPr>
                <w:sz w:val="20"/>
                <w:szCs w:val="20"/>
              </w:rPr>
            </w:pPr>
            <w:r w:rsidRPr="00D4713E">
              <w:rPr>
                <w:sz w:val="20"/>
                <w:szCs w:val="20"/>
              </w:rPr>
              <w:t>Dirección de Gestión de riesgos</w:t>
            </w:r>
          </w:p>
        </w:tc>
        <w:tc>
          <w:tcPr>
            <w:tcW w:w="0" w:type="auto"/>
            <w:shd w:val="clear" w:color="auto" w:fill="auto"/>
            <w:hideMark/>
          </w:tcPr>
          <w:p w14:paraId="787BEC64" w14:textId="77777777" w:rsidR="0071590B" w:rsidRPr="00D4713E" w:rsidRDefault="0071590B" w:rsidP="00F72A30">
            <w:pPr>
              <w:jc w:val="both"/>
              <w:rPr>
                <w:sz w:val="20"/>
                <w:szCs w:val="20"/>
              </w:rPr>
            </w:pPr>
            <w:r w:rsidRPr="00D4713E">
              <w:rPr>
                <w:sz w:val="20"/>
                <w:szCs w:val="20"/>
              </w:rPr>
              <w:t xml:space="preserve">Dirección de Atracción de Inversiones y Cooperación </w:t>
            </w:r>
            <w:r w:rsidRPr="00D4713E">
              <w:rPr>
                <w:sz w:val="20"/>
                <w:szCs w:val="20"/>
              </w:rPr>
              <w:br/>
              <w:t>Dirección de Talento Humano</w:t>
            </w:r>
          </w:p>
        </w:tc>
        <w:tc>
          <w:tcPr>
            <w:tcW w:w="0" w:type="auto"/>
            <w:shd w:val="clear" w:color="auto" w:fill="auto"/>
            <w:hideMark/>
          </w:tcPr>
          <w:p w14:paraId="4528B921" w14:textId="77777777" w:rsidR="0071590B" w:rsidRPr="00D4713E" w:rsidRDefault="0071590B" w:rsidP="00F72A30">
            <w:pPr>
              <w:jc w:val="both"/>
              <w:rPr>
                <w:sz w:val="20"/>
                <w:szCs w:val="20"/>
              </w:rPr>
            </w:pPr>
            <w:r w:rsidRPr="00D4713E">
              <w:rPr>
                <w:sz w:val="20"/>
                <w:szCs w:val="20"/>
              </w:rPr>
              <w:t>Mediano</w:t>
            </w:r>
          </w:p>
        </w:tc>
        <w:tc>
          <w:tcPr>
            <w:tcW w:w="0" w:type="auto"/>
            <w:shd w:val="clear" w:color="000000" w:fill="D0CECE"/>
            <w:hideMark/>
          </w:tcPr>
          <w:p w14:paraId="46530A1E" w14:textId="77777777" w:rsidR="0071590B" w:rsidRPr="00D4713E" w:rsidRDefault="0071590B" w:rsidP="00F72A30">
            <w:pPr>
              <w:jc w:val="both"/>
              <w:rPr>
                <w:sz w:val="20"/>
                <w:szCs w:val="20"/>
              </w:rPr>
            </w:pPr>
            <w:r w:rsidRPr="00D4713E">
              <w:rPr>
                <w:sz w:val="20"/>
                <w:szCs w:val="20"/>
              </w:rPr>
              <w:t> </w:t>
            </w:r>
          </w:p>
        </w:tc>
        <w:tc>
          <w:tcPr>
            <w:tcW w:w="0" w:type="auto"/>
            <w:shd w:val="clear" w:color="000000" w:fill="D0CECE"/>
            <w:hideMark/>
          </w:tcPr>
          <w:p w14:paraId="7AB806A6" w14:textId="77777777" w:rsidR="0071590B" w:rsidRPr="00D4713E" w:rsidRDefault="0071590B" w:rsidP="00F72A30">
            <w:pPr>
              <w:jc w:val="both"/>
              <w:rPr>
                <w:sz w:val="20"/>
                <w:szCs w:val="20"/>
              </w:rPr>
            </w:pPr>
            <w:r w:rsidRPr="00D4713E">
              <w:rPr>
                <w:sz w:val="20"/>
                <w:szCs w:val="20"/>
              </w:rPr>
              <w:t> </w:t>
            </w:r>
          </w:p>
        </w:tc>
        <w:tc>
          <w:tcPr>
            <w:tcW w:w="0" w:type="auto"/>
            <w:shd w:val="clear" w:color="000000" w:fill="D0CECE"/>
            <w:hideMark/>
          </w:tcPr>
          <w:p w14:paraId="00E401C6"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4624B8F5"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09D87968"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50B64706" w14:textId="77777777" w:rsidR="0071590B" w:rsidRPr="00D4713E" w:rsidRDefault="0071590B" w:rsidP="00F72A30">
            <w:pPr>
              <w:jc w:val="both"/>
              <w:rPr>
                <w:sz w:val="20"/>
                <w:szCs w:val="20"/>
              </w:rPr>
            </w:pPr>
            <w:r w:rsidRPr="00D4713E">
              <w:rPr>
                <w:sz w:val="20"/>
                <w:szCs w:val="20"/>
              </w:rPr>
              <w:t> </w:t>
            </w:r>
          </w:p>
        </w:tc>
      </w:tr>
    </w:tbl>
    <w:p w14:paraId="0A40A3EC" w14:textId="77777777" w:rsidR="00F77D0E" w:rsidRPr="00D4713E" w:rsidRDefault="00F77D0E">
      <w:r w:rsidRPr="00D4713E">
        <w:br w:type="page"/>
      </w:r>
    </w:p>
    <w:tbl>
      <w:tblPr>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6"/>
        <w:gridCol w:w="4055"/>
        <w:gridCol w:w="2809"/>
        <w:gridCol w:w="2890"/>
        <w:gridCol w:w="1214"/>
        <w:gridCol w:w="898"/>
        <w:gridCol w:w="903"/>
        <w:gridCol w:w="898"/>
        <w:gridCol w:w="903"/>
        <w:gridCol w:w="898"/>
        <w:gridCol w:w="903"/>
      </w:tblGrid>
      <w:tr w:rsidR="00F77D0E" w:rsidRPr="00D4713E" w14:paraId="56128CFE" w14:textId="77777777" w:rsidTr="00F77D0E">
        <w:trPr>
          <w:trHeight w:val="627"/>
        </w:trPr>
        <w:tc>
          <w:tcPr>
            <w:tcW w:w="4335" w:type="dxa"/>
            <w:shd w:val="clear" w:color="auto" w:fill="DAEEF3" w:themeFill="accent5" w:themeFillTint="33"/>
          </w:tcPr>
          <w:p w14:paraId="644E8DE6" w14:textId="4B941042" w:rsidR="0071590B" w:rsidRPr="00D4713E" w:rsidRDefault="0071590B" w:rsidP="00F72A30">
            <w:pPr>
              <w:jc w:val="both"/>
              <w:rPr>
                <w:b/>
                <w:bCs/>
                <w:sz w:val="20"/>
                <w:szCs w:val="20"/>
              </w:rPr>
            </w:pPr>
            <w:r w:rsidRPr="00D4713E">
              <w:rPr>
                <w:b/>
                <w:bCs/>
                <w:sz w:val="20"/>
                <w:szCs w:val="20"/>
              </w:rPr>
              <w:t>Programas</w:t>
            </w:r>
          </w:p>
        </w:tc>
        <w:tc>
          <w:tcPr>
            <w:tcW w:w="4055" w:type="dxa"/>
            <w:shd w:val="clear" w:color="auto" w:fill="DAEEF3" w:themeFill="accent5" w:themeFillTint="33"/>
          </w:tcPr>
          <w:p w14:paraId="34A6AAC4" w14:textId="77777777" w:rsidR="0071590B" w:rsidRPr="00D4713E" w:rsidRDefault="0071590B" w:rsidP="00F72A30">
            <w:pPr>
              <w:jc w:val="both"/>
              <w:rPr>
                <w:b/>
                <w:bCs/>
                <w:sz w:val="20"/>
                <w:szCs w:val="20"/>
              </w:rPr>
            </w:pPr>
            <w:r w:rsidRPr="00D4713E">
              <w:rPr>
                <w:b/>
                <w:bCs/>
                <w:sz w:val="20"/>
                <w:szCs w:val="20"/>
              </w:rPr>
              <w:t>Ejes de la Estrategia para la reducción progresiva de riesgos</w:t>
            </w:r>
          </w:p>
        </w:tc>
        <w:tc>
          <w:tcPr>
            <w:tcW w:w="2809" w:type="dxa"/>
            <w:shd w:val="clear" w:color="auto" w:fill="DAEEF3" w:themeFill="accent5" w:themeFillTint="33"/>
          </w:tcPr>
          <w:p w14:paraId="78F1DE7E" w14:textId="77777777" w:rsidR="0071590B" w:rsidRPr="00D4713E" w:rsidRDefault="0071590B" w:rsidP="00F72A30">
            <w:pPr>
              <w:jc w:val="both"/>
              <w:rPr>
                <w:b/>
                <w:bCs/>
                <w:sz w:val="20"/>
                <w:szCs w:val="20"/>
              </w:rPr>
            </w:pPr>
            <w:r w:rsidRPr="00D4713E">
              <w:rPr>
                <w:b/>
                <w:bCs/>
                <w:sz w:val="20"/>
                <w:szCs w:val="20"/>
              </w:rPr>
              <w:t>Responsable</w:t>
            </w:r>
          </w:p>
        </w:tc>
        <w:tc>
          <w:tcPr>
            <w:tcW w:w="0" w:type="auto"/>
            <w:shd w:val="clear" w:color="auto" w:fill="DAEEF3" w:themeFill="accent5" w:themeFillTint="33"/>
          </w:tcPr>
          <w:p w14:paraId="71F177F0" w14:textId="77777777" w:rsidR="0071590B" w:rsidRPr="00D4713E" w:rsidRDefault="0071590B" w:rsidP="00F72A30">
            <w:pPr>
              <w:jc w:val="both"/>
              <w:rPr>
                <w:b/>
                <w:bCs/>
                <w:sz w:val="20"/>
                <w:szCs w:val="20"/>
              </w:rPr>
            </w:pPr>
            <w:r w:rsidRPr="00D4713E">
              <w:rPr>
                <w:b/>
                <w:bCs/>
                <w:sz w:val="20"/>
                <w:szCs w:val="20"/>
              </w:rPr>
              <w:t>Actores Aliados</w:t>
            </w:r>
          </w:p>
        </w:tc>
        <w:tc>
          <w:tcPr>
            <w:tcW w:w="0" w:type="auto"/>
            <w:shd w:val="clear" w:color="auto" w:fill="DAEEF3" w:themeFill="accent5" w:themeFillTint="33"/>
          </w:tcPr>
          <w:p w14:paraId="57932F3E" w14:textId="77777777" w:rsidR="0071590B" w:rsidRPr="00D4713E" w:rsidRDefault="0071590B" w:rsidP="00F72A30">
            <w:pPr>
              <w:jc w:val="both"/>
              <w:rPr>
                <w:b/>
                <w:bCs/>
                <w:sz w:val="20"/>
                <w:szCs w:val="20"/>
              </w:rPr>
            </w:pPr>
            <w:r w:rsidRPr="00D4713E">
              <w:rPr>
                <w:b/>
                <w:bCs/>
                <w:sz w:val="20"/>
                <w:szCs w:val="20"/>
              </w:rPr>
              <w:t>Plazo</w:t>
            </w:r>
          </w:p>
        </w:tc>
        <w:tc>
          <w:tcPr>
            <w:tcW w:w="0" w:type="auto"/>
            <w:shd w:val="clear" w:color="auto" w:fill="DAEEF3" w:themeFill="accent5" w:themeFillTint="33"/>
          </w:tcPr>
          <w:p w14:paraId="44883D82" w14:textId="77777777" w:rsidR="0071590B" w:rsidRPr="00D4713E" w:rsidRDefault="0071590B" w:rsidP="00F72A30">
            <w:pPr>
              <w:jc w:val="both"/>
              <w:rPr>
                <w:b/>
                <w:bCs/>
                <w:sz w:val="20"/>
                <w:szCs w:val="20"/>
              </w:rPr>
            </w:pPr>
            <w:r w:rsidRPr="00D4713E">
              <w:rPr>
                <w:b/>
                <w:bCs/>
                <w:sz w:val="20"/>
                <w:szCs w:val="20"/>
              </w:rPr>
              <w:t>E - J 2021</w:t>
            </w:r>
          </w:p>
        </w:tc>
        <w:tc>
          <w:tcPr>
            <w:tcW w:w="0" w:type="auto"/>
            <w:shd w:val="clear" w:color="auto" w:fill="DAEEF3" w:themeFill="accent5" w:themeFillTint="33"/>
          </w:tcPr>
          <w:p w14:paraId="39AC71DA" w14:textId="77777777" w:rsidR="0071590B" w:rsidRPr="00D4713E" w:rsidRDefault="0071590B" w:rsidP="00F72A30">
            <w:pPr>
              <w:jc w:val="both"/>
              <w:rPr>
                <w:b/>
                <w:bCs/>
                <w:sz w:val="20"/>
                <w:szCs w:val="20"/>
              </w:rPr>
            </w:pPr>
            <w:r w:rsidRPr="00D4713E">
              <w:rPr>
                <w:b/>
                <w:bCs/>
                <w:sz w:val="20"/>
                <w:szCs w:val="20"/>
              </w:rPr>
              <w:t>J - D 2021</w:t>
            </w:r>
          </w:p>
        </w:tc>
        <w:tc>
          <w:tcPr>
            <w:tcW w:w="0" w:type="auto"/>
            <w:shd w:val="clear" w:color="auto" w:fill="DAEEF3" w:themeFill="accent5" w:themeFillTint="33"/>
          </w:tcPr>
          <w:p w14:paraId="279898EE" w14:textId="77777777" w:rsidR="0071590B" w:rsidRPr="00D4713E" w:rsidRDefault="0071590B" w:rsidP="00F72A30">
            <w:pPr>
              <w:jc w:val="both"/>
              <w:rPr>
                <w:b/>
                <w:bCs/>
                <w:sz w:val="20"/>
                <w:szCs w:val="20"/>
              </w:rPr>
            </w:pPr>
            <w:r w:rsidRPr="00D4713E">
              <w:rPr>
                <w:b/>
                <w:bCs/>
                <w:sz w:val="20"/>
                <w:szCs w:val="20"/>
              </w:rPr>
              <w:t>E - J 2022</w:t>
            </w:r>
          </w:p>
        </w:tc>
        <w:tc>
          <w:tcPr>
            <w:tcW w:w="0" w:type="auto"/>
            <w:shd w:val="clear" w:color="auto" w:fill="DAEEF3" w:themeFill="accent5" w:themeFillTint="33"/>
          </w:tcPr>
          <w:p w14:paraId="242FA90C" w14:textId="77777777" w:rsidR="0071590B" w:rsidRPr="00D4713E" w:rsidRDefault="0071590B" w:rsidP="00F72A30">
            <w:pPr>
              <w:jc w:val="both"/>
              <w:rPr>
                <w:b/>
                <w:bCs/>
                <w:sz w:val="20"/>
                <w:szCs w:val="20"/>
              </w:rPr>
            </w:pPr>
            <w:r w:rsidRPr="00D4713E">
              <w:rPr>
                <w:b/>
                <w:bCs/>
                <w:sz w:val="20"/>
                <w:szCs w:val="20"/>
              </w:rPr>
              <w:t>J - D 2022</w:t>
            </w:r>
          </w:p>
        </w:tc>
        <w:tc>
          <w:tcPr>
            <w:tcW w:w="0" w:type="auto"/>
            <w:shd w:val="clear" w:color="auto" w:fill="DAEEF3" w:themeFill="accent5" w:themeFillTint="33"/>
          </w:tcPr>
          <w:p w14:paraId="5374E8E1" w14:textId="77777777" w:rsidR="0071590B" w:rsidRPr="00D4713E" w:rsidRDefault="0071590B" w:rsidP="00F72A30">
            <w:pPr>
              <w:jc w:val="both"/>
              <w:rPr>
                <w:b/>
                <w:bCs/>
                <w:sz w:val="20"/>
                <w:szCs w:val="20"/>
              </w:rPr>
            </w:pPr>
            <w:r w:rsidRPr="00D4713E">
              <w:rPr>
                <w:b/>
                <w:bCs/>
                <w:sz w:val="20"/>
                <w:szCs w:val="20"/>
              </w:rPr>
              <w:t>E - J 2023</w:t>
            </w:r>
          </w:p>
        </w:tc>
        <w:tc>
          <w:tcPr>
            <w:tcW w:w="0" w:type="auto"/>
            <w:shd w:val="clear" w:color="auto" w:fill="DAEEF3" w:themeFill="accent5" w:themeFillTint="33"/>
          </w:tcPr>
          <w:p w14:paraId="4716F06E" w14:textId="77777777" w:rsidR="0071590B" w:rsidRPr="00D4713E" w:rsidRDefault="0071590B" w:rsidP="00F72A30">
            <w:pPr>
              <w:jc w:val="both"/>
              <w:rPr>
                <w:b/>
                <w:bCs/>
                <w:sz w:val="20"/>
                <w:szCs w:val="20"/>
              </w:rPr>
            </w:pPr>
            <w:r w:rsidRPr="00D4713E">
              <w:rPr>
                <w:b/>
                <w:bCs/>
                <w:sz w:val="20"/>
                <w:szCs w:val="20"/>
              </w:rPr>
              <w:t>J - D 2023</w:t>
            </w:r>
          </w:p>
        </w:tc>
      </w:tr>
      <w:tr w:rsidR="00644C45" w:rsidRPr="00D4713E" w14:paraId="2580108A" w14:textId="77777777" w:rsidTr="00F77D0E">
        <w:trPr>
          <w:trHeight w:val="720"/>
        </w:trPr>
        <w:tc>
          <w:tcPr>
            <w:tcW w:w="4335" w:type="dxa"/>
            <w:shd w:val="clear" w:color="auto" w:fill="auto"/>
            <w:hideMark/>
          </w:tcPr>
          <w:p w14:paraId="20B7CEBB" w14:textId="77777777" w:rsidR="0071590B" w:rsidRPr="00D4713E" w:rsidRDefault="0071590B" w:rsidP="00F72A30">
            <w:pPr>
              <w:jc w:val="both"/>
              <w:rPr>
                <w:sz w:val="18"/>
                <w:szCs w:val="18"/>
              </w:rPr>
            </w:pPr>
            <w:r w:rsidRPr="00D4713E">
              <w:rPr>
                <w:sz w:val="18"/>
                <w:szCs w:val="18"/>
              </w:rPr>
              <w:t>Coordinación con Organizaciones no gubernamentales que trabajan en gestión de riesgos y adaptación cambio climático con el SCGR.</w:t>
            </w:r>
          </w:p>
        </w:tc>
        <w:tc>
          <w:tcPr>
            <w:tcW w:w="4055" w:type="dxa"/>
            <w:shd w:val="clear" w:color="auto" w:fill="auto"/>
            <w:hideMark/>
          </w:tcPr>
          <w:p w14:paraId="4682A956" w14:textId="77777777" w:rsidR="0071590B" w:rsidRPr="00D4713E" w:rsidRDefault="0071590B" w:rsidP="00F72A30">
            <w:pPr>
              <w:jc w:val="both"/>
              <w:rPr>
                <w:sz w:val="18"/>
                <w:szCs w:val="18"/>
              </w:rPr>
            </w:pPr>
            <w:r w:rsidRPr="00D4713E">
              <w:rPr>
                <w:sz w:val="18"/>
                <w:szCs w:val="18"/>
              </w:rPr>
              <w:t>Gestión del conocimiento de riesgos y cambio climático</w:t>
            </w:r>
            <w:r w:rsidRPr="00D4713E">
              <w:rPr>
                <w:sz w:val="18"/>
                <w:szCs w:val="18"/>
              </w:rPr>
              <w:br/>
              <w:t>Cooperación para la gestión de riesgos</w:t>
            </w:r>
            <w:r w:rsidRPr="00D4713E">
              <w:rPr>
                <w:sz w:val="18"/>
                <w:szCs w:val="18"/>
              </w:rPr>
              <w:br/>
              <w:t>Sistema Cantonal de Gestión de Riesgos</w:t>
            </w:r>
          </w:p>
        </w:tc>
        <w:tc>
          <w:tcPr>
            <w:tcW w:w="2809" w:type="dxa"/>
            <w:shd w:val="clear" w:color="auto" w:fill="auto"/>
            <w:hideMark/>
          </w:tcPr>
          <w:p w14:paraId="1DA71412" w14:textId="77777777" w:rsidR="0071590B" w:rsidRPr="00D4713E" w:rsidRDefault="0071590B" w:rsidP="00F72A30">
            <w:pPr>
              <w:jc w:val="both"/>
              <w:rPr>
                <w:sz w:val="18"/>
                <w:szCs w:val="18"/>
              </w:rPr>
            </w:pPr>
            <w:r w:rsidRPr="00D4713E">
              <w:rPr>
                <w:sz w:val="18"/>
                <w:szCs w:val="18"/>
              </w:rPr>
              <w:t>Dirección de Gestión de riesgos</w:t>
            </w:r>
          </w:p>
        </w:tc>
        <w:tc>
          <w:tcPr>
            <w:tcW w:w="0" w:type="auto"/>
            <w:shd w:val="clear" w:color="auto" w:fill="auto"/>
            <w:hideMark/>
          </w:tcPr>
          <w:p w14:paraId="2DB9C97C" w14:textId="77777777" w:rsidR="0071590B" w:rsidRPr="00D4713E" w:rsidRDefault="0071590B" w:rsidP="00F72A30">
            <w:pPr>
              <w:jc w:val="both"/>
              <w:rPr>
                <w:sz w:val="18"/>
                <w:szCs w:val="18"/>
              </w:rPr>
            </w:pPr>
            <w:r w:rsidRPr="00D4713E">
              <w:rPr>
                <w:sz w:val="18"/>
                <w:szCs w:val="18"/>
              </w:rPr>
              <w:t xml:space="preserve">Dirección de Atracción de Inversiones y Cooperación </w:t>
            </w:r>
            <w:r w:rsidRPr="00D4713E">
              <w:rPr>
                <w:sz w:val="18"/>
                <w:szCs w:val="18"/>
              </w:rPr>
              <w:br/>
              <w:t>Dirección de Talento Humano</w:t>
            </w:r>
          </w:p>
        </w:tc>
        <w:tc>
          <w:tcPr>
            <w:tcW w:w="0" w:type="auto"/>
            <w:shd w:val="clear" w:color="auto" w:fill="auto"/>
            <w:hideMark/>
          </w:tcPr>
          <w:p w14:paraId="4B7376CF" w14:textId="77777777" w:rsidR="0071590B" w:rsidRPr="00D4713E" w:rsidRDefault="0071590B" w:rsidP="00F72A30">
            <w:pPr>
              <w:jc w:val="both"/>
              <w:rPr>
                <w:sz w:val="18"/>
                <w:szCs w:val="18"/>
              </w:rPr>
            </w:pPr>
            <w:r w:rsidRPr="00D4713E">
              <w:rPr>
                <w:sz w:val="18"/>
                <w:szCs w:val="18"/>
              </w:rPr>
              <w:t>Mediano</w:t>
            </w:r>
          </w:p>
        </w:tc>
        <w:tc>
          <w:tcPr>
            <w:tcW w:w="0" w:type="auto"/>
            <w:shd w:val="clear" w:color="000000" w:fill="D0CECE"/>
            <w:hideMark/>
          </w:tcPr>
          <w:p w14:paraId="27A1B818" w14:textId="77777777" w:rsidR="0071590B" w:rsidRPr="00D4713E" w:rsidRDefault="0071590B" w:rsidP="00F72A30">
            <w:pPr>
              <w:jc w:val="both"/>
              <w:rPr>
                <w:sz w:val="18"/>
                <w:szCs w:val="18"/>
              </w:rPr>
            </w:pPr>
            <w:r w:rsidRPr="00D4713E">
              <w:rPr>
                <w:sz w:val="18"/>
                <w:szCs w:val="18"/>
              </w:rPr>
              <w:t> </w:t>
            </w:r>
          </w:p>
        </w:tc>
        <w:tc>
          <w:tcPr>
            <w:tcW w:w="0" w:type="auto"/>
            <w:shd w:val="clear" w:color="000000" w:fill="D0CECE"/>
            <w:hideMark/>
          </w:tcPr>
          <w:p w14:paraId="022042D8" w14:textId="77777777" w:rsidR="0071590B" w:rsidRPr="00D4713E" w:rsidRDefault="0071590B" w:rsidP="00F72A30">
            <w:pPr>
              <w:jc w:val="both"/>
              <w:rPr>
                <w:sz w:val="18"/>
                <w:szCs w:val="18"/>
              </w:rPr>
            </w:pPr>
            <w:r w:rsidRPr="00D4713E">
              <w:rPr>
                <w:sz w:val="18"/>
                <w:szCs w:val="18"/>
              </w:rPr>
              <w:t> </w:t>
            </w:r>
          </w:p>
        </w:tc>
        <w:tc>
          <w:tcPr>
            <w:tcW w:w="0" w:type="auto"/>
            <w:shd w:val="clear" w:color="000000" w:fill="D0CECE"/>
            <w:hideMark/>
          </w:tcPr>
          <w:p w14:paraId="2AB10EF1" w14:textId="77777777" w:rsidR="0071590B" w:rsidRPr="00D4713E" w:rsidRDefault="0071590B" w:rsidP="00F72A30">
            <w:pPr>
              <w:jc w:val="both"/>
              <w:rPr>
                <w:sz w:val="18"/>
                <w:szCs w:val="18"/>
              </w:rPr>
            </w:pPr>
            <w:r w:rsidRPr="00D4713E">
              <w:rPr>
                <w:sz w:val="18"/>
                <w:szCs w:val="18"/>
              </w:rPr>
              <w:t> </w:t>
            </w:r>
          </w:p>
        </w:tc>
        <w:tc>
          <w:tcPr>
            <w:tcW w:w="0" w:type="auto"/>
            <w:shd w:val="clear" w:color="auto" w:fill="auto"/>
            <w:hideMark/>
          </w:tcPr>
          <w:p w14:paraId="65970F6A" w14:textId="77777777" w:rsidR="0071590B" w:rsidRPr="00D4713E" w:rsidRDefault="0071590B" w:rsidP="00F72A30">
            <w:pPr>
              <w:jc w:val="both"/>
              <w:rPr>
                <w:sz w:val="18"/>
                <w:szCs w:val="18"/>
              </w:rPr>
            </w:pPr>
            <w:r w:rsidRPr="00D4713E">
              <w:rPr>
                <w:sz w:val="18"/>
                <w:szCs w:val="18"/>
              </w:rPr>
              <w:t> </w:t>
            </w:r>
          </w:p>
        </w:tc>
        <w:tc>
          <w:tcPr>
            <w:tcW w:w="0" w:type="auto"/>
            <w:shd w:val="clear" w:color="auto" w:fill="auto"/>
            <w:hideMark/>
          </w:tcPr>
          <w:p w14:paraId="6F373A82" w14:textId="77777777" w:rsidR="0071590B" w:rsidRPr="00D4713E" w:rsidRDefault="0071590B" w:rsidP="00F72A30">
            <w:pPr>
              <w:jc w:val="both"/>
              <w:rPr>
                <w:sz w:val="18"/>
                <w:szCs w:val="18"/>
              </w:rPr>
            </w:pPr>
            <w:r w:rsidRPr="00D4713E">
              <w:rPr>
                <w:sz w:val="18"/>
                <w:szCs w:val="18"/>
              </w:rPr>
              <w:t> </w:t>
            </w:r>
          </w:p>
        </w:tc>
        <w:tc>
          <w:tcPr>
            <w:tcW w:w="0" w:type="auto"/>
            <w:shd w:val="clear" w:color="auto" w:fill="auto"/>
            <w:hideMark/>
          </w:tcPr>
          <w:p w14:paraId="34CC87BC" w14:textId="77777777" w:rsidR="0071590B" w:rsidRPr="00D4713E" w:rsidRDefault="0071590B" w:rsidP="00F72A30">
            <w:pPr>
              <w:jc w:val="both"/>
              <w:rPr>
                <w:sz w:val="18"/>
                <w:szCs w:val="18"/>
              </w:rPr>
            </w:pPr>
            <w:r w:rsidRPr="00D4713E">
              <w:rPr>
                <w:sz w:val="18"/>
                <w:szCs w:val="18"/>
              </w:rPr>
              <w:t> </w:t>
            </w:r>
          </w:p>
        </w:tc>
      </w:tr>
      <w:tr w:rsidR="00952918" w:rsidRPr="00D4713E" w14:paraId="1749B05E" w14:textId="77777777" w:rsidTr="00F77D0E">
        <w:trPr>
          <w:trHeight w:val="854"/>
        </w:trPr>
        <w:tc>
          <w:tcPr>
            <w:tcW w:w="4335" w:type="dxa"/>
            <w:shd w:val="clear" w:color="auto" w:fill="auto"/>
            <w:hideMark/>
          </w:tcPr>
          <w:p w14:paraId="3D073E6C" w14:textId="77777777" w:rsidR="0071590B" w:rsidRPr="00D4713E" w:rsidRDefault="0071590B" w:rsidP="00F72A30">
            <w:pPr>
              <w:jc w:val="both"/>
              <w:rPr>
                <w:sz w:val="18"/>
                <w:szCs w:val="18"/>
              </w:rPr>
            </w:pPr>
            <w:r w:rsidRPr="00D4713E">
              <w:rPr>
                <w:sz w:val="18"/>
                <w:szCs w:val="18"/>
              </w:rPr>
              <w:t>Incluir a las universidades de Manabí mediante programas de vinculación con la sociedad para el desarrollo de estudios de riesgos.</w:t>
            </w:r>
          </w:p>
        </w:tc>
        <w:tc>
          <w:tcPr>
            <w:tcW w:w="4055" w:type="dxa"/>
            <w:shd w:val="clear" w:color="auto" w:fill="auto"/>
            <w:hideMark/>
          </w:tcPr>
          <w:p w14:paraId="59F2893A" w14:textId="77777777" w:rsidR="0071590B" w:rsidRPr="00D4713E" w:rsidRDefault="0071590B" w:rsidP="00F72A30">
            <w:pPr>
              <w:jc w:val="both"/>
              <w:rPr>
                <w:sz w:val="18"/>
                <w:szCs w:val="18"/>
              </w:rPr>
            </w:pPr>
            <w:r w:rsidRPr="00D4713E">
              <w:rPr>
                <w:sz w:val="18"/>
                <w:szCs w:val="18"/>
              </w:rPr>
              <w:t>Gestión del conocimiento de riesgos y cambio climático</w:t>
            </w:r>
            <w:r w:rsidRPr="00D4713E">
              <w:rPr>
                <w:sz w:val="18"/>
                <w:szCs w:val="18"/>
              </w:rPr>
              <w:br/>
              <w:t>Cooperación para la gestión de riesgos</w:t>
            </w:r>
            <w:r w:rsidRPr="00D4713E">
              <w:rPr>
                <w:sz w:val="18"/>
                <w:szCs w:val="18"/>
              </w:rPr>
              <w:br/>
              <w:t>Sistema Cantonal de Gestión de Riesgos</w:t>
            </w:r>
          </w:p>
        </w:tc>
        <w:tc>
          <w:tcPr>
            <w:tcW w:w="2809" w:type="dxa"/>
            <w:shd w:val="clear" w:color="auto" w:fill="auto"/>
            <w:hideMark/>
          </w:tcPr>
          <w:p w14:paraId="488767A9" w14:textId="77777777" w:rsidR="0071590B" w:rsidRPr="00D4713E" w:rsidRDefault="0071590B" w:rsidP="00F72A30">
            <w:pPr>
              <w:jc w:val="both"/>
              <w:rPr>
                <w:sz w:val="18"/>
                <w:szCs w:val="18"/>
              </w:rPr>
            </w:pPr>
            <w:r w:rsidRPr="00D4713E">
              <w:rPr>
                <w:sz w:val="18"/>
                <w:szCs w:val="18"/>
              </w:rPr>
              <w:t>Dirección de Gestión de riesgos</w:t>
            </w:r>
          </w:p>
        </w:tc>
        <w:tc>
          <w:tcPr>
            <w:tcW w:w="0" w:type="auto"/>
            <w:shd w:val="clear" w:color="auto" w:fill="auto"/>
            <w:hideMark/>
          </w:tcPr>
          <w:p w14:paraId="0DA0A653" w14:textId="77777777" w:rsidR="0071590B" w:rsidRPr="00D4713E" w:rsidRDefault="0071590B" w:rsidP="00F72A30">
            <w:pPr>
              <w:jc w:val="both"/>
              <w:rPr>
                <w:sz w:val="18"/>
                <w:szCs w:val="18"/>
              </w:rPr>
            </w:pPr>
            <w:r w:rsidRPr="00D4713E">
              <w:rPr>
                <w:sz w:val="18"/>
                <w:szCs w:val="18"/>
              </w:rPr>
              <w:t>ONG, Academia</w:t>
            </w:r>
            <w:r w:rsidRPr="00D4713E">
              <w:rPr>
                <w:sz w:val="18"/>
                <w:szCs w:val="18"/>
              </w:rPr>
              <w:br/>
              <w:t xml:space="preserve">Dirección de Atracción de Inversiones y Cooperación </w:t>
            </w:r>
            <w:r w:rsidRPr="00D4713E">
              <w:rPr>
                <w:sz w:val="18"/>
                <w:szCs w:val="18"/>
              </w:rPr>
              <w:br/>
              <w:t xml:space="preserve">Dirección de Talento Humano </w:t>
            </w:r>
          </w:p>
        </w:tc>
        <w:tc>
          <w:tcPr>
            <w:tcW w:w="0" w:type="auto"/>
            <w:shd w:val="clear" w:color="auto" w:fill="auto"/>
            <w:hideMark/>
          </w:tcPr>
          <w:p w14:paraId="67196F27" w14:textId="77777777" w:rsidR="0071590B" w:rsidRPr="00D4713E" w:rsidRDefault="0071590B" w:rsidP="00F72A30">
            <w:pPr>
              <w:jc w:val="both"/>
              <w:rPr>
                <w:sz w:val="18"/>
                <w:szCs w:val="18"/>
              </w:rPr>
            </w:pPr>
            <w:r w:rsidRPr="00D4713E">
              <w:rPr>
                <w:sz w:val="18"/>
                <w:szCs w:val="18"/>
              </w:rPr>
              <w:t>Mediano - Largo</w:t>
            </w:r>
          </w:p>
        </w:tc>
        <w:tc>
          <w:tcPr>
            <w:tcW w:w="0" w:type="auto"/>
            <w:shd w:val="clear" w:color="000000" w:fill="D0CECE"/>
            <w:hideMark/>
          </w:tcPr>
          <w:p w14:paraId="55CA236D" w14:textId="77777777" w:rsidR="0071590B" w:rsidRPr="00D4713E" w:rsidRDefault="0071590B" w:rsidP="00F72A30">
            <w:pPr>
              <w:jc w:val="both"/>
              <w:rPr>
                <w:sz w:val="18"/>
                <w:szCs w:val="18"/>
              </w:rPr>
            </w:pPr>
            <w:r w:rsidRPr="00D4713E">
              <w:rPr>
                <w:sz w:val="18"/>
                <w:szCs w:val="18"/>
              </w:rPr>
              <w:t> </w:t>
            </w:r>
          </w:p>
        </w:tc>
        <w:tc>
          <w:tcPr>
            <w:tcW w:w="0" w:type="auto"/>
            <w:shd w:val="clear" w:color="000000" w:fill="D0CECE"/>
            <w:hideMark/>
          </w:tcPr>
          <w:p w14:paraId="46BDFAE4" w14:textId="77777777" w:rsidR="0071590B" w:rsidRPr="00D4713E" w:rsidRDefault="0071590B" w:rsidP="00F72A30">
            <w:pPr>
              <w:jc w:val="both"/>
              <w:rPr>
                <w:sz w:val="18"/>
                <w:szCs w:val="18"/>
              </w:rPr>
            </w:pPr>
            <w:r w:rsidRPr="00D4713E">
              <w:rPr>
                <w:sz w:val="18"/>
                <w:szCs w:val="18"/>
              </w:rPr>
              <w:t> </w:t>
            </w:r>
          </w:p>
        </w:tc>
        <w:tc>
          <w:tcPr>
            <w:tcW w:w="0" w:type="auto"/>
            <w:shd w:val="clear" w:color="000000" w:fill="D0CECE"/>
            <w:hideMark/>
          </w:tcPr>
          <w:p w14:paraId="014EE50F" w14:textId="77777777" w:rsidR="0071590B" w:rsidRPr="00D4713E" w:rsidRDefault="0071590B" w:rsidP="00F72A30">
            <w:pPr>
              <w:jc w:val="both"/>
              <w:rPr>
                <w:sz w:val="18"/>
                <w:szCs w:val="18"/>
              </w:rPr>
            </w:pPr>
            <w:r w:rsidRPr="00D4713E">
              <w:rPr>
                <w:sz w:val="18"/>
                <w:szCs w:val="18"/>
              </w:rPr>
              <w:t> </w:t>
            </w:r>
          </w:p>
        </w:tc>
        <w:tc>
          <w:tcPr>
            <w:tcW w:w="0" w:type="auto"/>
            <w:shd w:val="clear" w:color="000000" w:fill="D0CECE"/>
            <w:hideMark/>
          </w:tcPr>
          <w:p w14:paraId="4AB616F6" w14:textId="77777777" w:rsidR="0071590B" w:rsidRPr="00D4713E" w:rsidRDefault="0071590B" w:rsidP="00F72A30">
            <w:pPr>
              <w:jc w:val="both"/>
              <w:rPr>
                <w:sz w:val="18"/>
                <w:szCs w:val="18"/>
              </w:rPr>
            </w:pPr>
            <w:r w:rsidRPr="00D4713E">
              <w:rPr>
                <w:sz w:val="18"/>
                <w:szCs w:val="18"/>
              </w:rPr>
              <w:t> </w:t>
            </w:r>
          </w:p>
        </w:tc>
        <w:tc>
          <w:tcPr>
            <w:tcW w:w="0" w:type="auto"/>
            <w:shd w:val="clear" w:color="000000" w:fill="D0CECE"/>
            <w:hideMark/>
          </w:tcPr>
          <w:p w14:paraId="469BC325" w14:textId="77777777" w:rsidR="0071590B" w:rsidRPr="00D4713E" w:rsidRDefault="0071590B" w:rsidP="00F72A30">
            <w:pPr>
              <w:jc w:val="both"/>
              <w:rPr>
                <w:sz w:val="18"/>
                <w:szCs w:val="18"/>
              </w:rPr>
            </w:pPr>
            <w:r w:rsidRPr="00D4713E">
              <w:rPr>
                <w:sz w:val="18"/>
                <w:szCs w:val="18"/>
              </w:rPr>
              <w:t> </w:t>
            </w:r>
          </w:p>
        </w:tc>
        <w:tc>
          <w:tcPr>
            <w:tcW w:w="0" w:type="auto"/>
            <w:shd w:val="clear" w:color="000000" w:fill="D0CECE"/>
            <w:hideMark/>
          </w:tcPr>
          <w:p w14:paraId="609A3755" w14:textId="77777777" w:rsidR="0071590B" w:rsidRPr="00D4713E" w:rsidRDefault="0071590B" w:rsidP="00F72A30">
            <w:pPr>
              <w:jc w:val="both"/>
              <w:rPr>
                <w:sz w:val="18"/>
                <w:szCs w:val="18"/>
              </w:rPr>
            </w:pPr>
            <w:r w:rsidRPr="00D4713E">
              <w:rPr>
                <w:sz w:val="18"/>
                <w:szCs w:val="18"/>
              </w:rPr>
              <w:t> </w:t>
            </w:r>
          </w:p>
        </w:tc>
      </w:tr>
      <w:tr w:rsidR="00644C45" w:rsidRPr="00D4713E" w14:paraId="37BB5ED5" w14:textId="77777777" w:rsidTr="00F77D0E">
        <w:trPr>
          <w:trHeight w:val="653"/>
        </w:trPr>
        <w:tc>
          <w:tcPr>
            <w:tcW w:w="4335" w:type="dxa"/>
            <w:shd w:val="clear" w:color="auto" w:fill="auto"/>
            <w:hideMark/>
          </w:tcPr>
          <w:p w14:paraId="00FFBCA0" w14:textId="77777777" w:rsidR="0071590B" w:rsidRPr="00D4713E" w:rsidRDefault="0071590B" w:rsidP="00F72A30">
            <w:pPr>
              <w:jc w:val="both"/>
              <w:rPr>
                <w:sz w:val="18"/>
                <w:szCs w:val="18"/>
              </w:rPr>
            </w:pPr>
            <w:r w:rsidRPr="00D4713E">
              <w:rPr>
                <w:sz w:val="18"/>
                <w:szCs w:val="18"/>
              </w:rPr>
              <w:t>Identificar los elementos esenciales y medios de vida e implementar medidas de mitigación de riesgos y planes de contingencia.</w:t>
            </w:r>
          </w:p>
        </w:tc>
        <w:tc>
          <w:tcPr>
            <w:tcW w:w="4055" w:type="dxa"/>
            <w:shd w:val="clear" w:color="auto" w:fill="auto"/>
            <w:hideMark/>
          </w:tcPr>
          <w:p w14:paraId="6DF3FB9F" w14:textId="77777777" w:rsidR="0071590B" w:rsidRPr="00D4713E" w:rsidRDefault="0071590B" w:rsidP="00F72A30">
            <w:pPr>
              <w:jc w:val="both"/>
              <w:rPr>
                <w:sz w:val="18"/>
                <w:szCs w:val="18"/>
              </w:rPr>
            </w:pPr>
            <w:r w:rsidRPr="00D4713E">
              <w:rPr>
                <w:sz w:val="18"/>
                <w:szCs w:val="18"/>
              </w:rPr>
              <w:t>Gestión del conocimiento de riesgos y cambio climático</w:t>
            </w:r>
            <w:r w:rsidRPr="00D4713E">
              <w:rPr>
                <w:sz w:val="18"/>
                <w:szCs w:val="18"/>
              </w:rPr>
              <w:br/>
              <w:t>Sistema Cantonal de Gestión de Riesgos</w:t>
            </w:r>
          </w:p>
        </w:tc>
        <w:tc>
          <w:tcPr>
            <w:tcW w:w="2809" w:type="dxa"/>
            <w:shd w:val="clear" w:color="auto" w:fill="auto"/>
            <w:hideMark/>
          </w:tcPr>
          <w:p w14:paraId="4408F720" w14:textId="77777777" w:rsidR="0071590B" w:rsidRPr="00D4713E" w:rsidRDefault="0071590B" w:rsidP="00F72A30">
            <w:pPr>
              <w:jc w:val="both"/>
              <w:rPr>
                <w:sz w:val="18"/>
                <w:szCs w:val="18"/>
              </w:rPr>
            </w:pPr>
            <w:r w:rsidRPr="00D4713E">
              <w:rPr>
                <w:sz w:val="18"/>
                <w:szCs w:val="18"/>
              </w:rPr>
              <w:t>Dirección de Gestión de riesgos</w:t>
            </w:r>
          </w:p>
        </w:tc>
        <w:tc>
          <w:tcPr>
            <w:tcW w:w="0" w:type="auto"/>
            <w:shd w:val="clear" w:color="auto" w:fill="auto"/>
            <w:hideMark/>
          </w:tcPr>
          <w:p w14:paraId="26FD6F74" w14:textId="77777777" w:rsidR="0071590B" w:rsidRPr="00D4713E" w:rsidRDefault="0071590B" w:rsidP="00F72A30">
            <w:pPr>
              <w:jc w:val="both"/>
              <w:rPr>
                <w:sz w:val="18"/>
                <w:szCs w:val="18"/>
              </w:rPr>
            </w:pPr>
            <w:r w:rsidRPr="00D4713E">
              <w:rPr>
                <w:sz w:val="18"/>
                <w:szCs w:val="18"/>
              </w:rPr>
              <w:t>COE Cantonal</w:t>
            </w:r>
          </w:p>
        </w:tc>
        <w:tc>
          <w:tcPr>
            <w:tcW w:w="0" w:type="auto"/>
            <w:shd w:val="clear" w:color="auto" w:fill="auto"/>
            <w:hideMark/>
          </w:tcPr>
          <w:p w14:paraId="63A96D09" w14:textId="77777777" w:rsidR="0071590B" w:rsidRPr="00D4713E" w:rsidRDefault="0071590B" w:rsidP="00F72A30">
            <w:pPr>
              <w:jc w:val="both"/>
              <w:rPr>
                <w:sz w:val="18"/>
                <w:szCs w:val="18"/>
              </w:rPr>
            </w:pPr>
            <w:r w:rsidRPr="00D4713E">
              <w:rPr>
                <w:sz w:val="18"/>
                <w:szCs w:val="18"/>
              </w:rPr>
              <w:t>Corto</w:t>
            </w:r>
          </w:p>
        </w:tc>
        <w:tc>
          <w:tcPr>
            <w:tcW w:w="0" w:type="auto"/>
            <w:shd w:val="clear" w:color="000000" w:fill="D0CECE"/>
            <w:hideMark/>
          </w:tcPr>
          <w:p w14:paraId="75C8DF70" w14:textId="77777777" w:rsidR="0071590B" w:rsidRPr="00D4713E" w:rsidRDefault="0071590B" w:rsidP="00F72A30">
            <w:pPr>
              <w:jc w:val="both"/>
              <w:rPr>
                <w:sz w:val="18"/>
                <w:szCs w:val="18"/>
              </w:rPr>
            </w:pPr>
            <w:r w:rsidRPr="00D4713E">
              <w:rPr>
                <w:sz w:val="18"/>
                <w:szCs w:val="18"/>
              </w:rPr>
              <w:t> </w:t>
            </w:r>
          </w:p>
        </w:tc>
        <w:tc>
          <w:tcPr>
            <w:tcW w:w="0" w:type="auto"/>
            <w:shd w:val="clear" w:color="000000" w:fill="D0CECE"/>
            <w:hideMark/>
          </w:tcPr>
          <w:p w14:paraId="3630BE7B" w14:textId="77777777" w:rsidR="0071590B" w:rsidRPr="00D4713E" w:rsidRDefault="0071590B" w:rsidP="00F72A30">
            <w:pPr>
              <w:jc w:val="both"/>
              <w:rPr>
                <w:sz w:val="18"/>
                <w:szCs w:val="18"/>
              </w:rPr>
            </w:pPr>
            <w:r w:rsidRPr="00D4713E">
              <w:rPr>
                <w:sz w:val="18"/>
                <w:szCs w:val="18"/>
              </w:rPr>
              <w:t> </w:t>
            </w:r>
          </w:p>
        </w:tc>
        <w:tc>
          <w:tcPr>
            <w:tcW w:w="0" w:type="auto"/>
            <w:shd w:val="clear" w:color="auto" w:fill="auto"/>
            <w:hideMark/>
          </w:tcPr>
          <w:p w14:paraId="070832A7" w14:textId="77777777" w:rsidR="0071590B" w:rsidRPr="00D4713E" w:rsidRDefault="0071590B" w:rsidP="00F72A30">
            <w:pPr>
              <w:jc w:val="both"/>
              <w:rPr>
                <w:sz w:val="18"/>
                <w:szCs w:val="18"/>
              </w:rPr>
            </w:pPr>
            <w:r w:rsidRPr="00D4713E">
              <w:rPr>
                <w:sz w:val="18"/>
                <w:szCs w:val="18"/>
              </w:rPr>
              <w:t> </w:t>
            </w:r>
          </w:p>
        </w:tc>
        <w:tc>
          <w:tcPr>
            <w:tcW w:w="0" w:type="auto"/>
            <w:shd w:val="clear" w:color="auto" w:fill="auto"/>
            <w:hideMark/>
          </w:tcPr>
          <w:p w14:paraId="608BEC76" w14:textId="77777777" w:rsidR="0071590B" w:rsidRPr="00D4713E" w:rsidRDefault="0071590B" w:rsidP="00F72A30">
            <w:pPr>
              <w:jc w:val="both"/>
              <w:rPr>
                <w:sz w:val="18"/>
                <w:szCs w:val="18"/>
              </w:rPr>
            </w:pPr>
            <w:r w:rsidRPr="00D4713E">
              <w:rPr>
                <w:sz w:val="18"/>
                <w:szCs w:val="18"/>
              </w:rPr>
              <w:t> </w:t>
            </w:r>
          </w:p>
        </w:tc>
        <w:tc>
          <w:tcPr>
            <w:tcW w:w="0" w:type="auto"/>
            <w:shd w:val="clear" w:color="auto" w:fill="auto"/>
            <w:hideMark/>
          </w:tcPr>
          <w:p w14:paraId="72FB42C1" w14:textId="77777777" w:rsidR="0071590B" w:rsidRPr="00D4713E" w:rsidRDefault="0071590B" w:rsidP="00F72A30">
            <w:pPr>
              <w:jc w:val="both"/>
              <w:rPr>
                <w:sz w:val="18"/>
                <w:szCs w:val="18"/>
              </w:rPr>
            </w:pPr>
            <w:r w:rsidRPr="00D4713E">
              <w:rPr>
                <w:sz w:val="18"/>
                <w:szCs w:val="18"/>
              </w:rPr>
              <w:t> </w:t>
            </w:r>
          </w:p>
        </w:tc>
        <w:tc>
          <w:tcPr>
            <w:tcW w:w="0" w:type="auto"/>
            <w:shd w:val="clear" w:color="auto" w:fill="auto"/>
            <w:hideMark/>
          </w:tcPr>
          <w:p w14:paraId="2C3CE8CA" w14:textId="77777777" w:rsidR="0071590B" w:rsidRPr="00D4713E" w:rsidRDefault="0071590B" w:rsidP="00F72A30">
            <w:pPr>
              <w:jc w:val="both"/>
              <w:rPr>
                <w:sz w:val="18"/>
                <w:szCs w:val="18"/>
              </w:rPr>
            </w:pPr>
            <w:r w:rsidRPr="00D4713E">
              <w:rPr>
                <w:sz w:val="18"/>
                <w:szCs w:val="18"/>
              </w:rPr>
              <w:t> </w:t>
            </w:r>
          </w:p>
        </w:tc>
      </w:tr>
      <w:tr w:rsidR="00644C45" w:rsidRPr="00D4713E" w14:paraId="1EE23356" w14:textId="77777777" w:rsidTr="00F77D0E">
        <w:trPr>
          <w:trHeight w:val="740"/>
        </w:trPr>
        <w:tc>
          <w:tcPr>
            <w:tcW w:w="4335" w:type="dxa"/>
            <w:shd w:val="clear" w:color="auto" w:fill="auto"/>
            <w:hideMark/>
          </w:tcPr>
          <w:p w14:paraId="2A31D5DD" w14:textId="77777777" w:rsidR="0071590B" w:rsidRPr="00D4713E" w:rsidRDefault="0071590B" w:rsidP="00F72A30">
            <w:pPr>
              <w:jc w:val="both"/>
              <w:rPr>
                <w:sz w:val="18"/>
                <w:szCs w:val="18"/>
              </w:rPr>
            </w:pPr>
            <w:r w:rsidRPr="00D4713E">
              <w:rPr>
                <w:sz w:val="18"/>
                <w:szCs w:val="18"/>
              </w:rPr>
              <w:t>Elaboración de estudios de Microzonificación sísmica área urbana de Manta.</w:t>
            </w:r>
          </w:p>
        </w:tc>
        <w:tc>
          <w:tcPr>
            <w:tcW w:w="4055" w:type="dxa"/>
            <w:shd w:val="clear" w:color="auto" w:fill="auto"/>
            <w:hideMark/>
          </w:tcPr>
          <w:p w14:paraId="54E659DF" w14:textId="77777777" w:rsidR="0071590B" w:rsidRPr="00D4713E" w:rsidRDefault="0071590B" w:rsidP="00F72A30">
            <w:pPr>
              <w:jc w:val="both"/>
              <w:rPr>
                <w:sz w:val="18"/>
                <w:szCs w:val="18"/>
              </w:rPr>
            </w:pPr>
            <w:r w:rsidRPr="00D4713E">
              <w:rPr>
                <w:sz w:val="18"/>
                <w:szCs w:val="18"/>
              </w:rPr>
              <w:t>Gestión del conocimiento de riesgos y cambio climático</w:t>
            </w:r>
            <w:r w:rsidRPr="00D4713E">
              <w:rPr>
                <w:sz w:val="18"/>
                <w:szCs w:val="18"/>
              </w:rPr>
              <w:br/>
              <w:t>Cooperación para la gestión de riesgos</w:t>
            </w:r>
            <w:r w:rsidRPr="00D4713E">
              <w:rPr>
                <w:sz w:val="18"/>
                <w:szCs w:val="18"/>
              </w:rPr>
              <w:br/>
              <w:t>Sistema Cantonal de Gestión de Riesgos</w:t>
            </w:r>
          </w:p>
        </w:tc>
        <w:tc>
          <w:tcPr>
            <w:tcW w:w="2809" w:type="dxa"/>
            <w:shd w:val="clear" w:color="auto" w:fill="auto"/>
            <w:hideMark/>
          </w:tcPr>
          <w:p w14:paraId="2412B101" w14:textId="77777777" w:rsidR="0071590B" w:rsidRPr="00D4713E" w:rsidRDefault="0071590B" w:rsidP="00F72A30">
            <w:pPr>
              <w:jc w:val="both"/>
              <w:rPr>
                <w:sz w:val="18"/>
                <w:szCs w:val="18"/>
              </w:rPr>
            </w:pPr>
            <w:r w:rsidRPr="00D4713E">
              <w:rPr>
                <w:sz w:val="18"/>
                <w:szCs w:val="18"/>
              </w:rPr>
              <w:t>Dirección de Gestión de riesgos</w:t>
            </w:r>
          </w:p>
        </w:tc>
        <w:tc>
          <w:tcPr>
            <w:tcW w:w="0" w:type="auto"/>
            <w:shd w:val="clear" w:color="auto" w:fill="auto"/>
            <w:hideMark/>
          </w:tcPr>
          <w:p w14:paraId="7C1D49E7" w14:textId="77777777" w:rsidR="0071590B" w:rsidRPr="00D4713E" w:rsidRDefault="0071590B" w:rsidP="00F72A30">
            <w:pPr>
              <w:jc w:val="both"/>
              <w:rPr>
                <w:sz w:val="18"/>
                <w:szCs w:val="18"/>
              </w:rPr>
            </w:pPr>
            <w:r w:rsidRPr="00D4713E">
              <w:rPr>
                <w:sz w:val="18"/>
                <w:szCs w:val="18"/>
              </w:rPr>
              <w:t>ONG, Academia</w:t>
            </w:r>
            <w:r w:rsidRPr="00D4713E">
              <w:rPr>
                <w:sz w:val="18"/>
                <w:szCs w:val="18"/>
              </w:rPr>
              <w:br/>
              <w:t xml:space="preserve">Dirección de Atracción de Inversiones y Cooperación </w:t>
            </w:r>
          </w:p>
        </w:tc>
        <w:tc>
          <w:tcPr>
            <w:tcW w:w="0" w:type="auto"/>
            <w:shd w:val="clear" w:color="auto" w:fill="auto"/>
            <w:hideMark/>
          </w:tcPr>
          <w:p w14:paraId="0AA91B42" w14:textId="77777777" w:rsidR="0071590B" w:rsidRPr="00D4713E" w:rsidRDefault="0071590B" w:rsidP="00F72A30">
            <w:pPr>
              <w:jc w:val="both"/>
              <w:rPr>
                <w:sz w:val="18"/>
                <w:szCs w:val="18"/>
              </w:rPr>
            </w:pPr>
            <w:r w:rsidRPr="00D4713E">
              <w:rPr>
                <w:sz w:val="18"/>
                <w:szCs w:val="18"/>
              </w:rPr>
              <w:t>Mediano</w:t>
            </w:r>
          </w:p>
        </w:tc>
        <w:tc>
          <w:tcPr>
            <w:tcW w:w="0" w:type="auto"/>
            <w:shd w:val="clear" w:color="000000" w:fill="D0CECE"/>
            <w:hideMark/>
          </w:tcPr>
          <w:p w14:paraId="14875BAA" w14:textId="77777777" w:rsidR="0071590B" w:rsidRPr="00D4713E" w:rsidRDefault="0071590B" w:rsidP="00F72A30">
            <w:pPr>
              <w:jc w:val="both"/>
              <w:rPr>
                <w:sz w:val="18"/>
                <w:szCs w:val="18"/>
              </w:rPr>
            </w:pPr>
            <w:r w:rsidRPr="00D4713E">
              <w:rPr>
                <w:sz w:val="18"/>
                <w:szCs w:val="18"/>
              </w:rPr>
              <w:t> </w:t>
            </w:r>
          </w:p>
        </w:tc>
        <w:tc>
          <w:tcPr>
            <w:tcW w:w="0" w:type="auto"/>
            <w:shd w:val="clear" w:color="000000" w:fill="D0CECE"/>
            <w:hideMark/>
          </w:tcPr>
          <w:p w14:paraId="27D45470" w14:textId="77777777" w:rsidR="0071590B" w:rsidRPr="00D4713E" w:rsidRDefault="0071590B" w:rsidP="00F72A30">
            <w:pPr>
              <w:jc w:val="both"/>
              <w:rPr>
                <w:sz w:val="18"/>
                <w:szCs w:val="18"/>
              </w:rPr>
            </w:pPr>
            <w:r w:rsidRPr="00D4713E">
              <w:rPr>
                <w:sz w:val="18"/>
                <w:szCs w:val="18"/>
              </w:rPr>
              <w:t> </w:t>
            </w:r>
          </w:p>
        </w:tc>
        <w:tc>
          <w:tcPr>
            <w:tcW w:w="0" w:type="auto"/>
            <w:shd w:val="clear" w:color="000000" w:fill="D0CECE"/>
            <w:hideMark/>
          </w:tcPr>
          <w:p w14:paraId="17B811B3" w14:textId="77777777" w:rsidR="0071590B" w:rsidRPr="00D4713E" w:rsidRDefault="0071590B" w:rsidP="00F72A30">
            <w:pPr>
              <w:jc w:val="both"/>
              <w:rPr>
                <w:sz w:val="18"/>
                <w:szCs w:val="18"/>
              </w:rPr>
            </w:pPr>
            <w:r w:rsidRPr="00D4713E">
              <w:rPr>
                <w:sz w:val="18"/>
                <w:szCs w:val="18"/>
              </w:rPr>
              <w:t> </w:t>
            </w:r>
          </w:p>
        </w:tc>
        <w:tc>
          <w:tcPr>
            <w:tcW w:w="0" w:type="auto"/>
            <w:shd w:val="clear" w:color="000000" w:fill="D0CECE"/>
            <w:hideMark/>
          </w:tcPr>
          <w:p w14:paraId="0B8BBEAC" w14:textId="77777777" w:rsidR="0071590B" w:rsidRPr="00D4713E" w:rsidRDefault="0071590B" w:rsidP="00F72A30">
            <w:pPr>
              <w:jc w:val="both"/>
              <w:rPr>
                <w:sz w:val="18"/>
                <w:szCs w:val="18"/>
              </w:rPr>
            </w:pPr>
            <w:r w:rsidRPr="00D4713E">
              <w:rPr>
                <w:sz w:val="18"/>
                <w:szCs w:val="18"/>
              </w:rPr>
              <w:t> </w:t>
            </w:r>
          </w:p>
        </w:tc>
        <w:tc>
          <w:tcPr>
            <w:tcW w:w="0" w:type="auto"/>
            <w:shd w:val="clear" w:color="auto" w:fill="auto"/>
            <w:hideMark/>
          </w:tcPr>
          <w:p w14:paraId="0B1E7A45" w14:textId="77777777" w:rsidR="0071590B" w:rsidRPr="00D4713E" w:rsidRDefault="0071590B" w:rsidP="00F72A30">
            <w:pPr>
              <w:jc w:val="both"/>
              <w:rPr>
                <w:sz w:val="18"/>
                <w:szCs w:val="18"/>
              </w:rPr>
            </w:pPr>
            <w:r w:rsidRPr="00D4713E">
              <w:rPr>
                <w:sz w:val="18"/>
                <w:szCs w:val="18"/>
              </w:rPr>
              <w:t> </w:t>
            </w:r>
          </w:p>
        </w:tc>
        <w:tc>
          <w:tcPr>
            <w:tcW w:w="0" w:type="auto"/>
            <w:shd w:val="clear" w:color="auto" w:fill="auto"/>
            <w:hideMark/>
          </w:tcPr>
          <w:p w14:paraId="2B455BDF" w14:textId="77777777" w:rsidR="0071590B" w:rsidRPr="00D4713E" w:rsidRDefault="0071590B" w:rsidP="00F72A30">
            <w:pPr>
              <w:jc w:val="both"/>
              <w:rPr>
                <w:sz w:val="18"/>
                <w:szCs w:val="18"/>
              </w:rPr>
            </w:pPr>
            <w:r w:rsidRPr="00D4713E">
              <w:rPr>
                <w:sz w:val="18"/>
                <w:szCs w:val="18"/>
              </w:rPr>
              <w:t> </w:t>
            </w:r>
          </w:p>
        </w:tc>
      </w:tr>
      <w:tr w:rsidR="00644C45" w:rsidRPr="00D4713E" w14:paraId="24CA21DA" w14:textId="77777777" w:rsidTr="00F77D0E">
        <w:trPr>
          <w:trHeight w:val="786"/>
        </w:trPr>
        <w:tc>
          <w:tcPr>
            <w:tcW w:w="4335" w:type="dxa"/>
            <w:shd w:val="clear" w:color="auto" w:fill="auto"/>
            <w:hideMark/>
          </w:tcPr>
          <w:p w14:paraId="66D81BFE" w14:textId="77777777" w:rsidR="0071590B" w:rsidRPr="00D4713E" w:rsidRDefault="0071590B" w:rsidP="00F72A30">
            <w:pPr>
              <w:jc w:val="both"/>
              <w:rPr>
                <w:sz w:val="18"/>
                <w:szCs w:val="18"/>
              </w:rPr>
            </w:pPr>
            <w:r w:rsidRPr="00D4713E">
              <w:rPr>
                <w:sz w:val="18"/>
                <w:szCs w:val="18"/>
              </w:rPr>
              <w:t>Pluviometría para la determinación de cantidad de precipitaciones y potencial de afectaciones</w:t>
            </w:r>
          </w:p>
        </w:tc>
        <w:tc>
          <w:tcPr>
            <w:tcW w:w="4055" w:type="dxa"/>
            <w:shd w:val="clear" w:color="auto" w:fill="auto"/>
            <w:hideMark/>
          </w:tcPr>
          <w:p w14:paraId="0BB6D07E" w14:textId="77777777" w:rsidR="0071590B" w:rsidRPr="00D4713E" w:rsidRDefault="0071590B" w:rsidP="00F72A30">
            <w:pPr>
              <w:jc w:val="both"/>
              <w:rPr>
                <w:sz w:val="18"/>
                <w:szCs w:val="18"/>
              </w:rPr>
            </w:pPr>
            <w:r w:rsidRPr="00D4713E">
              <w:rPr>
                <w:sz w:val="18"/>
                <w:szCs w:val="18"/>
              </w:rPr>
              <w:t>Gestión del conocimiento de riesgos y cambio climático</w:t>
            </w:r>
            <w:r w:rsidRPr="00D4713E">
              <w:rPr>
                <w:sz w:val="18"/>
                <w:szCs w:val="18"/>
              </w:rPr>
              <w:br/>
              <w:t>Cooperación para la gestión de riesgos</w:t>
            </w:r>
            <w:r w:rsidRPr="00D4713E">
              <w:rPr>
                <w:sz w:val="18"/>
                <w:szCs w:val="18"/>
              </w:rPr>
              <w:br/>
              <w:t>Sistema Cantonal de Gestión de Riesgos</w:t>
            </w:r>
          </w:p>
        </w:tc>
        <w:tc>
          <w:tcPr>
            <w:tcW w:w="2809" w:type="dxa"/>
            <w:shd w:val="clear" w:color="auto" w:fill="auto"/>
            <w:hideMark/>
          </w:tcPr>
          <w:p w14:paraId="7F6936DB" w14:textId="77777777" w:rsidR="0071590B" w:rsidRPr="00D4713E" w:rsidRDefault="0071590B" w:rsidP="00F72A30">
            <w:pPr>
              <w:jc w:val="both"/>
              <w:rPr>
                <w:sz w:val="18"/>
                <w:szCs w:val="18"/>
              </w:rPr>
            </w:pPr>
            <w:r w:rsidRPr="00D4713E">
              <w:rPr>
                <w:sz w:val="18"/>
                <w:szCs w:val="18"/>
              </w:rPr>
              <w:t>Dirección de Gestión de riesgos</w:t>
            </w:r>
          </w:p>
        </w:tc>
        <w:tc>
          <w:tcPr>
            <w:tcW w:w="0" w:type="auto"/>
            <w:shd w:val="clear" w:color="auto" w:fill="auto"/>
            <w:hideMark/>
          </w:tcPr>
          <w:p w14:paraId="026A5B89" w14:textId="77777777" w:rsidR="0071590B" w:rsidRPr="00D4713E" w:rsidRDefault="0071590B" w:rsidP="00F72A30">
            <w:pPr>
              <w:jc w:val="both"/>
              <w:rPr>
                <w:sz w:val="18"/>
                <w:szCs w:val="18"/>
              </w:rPr>
            </w:pPr>
            <w:r w:rsidRPr="00D4713E">
              <w:rPr>
                <w:sz w:val="18"/>
                <w:szCs w:val="18"/>
              </w:rPr>
              <w:t>ONG, Academia</w:t>
            </w:r>
            <w:r w:rsidRPr="00D4713E">
              <w:rPr>
                <w:sz w:val="18"/>
                <w:szCs w:val="18"/>
              </w:rPr>
              <w:br/>
              <w:t xml:space="preserve">Dirección de Atracción de Inversiones y Cooperación </w:t>
            </w:r>
          </w:p>
        </w:tc>
        <w:tc>
          <w:tcPr>
            <w:tcW w:w="0" w:type="auto"/>
            <w:shd w:val="clear" w:color="auto" w:fill="auto"/>
            <w:hideMark/>
          </w:tcPr>
          <w:p w14:paraId="45464081" w14:textId="77777777" w:rsidR="0071590B" w:rsidRPr="00D4713E" w:rsidRDefault="0071590B" w:rsidP="00F72A30">
            <w:pPr>
              <w:jc w:val="both"/>
              <w:rPr>
                <w:sz w:val="18"/>
                <w:szCs w:val="18"/>
              </w:rPr>
            </w:pPr>
            <w:r w:rsidRPr="00D4713E">
              <w:rPr>
                <w:sz w:val="18"/>
                <w:szCs w:val="18"/>
              </w:rPr>
              <w:t>Mediano</w:t>
            </w:r>
          </w:p>
        </w:tc>
        <w:tc>
          <w:tcPr>
            <w:tcW w:w="0" w:type="auto"/>
            <w:shd w:val="clear" w:color="auto" w:fill="auto"/>
            <w:hideMark/>
          </w:tcPr>
          <w:p w14:paraId="33257560" w14:textId="77777777" w:rsidR="0071590B" w:rsidRPr="00D4713E" w:rsidRDefault="0071590B" w:rsidP="00F72A30">
            <w:pPr>
              <w:jc w:val="both"/>
              <w:rPr>
                <w:sz w:val="18"/>
                <w:szCs w:val="18"/>
              </w:rPr>
            </w:pPr>
            <w:r w:rsidRPr="00D4713E">
              <w:rPr>
                <w:sz w:val="18"/>
                <w:szCs w:val="18"/>
              </w:rPr>
              <w:t> </w:t>
            </w:r>
          </w:p>
        </w:tc>
        <w:tc>
          <w:tcPr>
            <w:tcW w:w="0" w:type="auto"/>
            <w:shd w:val="clear" w:color="000000" w:fill="D0CECE"/>
            <w:hideMark/>
          </w:tcPr>
          <w:p w14:paraId="3F14AC8E" w14:textId="77777777" w:rsidR="0071590B" w:rsidRPr="00D4713E" w:rsidRDefault="0071590B" w:rsidP="00F72A30">
            <w:pPr>
              <w:jc w:val="both"/>
              <w:rPr>
                <w:sz w:val="18"/>
                <w:szCs w:val="18"/>
              </w:rPr>
            </w:pPr>
            <w:r w:rsidRPr="00D4713E">
              <w:rPr>
                <w:sz w:val="18"/>
                <w:szCs w:val="18"/>
              </w:rPr>
              <w:t> </w:t>
            </w:r>
          </w:p>
        </w:tc>
        <w:tc>
          <w:tcPr>
            <w:tcW w:w="0" w:type="auto"/>
            <w:shd w:val="clear" w:color="000000" w:fill="D0CECE"/>
            <w:hideMark/>
          </w:tcPr>
          <w:p w14:paraId="172CA4C5" w14:textId="77777777" w:rsidR="0071590B" w:rsidRPr="00D4713E" w:rsidRDefault="0071590B" w:rsidP="00F72A30">
            <w:pPr>
              <w:jc w:val="both"/>
              <w:rPr>
                <w:sz w:val="18"/>
                <w:szCs w:val="18"/>
              </w:rPr>
            </w:pPr>
            <w:r w:rsidRPr="00D4713E">
              <w:rPr>
                <w:sz w:val="18"/>
                <w:szCs w:val="18"/>
              </w:rPr>
              <w:t> </w:t>
            </w:r>
          </w:p>
        </w:tc>
        <w:tc>
          <w:tcPr>
            <w:tcW w:w="0" w:type="auto"/>
            <w:shd w:val="clear" w:color="000000" w:fill="D0CECE"/>
            <w:hideMark/>
          </w:tcPr>
          <w:p w14:paraId="26B9E399" w14:textId="77777777" w:rsidR="0071590B" w:rsidRPr="00D4713E" w:rsidRDefault="0071590B" w:rsidP="00F72A30">
            <w:pPr>
              <w:jc w:val="both"/>
              <w:rPr>
                <w:sz w:val="18"/>
                <w:szCs w:val="18"/>
              </w:rPr>
            </w:pPr>
            <w:r w:rsidRPr="00D4713E">
              <w:rPr>
                <w:sz w:val="18"/>
                <w:szCs w:val="18"/>
              </w:rPr>
              <w:t> </w:t>
            </w:r>
          </w:p>
        </w:tc>
        <w:tc>
          <w:tcPr>
            <w:tcW w:w="0" w:type="auto"/>
            <w:shd w:val="clear" w:color="000000" w:fill="D0CECE"/>
            <w:hideMark/>
          </w:tcPr>
          <w:p w14:paraId="445D29BE" w14:textId="77777777" w:rsidR="0071590B" w:rsidRPr="00D4713E" w:rsidRDefault="0071590B" w:rsidP="00F72A30">
            <w:pPr>
              <w:jc w:val="both"/>
              <w:rPr>
                <w:sz w:val="18"/>
                <w:szCs w:val="18"/>
              </w:rPr>
            </w:pPr>
            <w:r w:rsidRPr="00D4713E">
              <w:rPr>
                <w:sz w:val="18"/>
                <w:szCs w:val="18"/>
              </w:rPr>
              <w:t> </w:t>
            </w:r>
          </w:p>
        </w:tc>
        <w:tc>
          <w:tcPr>
            <w:tcW w:w="0" w:type="auto"/>
            <w:shd w:val="clear" w:color="auto" w:fill="auto"/>
            <w:hideMark/>
          </w:tcPr>
          <w:p w14:paraId="45172A9A" w14:textId="77777777" w:rsidR="0071590B" w:rsidRPr="00D4713E" w:rsidRDefault="0071590B" w:rsidP="00F72A30">
            <w:pPr>
              <w:jc w:val="both"/>
              <w:rPr>
                <w:sz w:val="18"/>
                <w:szCs w:val="18"/>
              </w:rPr>
            </w:pPr>
            <w:r w:rsidRPr="00D4713E">
              <w:rPr>
                <w:sz w:val="18"/>
                <w:szCs w:val="18"/>
              </w:rPr>
              <w:t> </w:t>
            </w:r>
          </w:p>
        </w:tc>
      </w:tr>
      <w:tr w:rsidR="00644C45" w:rsidRPr="00D4713E" w14:paraId="3CFE07BA" w14:textId="77777777" w:rsidTr="00F77D0E">
        <w:trPr>
          <w:trHeight w:val="786"/>
        </w:trPr>
        <w:tc>
          <w:tcPr>
            <w:tcW w:w="4335" w:type="dxa"/>
            <w:shd w:val="clear" w:color="auto" w:fill="auto"/>
            <w:hideMark/>
          </w:tcPr>
          <w:p w14:paraId="79815BBE" w14:textId="77777777" w:rsidR="0071590B" w:rsidRPr="00D4713E" w:rsidRDefault="0071590B" w:rsidP="00F72A30">
            <w:pPr>
              <w:jc w:val="both"/>
              <w:rPr>
                <w:sz w:val="18"/>
                <w:szCs w:val="18"/>
              </w:rPr>
            </w:pPr>
            <w:r w:rsidRPr="00D4713E">
              <w:rPr>
                <w:sz w:val="18"/>
                <w:szCs w:val="18"/>
              </w:rPr>
              <w:t>Generación de Modelo probabilístico de tsunami y sus afectaciones en las costas de Manta.</w:t>
            </w:r>
          </w:p>
        </w:tc>
        <w:tc>
          <w:tcPr>
            <w:tcW w:w="4055" w:type="dxa"/>
            <w:shd w:val="clear" w:color="auto" w:fill="auto"/>
            <w:hideMark/>
          </w:tcPr>
          <w:p w14:paraId="72A98706" w14:textId="77777777" w:rsidR="0071590B" w:rsidRPr="00D4713E" w:rsidRDefault="0071590B" w:rsidP="00F72A30">
            <w:pPr>
              <w:jc w:val="both"/>
              <w:rPr>
                <w:sz w:val="18"/>
                <w:szCs w:val="18"/>
              </w:rPr>
            </w:pPr>
            <w:r w:rsidRPr="00D4713E">
              <w:rPr>
                <w:sz w:val="18"/>
                <w:szCs w:val="18"/>
              </w:rPr>
              <w:t>Gestión del conocimiento de riesgos y cambio climático</w:t>
            </w:r>
            <w:r w:rsidRPr="00D4713E">
              <w:rPr>
                <w:sz w:val="18"/>
                <w:szCs w:val="18"/>
              </w:rPr>
              <w:br/>
              <w:t>Cooperación para la gestión de riesgos</w:t>
            </w:r>
            <w:r w:rsidRPr="00D4713E">
              <w:rPr>
                <w:sz w:val="18"/>
                <w:szCs w:val="18"/>
              </w:rPr>
              <w:br/>
              <w:t>Sistema Cantonal de Gestión de Riesgos</w:t>
            </w:r>
          </w:p>
        </w:tc>
        <w:tc>
          <w:tcPr>
            <w:tcW w:w="2809" w:type="dxa"/>
            <w:shd w:val="clear" w:color="auto" w:fill="auto"/>
            <w:hideMark/>
          </w:tcPr>
          <w:p w14:paraId="6CADECE2" w14:textId="77777777" w:rsidR="0071590B" w:rsidRPr="00D4713E" w:rsidRDefault="0071590B" w:rsidP="00F72A30">
            <w:pPr>
              <w:jc w:val="both"/>
              <w:rPr>
                <w:sz w:val="18"/>
                <w:szCs w:val="18"/>
              </w:rPr>
            </w:pPr>
            <w:r w:rsidRPr="00D4713E">
              <w:rPr>
                <w:sz w:val="18"/>
                <w:szCs w:val="18"/>
              </w:rPr>
              <w:t>Dirección de Gestión de riesgos</w:t>
            </w:r>
          </w:p>
        </w:tc>
        <w:tc>
          <w:tcPr>
            <w:tcW w:w="0" w:type="auto"/>
            <w:shd w:val="clear" w:color="auto" w:fill="auto"/>
            <w:hideMark/>
          </w:tcPr>
          <w:p w14:paraId="6765961B" w14:textId="77777777" w:rsidR="0071590B" w:rsidRPr="00D4713E" w:rsidRDefault="0071590B" w:rsidP="00F72A30">
            <w:pPr>
              <w:jc w:val="both"/>
              <w:rPr>
                <w:sz w:val="18"/>
                <w:szCs w:val="18"/>
              </w:rPr>
            </w:pPr>
            <w:r w:rsidRPr="00D4713E">
              <w:rPr>
                <w:sz w:val="18"/>
                <w:szCs w:val="18"/>
              </w:rPr>
              <w:t>ONG, Academia</w:t>
            </w:r>
            <w:r w:rsidRPr="00D4713E">
              <w:rPr>
                <w:sz w:val="18"/>
                <w:szCs w:val="18"/>
              </w:rPr>
              <w:br/>
              <w:t xml:space="preserve">Dirección de Atracción de Inversiones y Cooperación </w:t>
            </w:r>
          </w:p>
        </w:tc>
        <w:tc>
          <w:tcPr>
            <w:tcW w:w="0" w:type="auto"/>
            <w:shd w:val="clear" w:color="auto" w:fill="auto"/>
            <w:hideMark/>
          </w:tcPr>
          <w:p w14:paraId="3F3C7B53" w14:textId="77777777" w:rsidR="0071590B" w:rsidRPr="00D4713E" w:rsidRDefault="0071590B" w:rsidP="00F72A30">
            <w:pPr>
              <w:jc w:val="both"/>
              <w:rPr>
                <w:sz w:val="18"/>
                <w:szCs w:val="18"/>
              </w:rPr>
            </w:pPr>
            <w:r w:rsidRPr="00D4713E">
              <w:rPr>
                <w:sz w:val="18"/>
                <w:szCs w:val="18"/>
              </w:rPr>
              <w:t>Mediano</w:t>
            </w:r>
          </w:p>
        </w:tc>
        <w:tc>
          <w:tcPr>
            <w:tcW w:w="0" w:type="auto"/>
            <w:shd w:val="clear" w:color="auto" w:fill="auto"/>
            <w:hideMark/>
          </w:tcPr>
          <w:p w14:paraId="0E54001D" w14:textId="77777777" w:rsidR="0071590B" w:rsidRPr="00D4713E" w:rsidRDefault="0071590B" w:rsidP="00F72A30">
            <w:pPr>
              <w:jc w:val="both"/>
              <w:rPr>
                <w:sz w:val="18"/>
                <w:szCs w:val="18"/>
              </w:rPr>
            </w:pPr>
            <w:r w:rsidRPr="00D4713E">
              <w:rPr>
                <w:sz w:val="18"/>
                <w:szCs w:val="18"/>
              </w:rPr>
              <w:t> </w:t>
            </w:r>
          </w:p>
        </w:tc>
        <w:tc>
          <w:tcPr>
            <w:tcW w:w="0" w:type="auto"/>
            <w:shd w:val="clear" w:color="000000" w:fill="D0CECE"/>
            <w:hideMark/>
          </w:tcPr>
          <w:p w14:paraId="47950DA9" w14:textId="77777777" w:rsidR="0071590B" w:rsidRPr="00D4713E" w:rsidRDefault="0071590B" w:rsidP="00F72A30">
            <w:pPr>
              <w:jc w:val="both"/>
              <w:rPr>
                <w:sz w:val="18"/>
                <w:szCs w:val="18"/>
              </w:rPr>
            </w:pPr>
            <w:r w:rsidRPr="00D4713E">
              <w:rPr>
                <w:sz w:val="18"/>
                <w:szCs w:val="18"/>
              </w:rPr>
              <w:t> </w:t>
            </w:r>
          </w:p>
        </w:tc>
        <w:tc>
          <w:tcPr>
            <w:tcW w:w="0" w:type="auto"/>
            <w:shd w:val="clear" w:color="000000" w:fill="D0CECE"/>
            <w:hideMark/>
          </w:tcPr>
          <w:p w14:paraId="3C39DDEB" w14:textId="77777777" w:rsidR="0071590B" w:rsidRPr="00D4713E" w:rsidRDefault="0071590B" w:rsidP="00F72A30">
            <w:pPr>
              <w:jc w:val="both"/>
              <w:rPr>
                <w:sz w:val="18"/>
                <w:szCs w:val="18"/>
              </w:rPr>
            </w:pPr>
            <w:r w:rsidRPr="00D4713E">
              <w:rPr>
                <w:sz w:val="18"/>
                <w:szCs w:val="18"/>
              </w:rPr>
              <w:t> </w:t>
            </w:r>
          </w:p>
        </w:tc>
        <w:tc>
          <w:tcPr>
            <w:tcW w:w="0" w:type="auto"/>
            <w:shd w:val="clear" w:color="000000" w:fill="D0CECE"/>
            <w:hideMark/>
          </w:tcPr>
          <w:p w14:paraId="13034BD4" w14:textId="77777777" w:rsidR="0071590B" w:rsidRPr="00D4713E" w:rsidRDefault="0071590B" w:rsidP="00F72A30">
            <w:pPr>
              <w:jc w:val="both"/>
              <w:rPr>
                <w:sz w:val="18"/>
                <w:szCs w:val="18"/>
              </w:rPr>
            </w:pPr>
            <w:r w:rsidRPr="00D4713E">
              <w:rPr>
                <w:sz w:val="18"/>
                <w:szCs w:val="18"/>
              </w:rPr>
              <w:t> </w:t>
            </w:r>
          </w:p>
        </w:tc>
        <w:tc>
          <w:tcPr>
            <w:tcW w:w="0" w:type="auto"/>
            <w:shd w:val="clear" w:color="000000" w:fill="D0CECE"/>
            <w:hideMark/>
          </w:tcPr>
          <w:p w14:paraId="0080B420" w14:textId="77777777" w:rsidR="0071590B" w:rsidRPr="00D4713E" w:rsidRDefault="0071590B" w:rsidP="00F72A30">
            <w:pPr>
              <w:jc w:val="both"/>
              <w:rPr>
                <w:sz w:val="18"/>
                <w:szCs w:val="18"/>
              </w:rPr>
            </w:pPr>
            <w:r w:rsidRPr="00D4713E">
              <w:rPr>
                <w:sz w:val="18"/>
                <w:szCs w:val="18"/>
              </w:rPr>
              <w:t> </w:t>
            </w:r>
          </w:p>
        </w:tc>
        <w:tc>
          <w:tcPr>
            <w:tcW w:w="0" w:type="auto"/>
            <w:shd w:val="clear" w:color="000000" w:fill="D0CECE"/>
            <w:hideMark/>
          </w:tcPr>
          <w:p w14:paraId="648AD443" w14:textId="77777777" w:rsidR="0071590B" w:rsidRPr="00D4713E" w:rsidRDefault="0071590B" w:rsidP="00F72A30">
            <w:pPr>
              <w:jc w:val="both"/>
              <w:rPr>
                <w:sz w:val="18"/>
                <w:szCs w:val="18"/>
              </w:rPr>
            </w:pPr>
            <w:r w:rsidRPr="00D4713E">
              <w:rPr>
                <w:sz w:val="18"/>
                <w:szCs w:val="18"/>
              </w:rPr>
              <w:t> </w:t>
            </w:r>
          </w:p>
        </w:tc>
      </w:tr>
      <w:tr w:rsidR="00952918" w:rsidRPr="00D4713E" w14:paraId="0D7EE2FC" w14:textId="77777777" w:rsidTr="00F77D0E">
        <w:trPr>
          <w:trHeight w:val="520"/>
        </w:trPr>
        <w:tc>
          <w:tcPr>
            <w:tcW w:w="4335" w:type="dxa"/>
            <w:shd w:val="clear" w:color="auto" w:fill="auto"/>
            <w:hideMark/>
          </w:tcPr>
          <w:p w14:paraId="787B3366" w14:textId="77777777" w:rsidR="0071590B" w:rsidRPr="00D4713E" w:rsidRDefault="0071590B" w:rsidP="00F72A30">
            <w:pPr>
              <w:jc w:val="both"/>
              <w:rPr>
                <w:sz w:val="18"/>
                <w:szCs w:val="18"/>
              </w:rPr>
            </w:pPr>
            <w:r w:rsidRPr="00D4713E">
              <w:rPr>
                <w:sz w:val="18"/>
                <w:szCs w:val="18"/>
              </w:rPr>
              <w:t>Elaboración de escenarios ante los diversos tipos de amenaza a las que se encuentra expuesta la población y medios de vida de Manta, incluido COVID19 y otras epidemias que se puedan presentar.</w:t>
            </w:r>
          </w:p>
        </w:tc>
        <w:tc>
          <w:tcPr>
            <w:tcW w:w="4055" w:type="dxa"/>
            <w:shd w:val="clear" w:color="auto" w:fill="auto"/>
            <w:hideMark/>
          </w:tcPr>
          <w:p w14:paraId="296FBF2D" w14:textId="77777777" w:rsidR="0071590B" w:rsidRPr="00D4713E" w:rsidRDefault="0071590B" w:rsidP="00F72A30">
            <w:pPr>
              <w:jc w:val="both"/>
              <w:rPr>
                <w:sz w:val="18"/>
                <w:szCs w:val="18"/>
              </w:rPr>
            </w:pPr>
            <w:r w:rsidRPr="00D4713E">
              <w:rPr>
                <w:sz w:val="18"/>
                <w:szCs w:val="18"/>
              </w:rPr>
              <w:t>Gestión del conocimiento de riesgos y cambio climático</w:t>
            </w:r>
            <w:r w:rsidRPr="00D4713E">
              <w:rPr>
                <w:sz w:val="18"/>
                <w:szCs w:val="18"/>
              </w:rPr>
              <w:br/>
              <w:t>Cooperación para la gestión de riesgos</w:t>
            </w:r>
            <w:r w:rsidRPr="00D4713E">
              <w:rPr>
                <w:sz w:val="18"/>
                <w:szCs w:val="18"/>
              </w:rPr>
              <w:br/>
              <w:t>Sistema Cantonal de Gestión de Riesgos</w:t>
            </w:r>
          </w:p>
        </w:tc>
        <w:tc>
          <w:tcPr>
            <w:tcW w:w="2809" w:type="dxa"/>
            <w:shd w:val="clear" w:color="auto" w:fill="auto"/>
            <w:hideMark/>
          </w:tcPr>
          <w:p w14:paraId="3F05E336" w14:textId="77777777" w:rsidR="0071590B" w:rsidRPr="00D4713E" w:rsidRDefault="0071590B" w:rsidP="00F72A30">
            <w:pPr>
              <w:jc w:val="both"/>
              <w:rPr>
                <w:sz w:val="18"/>
                <w:szCs w:val="18"/>
              </w:rPr>
            </w:pPr>
            <w:r w:rsidRPr="00D4713E">
              <w:rPr>
                <w:sz w:val="18"/>
                <w:szCs w:val="18"/>
              </w:rPr>
              <w:t>Dirección de Gestión de riesgos</w:t>
            </w:r>
          </w:p>
        </w:tc>
        <w:tc>
          <w:tcPr>
            <w:tcW w:w="0" w:type="auto"/>
            <w:shd w:val="clear" w:color="auto" w:fill="auto"/>
            <w:hideMark/>
          </w:tcPr>
          <w:p w14:paraId="5FEA5B7E" w14:textId="77777777" w:rsidR="0071590B" w:rsidRPr="00D4713E" w:rsidRDefault="0071590B" w:rsidP="00F72A30">
            <w:pPr>
              <w:jc w:val="both"/>
              <w:rPr>
                <w:sz w:val="18"/>
                <w:szCs w:val="18"/>
              </w:rPr>
            </w:pPr>
            <w:r w:rsidRPr="00D4713E">
              <w:rPr>
                <w:sz w:val="18"/>
                <w:szCs w:val="18"/>
              </w:rPr>
              <w:t>ONG, Academia</w:t>
            </w:r>
            <w:r w:rsidRPr="00D4713E">
              <w:rPr>
                <w:sz w:val="18"/>
                <w:szCs w:val="18"/>
              </w:rPr>
              <w:br/>
              <w:t xml:space="preserve">Dirección de Atracción de Inversiones y Cooperación </w:t>
            </w:r>
          </w:p>
        </w:tc>
        <w:tc>
          <w:tcPr>
            <w:tcW w:w="0" w:type="auto"/>
            <w:shd w:val="clear" w:color="auto" w:fill="auto"/>
            <w:hideMark/>
          </w:tcPr>
          <w:p w14:paraId="3CC4D88D" w14:textId="77777777" w:rsidR="0071590B" w:rsidRPr="00D4713E" w:rsidRDefault="0071590B" w:rsidP="00F72A30">
            <w:pPr>
              <w:jc w:val="both"/>
              <w:rPr>
                <w:sz w:val="18"/>
                <w:szCs w:val="18"/>
              </w:rPr>
            </w:pPr>
            <w:r w:rsidRPr="00D4713E">
              <w:rPr>
                <w:sz w:val="18"/>
                <w:szCs w:val="18"/>
              </w:rPr>
              <w:t>Mediano</w:t>
            </w:r>
          </w:p>
        </w:tc>
        <w:tc>
          <w:tcPr>
            <w:tcW w:w="0" w:type="auto"/>
            <w:shd w:val="clear" w:color="000000" w:fill="D0CECE"/>
            <w:hideMark/>
          </w:tcPr>
          <w:p w14:paraId="66B462A6" w14:textId="77777777" w:rsidR="0071590B" w:rsidRPr="00D4713E" w:rsidRDefault="0071590B" w:rsidP="00F72A30">
            <w:pPr>
              <w:jc w:val="both"/>
              <w:rPr>
                <w:sz w:val="18"/>
                <w:szCs w:val="18"/>
              </w:rPr>
            </w:pPr>
            <w:r w:rsidRPr="00D4713E">
              <w:rPr>
                <w:sz w:val="18"/>
                <w:szCs w:val="18"/>
              </w:rPr>
              <w:t> </w:t>
            </w:r>
          </w:p>
        </w:tc>
        <w:tc>
          <w:tcPr>
            <w:tcW w:w="0" w:type="auto"/>
            <w:shd w:val="clear" w:color="000000" w:fill="D0CECE"/>
            <w:hideMark/>
          </w:tcPr>
          <w:p w14:paraId="31397ACF" w14:textId="77777777" w:rsidR="0071590B" w:rsidRPr="00D4713E" w:rsidRDefault="0071590B" w:rsidP="00F72A30">
            <w:pPr>
              <w:jc w:val="both"/>
              <w:rPr>
                <w:sz w:val="18"/>
                <w:szCs w:val="18"/>
              </w:rPr>
            </w:pPr>
            <w:r w:rsidRPr="00D4713E">
              <w:rPr>
                <w:sz w:val="18"/>
                <w:szCs w:val="18"/>
              </w:rPr>
              <w:t> </w:t>
            </w:r>
          </w:p>
        </w:tc>
        <w:tc>
          <w:tcPr>
            <w:tcW w:w="0" w:type="auto"/>
            <w:shd w:val="clear" w:color="000000" w:fill="D0CECE"/>
            <w:hideMark/>
          </w:tcPr>
          <w:p w14:paraId="05291E63" w14:textId="77777777" w:rsidR="0071590B" w:rsidRPr="00D4713E" w:rsidRDefault="0071590B" w:rsidP="00F72A30">
            <w:pPr>
              <w:jc w:val="both"/>
              <w:rPr>
                <w:sz w:val="18"/>
                <w:szCs w:val="18"/>
              </w:rPr>
            </w:pPr>
            <w:r w:rsidRPr="00D4713E">
              <w:rPr>
                <w:sz w:val="18"/>
                <w:szCs w:val="18"/>
              </w:rPr>
              <w:t> </w:t>
            </w:r>
          </w:p>
        </w:tc>
        <w:tc>
          <w:tcPr>
            <w:tcW w:w="0" w:type="auto"/>
            <w:shd w:val="clear" w:color="000000" w:fill="D0CECE"/>
            <w:hideMark/>
          </w:tcPr>
          <w:p w14:paraId="157F5E82" w14:textId="77777777" w:rsidR="0071590B" w:rsidRPr="00D4713E" w:rsidRDefault="0071590B" w:rsidP="00F72A30">
            <w:pPr>
              <w:jc w:val="both"/>
              <w:rPr>
                <w:sz w:val="18"/>
                <w:szCs w:val="18"/>
              </w:rPr>
            </w:pPr>
            <w:r w:rsidRPr="00D4713E">
              <w:rPr>
                <w:sz w:val="18"/>
                <w:szCs w:val="18"/>
              </w:rPr>
              <w:t> </w:t>
            </w:r>
          </w:p>
        </w:tc>
        <w:tc>
          <w:tcPr>
            <w:tcW w:w="0" w:type="auto"/>
            <w:shd w:val="clear" w:color="000000" w:fill="D0CECE"/>
            <w:hideMark/>
          </w:tcPr>
          <w:p w14:paraId="525970F3" w14:textId="77777777" w:rsidR="0071590B" w:rsidRPr="00D4713E" w:rsidRDefault="0071590B" w:rsidP="00F72A30">
            <w:pPr>
              <w:jc w:val="both"/>
              <w:rPr>
                <w:sz w:val="18"/>
                <w:szCs w:val="18"/>
              </w:rPr>
            </w:pPr>
            <w:r w:rsidRPr="00D4713E">
              <w:rPr>
                <w:sz w:val="18"/>
                <w:szCs w:val="18"/>
              </w:rPr>
              <w:t> </w:t>
            </w:r>
          </w:p>
        </w:tc>
        <w:tc>
          <w:tcPr>
            <w:tcW w:w="0" w:type="auto"/>
            <w:shd w:val="clear" w:color="000000" w:fill="D0CECE"/>
            <w:hideMark/>
          </w:tcPr>
          <w:p w14:paraId="4C4EFE4E" w14:textId="77777777" w:rsidR="0071590B" w:rsidRPr="00D4713E" w:rsidRDefault="0071590B" w:rsidP="00F72A30">
            <w:pPr>
              <w:jc w:val="both"/>
              <w:rPr>
                <w:sz w:val="18"/>
                <w:szCs w:val="18"/>
              </w:rPr>
            </w:pPr>
            <w:r w:rsidRPr="00D4713E">
              <w:rPr>
                <w:sz w:val="18"/>
                <w:szCs w:val="18"/>
              </w:rPr>
              <w:t> </w:t>
            </w:r>
          </w:p>
        </w:tc>
      </w:tr>
      <w:tr w:rsidR="00952918" w:rsidRPr="00D4713E" w14:paraId="4DA60B20" w14:textId="77777777" w:rsidTr="00F77D0E">
        <w:trPr>
          <w:trHeight w:val="449"/>
        </w:trPr>
        <w:tc>
          <w:tcPr>
            <w:tcW w:w="4335" w:type="dxa"/>
            <w:shd w:val="clear" w:color="auto" w:fill="auto"/>
            <w:hideMark/>
          </w:tcPr>
          <w:p w14:paraId="57D69F8F" w14:textId="77777777" w:rsidR="0071590B" w:rsidRPr="00D4713E" w:rsidRDefault="0071590B" w:rsidP="00F72A30">
            <w:pPr>
              <w:jc w:val="both"/>
              <w:rPr>
                <w:sz w:val="18"/>
                <w:szCs w:val="18"/>
              </w:rPr>
            </w:pPr>
            <w:r w:rsidRPr="00D4713E">
              <w:rPr>
                <w:sz w:val="18"/>
                <w:szCs w:val="18"/>
              </w:rPr>
              <w:t>Participación ciudadana para la gestión de riesgos</w:t>
            </w:r>
          </w:p>
        </w:tc>
        <w:tc>
          <w:tcPr>
            <w:tcW w:w="4055" w:type="dxa"/>
            <w:shd w:val="clear" w:color="000000" w:fill="BFBFBF"/>
            <w:hideMark/>
          </w:tcPr>
          <w:p w14:paraId="5FB40BC3" w14:textId="77777777" w:rsidR="0071590B" w:rsidRPr="00D4713E" w:rsidRDefault="0071590B" w:rsidP="00F72A30">
            <w:pPr>
              <w:jc w:val="both"/>
              <w:rPr>
                <w:sz w:val="18"/>
                <w:szCs w:val="18"/>
              </w:rPr>
            </w:pPr>
            <w:r w:rsidRPr="00D4713E">
              <w:rPr>
                <w:sz w:val="18"/>
                <w:szCs w:val="18"/>
              </w:rPr>
              <w:t> </w:t>
            </w:r>
          </w:p>
        </w:tc>
        <w:tc>
          <w:tcPr>
            <w:tcW w:w="2809" w:type="dxa"/>
            <w:shd w:val="clear" w:color="000000" w:fill="BFBFBF"/>
            <w:hideMark/>
          </w:tcPr>
          <w:p w14:paraId="19341760" w14:textId="77777777" w:rsidR="0071590B" w:rsidRPr="00D4713E" w:rsidRDefault="0071590B" w:rsidP="00F72A30">
            <w:pPr>
              <w:jc w:val="both"/>
              <w:rPr>
                <w:sz w:val="18"/>
                <w:szCs w:val="18"/>
              </w:rPr>
            </w:pPr>
            <w:r w:rsidRPr="00D4713E">
              <w:rPr>
                <w:sz w:val="18"/>
                <w:szCs w:val="18"/>
              </w:rPr>
              <w:t> </w:t>
            </w:r>
          </w:p>
        </w:tc>
        <w:tc>
          <w:tcPr>
            <w:tcW w:w="0" w:type="auto"/>
            <w:shd w:val="clear" w:color="000000" w:fill="BFBFBF"/>
            <w:hideMark/>
          </w:tcPr>
          <w:p w14:paraId="7E71880D" w14:textId="77777777" w:rsidR="0071590B" w:rsidRPr="00D4713E" w:rsidRDefault="0071590B" w:rsidP="00F72A30">
            <w:pPr>
              <w:jc w:val="both"/>
              <w:rPr>
                <w:sz w:val="18"/>
                <w:szCs w:val="18"/>
              </w:rPr>
            </w:pPr>
            <w:r w:rsidRPr="00D4713E">
              <w:rPr>
                <w:sz w:val="18"/>
                <w:szCs w:val="18"/>
              </w:rPr>
              <w:t> </w:t>
            </w:r>
          </w:p>
        </w:tc>
        <w:tc>
          <w:tcPr>
            <w:tcW w:w="0" w:type="auto"/>
            <w:shd w:val="clear" w:color="auto" w:fill="auto"/>
            <w:hideMark/>
          </w:tcPr>
          <w:p w14:paraId="647D542E" w14:textId="77777777" w:rsidR="0071590B" w:rsidRPr="00D4713E" w:rsidRDefault="0071590B" w:rsidP="00F72A30">
            <w:pPr>
              <w:jc w:val="both"/>
              <w:rPr>
                <w:sz w:val="18"/>
                <w:szCs w:val="18"/>
              </w:rPr>
            </w:pPr>
          </w:p>
        </w:tc>
        <w:tc>
          <w:tcPr>
            <w:tcW w:w="0" w:type="auto"/>
            <w:shd w:val="clear" w:color="000000" w:fill="D0CECE"/>
            <w:hideMark/>
          </w:tcPr>
          <w:p w14:paraId="3713537C" w14:textId="77777777" w:rsidR="0071590B" w:rsidRPr="00D4713E" w:rsidRDefault="0071590B" w:rsidP="00F72A30">
            <w:pPr>
              <w:jc w:val="both"/>
              <w:rPr>
                <w:sz w:val="18"/>
                <w:szCs w:val="18"/>
              </w:rPr>
            </w:pPr>
            <w:r w:rsidRPr="00D4713E">
              <w:rPr>
                <w:sz w:val="18"/>
                <w:szCs w:val="18"/>
              </w:rPr>
              <w:t> </w:t>
            </w:r>
          </w:p>
        </w:tc>
        <w:tc>
          <w:tcPr>
            <w:tcW w:w="0" w:type="auto"/>
            <w:shd w:val="clear" w:color="000000" w:fill="D0CECE"/>
            <w:hideMark/>
          </w:tcPr>
          <w:p w14:paraId="7B768FAA" w14:textId="77777777" w:rsidR="0071590B" w:rsidRPr="00D4713E" w:rsidRDefault="0071590B" w:rsidP="00F72A30">
            <w:pPr>
              <w:jc w:val="both"/>
              <w:rPr>
                <w:sz w:val="18"/>
                <w:szCs w:val="18"/>
              </w:rPr>
            </w:pPr>
            <w:r w:rsidRPr="00D4713E">
              <w:rPr>
                <w:sz w:val="18"/>
                <w:szCs w:val="18"/>
              </w:rPr>
              <w:t> </w:t>
            </w:r>
          </w:p>
        </w:tc>
        <w:tc>
          <w:tcPr>
            <w:tcW w:w="0" w:type="auto"/>
            <w:shd w:val="clear" w:color="000000" w:fill="D0CECE"/>
            <w:hideMark/>
          </w:tcPr>
          <w:p w14:paraId="0E7261E0" w14:textId="77777777" w:rsidR="0071590B" w:rsidRPr="00D4713E" w:rsidRDefault="0071590B" w:rsidP="00F72A30">
            <w:pPr>
              <w:jc w:val="both"/>
              <w:rPr>
                <w:sz w:val="18"/>
                <w:szCs w:val="18"/>
              </w:rPr>
            </w:pPr>
            <w:r w:rsidRPr="00D4713E">
              <w:rPr>
                <w:sz w:val="18"/>
                <w:szCs w:val="18"/>
              </w:rPr>
              <w:t> </w:t>
            </w:r>
          </w:p>
        </w:tc>
        <w:tc>
          <w:tcPr>
            <w:tcW w:w="0" w:type="auto"/>
            <w:shd w:val="clear" w:color="000000" w:fill="D0CECE"/>
            <w:hideMark/>
          </w:tcPr>
          <w:p w14:paraId="55217E41" w14:textId="77777777" w:rsidR="0071590B" w:rsidRPr="00D4713E" w:rsidRDefault="0071590B" w:rsidP="00F72A30">
            <w:pPr>
              <w:jc w:val="both"/>
              <w:rPr>
                <w:sz w:val="18"/>
                <w:szCs w:val="18"/>
              </w:rPr>
            </w:pPr>
            <w:r w:rsidRPr="00D4713E">
              <w:rPr>
                <w:sz w:val="18"/>
                <w:szCs w:val="18"/>
              </w:rPr>
              <w:t> </w:t>
            </w:r>
          </w:p>
        </w:tc>
        <w:tc>
          <w:tcPr>
            <w:tcW w:w="0" w:type="auto"/>
            <w:shd w:val="clear" w:color="000000" w:fill="D0CECE"/>
            <w:hideMark/>
          </w:tcPr>
          <w:p w14:paraId="00F56014" w14:textId="77777777" w:rsidR="0071590B" w:rsidRPr="00D4713E" w:rsidRDefault="0071590B" w:rsidP="00F72A30">
            <w:pPr>
              <w:jc w:val="both"/>
              <w:rPr>
                <w:sz w:val="18"/>
                <w:szCs w:val="18"/>
              </w:rPr>
            </w:pPr>
            <w:r w:rsidRPr="00D4713E">
              <w:rPr>
                <w:sz w:val="18"/>
                <w:szCs w:val="18"/>
              </w:rPr>
              <w:t> </w:t>
            </w:r>
          </w:p>
        </w:tc>
        <w:tc>
          <w:tcPr>
            <w:tcW w:w="0" w:type="auto"/>
            <w:shd w:val="clear" w:color="000000" w:fill="D0CECE"/>
            <w:hideMark/>
          </w:tcPr>
          <w:p w14:paraId="60739849" w14:textId="77777777" w:rsidR="0071590B" w:rsidRPr="00D4713E" w:rsidRDefault="0071590B" w:rsidP="00F72A30">
            <w:pPr>
              <w:jc w:val="both"/>
              <w:rPr>
                <w:sz w:val="18"/>
                <w:szCs w:val="18"/>
              </w:rPr>
            </w:pPr>
            <w:r w:rsidRPr="00D4713E">
              <w:rPr>
                <w:sz w:val="18"/>
                <w:szCs w:val="18"/>
              </w:rPr>
              <w:t> </w:t>
            </w:r>
          </w:p>
        </w:tc>
      </w:tr>
      <w:tr w:rsidR="00644C45" w:rsidRPr="00D4713E" w14:paraId="498DFDEA" w14:textId="77777777" w:rsidTr="00F77D0E">
        <w:trPr>
          <w:trHeight w:val="657"/>
        </w:trPr>
        <w:tc>
          <w:tcPr>
            <w:tcW w:w="4335" w:type="dxa"/>
            <w:shd w:val="clear" w:color="auto" w:fill="auto"/>
            <w:hideMark/>
          </w:tcPr>
          <w:p w14:paraId="7605B16C" w14:textId="77777777" w:rsidR="0071590B" w:rsidRPr="00D4713E" w:rsidRDefault="0071590B" w:rsidP="00F72A30">
            <w:pPr>
              <w:jc w:val="both"/>
              <w:rPr>
                <w:sz w:val="18"/>
                <w:szCs w:val="18"/>
              </w:rPr>
            </w:pPr>
            <w:r w:rsidRPr="00D4713E">
              <w:rPr>
                <w:sz w:val="18"/>
                <w:szCs w:val="18"/>
              </w:rPr>
              <w:t>Crear cultura ciudadana de prevención de riesgos mediante campañas comunicacionales.</w:t>
            </w:r>
          </w:p>
        </w:tc>
        <w:tc>
          <w:tcPr>
            <w:tcW w:w="4055" w:type="dxa"/>
            <w:shd w:val="clear" w:color="auto" w:fill="auto"/>
            <w:hideMark/>
          </w:tcPr>
          <w:p w14:paraId="53748487" w14:textId="77777777" w:rsidR="0071590B" w:rsidRPr="00D4713E" w:rsidRDefault="0071590B" w:rsidP="00F72A30">
            <w:pPr>
              <w:jc w:val="both"/>
              <w:rPr>
                <w:sz w:val="18"/>
                <w:szCs w:val="18"/>
              </w:rPr>
            </w:pPr>
            <w:r w:rsidRPr="00D4713E">
              <w:rPr>
                <w:sz w:val="18"/>
                <w:szCs w:val="18"/>
              </w:rPr>
              <w:t>Sistema Cantonal de Gestión de Riesgos</w:t>
            </w:r>
            <w:r w:rsidRPr="00D4713E">
              <w:rPr>
                <w:sz w:val="18"/>
                <w:szCs w:val="18"/>
              </w:rPr>
              <w:br/>
              <w:t xml:space="preserve">Participación ciudadana en la gestión de riesgos </w:t>
            </w:r>
          </w:p>
        </w:tc>
        <w:tc>
          <w:tcPr>
            <w:tcW w:w="2809" w:type="dxa"/>
            <w:shd w:val="clear" w:color="auto" w:fill="auto"/>
            <w:hideMark/>
          </w:tcPr>
          <w:p w14:paraId="380D1878" w14:textId="77777777" w:rsidR="0071590B" w:rsidRPr="00D4713E" w:rsidRDefault="0071590B" w:rsidP="00F72A30">
            <w:pPr>
              <w:jc w:val="both"/>
              <w:rPr>
                <w:sz w:val="18"/>
                <w:szCs w:val="18"/>
              </w:rPr>
            </w:pPr>
            <w:r w:rsidRPr="00D4713E">
              <w:rPr>
                <w:sz w:val="18"/>
                <w:szCs w:val="18"/>
              </w:rPr>
              <w:t>Dirección de Gestión de riesgos</w:t>
            </w:r>
          </w:p>
        </w:tc>
        <w:tc>
          <w:tcPr>
            <w:tcW w:w="0" w:type="auto"/>
            <w:shd w:val="clear" w:color="auto" w:fill="auto"/>
            <w:hideMark/>
          </w:tcPr>
          <w:p w14:paraId="69707CDF" w14:textId="77777777" w:rsidR="0071590B" w:rsidRPr="00D4713E" w:rsidRDefault="0071590B" w:rsidP="00F72A30">
            <w:pPr>
              <w:jc w:val="both"/>
              <w:rPr>
                <w:sz w:val="18"/>
                <w:szCs w:val="18"/>
              </w:rPr>
            </w:pPr>
            <w:r w:rsidRPr="00D4713E">
              <w:rPr>
                <w:sz w:val="18"/>
                <w:szCs w:val="18"/>
              </w:rPr>
              <w:t>Dirección de Comunicación</w:t>
            </w:r>
            <w:r w:rsidRPr="00D4713E">
              <w:rPr>
                <w:sz w:val="18"/>
                <w:szCs w:val="18"/>
              </w:rPr>
              <w:br/>
              <w:t>Dirección de Participación ciudadana</w:t>
            </w:r>
          </w:p>
        </w:tc>
        <w:tc>
          <w:tcPr>
            <w:tcW w:w="0" w:type="auto"/>
            <w:shd w:val="clear" w:color="auto" w:fill="auto"/>
            <w:hideMark/>
          </w:tcPr>
          <w:p w14:paraId="1B736994" w14:textId="77777777" w:rsidR="0071590B" w:rsidRPr="00D4713E" w:rsidRDefault="0071590B" w:rsidP="00F72A30">
            <w:pPr>
              <w:jc w:val="both"/>
              <w:rPr>
                <w:sz w:val="18"/>
                <w:szCs w:val="18"/>
              </w:rPr>
            </w:pPr>
            <w:r w:rsidRPr="00D4713E">
              <w:rPr>
                <w:sz w:val="18"/>
                <w:szCs w:val="18"/>
              </w:rPr>
              <w:t>Corto</w:t>
            </w:r>
          </w:p>
        </w:tc>
        <w:tc>
          <w:tcPr>
            <w:tcW w:w="0" w:type="auto"/>
            <w:shd w:val="clear" w:color="000000" w:fill="D0CECE"/>
            <w:hideMark/>
          </w:tcPr>
          <w:p w14:paraId="35A62231" w14:textId="77777777" w:rsidR="0071590B" w:rsidRPr="00D4713E" w:rsidRDefault="0071590B" w:rsidP="00F72A30">
            <w:pPr>
              <w:jc w:val="both"/>
              <w:rPr>
                <w:sz w:val="18"/>
                <w:szCs w:val="18"/>
              </w:rPr>
            </w:pPr>
            <w:r w:rsidRPr="00D4713E">
              <w:rPr>
                <w:sz w:val="18"/>
                <w:szCs w:val="18"/>
              </w:rPr>
              <w:t> </w:t>
            </w:r>
          </w:p>
        </w:tc>
        <w:tc>
          <w:tcPr>
            <w:tcW w:w="0" w:type="auto"/>
            <w:shd w:val="clear" w:color="auto" w:fill="auto"/>
            <w:hideMark/>
          </w:tcPr>
          <w:p w14:paraId="417A79F5" w14:textId="77777777" w:rsidR="0071590B" w:rsidRPr="00D4713E" w:rsidRDefault="0071590B" w:rsidP="00F72A30">
            <w:pPr>
              <w:jc w:val="both"/>
              <w:rPr>
                <w:sz w:val="18"/>
                <w:szCs w:val="18"/>
              </w:rPr>
            </w:pPr>
            <w:r w:rsidRPr="00D4713E">
              <w:rPr>
                <w:sz w:val="18"/>
                <w:szCs w:val="18"/>
              </w:rPr>
              <w:t> </w:t>
            </w:r>
          </w:p>
        </w:tc>
        <w:tc>
          <w:tcPr>
            <w:tcW w:w="0" w:type="auto"/>
            <w:shd w:val="clear" w:color="auto" w:fill="auto"/>
            <w:hideMark/>
          </w:tcPr>
          <w:p w14:paraId="12A582C6" w14:textId="77777777" w:rsidR="0071590B" w:rsidRPr="00D4713E" w:rsidRDefault="0071590B" w:rsidP="00F72A30">
            <w:pPr>
              <w:jc w:val="both"/>
              <w:rPr>
                <w:sz w:val="18"/>
                <w:szCs w:val="18"/>
              </w:rPr>
            </w:pPr>
            <w:r w:rsidRPr="00D4713E">
              <w:rPr>
                <w:sz w:val="18"/>
                <w:szCs w:val="18"/>
              </w:rPr>
              <w:t> </w:t>
            </w:r>
          </w:p>
        </w:tc>
        <w:tc>
          <w:tcPr>
            <w:tcW w:w="0" w:type="auto"/>
            <w:shd w:val="clear" w:color="auto" w:fill="auto"/>
            <w:hideMark/>
          </w:tcPr>
          <w:p w14:paraId="7296A671" w14:textId="77777777" w:rsidR="0071590B" w:rsidRPr="00D4713E" w:rsidRDefault="0071590B" w:rsidP="00F72A30">
            <w:pPr>
              <w:jc w:val="both"/>
              <w:rPr>
                <w:sz w:val="18"/>
                <w:szCs w:val="18"/>
              </w:rPr>
            </w:pPr>
            <w:r w:rsidRPr="00D4713E">
              <w:rPr>
                <w:sz w:val="18"/>
                <w:szCs w:val="18"/>
              </w:rPr>
              <w:t> </w:t>
            </w:r>
          </w:p>
        </w:tc>
        <w:tc>
          <w:tcPr>
            <w:tcW w:w="0" w:type="auto"/>
            <w:shd w:val="clear" w:color="auto" w:fill="auto"/>
            <w:hideMark/>
          </w:tcPr>
          <w:p w14:paraId="187C25F4" w14:textId="77777777" w:rsidR="0071590B" w:rsidRPr="00D4713E" w:rsidRDefault="0071590B" w:rsidP="00F72A30">
            <w:pPr>
              <w:jc w:val="both"/>
              <w:rPr>
                <w:sz w:val="18"/>
                <w:szCs w:val="18"/>
              </w:rPr>
            </w:pPr>
            <w:r w:rsidRPr="00D4713E">
              <w:rPr>
                <w:sz w:val="18"/>
                <w:szCs w:val="18"/>
              </w:rPr>
              <w:t> </w:t>
            </w:r>
          </w:p>
        </w:tc>
        <w:tc>
          <w:tcPr>
            <w:tcW w:w="0" w:type="auto"/>
            <w:shd w:val="clear" w:color="auto" w:fill="auto"/>
            <w:hideMark/>
          </w:tcPr>
          <w:p w14:paraId="6DC8C081" w14:textId="77777777" w:rsidR="0071590B" w:rsidRPr="00D4713E" w:rsidRDefault="0071590B" w:rsidP="00F72A30">
            <w:pPr>
              <w:jc w:val="both"/>
              <w:rPr>
                <w:sz w:val="18"/>
                <w:szCs w:val="18"/>
              </w:rPr>
            </w:pPr>
            <w:r w:rsidRPr="00D4713E">
              <w:rPr>
                <w:sz w:val="18"/>
                <w:szCs w:val="18"/>
              </w:rPr>
              <w:t> </w:t>
            </w:r>
          </w:p>
        </w:tc>
      </w:tr>
      <w:tr w:rsidR="00644C45" w:rsidRPr="00D4713E" w14:paraId="5D503FF1" w14:textId="77777777" w:rsidTr="00F77D0E">
        <w:trPr>
          <w:trHeight w:val="540"/>
        </w:trPr>
        <w:tc>
          <w:tcPr>
            <w:tcW w:w="4335" w:type="dxa"/>
            <w:shd w:val="clear" w:color="auto" w:fill="auto"/>
            <w:hideMark/>
          </w:tcPr>
          <w:p w14:paraId="6752C6F5" w14:textId="77777777" w:rsidR="0071590B" w:rsidRPr="00D4713E" w:rsidRDefault="0071590B" w:rsidP="00F72A30">
            <w:pPr>
              <w:jc w:val="both"/>
              <w:rPr>
                <w:sz w:val="18"/>
                <w:szCs w:val="18"/>
              </w:rPr>
            </w:pPr>
            <w:r w:rsidRPr="00D4713E">
              <w:rPr>
                <w:sz w:val="18"/>
                <w:szCs w:val="18"/>
              </w:rPr>
              <w:t>Conformación de Comités barriales de gestión de riesgos vinculados al Sistema de Gestión de Riesgos.</w:t>
            </w:r>
          </w:p>
        </w:tc>
        <w:tc>
          <w:tcPr>
            <w:tcW w:w="4055" w:type="dxa"/>
            <w:shd w:val="clear" w:color="auto" w:fill="auto"/>
            <w:hideMark/>
          </w:tcPr>
          <w:p w14:paraId="6DA793BF" w14:textId="77777777" w:rsidR="0071590B" w:rsidRPr="00D4713E" w:rsidRDefault="0071590B" w:rsidP="00F72A30">
            <w:pPr>
              <w:jc w:val="both"/>
              <w:rPr>
                <w:sz w:val="18"/>
                <w:szCs w:val="18"/>
              </w:rPr>
            </w:pPr>
            <w:r w:rsidRPr="00D4713E">
              <w:rPr>
                <w:sz w:val="18"/>
                <w:szCs w:val="18"/>
              </w:rPr>
              <w:t>Sistema Cantonal de Gestión de Riesgos</w:t>
            </w:r>
            <w:r w:rsidRPr="00D4713E">
              <w:rPr>
                <w:sz w:val="18"/>
                <w:szCs w:val="18"/>
              </w:rPr>
              <w:br/>
              <w:t xml:space="preserve">Participación ciudadana en la gestión de riesgos </w:t>
            </w:r>
          </w:p>
        </w:tc>
        <w:tc>
          <w:tcPr>
            <w:tcW w:w="2809" w:type="dxa"/>
            <w:shd w:val="clear" w:color="auto" w:fill="auto"/>
            <w:hideMark/>
          </w:tcPr>
          <w:p w14:paraId="50DBF20F" w14:textId="77777777" w:rsidR="0071590B" w:rsidRPr="00D4713E" w:rsidRDefault="0071590B" w:rsidP="00F72A30">
            <w:pPr>
              <w:jc w:val="both"/>
              <w:rPr>
                <w:sz w:val="18"/>
                <w:szCs w:val="18"/>
              </w:rPr>
            </w:pPr>
            <w:r w:rsidRPr="00D4713E">
              <w:rPr>
                <w:sz w:val="18"/>
                <w:szCs w:val="18"/>
              </w:rPr>
              <w:t>Dirección de Gestión de riesgos</w:t>
            </w:r>
          </w:p>
        </w:tc>
        <w:tc>
          <w:tcPr>
            <w:tcW w:w="0" w:type="auto"/>
            <w:shd w:val="clear" w:color="auto" w:fill="auto"/>
            <w:hideMark/>
          </w:tcPr>
          <w:p w14:paraId="20E2040A" w14:textId="77777777" w:rsidR="0071590B" w:rsidRPr="00D4713E" w:rsidRDefault="0071590B" w:rsidP="00F72A30">
            <w:pPr>
              <w:jc w:val="both"/>
              <w:rPr>
                <w:sz w:val="18"/>
                <w:szCs w:val="18"/>
              </w:rPr>
            </w:pPr>
            <w:r w:rsidRPr="00D4713E">
              <w:rPr>
                <w:sz w:val="18"/>
                <w:szCs w:val="18"/>
              </w:rPr>
              <w:t>Dirección de Participación ciudadana</w:t>
            </w:r>
          </w:p>
        </w:tc>
        <w:tc>
          <w:tcPr>
            <w:tcW w:w="0" w:type="auto"/>
            <w:shd w:val="clear" w:color="auto" w:fill="auto"/>
            <w:hideMark/>
          </w:tcPr>
          <w:p w14:paraId="19C1BE44" w14:textId="77777777" w:rsidR="0071590B" w:rsidRPr="00D4713E" w:rsidRDefault="0071590B" w:rsidP="00F72A30">
            <w:pPr>
              <w:jc w:val="both"/>
              <w:rPr>
                <w:sz w:val="18"/>
                <w:szCs w:val="18"/>
              </w:rPr>
            </w:pPr>
            <w:r w:rsidRPr="00D4713E">
              <w:rPr>
                <w:sz w:val="18"/>
                <w:szCs w:val="18"/>
              </w:rPr>
              <w:t>Corto</w:t>
            </w:r>
          </w:p>
        </w:tc>
        <w:tc>
          <w:tcPr>
            <w:tcW w:w="0" w:type="auto"/>
            <w:shd w:val="clear" w:color="000000" w:fill="D0CECE"/>
            <w:hideMark/>
          </w:tcPr>
          <w:p w14:paraId="38ACE6E2" w14:textId="77777777" w:rsidR="0071590B" w:rsidRPr="00D4713E" w:rsidRDefault="0071590B" w:rsidP="00F72A30">
            <w:pPr>
              <w:jc w:val="both"/>
              <w:rPr>
                <w:sz w:val="18"/>
                <w:szCs w:val="18"/>
              </w:rPr>
            </w:pPr>
            <w:r w:rsidRPr="00D4713E">
              <w:rPr>
                <w:sz w:val="18"/>
                <w:szCs w:val="18"/>
              </w:rPr>
              <w:t> </w:t>
            </w:r>
          </w:p>
        </w:tc>
        <w:tc>
          <w:tcPr>
            <w:tcW w:w="0" w:type="auto"/>
            <w:shd w:val="clear" w:color="000000" w:fill="D0CECE"/>
            <w:hideMark/>
          </w:tcPr>
          <w:p w14:paraId="5C223E12" w14:textId="77777777" w:rsidR="0071590B" w:rsidRPr="00D4713E" w:rsidRDefault="0071590B" w:rsidP="00F72A30">
            <w:pPr>
              <w:jc w:val="both"/>
              <w:rPr>
                <w:sz w:val="18"/>
                <w:szCs w:val="18"/>
              </w:rPr>
            </w:pPr>
            <w:r w:rsidRPr="00D4713E">
              <w:rPr>
                <w:sz w:val="18"/>
                <w:szCs w:val="18"/>
              </w:rPr>
              <w:t> </w:t>
            </w:r>
          </w:p>
        </w:tc>
        <w:tc>
          <w:tcPr>
            <w:tcW w:w="0" w:type="auto"/>
            <w:shd w:val="clear" w:color="auto" w:fill="auto"/>
            <w:hideMark/>
          </w:tcPr>
          <w:p w14:paraId="28B42DCE" w14:textId="77777777" w:rsidR="0071590B" w:rsidRPr="00D4713E" w:rsidRDefault="0071590B" w:rsidP="00F72A30">
            <w:pPr>
              <w:jc w:val="both"/>
              <w:rPr>
                <w:sz w:val="18"/>
                <w:szCs w:val="18"/>
              </w:rPr>
            </w:pPr>
            <w:r w:rsidRPr="00D4713E">
              <w:rPr>
                <w:sz w:val="18"/>
                <w:szCs w:val="18"/>
              </w:rPr>
              <w:t> </w:t>
            </w:r>
          </w:p>
        </w:tc>
        <w:tc>
          <w:tcPr>
            <w:tcW w:w="0" w:type="auto"/>
            <w:shd w:val="clear" w:color="auto" w:fill="auto"/>
            <w:hideMark/>
          </w:tcPr>
          <w:p w14:paraId="234DF594" w14:textId="77777777" w:rsidR="0071590B" w:rsidRPr="00D4713E" w:rsidRDefault="0071590B" w:rsidP="00F72A30">
            <w:pPr>
              <w:jc w:val="both"/>
              <w:rPr>
                <w:sz w:val="18"/>
                <w:szCs w:val="18"/>
              </w:rPr>
            </w:pPr>
            <w:r w:rsidRPr="00D4713E">
              <w:rPr>
                <w:sz w:val="18"/>
                <w:szCs w:val="18"/>
              </w:rPr>
              <w:t> </w:t>
            </w:r>
          </w:p>
        </w:tc>
        <w:tc>
          <w:tcPr>
            <w:tcW w:w="0" w:type="auto"/>
            <w:shd w:val="clear" w:color="auto" w:fill="auto"/>
            <w:hideMark/>
          </w:tcPr>
          <w:p w14:paraId="00D2FC05" w14:textId="77777777" w:rsidR="0071590B" w:rsidRPr="00D4713E" w:rsidRDefault="0071590B" w:rsidP="00F72A30">
            <w:pPr>
              <w:jc w:val="both"/>
              <w:rPr>
                <w:sz w:val="18"/>
                <w:szCs w:val="18"/>
              </w:rPr>
            </w:pPr>
            <w:r w:rsidRPr="00D4713E">
              <w:rPr>
                <w:sz w:val="18"/>
                <w:szCs w:val="18"/>
              </w:rPr>
              <w:t> </w:t>
            </w:r>
          </w:p>
        </w:tc>
        <w:tc>
          <w:tcPr>
            <w:tcW w:w="0" w:type="auto"/>
            <w:shd w:val="clear" w:color="auto" w:fill="auto"/>
            <w:hideMark/>
          </w:tcPr>
          <w:p w14:paraId="391B09B5" w14:textId="77777777" w:rsidR="0071590B" w:rsidRPr="00D4713E" w:rsidRDefault="0071590B" w:rsidP="00F72A30">
            <w:pPr>
              <w:jc w:val="both"/>
              <w:rPr>
                <w:sz w:val="18"/>
                <w:szCs w:val="18"/>
              </w:rPr>
            </w:pPr>
            <w:r w:rsidRPr="00D4713E">
              <w:rPr>
                <w:sz w:val="18"/>
                <w:szCs w:val="18"/>
              </w:rPr>
              <w:t> </w:t>
            </w:r>
          </w:p>
        </w:tc>
      </w:tr>
      <w:tr w:rsidR="00644C45" w:rsidRPr="00D4713E" w14:paraId="37CBDF8C" w14:textId="77777777" w:rsidTr="00F77D0E">
        <w:trPr>
          <w:trHeight w:val="720"/>
        </w:trPr>
        <w:tc>
          <w:tcPr>
            <w:tcW w:w="4335" w:type="dxa"/>
            <w:shd w:val="clear" w:color="auto" w:fill="auto"/>
            <w:hideMark/>
          </w:tcPr>
          <w:p w14:paraId="6AB1E806" w14:textId="77777777" w:rsidR="0071590B" w:rsidRPr="00D4713E" w:rsidRDefault="0071590B" w:rsidP="00F72A30">
            <w:pPr>
              <w:jc w:val="both"/>
              <w:rPr>
                <w:sz w:val="18"/>
                <w:szCs w:val="18"/>
              </w:rPr>
            </w:pPr>
            <w:r w:rsidRPr="00D4713E">
              <w:rPr>
                <w:sz w:val="18"/>
                <w:szCs w:val="18"/>
              </w:rPr>
              <w:t xml:space="preserve">Capacitación y equipamiento a los comités barriales de gestión de riesgos. </w:t>
            </w:r>
          </w:p>
        </w:tc>
        <w:tc>
          <w:tcPr>
            <w:tcW w:w="4055" w:type="dxa"/>
            <w:shd w:val="clear" w:color="auto" w:fill="auto"/>
            <w:hideMark/>
          </w:tcPr>
          <w:p w14:paraId="461F2876" w14:textId="77777777" w:rsidR="0071590B" w:rsidRPr="00D4713E" w:rsidRDefault="0071590B" w:rsidP="00F72A30">
            <w:pPr>
              <w:jc w:val="both"/>
              <w:rPr>
                <w:sz w:val="18"/>
                <w:szCs w:val="18"/>
              </w:rPr>
            </w:pPr>
            <w:r w:rsidRPr="00D4713E">
              <w:rPr>
                <w:sz w:val="18"/>
                <w:szCs w:val="18"/>
              </w:rPr>
              <w:t>Sistema Cantonal de Gestión de Riesgos</w:t>
            </w:r>
            <w:r w:rsidRPr="00D4713E">
              <w:rPr>
                <w:sz w:val="18"/>
                <w:szCs w:val="18"/>
              </w:rPr>
              <w:br/>
              <w:t xml:space="preserve">Participación ciudadana en la gestión de riesgos </w:t>
            </w:r>
            <w:r w:rsidRPr="00D4713E">
              <w:rPr>
                <w:sz w:val="18"/>
                <w:szCs w:val="18"/>
              </w:rPr>
              <w:br/>
              <w:t>Cooperación para la gestión de riesgos</w:t>
            </w:r>
          </w:p>
        </w:tc>
        <w:tc>
          <w:tcPr>
            <w:tcW w:w="2809" w:type="dxa"/>
            <w:shd w:val="clear" w:color="auto" w:fill="auto"/>
            <w:hideMark/>
          </w:tcPr>
          <w:p w14:paraId="3460217E" w14:textId="77777777" w:rsidR="0071590B" w:rsidRPr="00D4713E" w:rsidRDefault="0071590B" w:rsidP="00F72A30">
            <w:pPr>
              <w:jc w:val="both"/>
              <w:rPr>
                <w:sz w:val="18"/>
                <w:szCs w:val="18"/>
              </w:rPr>
            </w:pPr>
            <w:r w:rsidRPr="00D4713E">
              <w:rPr>
                <w:sz w:val="18"/>
                <w:szCs w:val="18"/>
              </w:rPr>
              <w:t>Dirección de Gestión de riesgos</w:t>
            </w:r>
          </w:p>
        </w:tc>
        <w:tc>
          <w:tcPr>
            <w:tcW w:w="0" w:type="auto"/>
            <w:shd w:val="clear" w:color="auto" w:fill="auto"/>
            <w:hideMark/>
          </w:tcPr>
          <w:p w14:paraId="66F1A474" w14:textId="77777777" w:rsidR="0071590B" w:rsidRPr="00D4713E" w:rsidRDefault="0071590B" w:rsidP="00F72A30">
            <w:pPr>
              <w:jc w:val="both"/>
              <w:rPr>
                <w:sz w:val="18"/>
                <w:szCs w:val="18"/>
              </w:rPr>
            </w:pPr>
            <w:r w:rsidRPr="00D4713E">
              <w:rPr>
                <w:sz w:val="18"/>
                <w:szCs w:val="18"/>
              </w:rPr>
              <w:t>ONG, Academia</w:t>
            </w:r>
            <w:r w:rsidRPr="00D4713E">
              <w:rPr>
                <w:sz w:val="18"/>
                <w:szCs w:val="18"/>
              </w:rPr>
              <w:br/>
              <w:t xml:space="preserve">Dirección de Atracción de Inversiones y Cooperación </w:t>
            </w:r>
          </w:p>
        </w:tc>
        <w:tc>
          <w:tcPr>
            <w:tcW w:w="0" w:type="auto"/>
            <w:shd w:val="clear" w:color="auto" w:fill="auto"/>
            <w:hideMark/>
          </w:tcPr>
          <w:p w14:paraId="5F3EF37E" w14:textId="77777777" w:rsidR="0071590B" w:rsidRPr="00D4713E" w:rsidRDefault="0071590B" w:rsidP="00F72A30">
            <w:pPr>
              <w:jc w:val="both"/>
              <w:rPr>
                <w:sz w:val="18"/>
                <w:szCs w:val="18"/>
              </w:rPr>
            </w:pPr>
            <w:r w:rsidRPr="00D4713E">
              <w:rPr>
                <w:sz w:val="18"/>
                <w:szCs w:val="18"/>
              </w:rPr>
              <w:t>Mediano</w:t>
            </w:r>
          </w:p>
        </w:tc>
        <w:tc>
          <w:tcPr>
            <w:tcW w:w="0" w:type="auto"/>
            <w:shd w:val="clear" w:color="auto" w:fill="auto"/>
            <w:hideMark/>
          </w:tcPr>
          <w:p w14:paraId="0D10248F" w14:textId="77777777" w:rsidR="0071590B" w:rsidRPr="00D4713E" w:rsidRDefault="0071590B" w:rsidP="00F72A30">
            <w:pPr>
              <w:jc w:val="both"/>
              <w:rPr>
                <w:sz w:val="18"/>
                <w:szCs w:val="18"/>
              </w:rPr>
            </w:pPr>
            <w:r w:rsidRPr="00D4713E">
              <w:rPr>
                <w:sz w:val="18"/>
                <w:szCs w:val="18"/>
              </w:rPr>
              <w:t> </w:t>
            </w:r>
          </w:p>
        </w:tc>
        <w:tc>
          <w:tcPr>
            <w:tcW w:w="0" w:type="auto"/>
            <w:shd w:val="clear" w:color="auto" w:fill="auto"/>
            <w:hideMark/>
          </w:tcPr>
          <w:p w14:paraId="3F57381F" w14:textId="77777777" w:rsidR="0071590B" w:rsidRPr="00D4713E" w:rsidRDefault="0071590B" w:rsidP="00F72A30">
            <w:pPr>
              <w:jc w:val="both"/>
              <w:rPr>
                <w:sz w:val="18"/>
                <w:szCs w:val="18"/>
              </w:rPr>
            </w:pPr>
            <w:r w:rsidRPr="00D4713E">
              <w:rPr>
                <w:sz w:val="18"/>
                <w:szCs w:val="18"/>
              </w:rPr>
              <w:t> </w:t>
            </w:r>
          </w:p>
        </w:tc>
        <w:tc>
          <w:tcPr>
            <w:tcW w:w="0" w:type="auto"/>
            <w:shd w:val="clear" w:color="000000" w:fill="D0CECE"/>
            <w:hideMark/>
          </w:tcPr>
          <w:p w14:paraId="1010E39E" w14:textId="77777777" w:rsidR="0071590B" w:rsidRPr="00D4713E" w:rsidRDefault="0071590B" w:rsidP="00F72A30">
            <w:pPr>
              <w:jc w:val="both"/>
              <w:rPr>
                <w:sz w:val="18"/>
                <w:szCs w:val="18"/>
              </w:rPr>
            </w:pPr>
            <w:r w:rsidRPr="00D4713E">
              <w:rPr>
                <w:sz w:val="18"/>
                <w:szCs w:val="18"/>
              </w:rPr>
              <w:t> </w:t>
            </w:r>
          </w:p>
        </w:tc>
        <w:tc>
          <w:tcPr>
            <w:tcW w:w="0" w:type="auto"/>
            <w:shd w:val="clear" w:color="000000" w:fill="D0CECE"/>
            <w:hideMark/>
          </w:tcPr>
          <w:p w14:paraId="72F8DC84" w14:textId="77777777" w:rsidR="0071590B" w:rsidRPr="00D4713E" w:rsidRDefault="0071590B" w:rsidP="00F72A30">
            <w:pPr>
              <w:jc w:val="both"/>
              <w:rPr>
                <w:sz w:val="18"/>
                <w:szCs w:val="18"/>
              </w:rPr>
            </w:pPr>
            <w:r w:rsidRPr="00D4713E">
              <w:rPr>
                <w:sz w:val="18"/>
                <w:szCs w:val="18"/>
              </w:rPr>
              <w:t> </w:t>
            </w:r>
          </w:p>
        </w:tc>
        <w:tc>
          <w:tcPr>
            <w:tcW w:w="0" w:type="auto"/>
            <w:shd w:val="clear" w:color="000000" w:fill="D0CECE"/>
            <w:hideMark/>
          </w:tcPr>
          <w:p w14:paraId="5030B607" w14:textId="77777777" w:rsidR="0071590B" w:rsidRPr="00D4713E" w:rsidRDefault="0071590B" w:rsidP="00F72A30">
            <w:pPr>
              <w:jc w:val="both"/>
              <w:rPr>
                <w:sz w:val="18"/>
                <w:szCs w:val="18"/>
              </w:rPr>
            </w:pPr>
            <w:r w:rsidRPr="00D4713E">
              <w:rPr>
                <w:sz w:val="18"/>
                <w:szCs w:val="18"/>
              </w:rPr>
              <w:t> </w:t>
            </w:r>
          </w:p>
        </w:tc>
        <w:tc>
          <w:tcPr>
            <w:tcW w:w="0" w:type="auto"/>
            <w:shd w:val="clear" w:color="000000" w:fill="D0CECE"/>
            <w:hideMark/>
          </w:tcPr>
          <w:p w14:paraId="77C410F8" w14:textId="77777777" w:rsidR="0071590B" w:rsidRPr="00D4713E" w:rsidRDefault="0071590B" w:rsidP="00F72A30">
            <w:pPr>
              <w:jc w:val="both"/>
              <w:rPr>
                <w:sz w:val="18"/>
                <w:szCs w:val="18"/>
              </w:rPr>
            </w:pPr>
            <w:r w:rsidRPr="00D4713E">
              <w:rPr>
                <w:sz w:val="18"/>
                <w:szCs w:val="18"/>
              </w:rPr>
              <w:t> </w:t>
            </w:r>
          </w:p>
        </w:tc>
      </w:tr>
      <w:tr w:rsidR="00644C45" w:rsidRPr="00D4713E" w14:paraId="0F789E62" w14:textId="77777777" w:rsidTr="00F77D0E">
        <w:trPr>
          <w:trHeight w:val="586"/>
        </w:trPr>
        <w:tc>
          <w:tcPr>
            <w:tcW w:w="4335" w:type="dxa"/>
            <w:shd w:val="clear" w:color="auto" w:fill="auto"/>
            <w:hideMark/>
          </w:tcPr>
          <w:p w14:paraId="234BD59A" w14:textId="77777777" w:rsidR="0071590B" w:rsidRPr="00D4713E" w:rsidRDefault="0071590B" w:rsidP="00F72A30">
            <w:pPr>
              <w:jc w:val="both"/>
              <w:rPr>
                <w:sz w:val="18"/>
                <w:szCs w:val="18"/>
              </w:rPr>
            </w:pPr>
            <w:r w:rsidRPr="00D4713E">
              <w:rPr>
                <w:sz w:val="18"/>
                <w:szCs w:val="18"/>
              </w:rPr>
              <w:t xml:space="preserve">Identificación técnica comunitaria a través de Comités barriales de acciones prioritarias preventivas. </w:t>
            </w:r>
          </w:p>
        </w:tc>
        <w:tc>
          <w:tcPr>
            <w:tcW w:w="4055" w:type="dxa"/>
            <w:shd w:val="clear" w:color="auto" w:fill="auto"/>
            <w:hideMark/>
          </w:tcPr>
          <w:p w14:paraId="2F4E4352" w14:textId="77777777" w:rsidR="0071590B" w:rsidRPr="00D4713E" w:rsidRDefault="0071590B" w:rsidP="00F72A30">
            <w:pPr>
              <w:jc w:val="both"/>
              <w:rPr>
                <w:sz w:val="18"/>
                <w:szCs w:val="18"/>
              </w:rPr>
            </w:pPr>
            <w:r w:rsidRPr="00D4713E">
              <w:rPr>
                <w:sz w:val="18"/>
                <w:szCs w:val="18"/>
              </w:rPr>
              <w:t>Sistema Cantonal de Gestión de Riesgos</w:t>
            </w:r>
            <w:r w:rsidRPr="00D4713E">
              <w:rPr>
                <w:sz w:val="18"/>
                <w:szCs w:val="18"/>
              </w:rPr>
              <w:br/>
              <w:t xml:space="preserve">Participación ciudadana en la gestión de riesgos </w:t>
            </w:r>
          </w:p>
        </w:tc>
        <w:tc>
          <w:tcPr>
            <w:tcW w:w="2809" w:type="dxa"/>
            <w:shd w:val="clear" w:color="auto" w:fill="auto"/>
            <w:hideMark/>
          </w:tcPr>
          <w:p w14:paraId="68797A7A" w14:textId="77777777" w:rsidR="0071590B" w:rsidRPr="00D4713E" w:rsidRDefault="0071590B" w:rsidP="00F72A30">
            <w:pPr>
              <w:jc w:val="both"/>
              <w:rPr>
                <w:sz w:val="18"/>
                <w:szCs w:val="18"/>
              </w:rPr>
            </w:pPr>
            <w:r w:rsidRPr="00D4713E">
              <w:rPr>
                <w:sz w:val="18"/>
                <w:szCs w:val="18"/>
              </w:rPr>
              <w:t>Dirección de Gestión de riesgos</w:t>
            </w:r>
          </w:p>
        </w:tc>
        <w:tc>
          <w:tcPr>
            <w:tcW w:w="0" w:type="auto"/>
            <w:shd w:val="clear" w:color="auto" w:fill="auto"/>
            <w:hideMark/>
          </w:tcPr>
          <w:p w14:paraId="175C846C" w14:textId="77777777" w:rsidR="0071590B" w:rsidRPr="00D4713E" w:rsidRDefault="0071590B" w:rsidP="00F72A30">
            <w:pPr>
              <w:jc w:val="both"/>
              <w:rPr>
                <w:sz w:val="18"/>
                <w:szCs w:val="18"/>
              </w:rPr>
            </w:pPr>
            <w:r w:rsidRPr="00D4713E">
              <w:rPr>
                <w:sz w:val="18"/>
                <w:szCs w:val="18"/>
              </w:rPr>
              <w:t>ONG, Academia</w:t>
            </w:r>
            <w:r w:rsidRPr="00D4713E">
              <w:rPr>
                <w:sz w:val="18"/>
                <w:szCs w:val="18"/>
              </w:rPr>
              <w:br/>
              <w:t xml:space="preserve">Dirección de Atracción de Inversiones y Cooperación </w:t>
            </w:r>
          </w:p>
        </w:tc>
        <w:tc>
          <w:tcPr>
            <w:tcW w:w="0" w:type="auto"/>
            <w:shd w:val="clear" w:color="auto" w:fill="auto"/>
            <w:hideMark/>
          </w:tcPr>
          <w:p w14:paraId="5350DE80" w14:textId="77777777" w:rsidR="0071590B" w:rsidRPr="00D4713E" w:rsidRDefault="0071590B" w:rsidP="00F72A30">
            <w:pPr>
              <w:jc w:val="both"/>
              <w:rPr>
                <w:sz w:val="18"/>
                <w:szCs w:val="18"/>
              </w:rPr>
            </w:pPr>
            <w:r w:rsidRPr="00D4713E">
              <w:rPr>
                <w:sz w:val="18"/>
                <w:szCs w:val="18"/>
              </w:rPr>
              <w:t>Mediano</w:t>
            </w:r>
          </w:p>
        </w:tc>
        <w:tc>
          <w:tcPr>
            <w:tcW w:w="0" w:type="auto"/>
            <w:shd w:val="clear" w:color="auto" w:fill="auto"/>
            <w:hideMark/>
          </w:tcPr>
          <w:p w14:paraId="6074C856" w14:textId="77777777" w:rsidR="0071590B" w:rsidRPr="00D4713E" w:rsidRDefault="0071590B" w:rsidP="00F72A30">
            <w:pPr>
              <w:jc w:val="both"/>
              <w:rPr>
                <w:sz w:val="18"/>
                <w:szCs w:val="18"/>
              </w:rPr>
            </w:pPr>
            <w:r w:rsidRPr="00D4713E">
              <w:rPr>
                <w:sz w:val="18"/>
                <w:szCs w:val="18"/>
              </w:rPr>
              <w:t> </w:t>
            </w:r>
          </w:p>
        </w:tc>
        <w:tc>
          <w:tcPr>
            <w:tcW w:w="0" w:type="auto"/>
            <w:shd w:val="clear" w:color="auto" w:fill="auto"/>
            <w:hideMark/>
          </w:tcPr>
          <w:p w14:paraId="7B368466" w14:textId="77777777" w:rsidR="0071590B" w:rsidRPr="00D4713E" w:rsidRDefault="0071590B" w:rsidP="00F72A30">
            <w:pPr>
              <w:jc w:val="both"/>
              <w:rPr>
                <w:sz w:val="18"/>
                <w:szCs w:val="18"/>
              </w:rPr>
            </w:pPr>
            <w:r w:rsidRPr="00D4713E">
              <w:rPr>
                <w:sz w:val="18"/>
                <w:szCs w:val="18"/>
              </w:rPr>
              <w:t> </w:t>
            </w:r>
          </w:p>
        </w:tc>
        <w:tc>
          <w:tcPr>
            <w:tcW w:w="0" w:type="auto"/>
            <w:shd w:val="clear" w:color="000000" w:fill="D0CECE"/>
            <w:hideMark/>
          </w:tcPr>
          <w:p w14:paraId="7582323D" w14:textId="77777777" w:rsidR="0071590B" w:rsidRPr="00D4713E" w:rsidRDefault="0071590B" w:rsidP="00F72A30">
            <w:pPr>
              <w:jc w:val="both"/>
              <w:rPr>
                <w:sz w:val="18"/>
                <w:szCs w:val="18"/>
              </w:rPr>
            </w:pPr>
            <w:r w:rsidRPr="00D4713E">
              <w:rPr>
                <w:sz w:val="18"/>
                <w:szCs w:val="18"/>
              </w:rPr>
              <w:t> </w:t>
            </w:r>
          </w:p>
        </w:tc>
        <w:tc>
          <w:tcPr>
            <w:tcW w:w="0" w:type="auto"/>
            <w:shd w:val="clear" w:color="000000" w:fill="D0CECE"/>
            <w:hideMark/>
          </w:tcPr>
          <w:p w14:paraId="1ECE51A9" w14:textId="77777777" w:rsidR="0071590B" w:rsidRPr="00D4713E" w:rsidRDefault="0071590B" w:rsidP="00F72A30">
            <w:pPr>
              <w:jc w:val="both"/>
              <w:rPr>
                <w:sz w:val="18"/>
                <w:szCs w:val="18"/>
              </w:rPr>
            </w:pPr>
            <w:r w:rsidRPr="00D4713E">
              <w:rPr>
                <w:sz w:val="18"/>
                <w:szCs w:val="18"/>
              </w:rPr>
              <w:t> </w:t>
            </w:r>
          </w:p>
        </w:tc>
        <w:tc>
          <w:tcPr>
            <w:tcW w:w="0" w:type="auto"/>
            <w:shd w:val="clear" w:color="000000" w:fill="D0CECE"/>
            <w:hideMark/>
          </w:tcPr>
          <w:p w14:paraId="6C1F91D7" w14:textId="77777777" w:rsidR="0071590B" w:rsidRPr="00D4713E" w:rsidRDefault="0071590B" w:rsidP="00F72A30">
            <w:pPr>
              <w:jc w:val="both"/>
              <w:rPr>
                <w:sz w:val="18"/>
                <w:szCs w:val="18"/>
              </w:rPr>
            </w:pPr>
            <w:r w:rsidRPr="00D4713E">
              <w:rPr>
                <w:sz w:val="18"/>
                <w:szCs w:val="18"/>
              </w:rPr>
              <w:t> </w:t>
            </w:r>
          </w:p>
        </w:tc>
        <w:tc>
          <w:tcPr>
            <w:tcW w:w="0" w:type="auto"/>
            <w:shd w:val="clear" w:color="000000" w:fill="D0CECE"/>
            <w:hideMark/>
          </w:tcPr>
          <w:p w14:paraId="122ACFF5" w14:textId="77777777" w:rsidR="0071590B" w:rsidRPr="00D4713E" w:rsidRDefault="0071590B" w:rsidP="00F72A30">
            <w:pPr>
              <w:jc w:val="both"/>
              <w:rPr>
                <w:sz w:val="18"/>
                <w:szCs w:val="18"/>
              </w:rPr>
            </w:pPr>
            <w:r w:rsidRPr="00D4713E">
              <w:rPr>
                <w:sz w:val="18"/>
                <w:szCs w:val="18"/>
              </w:rPr>
              <w:t> </w:t>
            </w:r>
          </w:p>
        </w:tc>
      </w:tr>
      <w:tr w:rsidR="00644C45" w:rsidRPr="00D4713E" w14:paraId="5A6ABBD4" w14:textId="77777777" w:rsidTr="00F77D0E">
        <w:trPr>
          <w:trHeight w:val="1006"/>
        </w:trPr>
        <w:tc>
          <w:tcPr>
            <w:tcW w:w="4335" w:type="dxa"/>
            <w:shd w:val="clear" w:color="auto" w:fill="auto"/>
            <w:hideMark/>
          </w:tcPr>
          <w:p w14:paraId="2160C7CE" w14:textId="77777777" w:rsidR="0071590B" w:rsidRPr="00D4713E" w:rsidRDefault="0071590B" w:rsidP="00F72A30">
            <w:pPr>
              <w:jc w:val="both"/>
              <w:rPr>
                <w:sz w:val="18"/>
                <w:szCs w:val="18"/>
              </w:rPr>
            </w:pPr>
            <w:r w:rsidRPr="00D4713E">
              <w:rPr>
                <w:sz w:val="18"/>
                <w:szCs w:val="18"/>
              </w:rPr>
              <w:t>Capacitación para ciudadanos, sobre normativa urbanística y de construcción segura</w:t>
            </w:r>
          </w:p>
        </w:tc>
        <w:tc>
          <w:tcPr>
            <w:tcW w:w="4055" w:type="dxa"/>
            <w:shd w:val="clear" w:color="auto" w:fill="auto"/>
            <w:hideMark/>
          </w:tcPr>
          <w:p w14:paraId="18DDF824" w14:textId="77777777" w:rsidR="0071590B" w:rsidRPr="00D4713E" w:rsidRDefault="0071590B" w:rsidP="00F72A30">
            <w:pPr>
              <w:jc w:val="both"/>
              <w:rPr>
                <w:sz w:val="18"/>
                <w:szCs w:val="18"/>
              </w:rPr>
            </w:pPr>
            <w:r w:rsidRPr="00D4713E">
              <w:rPr>
                <w:sz w:val="18"/>
                <w:szCs w:val="18"/>
              </w:rPr>
              <w:t>Sistema Cantonal de Gestión de Riesgos</w:t>
            </w:r>
            <w:r w:rsidRPr="00D4713E">
              <w:rPr>
                <w:sz w:val="18"/>
                <w:szCs w:val="18"/>
              </w:rPr>
              <w:br/>
              <w:t xml:space="preserve">Participación ciudadana en la gestión de riesgos </w:t>
            </w:r>
            <w:r w:rsidRPr="00D4713E">
              <w:rPr>
                <w:sz w:val="18"/>
                <w:szCs w:val="18"/>
              </w:rPr>
              <w:br/>
              <w:t>Cooperación para la gestión de riesgos</w:t>
            </w:r>
          </w:p>
        </w:tc>
        <w:tc>
          <w:tcPr>
            <w:tcW w:w="2809" w:type="dxa"/>
            <w:shd w:val="clear" w:color="auto" w:fill="auto"/>
            <w:hideMark/>
          </w:tcPr>
          <w:p w14:paraId="16852970" w14:textId="77777777" w:rsidR="0071590B" w:rsidRPr="00D4713E" w:rsidRDefault="0071590B" w:rsidP="00F72A30">
            <w:pPr>
              <w:jc w:val="both"/>
              <w:rPr>
                <w:sz w:val="18"/>
                <w:szCs w:val="18"/>
              </w:rPr>
            </w:pPr>
            <w:r w:rsidRPr="00D4713E">
              <w:rPr>
                <w:sz w:val="18"/>
                <w:szCs w:val="18"/>
              </w:rPr>
              <w:t>Dirección de Gestión de riesgos</w:t>
            </w:r>
          </w:p>
        </w:tc>
        <w:tc>
          <w:tcPr>
            <w:tcW w:w="0" w:type="auto"/>
            <w:shd w:val="clear" w:color="auto" w:fill="auto"/>
            <w:hideMark/>
          </w:tcPr>
          <w:p w14:paraId="0D93758C" w14:textId="77777777" w:rsidR="0071590B" w:rsidRPr="00D4713E" w:rsidRDefault="0071590B" w:rsidP="00F72A30">
            <w:pPr>
              <w:jc w:val="both"/>
              <w:rPr>
                <w:sz w:val="18"/>
                <w:szCs w:val="18"/>
              </w:rPr>
            </w:pPr>
            <w:r w:rsidRPr="00D4713E">
              <w:rPr>
                <w:sz w:val="18"/>
                <w:szCs w:val="18"/>
              </w:rPr>
              <w:t>ONG, Academia</w:t>
            </w:r>
          </w:p>
        </w:tc>
        <w:tc>
          <w:tcPr>
            <w:tcW w:w="0" w:type="auto"/>
            <w:shd w:val="clear" w:color="auto" w:fill="auto"/>
            <w:hideMark/>
          </w:tcPr>
          <w:p w14:paraId="6D1136C0" w14:textId="77777777" w:rsidR="0071590B" w:rsidRPr="00D4713E" w:rsidRDefault="0071590B" w:rsidP="00F72A30">
            <w:pPr>
              <w:jc w:val="both"/>
              <w:rPr>
                <w:sz w:val="18"/>
                <w:szCs w:val="18"/>
              </w:rPr>
            </w:pPr>
            <w:r w:rsidRPr="00D4713E">
              <w:rPr>
                <w:sz w:val="18"/>
                <w:szCs w:val="18"/>
              </w:rPr>
              <w:t>Mediano</w:t>
            </w:r>
          </w:p>
        </w:tc>
        <w:tc>
          <w:tcPr>
            <w:tcW w:w="0" w:type="auto"/>
            <w:shd w:val="clear" w:color="auto" w:fill="auto"/>
            <w:hideMark/>
          </w:tcPr>
          <w:p w14:paraId="486E5B1C" w14:textId="77777777" w:rsidR="0071590B" w:rsidRPr="00D4713E" w:rsidRDefault="0071590B" w:rsidP="00F72A30">
            <w:pPr>
              <w:jc w:val="both"/>
              <w:rPr>
                <w:sz w:val="18"/>
                <w:szCs w:val="18"/>
              </w:rPr>
            </w:pPr>
            <w:r w:rsidRPr="00D4713E">
              <w:rPr>
                <w:sz w:val="18"/>
                <w:szCs w:val="18"/>
              </w:rPr>
              <w:t> </w:t>
            </w:r>
          </w:p>
        </w:tc>
        <w:tc>
          <w:tcPr>
            <w:tcW w:w="0" w:type="auto"/>
            <w:shd w:val="clear" w:color="auto" w:fill="auto"/>
            <w:hideMark/>
          </w:tcPr>
          <w:p w14:paraId="4CAA28A6" w14:textId="77777777" w:rsidR="0071590B" w:rsidRPr="00D4713E" w:rsidRDefault="0071590B" w:rsidP="00F72A30">
            <w:pPr>
              <w:jc w:val="both"/>
              <w:rPr>
                <w:sz w:val="18"/>
                <w:szCs w:val="18"/>
              </w:rPr>
            </w:pPr>
            <w:r w:rsidRPr="00D4713E">
              <w:rPr>
                <w:sz w:val="18"/>
                <w:szCs w:val="18"/>
              </w:rPr>
              <w:t> </w:t>
            </w:r>
          </w:p>
        </w:tc>
        <w:tc>
          <w:tcPr>
            <w:tcW w:w="0" w:type="auto"/>
            <w:shd w:val="clear" w:color="000000" w:fill="D0CECE"/>
            <w:hideMark/>
          </w:tcPr>
          <w:p w14:paraId="36E63C3A" w14:textId="77777777" w:rsidR="0071590B" w:rsidRPr="00D4713E" w:rsidRDefault="0071590B" w:rsidP="00F72A30">
            <w:pPr>
              <w:jc w:val="both"/>
              <w:rPr>
                <w:sz w:val="18"/>
                <w:szCs w:val="18"/>
              </w:rPr>
            </w:pPr>
            <w:r w:rsidRPr="00D4713E">
              <w:rPr>
                <w:sz w:val="18"/>
                <w:szCs w:val="18"/>
              </w:rPr>
              <w:t> </w:t>
            </w:r>
          </w:p>
        </w:tc>
        <w:tc>
          <w:tcPr>
            <w:tcW w:w="0" w:type="auto"/>
            <w:shd w:val="clear" w:color="000000" w:fill="D0CECE"/>
            <w:hideMark/>
          </w:tcPr>
          <w:p w14:paraId="39A14155" w14:textId="77777777" w:rsidR="0071590B" w:rsidRPr="00D4713E" w:rsidRDefault="0071590B" w:rsidP="00F72A30">
            <w:pPr>
              <w:jc w:val="both"/>
              <w:rPr>
                <w:sz w:val="18"/>
                <w:szCs w:val="18"/>
              </w:rPr>
            </w:pPr>
            <w:r w:rsidRPr="00D4713E">
              <w:rPr>
                <w:sz w:val="18"/>
                <w:szCs w:val="18"/>
              </w:rPr>
              <w:t> </w:t>
            </w:r>
          </w:p>
        </w:tc>
        <w:tc>
          <w:tcPr>
            <w:tcW w:w="0" w:type="auto"/>
            <w:shd w:val="clear" w:color="000000" w:fill="D0CECE"/>
            <w:hideMark/>
          </w:tcPr>
          <w:p w14:paraId="7A541F8F" w14:textId="77777777" w:rsidR="0071590B" w:rsidRPr="00D4713E" w:rsidRDefault="0071590B" w:rsidP="00F72A30">
            <w:pPr>
              <w:jc w:val="both"/>
              <w:rPr>
                <w:sz w:val="18"/>
                <w:szCs w:val="18"/>
              </w:rPr>
            </w:pPr>
            <w:r w:rsidRPr="00D4713E">
              <w:rPr>
                <w:sz w:val="18"/>
                <w:szCs w:val="18"/>
              </w:rPr>
              <w:t> </w:t>
            </w:r>
          </w:p>
        </w:tc>
        <w:tc>
          <w:tcPr>
            <w:tcW w:w="0" w:type="auto"/>
            <w:shd w:val="clear" w:color="000000" w:fill="D0CECE"/>
            <w:hideMark/>
          </w:tcPr>
          <w:p w14:paraId="084BAE4F" w14:textId="77777777" w:rsidR="0071590B" w:rsidRPr="00D4713E" w:rsidRDefault="0071590B" w:rsidP="00F72A30">
            <w:pPr>
              <w:jc w:val="both"/>
              <w:rPr>
                <w:sz w:val="18"/>
                <w:szCs w:val="18"/>
              </w:rPr>
            </w:pPr>
            <w:r w:rsidRPr="00D4713E">
              <w:rPr>
                <w:sz w:val="18"/>
                <w:szCs w:val="18"/>
              </w:rPr>
              <w:t> </w:t>
            </w:r>
          </w:p>
        </w:tc>
      </w:tr>
    </w:tbl>
    <w:p w14:paraId="024A38B9" w14:textId="77777777" w:rsidR="00F77D0E" w:rsidRPr="00D4713E" w:rsidRDefault="00F77D0E">
      <w:r w:rsidRPr="00D4713E">
        <w:br w:type="page"/>
      </w:r>
    </w:p>
    <w:tbl>
      <w:tblPr>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4"/>
        <w:gridCol w:w="4055"/>
        <w:gridCol w:w="2809"/>
        <w:gridCol w:w="2848"/>
        <w:gridCol w:w="739"/>
        <w:gridCol w:w="983"/>
        <w:gridCol w:w="991"/>
        <w:gridCol w:w="983"/>
        <w:gridCol w:w="991"/>
        <w:gridCol w:w="983"/>
        <w:gridCol w:w="991"/>
      </w:tblGrid>
      <w:tr w:rsidR="00952918" w:rsidRPr="00D4713E" w14:paraId="41756F22" w14:textId="77777777" w:rsidTr="00F77D0E">
        <w:trPr>
          <w:trHeight w:val="533"/>
        </w:trPr>
        <w:tc>
          <w:tcPr>
            <w:tcW w:w="4335" w:type="dxa"/>
            <w:shd w:val="clear" w:color="auto" w:fill="DAEEF3" w:themeFill="accent5" w:themeFillTint="33"/>
          </w:tcPr>
          <w:p w14:paraId="4BB49785" w14:textId="6CDD5672" w:rsidR="0071590B" w:rsidRPr="00D4713E" w:rsidRDefault="0071590B" w:rsidP="00952918">
            <w:pPr>
              <w:jc w:val="center"/>
              <w:rPr>
                <w:b/>
                <w:bCs/>
                <w:sz w:val="20"/>
                <w:szCs w:val="20"/>
              </w:rPr>
            </w:pPr>
            <w:r w:rsidRPr="00D4713E">
              <w:rPr>
                <w:b/>
                <w:bCs/>
                <w:sz w:val="20"/>
                <w:szCs w:val="20"/>
              </w:rPr>
              <w:t>Programas</w:t>
            </w:r>
          </w:p>
        </w:tc>
        <w:tc>
          <w:tcPr>
            <w:tcW w:w="4055" w:type="dxa"/>
            <w:shd w:val="clear" w:color="auto" w:fill="DAEEF3" w:themeFill="accent5" w:themeFillTint="33"/>
          </w:tcPr>
          <w:p w14:paraId="6A25AB8C" w14:textId="77777777" w:rsidR="0071590B" w:rsidRPr="00D4713E" w:rsidRDefault="0071590B" w:rsidP="00952918">
            <w:pPr>
              <w:jc w:val="center"/>
              <w:rPr>
                <w:b/>
                <w:bCs/>
                <w:sz w:val="20"/>
                <w:szCs w:val="20"/>
              </w:rPr>
            </w:pPr>
            <w:r w:rsidRPr="00D4713E">
              <w:rPr>
                <w:b/>
                <w:bCs/>
                <w:sz w:val="20"/>
                <w:szCs w:val="20"/>
              </w:rPr>
              <w:t>Ejes de la Estrategia para la reducción progresiva de riesgos</w:t>
            </w:r>
          </w:p>
        </w:tc>
        <w:tc>
          <w:tcPr>
            <w:tcW w:w="2809" w:type="dxa"/>
            <w:shd w:val="clear" w:color="auto" w:fill="DAEEF3" w:themeFill="accent5" w:themeFillTint="33"/>
          </w:tcPr>
          <w:p w14:paraId="4232F8B8" w14:textId="77777777" w:rsidR="0071590B" w:rsidRPr="00D4713E" w:rsidRDefault="0071590B" w:rsidP="00952918">
            <w:pPr>
              <w:jc w:val="center"/>
              <w:rPr>
                <w:b/>
                <w:bCs/>
                <w:sz w:val="20"/>
                <w:szCs w:val="20"/>
              </w:rPr>
            </w:pPr>
            <w:r w:rsidRPr="00D4713E">
              <w:rPr>
                <w:b/>
                <w:bCs/>
                <w:sz w:val="20"/>
                <w:szCs w:val="20"/>
              </w:rPr>
              <w:t>Responsable</w:t>
            </w:r>
          </w:p>
        </w:tc>
        <w:tc>
          <w:tcPr>
            <w:tcW w:w="0" w:type="auto"/>
            <w:shd w:val="clear" w:color="auto" w:fill="DAEEF3" w:themeFill="accent5" w:themeFillTint="33"/>
          </w:tcPr>
          <w:p w14:paraId="387C8309" w14:textId="77777777" w:rsidR="0071590B" w:rsidRPr="00D4713E" w:rsidRDefault="0071590B" w:rsidP="00952918">
            <w:pPr>
              <w:jc w:val="center"/>
              <w:rPr>
                <w:b/>
                <w:bCs/>
                <w:sz w:val="20"/>
                <w:szCs w:val="20"/>
              </w:rPr>
            </w:pPr>
            <w:r w:rsidRPr="00D4713E">
              <w:rPr>
                <w:b/>
                <w:bCs/>
                <w:sz w:val="20"/>
                <w:szCs w:val="20"/>
              </w:rPr>
              <w:t>Actores Aliados</w:t>
            </w:r>
          </w:p>
        </w:tc>
        <w:tc>
          <w:tcPr>
            <w:tcW w:w="0" w:type="auto"/>
            <w:shd w:val="clear" w:color="auto" w:fill="DAEEF3" w:themeFill="accent5" w:themeFillTint="33"/>
          </w:tcPr>
          <w:p w14:paraId="1BBBC218" w14:textId="77777777" w:rsidR="0071590B" w:rsidRPr="00D4713E" w:rsidRDefault="0071590B" w:rsidP="00952918">
            <w:pPr>
              <w:jc w:val="center"/>
              <w:rPr>
                <w:b/>
                <w:bCs/>
                <w:sz w:val="20"/>
                <w:szCs w:val="20"/>
              </w:rPr>
            </w:pPr>
            <w:r w:rsidRPr="00D4713E">
              <w:rPr>
                <w:b/>
                <w:bCs/>
                <w:sz w:val="20"/>
                <w:szCs w:val="20"/>
              </w:rPr>
              <w:t>Plazo</w:t>
            </w:r>
          </w:p>
        </w:tc>
        <w:tc>
          <w:tcPr>
            <w:tcW w:w="0" w:type="auto"/>
            <w:shd w:val="clear" w:color="auto" w:fill="DAEEF3" w:themeFill="accent5" w:themeFillTint="33"/>
          </w:tcPr>
          <w:p w14:paraId="0D11D3AF" w14:textId="77777777" w:rsidR="0071590B" w:rsidRPr="00D4713E" w:rsidRDefault="0071590B" w:rsidP="00952918">
            <w:pPr>
              <w:jc w:val="center"/>
              <w:rPr>
                <w:b/>
                <w:bCs/>
                <w:sz w:val="20"/>
                <w:szCs w:val="20"/>
              </w:rPr>
            </w:pPr>
            <w:r w:rsidRPr="00D4713E">
              <w:rPr>
                <w:b/>
                <w:bCs/>
                <w:sz w:val="20"/>
                <w:szCs w:val="20"/>
              </w:rPr>
              <w:t>E - J 2021</w:t>
            </w:r>
          </w:p>
        </w:tc>
        <w:tc>
          <w:tcPr>
            <w:tcW w:w="0" w:type="auto"/>
            <w:shd w:val="clear" w:color="auto" w:fill="DAEEF3" w:themeFill="accent5" w:themeFillTint="33"/>
          </w:tcPr>
          <w:p w14:paraId="7FF2A68E" w14:textId="77777777" w:rsidR="0071590B" w:rsidRPr="00D4713E" w:rsidRDefault="0071590B" w:rsidP="00952918">
            <w:pPr>
              <w:jc w:val="center"/>
              <w:rPr>
                <w:b/>
                <w:bCs/>
                <w:sz w:val="20"/>
                <w:szCs w:val="20"/>
              </w:rPr>
            </w:pPr>
            <w:r w:rsidRPr="00D4713E">
              <w:rPr>
                <w:b/>
                <w:bCs/>
                <w:sz w:val="20"/>
                <w:szCs w:val="20"/>
              </w:rPr>
              <w:t>J - D 2021</w:t>
            </w:r>
          </w:p>
        </w:tc>
        <w:tc>
          <w:tcPr>
            <w:tcW w:w="0" w:type="auto"/>
            <w:shd w:val="clear" w:color="auto" w:fill="DAEEF3" w:themeFill="accent5" w:themeFillTint="33"/>
          </w:tcPr>
          <w:p w14:paraId="1AEC8874" w14:textId="77777777" w:rsidR="0071590B" w:rsidRPr="00D4713E" w:rsidRDefault="0071590B" w:rsidP="00952918">
            <w:pPr>
              <w:jc w:val="center"/>
              <w:rPr>
                <w:b/>
                <w:bCs/>
                <w:sz w:val="20"/>
                <w:szCs w:val="20"/>
              </w:rPr>
            </w:pPr>
            <w:r w:rsidRPr="00D4713E">
              <w:rPr>
                <w:b/>
                <w:bCs/>
                <w:sz w:val="20"/>
                <w:szCs w:val="20"/>
              </w:rPr>
              <w:t>E - J 2022</w:t>
            </w:r>
          </w:p>
        </w:tc>
        <w:tc>
          <w:tcPr>
            <w:tcW w:w="0" w:type="auto"/>
            <w:shd w:val="clear" w:color="auto" w:fill="DAEEF3" w:themeFill="accent5" w:themeFillTint="33"/>
          </w:tcPr>
          <w:p w14:paraId="7F3B8F25" w14:textId="77777777" w:rsidR="0071590B" w:rsidRPr="00D4713E" w:rsidRDefault="0071590B" w:rsidP="00952918">
            <w:pPr>
              <w:jc w:val="center"/>
              <w:rPr>
                <w:b/>
                <w:bCs/>
                <w:sz w:val="20"/>
                <w:szCs w:val="20"/>
              </w:rPr>
            </w:pPr>
            <w:r w:rsidRPr="00D4713E">
              <w:rPr>
                <w:b/>
                <w:bCs/>
                <w:sz w:val="20"/>
                <w:szCs w:val="20"/>
              </w:rPr>
              <w:t>J - D 2022</w:t>
            </w:r>
          </w:p>
        </w:tc>
        <w:tc>
          <w:tcPr>
            <w:tcW w:w="0" w:type="auto"/>
            <w:shd w:val="clear" w:color="auto" w:fill="DAEEF3" w:themeFill="accent5" w:themeFillTint="33"/>
          </w:tcPr>
          <w:p w14:paraId="2AEF89CF" w14:textId="77777777" w:rsidR="0071590B" w:rsidRPr="00D4713E" w:rsidRDefault="0071590B" w:rsidP="00952918">
            <w:pPr>
              <w:jc w:val="center"/>
              <w:rPr>
                <w:b/>
                <w:bCs/>
                <w:sz w:val="20"/>
                <w:szCs w:val="20"/>
              </w:rPr>
            </w:pPr>
            <w:r w:rsidRPr="00D4713E">
              <w:rPr>
                <w:b/>
                <w:bCs/>
                <w:sz w:val="20"/>
                <w:szCs w:val="20"/>
              </w:rPr>
              <w:t>E - J 2023</w:t>
            </w:r>
          </w:p>
        </w:tc>
        <w:tc>
          <w:tcPr>
            <w:tcW w:w="0" w:type="auto"/>
            <w:shd w:val="clear" w:color="auto" w:fill="DAEEF3" w:themeFill="accent5" w:themeFillTint="33"/>
          </w:tcPr>
          <w:p w14:paraId="42869E58" w14:textId="77777777" w:rsidR="0071590B" w:rsidRPr="00D4713E" w:rsidRDefault="0071590B" w:rsidP="00952918">
            <w:pPr>
              <w:jc w:val="center"/>
              <w:rPr>
                <w:b/>
                <w:bCs/>
                <w:sz w:val="20"/>
                <w:szCs w:val="20"/>
              </w:rPr>
            </w:pPr>
            <w:r w:rsidRPr="00D4713E">
              <w:rPr>
                <w:b/>
                <w:bCs/>
                <w:sz w:val="20"/>
                <w:szCs w:val="20"/>
              </w:rPr>
              <w:t>J - D 2023</w:t>
            </w:r>
          </w:p>
        </w:tc>
      </w:tr>
      <w:tr w:rsidR="00644C45" w:rsidRPr="00D4713E" w14:paraId="4991AD2E" w14:textId="77777777" w:rsidTr="00F77D0E">
        <w:trPr>
          <w:trHeight w:val="533"/>
        </w:trPr>
        <w:tc>
          <w:tcPr>
            <w:tcW w:w="4335" w:type="dxa"/>
            <w:shd w:val="clear" w:color="auto" w:fill="auto"/>
            <w:hideMark/>
          </w:tcPr>
          <w:p w14:paraId="51354B09" w14:textId="77777777" w:rsidR="0071590B" w:rsidRPr="00D4713E" w:rsidRDefault="0071590B" w:rsidP="00F72A30">
            <w:pPr>
              <w:jc w:val="both"/>
              <w:rPr>
                <w:sz w:val="20"/>
                <w:szCs w:val="20"/>
              </w:rPr>
            </w:pPr>
            <w:r w:rsidRPr="00D4713E">
              <w:rPr>
                <w:sz w:val="20"/>
                <w:szCs w:val="20"/>
              </w:rPr>
              <w:t>Obras de infraestructura para mitigación de riesgos</w:t>
            </w:r>
          </w:p>
        </w:tc>
        <w:tc>
          <w:tcPr>
            <w:tcW w:w="4055" w:type="dxa"/>
            <w:shd w:val="clear" w:color="000000" w:fill="BFBFBF"/>
            <w:hideMark/>
          </w:tcPr>
          <w:p w14:paraId="048C7064" w14:textId="77777777" w:rsidR="0071590B" w:rsidRPr="00D4713E" w:rsidRDefault="0071590B" w:rsidP="00F72A30">
            <w:pPr>
              <w:jc w:val="both"/>
              <w:rPr>
                <w:sz w:val="20"/>
                <w:szCs w:val="20"/>
              </w:rPr>
            </w:pPr>
            <w:r w:rsidRPr="00D4713E">
              <w:rPr>
                <w:sz w:val="20"/>
                <w:szCs w:val="20"/>
              </w:rPr>
              <w:t> </w:t>
            </w:r>
          </w:p>
        </w:tc>
        <w:tc>
          <w:tcPr>
            <w:tcW w:w="2809" w:type="dxa"/>
            <w:shd w:val="clear" w:color="000000" w:fill="BFBFBF"/>
            <w:hideMark/>
          </w:tcPr>
          <w:p w14:paraId="1AC050D2" w14:textId="77777777" w:rsidR="0071590B" w:rsidRPr="00D4713E" w:rsidRDefault="0071590B" w:rsidP="00F72A30">
            <w:pPr>
              <w:jc w:val="both"/>
              <w:rPr>
                <w:sz w:val="20"/>
                <w:szCs w:val="20"/>
              </w:rPr>
            </w:pPr>
            <w:r w:rsidRPr="00D4713E">
              <w:rPr>
                <w:sz w:val="20"/>
                <w:szCs w:val="20"/>
              </w:rPr>
              <w:t> </w:t>
            </w:r>
          </w:p>
        </w:tc>
        <w:tc>
          <w:tcPr>
            <w:tcW w:w="0" w:type="auto"/>
            <w:shd w:val="clear" w:color="000000" w:fill="BFBFBF"/>
            <w:hideMark/>
          </w:tcPr>
          <w:p w14:paraId="5EE94D5F"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374A217C" w14:textId="77777777" w:rsidR="0071590B" w:rsidRPr="00D4713E" w:rsidRDefault="0071590B" w:rsidP="00F72A30">
            <w:pPr>
              <w:jc w:val="both"/>
              <w:rPr>
                <w:sz w:val="20"/>
                <w:szCs w:val="20"/>
              </w:rPr>
            </w:pPr>
          </w:p>
        </w:tc>
        <w:tc>
          <w:tcPr>
            <w:tcW w:w="0" w:type="auto"/>
            <w:shd w:val="clear" w:color="000000" w:fill="D0CECE"/>
            <w:hideMark/>
          </w:tcPr>
          <w:p w14:paraId="31F36212" w14:textId="77777777" w:rsidR="0071590B" w:rsidRPr="00D4713E" w:rsidRDefault="0071590B" w:rsidP="00F72A30">
            <w:pPr>
              <w:jc w:val="both"/>
              <w:rPr>
                <w:sz w:val="20"/>
                <w:szCs w:val="20"/>
              </w:rPr>
            </w:pPr>
            <w:r w:rsidRPr="00D4713E">
              <w:rPr>
                <w:sz w:val="20"/>
                <w:szCs w:val="20"/>
              </w:rPr>
              <w:t> </w:t>
            </w:r>
          </w:p>
        </w:tc>
        <w:tc>
          <w:tcPr>
            <w:tcW w:w="0" w:type="auto"/>
            <w:shd w:val="clear" w:color="000000" w:fill="D0CECE"/>
            <w:hideMark/>
          </w:tcPr>
          <w:p w14:paraId="61062614"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43EFA96D"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5C43A478"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2A0982AF"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49E74D6A" w14:textId="77777777" w:rsidR="0071590B" w:rsidRPr="00D4713E" w:rsidRDefault="0071590B" w:rsidP="00F72A30">
            <w:pPr>
              <w:jc w:val="both"/>
              <w:rPr>
                <w:sz w:val="20"/>
                <w:szCs w:val="20"/>
              </w:rPr>
            </w:pPr>
            <w:r w:rsidRPr="00D4713E">
              <w:rPr>
                <w:sz w:val="20"/>
                <w:szCs w:val="20"/>
              </w:rPr>
              <w:t> </w:t>
            </w:r>
          </w:p>
        </w:tc>
      </w:tr>
      <w:tr w:rsidR="00644C45" w:rsidRPr="00D4713E" w14:paraId="39161FFB" w14:textId="77777777" w:rsidTr="00F77D0E">
        <w:trPr>
          <w:trHeight w:val="586"/>
        </w:trPr>
        <w:tc>
          <w:tcPr>
            <w:tcW w:w="4335" w:type="dxa"/>
            <w:shd w:val="clear" w:color="auto" w:fill="auto"/>
            <w:hideMark/>
          </w:tcPr>
          <w:p w14:paraId="74AD9719" w14:textId="77777777" w:rsidR="0071590B" w:rsidRPr="00D4713E" w:rsidRDefault="0071590B" w:rsidP="00F72A30">
            <w:pPr>
              <w:jc w:val="both"/>
              <w:rPr>
                <w:sz w:val="20"/>
                <w:szCs w:val="20"/>
              </w:rPr>
            </w:pPr>
            <w:r w:rsidRPr="00D4713E">
              <w:rPr>
                <w:sz w:val="20"/>
                <w:szCs w:val="20"/>
              </w:rPr>
              <w:t>Desarrollar coordinadamente con entidades municipales y/ provinciales de obras de dragado de ríos o quebradas, construcción de muros.</w:t>
            </w:r>
          </w:p>
        </w:tc>
        <w:tc>
          <w:tcPr>
            <w:tcW w:w="4055" w:type="dxa"/>
            <w:shd w:val="clear" w:color="auto" w:fill="auto"/>
            <w:hideMark/>
          </w:tcPr>
          <w:p w14:paraId="428A8EAC" w14:textId="77777777" w:rsidR="0071590B" w:rsidRPr="00D4713E" w:rsidRDefault="0071590B" w:rsidP="00F72A30">
            <w:pPr>
              <w:jc w:val="both"/>
              <w:rPr>
                <w:sz w:val="20"/>
                <w:szCs w:val="20"/>
              </w:rPr>
            </w:pPr>
            <w:r w:rsidRPr="00D4713E">
              <w:rPr>
                <w:sz w:val="20"/>
                <w:szCs w:val="20"/>
              </w:rPr>
              <w:t>Sistema Cantonal de Gestión de Riesgos</w:t>
            </w:r>
            <w:r w:rsidRPr="00D4713E">
              <w:rPr>
                <w:sz w:val="20"/>
                <w:szCs w:val="20"/>
              </w:rPr>
              <w:br/>
              <w:t>Cooperación para la gestión de riesgos</w:t>
            </w:r>
          </w:p>
        </w:tc>
        <w:tc>
          <w:tcPr>
            <w:tcW w:w="2809" w:type="dxa"/>
            <w:shd w:val="clear" w:color="auto" w:fill="auto"/>
            <w:hideMark/>
          </w:tcPr>
          <w:p w14:paraId="5890283C" w14:textId="77777777" w:rsidR="0071590B" w:rsidRPr="00D4713E" w:rsidRDefault="0071590B" w:rsidP="00F72A30">
            <w:pPr>
              <w:jc w:val="both"/>
              <w:rPr>
                <w:sz w:val="20"/>
                <w:szCs w:val="20"/>
              </w:rPr>
            </w:pPr>
            <w:r w:rsidRPr="00D4713E">
              <w:rPr>
                <w:sz w:val="20"/>
                <w:szCs w:val="20"/>
              </w:rPr>
              <w:t>Dirección de Gestión de riesgos</w:t>
            </w:r>
          </w:p>
        </w:tc>
        <w:tc>
          <w:tcPr>
            <w:tcW w:w="0" w:type="auto"/>
            <w:shd w:val="clear" w:color="auto" w:fill="auto"/>
            <w:hideMark/>
          </w:tcPr>
          <w:p w14:paraId="2D647824" w14:textId="77777777" w:rsidR="0071590B" w:rsidRPr="00D4713E" w:rsidRDefault="0071590B" w:rsidP="00F72A30">
            <w:pPr>
              <w:jc w:val="both"/>
              <w:rPr>
                <w:sz w:val="20"/>
                <w:szCs w:val="20"/>
              </w:rPr>
            </w:pPr>
            <w:r w:rsidRPr="00D4713E">
              <w:rPr>
                <w:sz w:val="20"/>
                <w:szCs w:val="20"/>
              </w:rPr>
              <w:t>Dirección de obras públicas</w:t>
            </w:r>
            <w:r w:rsidRPr="00D4713E">
              <w:rPr>
                <w:sz w:val="20"/>
                <w:szCs w:val="20"/>
              </w:rPr>
              <w:br/>
              <w:t xml:space="preserve">GAD Provincial de Manabí </w:t>
            </w:r>
          </w:p>
        </w:tc>
        <w:tc>
          <w:tcPr>
            <w:tcW w:w="0" w:type="auto"/>
            <w:shd w:val="clear" w:color="auto" w:fill="auto"/>
            <w:hideMark/>
          </w:tcPr>
          <w:p w14:paraId="0261B79A" w14:textId="77777777" w:rsidR="0071590B" w:rsidRPr="00D4713E" w:rsidRDefault="0071590B" w:rsidP="00F72A30">
            <w:pPr>
              <w:jc w:val="both"/>
              <w:rPr>
                <w:sz w:val="20"/>
                <w:szCs w:val="20"/>
              </w:rPr>
            </w:pPr>
            <w:r w:rsidRPr="00D4713E">
              <w:rPr>
                <w:sz w:val="20"/>
                <w:szCs w:val="20"/>
              </w:rPr>
              <w:t>Corto</w:t>
            </w:r>
          </w:p>
        </w:tc>
        <w:tc>
          <w:tcPr>
            <w:tcW w:w="0" w:type="auto"/>
            <w:shd w:val="clear" w:color="000000" w:fill="D0CECE"/>
            <w:hideMark/>
          </w:tcPr>
          <w:p w14:paraId="79CD3D19" w14:textId="77777777" w:rsidR="0071590B" w:rsidRPr="00D4713E" w:rsidRDefault="0071590B" w:rsidP="00F72A30">
            <w:pPr>
              <w:jc w:val="both"/>
              <w:rPr>
                <w:sz w:val="20"/>
                <w:szCs w:val="20"/>
              </w:rPr>
            </w:pPr>
            <w:r w:rsidRPr="00D4713E">
              <w:rPr>
                <w:sz w:val="20"/>
                <w:szCs w:val="20"/>
              </w:rPr>
              <w:t> </w:t>
            </w:r>
          </w:p>
        </w:tc>
        <w:tc>
          <w:tcPr>
            <w:tcW w:w="0" w:type="auto"/>
            <w:shd w:val="clear" w:color="000000" w:fill="D0CECE"/>
            <w:hideMark/>
          </w:tcPr>
          <w:p w14:paraId="51ADE417"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17142870"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7B60219B"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31F63E1B"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4EB962F5" w14:textId="77777777" w:rsidR="0071590B" w:rsidRPr="00D4713E" w:rsidRDefault="0071590B" w:rsidP="00F72A30">
            <w:pPr>
              <w:jc w:val="both"/>
              <w:rPr>
                <w:sz w:val="20"/>
                <w:szCs w:val="20"/>
              </w:rPr>
            </w:pPr>
            <w:r w:rsidRPr="00D4713E">
              <w:rPr>
                <w:sz w:val="20"/>
                <w:szCs w:val="20"/>
              </w:rPr>
              <w:t> </w:t>
            </w:r>
          </w:p>
        </w:tc>
      </w:tr>
      <w:tr w:rsidR="00644C45" w:rsidRPr="00D4713E" w14:paraId="79C28F53" w14:textId="77777777" w:rsidTr="00F77D0E">
        <w:trPr>
          <w:trHeight w:val="319"/>
        </w:trPr>
        <w:tc>
          <w:tcPr>
            <w:tcW w:w="4335" w:type="dxa"/>
            <w:shd w:val="clear" w:color="auto" w:fill="auto"/>
            <w:hideMark/>
          </w:tcPr>
          <w:p w14:paraId="20D5A4E5" w14:textId="77777777" w:rsidR="0071590B" w:rsidRPr="00D4713E" w:rsidRDefault="0071590B" w:rsidP="00F72A30">
            <w:pPr>
              <w:jc w:val="both"/>
              <w:rPr>
                <w:sz w:val="20"/>
                <w:szCs w:val="20"/>
              </w:rPr>
            </w:pPr>
            <w:r w:rsidRPr="00D4713E">
              <w:rPr>
                <w:sz w:val="20"/>
                <w:szCs w:val="20"/>
              </w:rPr>
              <w:t>Aterrazamiento y arborización de taludes.</w:t>
            </w:r>
          </w:p>
        </w:tc>
        <w:tc>
          <w:tcPr>
            <w:tcW w:w="4055" w:type="dxa"/>
            <w:shd w:val="clear" w:color="auto" w:fill="auto"/>
            <w:hideMark/>
          </w:tcPr>
          <w:p w14:paraId="3F23AE52" w14:textId="77777777" w:rsidR="0071590B" w:rsidRPr="00D4713E" w:rsidRDefault="0071590B" w:rsidP="00F72A30">
            <w:pPr>
              <w:jc w:val="both"/>
              <w:rPr>
                <w:sz w:val="20"/>
                <w:szCs w:val="20"/>
              </w:rPr>
            </w:pPr>
            <w:r w:rsidRPr="00D4713E">
              <w:rPr>
                <w:sz w:val="20"/>
                <w:szCs w:val="20"/>
              </w:rPr>
              <w:t>Sistema Cantonal de Gestión de Riesgos</w:t>
            </w:r>
            <w:r w:rsidRPr="00D4713E">
              <w:rPr>
                <w:sz w:val="20"/>
                <w:szCs w:val="20"/>
              </w:rPr>
              <w:br/>
              <w:t>Cooperación para la gestión de riesgos</w:t>
            </w:r>
          </w:p>
        </w:tc>
        <w:tc>
          <w:tcPr>
            <w:tcW w:w="2809" w:type="dxa"/>
            <w:shd w:val="clear" w:color="auto" w:fill="auto"/>
            <w:hideMark/>
          </w:tcPr>
          <w:p w14:paraId="56E3646B" w14:textId="77777777" w:rsidR="0071590B" w:rsidRPr="00D4713E" w:rsidRDefault="0071590B" w:rsidP="00F72A30">
            <w:pPr>
              <w:jc w:val="both"/>
              <w:rPr>
                <w:sz w:val="20"/>
                <w:szCs w:val="20"/>
              </w:rPr>
            </w:pPr>
            <w:r w:rsidRPr="00D4713E">
              <w:rPr>
                <w:sz w:val="20"/>
                <w:szCs w:val="20"/>
              </w:rPr>
              <w:t>Dirección de Gestión de riesgos</w:t>
            </w:r>
          </w:p>
        </w:tc>
        <w:tc>
          <w:tcPr>
            <w:tcW w:w="0" w:type="auto"/>
            <w:shd w:val="clear" w:color="auto" w:fill="auto"/>
            <w:hideMark/>
          </w:tcPr>
          <w:p w14:paraId="6C903489" w14:textId="77777777" w:rsidR="0071590B" w:rsidRPr="00D4713E" w:rsidRDefault="0071590B" w:rsidP="00F72A30">
            <w:pPr>
              <w:jc w:val="both"/>
              <w:rPr>
                <w:sz w:val="20"/>
                <w:szCs w:val="20"/>
              </w:rPr>
            </w:pPr>
            <w:r w:rsidRPr="00D4713E">
              <w:rPr>
                <w:sz w:val="20"/>
                <w:szCs w:val="20"/>
              </w:rPr>
              <w:t>Dirección de obras públicas</w:t>
            </w:r>
            <w:r w:rsidRPr="00D4713E">
              <w:rPr>
                <w:sz w:val="20"/>
                <w:szCs w:val="20"/>
              </w:rPr>
              <w:br/>
              <w:t xml:space="preserve">GAD Provincial de Manabí </w:t>
            </w:r>
          </w:p>
        </w:tc>
        <w:tc>
          <w:tcPr>
            <w:tcW w:w="0" w:type="auto"/>
            <w:shd w:val="clear" w:color="auto" w:fill="auto"/>
            <w:hideMark/>
          </w:tcPr>
          <w:p w14:paraId="733C5989" w14:textId="77777777" w:rsidR="0071590B" w:rsidRPr="00D4713E" w:rsidRDefault="0071590B" w:rsidP="00F72A30">
            <w:pPr>
              <w:jc w:val="both"/>
              <w:rPr>
                <w:sz w:val="20"/>
                <w:szCs w:val="20"/>
              </w:rPr>
            </w:pPr>
            <w:r w:rsidRPr="00D4713E">
              <w:rPr>
                <w:sz w:val="20"/>
                <w:szCs w:val="20"/>
              </w:rPr>
              <w:t>Corto</w:t>
            </w:r>
          </w:p>
        </w:tc>
        <w:tc>
          <w:tcPr>
            <w:tcW w:w="0" w:type="auto"/>
            <w:shd w:val="clear" w:color="000000" w:fill="D0CECE"/>
            <w:hideMark/>
          </w:tcPr>
          <w:p w14:paraId="6D43E104" w14:textId="77777777" w:rsidR="0071590B" w:rsidRPr="00D4713E" w:rsidRDefault="0071590B" w:rsidP="00F72A30">
            <w:pPr>
              <w:jc w:val="both"/>
              <w:rPr>
                <w:sz w:val="20"/>
                <w:szCs w:val="20"/>
              </w:rPr>
            </w:pPr>
            <w:r w:rsidRPr="00D4713E">
              <w:rPr>
                <w:sz w:val="20"/>
                <w:szCs w:val="20"/>
              </w:rPr>
              <w:t> </w:t>
            </w:r>
          </w:p>
        </w:tc>
        <w:tc>
          <w:tcPr>
            <w:tcW w:w="0" w:type="auto"/>
            <w:shd w:val="clear" w:color="000000" w:fill="D0CECE"/>
            <w:hideMark/>
          </w:tcPr>
          <w:p w14:paraId="601C4738" w14:textId="77777777" w:rsidR="0071590B" w:rsidRPr="00D4713E" w:rsidRDefault="0071590B" w:rsidP="00F72A30">
            <w:pPr>
              <w:jc w:val="both"/>
              <w:rPr>
                <w:sz w:val="20"/>
                <w:szCs w:val="20"/>
              </w:rPr>
            </w:pPr>
            <w:r w:rsidRPr="00D4713E">
              <w:rPr>
                <w:sz w:val="20"/>
                <w:szCs w:val="20"/>
              </w:rPr>
              <w:t> </w:t>
            </w:r>
          </w:p>
        </w:tc>
        <w:tc>
          <w:tcPr>
            <w:tcW w:w="0" w:type="auto"/>
            <w:shd w:val="clear" w:color="000000" w:fill="D0CECE"/>
            <w:hideMark/>
          </w:tcPr>
          <w:p w14:paraId="37E5176C" w14:textId="77777777" w:rsidR="0071590B" w:rsidRPr="00D4713E" w:rsidRDefault="0071590B" w:rsidP="00F72A30">
            <w:pPr>
              <w:jc w:val="both"/>
              <w:rPr>
                <w:sz w:val="20"/>
                <w:szCs w:val="20"/>
              </w:rPr>
            </w:pPr>
            <w:r w:rsidRPr="00D4713E">
              <w:rPr>
                <w:sz w:val="20"/>
                <w:szCs w:val="20"/>
              </w:rPr>
              <w:t> </w:t>
            </w:r>
          </w:p>
        </w:tc>
        <w:tc>
          <w:tcPr>
            <w:tcW w:w="0" w:type="auto"/>
            <w:shd w:val="clear" w:color="000000" w:fill="D0CECE"/>
            <w:hideMark/>
          </w:tcPr>
          <w:p w14:paraId="6AC0492C"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6DC40D00"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1533A80C" w14:textId="77777777" w:rsidR="0071590B" w:rsidRPr="00D4713E" w:rsidRDefault="0071590B" w:rsidP="00F72A30">
            <w:pPr>
              <w:jc w:val="both"/>
              <w:rPr>
                <w:sz w:val="20"/>
                <w:szCs w:val="20"/>
              </w:rPr>
            </w:pPr>
            <w:r w:rsidRPr="00D4713E">
              <w:rPr>
                <w:sz w:val="20"/>
                <w:szCs w:val="20"/>
              </w:rPr>
              <w:t> </w:t>
            </w:r>
          </w:p>
        </w:tc>
      </w:tr>
      <w:tr w:rsidR="00644C45" w:rsidRPr="00D4713E" w14:paraId="7AF16E81" w14:textId="77777777" w:rsidTr="00F77D0E">
        <w:trPr>
          <w:trHeight w:val="205"/>
        </w:trPr>
        <w:tc>
          <w:tcPr>
            <w:tcW w:w="4335" w:type="dxa"/>
            <w:shd w:val="clear" w:color="auto" w:fill="auto"/>
            <w:hideMark/>
          </w:tcPr>
          <w:p w14:paraId="3801617B" w14:textId="77777777" w:rsidR="0071590B" w:rsidRPr="00D4713E" w:rsidRDefault="0071590B" w:rsidP="00F72A30">
            <w:pPr>
              <w:jc w:val="both"/>
              <w:rPr>
                <w:sz w:val="20"/>
                <w:szCs w:val="20"/>
              </w:rPr>
            </w:pPr>
            <w:r w:rsidRPr="00D4713E">
              <w:rPr>
                <w:sz w:val="20"/>
                <w:szCs w:val="20"/>
              </w:rPr>
              <w:t>Atención integral del COVID-19</w:t>
            </w:r>
          </w:p>
        </w:tc>
        <w:tc>
          <w:tcPr>
            <w:tcW w:w="4055" w:type="dxa"/>
            <w:shd w:val="clear" w:color="000000" w:fill="BFBFBF"/>
            <w:noWrap/>
            <w:hideMark/>
          </w:tcPr>
          <w:p w14:paraId="28058F1D" w14:textId="77777777" w:rsidR="0071590B" w:rsidRPr="00D4713E" w:rsidRDefault="0071590B" w:rsidP="00F72A30">
            <w:pPr>
              <w:jc w:val="both"/>
              <w:rPr>
                <w:sz w:val="20"/>
                <w:szCs w:val="20"/>
              </w:rPr>
            </w:pPr>
            <w:r w:rsidRPr="00D4713E">
              <w:rPr>
                <w:sz w:val="20"/>
                <w:szCs w:val="20"/>
              </w:rPr>
              <w:t> </w:t>
            </w:r>
          </w:p>
        </w:tc>
        <w:tc>
          <w:tcPr>
            <w:tcW w:w="2809" w:type="dxa"/>
            <w:shd w:val="clear" w:color="000000" w:fill="BFBFBF"/>
            <w:hideMark/>
          </w:tcPr>
          <w:p w14:paraId="785026CB" w14:textId="77777777" w:rsidR="0071590B" w:rsidRPr="00D4713E" w:rsidRDefault="0071590B" w:rsidP="00F72A30">
            <w:pPr>
              <w:jc w:val="both"/>
              <w:rPr>
                <w:sz w:val="20"/>
                <w:szCs w:val="20"/>
              </w:rPr>
            </w:pPr>
            <w:r w:rsidRPr="00D4713E">
              <w:rPr>
                <w:sz w:val="20"/>
                <w:szCs w:val="20"/>
              </w:rPr>
              <w:t> </w:t>
            </w:r>
          </w:p>
        </w:tc>
        <w:tc>
          <w:tcPr>
            <w:tcW w:w="0" w:type="auto"/>
            <w:shd w:val="clear" w:color="000000" w:fill="BFBFBF"/>
            <w:noWrap/>
            <w:hideMark/>
          </w:tcPr>
          <w:p w14:paraId="35ED4317"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6A33A13E" w14:textId="77777777" w:rsidR="0071590B" w:rsidRPr="00D4713E" w:rsidRDefault="0071590B" w:rsidP="00F72A30">
            <w:pPr>
              <w:jc w:val="both"/>
              <w:rPr>
                <w:sz w:val="20"/>
                <w:szCs w:val="20"/>
              </w:rPr>
            </w:pPr>
          </w:p>
        </w:tc>
        <w:tc>
          <w:tcPr>
            <w:tcW w:w="0" w:type="auto"/>
            <w:shd w:val="clear" w:color="000000" w:fill="D0CECE"/>
            <w:hideMark/>
          </w:tcPr>
          <w:p w14:paraId="59BDCA32" w14:textId="77777777" w:rsidR="0071590B" w:rsidRPr="00D4713E" w:rsidRDefault="0071590B" w:rsidP="00F72A30">
            <w:pPr>
              <w:jc w:val="both"/>
              <w:rPr>
                <w:sz w:val="20"/>
                <w:szCs w:val="20"/>
              </w:rPr>
            </w:pPr>
            <w:r w:rsidRPr="00D4713E">
              <w:rPr>
                <w:sz w:val="20"/>
                <w:szCs w:val="20"/>
              </w:rPr>
              <w:t> </w:t>
            </w:r>
          </w:p>
        </w:tc>
        <w:tc>
          <w:tcPr>
            <w:tcW w:w="0" w:type="auto"/>
            <w:shd w:val="clear" w:color="000000" w:fill="D0CECE"/>
            <w:hideMark/>
          </w:tcPr>
          <w:p w14:paraId="6102D7F9"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4524564E"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1E0FC8ED"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5E9BF6BA"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2055141D" w14:textId="77777777" w:rsidR="0071590B" w:rsidRPr="00D4713E" w:rsidRDefault="0071590B" w:rsidP="00F72A30">
            <w:pPr>
              <w:jc w:val="both"/>
              <w:rPr>
                <w:sz w:val="20"/>
                <w:szCs w:val="20"/>
              </w:rPr>
            </w:pPr>
            <w:r w:rsidRPr="00D4713E">
              <w:rPr>
                <w:sz w:val="20"/>
                <w:szCs w:val="20"/>
              </w:rPr>
              <w:t> </w:t>
            </w:r>
          </w:p>
        </w:tc>
      </w:tr>
      <w:tr w:rsidR="00644C45" w:rsidRPr="00D4713E" w14:paraId="4F6D54ED" w14:textId="77777777" w:rsidTr="00F77D0E">
        <w:trPr>
          <w:trHeight w:val="586"/>
        </w:trPr>
        <w:tc>
          <w:tcPr>
            <w:tcW w:w="4335" w:type="dxa"/>
            <w:shd w:val="clear" w:color="auto" w:fill="auto"/>
            <w:hideMark/>
          </w:tcPr>
          <w:p w14:paraId="1B294021" w14:textId="77777777" w:rsidR="0071590B" w:rsidRPr="00D4713E" w:rsidRDefault="0071590B" w:rsidP="00F72A30">
            <w:pPr>
              <w:jc w:val="both"/>
              <w:rPr>
                <w:sz w:val="20"/>
                <w:szCs w:val="20"/>
              </w:rPr>
            </w:pPr>
            <w:r w:rsidRPr="00D4713E">
              <w:rPr>
                <w:sz w:val="20"/>
                <w:szCs w:val="20"/>
              </w:rPr>
              <w:t>Definición de protocolos frente a COVID para sistemas públicos y actividades económicas con base en investigación científica.</w:t>
            </w:r>
          </w:p>
        </w:tc>
        <w:tc>
          <w:tcPr>
            <w:tcW w:w="4055" w:type="dxa"/>
            <w:shd w:val="clear" w:color="auto" w:fill="auto"/>
            <w:hideMark/>
          </w:tcPr>
          <w:p w14:paraId="188DEFCF" w14:textId="77777777" w:rsidR="0071590B" w:rsidRPr="00D4713E" w:rsidRDefault="0071590B" w:rsidP="00F72A30">
            <w:pPr>
              <w:jc w:val="both"/>
              <w:rPr>
                <w:sz w:val="20"/>
                <w:szCs w:val="20"/>
              </w:rPr>
            </w:pPr>
            <w:r w:rsidRPr="00D4713E">
              <w:rPr>
                <w:sz w:val="20"/>
                <w:szCs w:val="20"/>
              </w:rPr>
              <w:t>Gestión del conocimiento de riesgos y cambio climático</w:t>
            </w:r>
          </w:p>
        </w:tc>
        <w:tc>
          <w:tcPr>
            <w:tcW w:w="2809" w:type="dxa"/>
            <w:shd w:val="clear" w:color="auto" w:fill="auto"/>
            <w:hideMark/>
          </w:tcPr>
          <w:p w14:paraId="1835860F" w14:textId="77777777" w:rsidR="0071590B" w:rsidRPr="00D4713E" w:rsidRDefault="0071590B" w:rsidP="00F72A30">
            <w:pPr>
              <w:jc w:val="both"/>
              <w:rPr>
                <w:sz w:val="20"/>
                <w:szCs w:val="20"/>
              </w:rPr>
            </w:pPr>
            <w:r w:rsidRPr="00D4713E">
              <w:rPr>
                <w:sz w:val="20"/>
                <w:szCs w:val="20"/>
              </w:rPr>
              <w:t>COE Cantonal</w:t>
            </w:r>
          </w:p>
        </w:tc>
        <w:tc>
          <w:tcPr>
            <w:tcW w:w="0" w:type="auto"/>
            <w:shd w:val="clear" w:color="auto" w:fill="auto"/>
            <w:hideMark/>
          </w:tcPr>
          <w:p w14:paraId="5864A738" w14:textId="77777777" w:rsidR="0071590B" w:rsidRPr="00D4713E" w:rsidRDefault="0071590B" w:rsidP="00F72A30">
            <w:pPr>
              <w:jc w:val="both"/>
              <w:rPr>
                <w:sz w:val="20"/>
                <w:szCs w:val="20"/>
              </w:rPr>
            </w:pPr>
            <w:r w:rsidRPr="00D4713E">
              <w:rPr>
                <w:sz w:val="20"/>
                <w:szCs w:val="20"/>
              </w:rPr>
              <w:t>Dirección de Gestión de riesgos</w:t>
            </w:r>
          </w:p>
        </w:tc>
        <w:tc>
          <w:tcPr>
            <w:tcW w:w="0" w:type="auto"/>
            <w:shd w:val="clear" w:color="auto" w:fill="auto"/>
            <w:hideMark/>
          </w:tcPr>
          <w:p w14:paraId="286FEAE8" w14:textId="77777777" w:rsidR="0071590B" w:rsidRPr="00D4713E" w:rsidRDefault="0071590B" w:rsidP="00F72A30">
            <w:pPr>
              <w:jc w:val="both"/>
              <w:rPr>
                <w:sz w:val="20"/>
                <w:szCs w:val="20"/>
              </w:rPr>
            </w:pPr>
            <w:r w:rsidRPr="00D4713E">
              <w:rPr>
                <w:sz w:val="20"/>
                <w:szCs w:val="20"/>
              </w:rPr>
              <w:t>Corto</w:t>
            </w:r>
          </w:p>
        </w:tc>
        <w:tc>
          <w:tcPr>
            <w:tcW w:w="0" w:type="auto"/>
            <w:shd w:val="clear" w:color="000000" w:fill="D0CECE"/>
            <w:hideMark/>
          </w:tcPr>
          <w:p w14:paraId="68939EC5" w14:textId="77777777" w:rsidR="0071590B" w:rsidRPr="00D4713E" w:rsidRDefault="0071590B" w:rsidP="00F72A30">
            <w:pPr>
              <w:jc w:val="both"/>
              <w:rPr>
                <w:sz w:val="20"/>
                <w:szCs w:val="20"/>
              </w:rPr>
            </w:pPr>
            <w:r w:rsidRPr="00D4713E">
              <w:rPr>
                <w:sz w:val="20"/>
                <w:szCs w:val="20"/>
              </w:rPr>
              <w:t> </w:t>
            </w:r>
          </w:p>
        </w:tc>
        <w:tc>
          <w:tcPr>
            <w:tcW w:w="0" w:type="auto"/>
            <w:shd w:val="clear" w:color="000000" w:fill="D0CECE"/>
            <w:hideMark/>
          </w:tcPr>
          <w:p w14:paraId="023ED944"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4021B62F"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6856F08E"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6A57735D"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37F1B9B0" w14:textId="77777777" w:rsidR="0071590B" w:rsidRPr="00D4713E" w:rsidRDefault="0071590B" w:rsidP="00F72A30">
            <w:pPr>
              <w:jc w:val="both"/>
              <w:rPr>
                <w:sz w:val="20"/>
                <w:szCs w:val="20"/>
              </w:rPr>
            </w:pPr>
            <w:r w:rsidRPr="00D4713E">
              <w:rPr>
                <w:sz w:val="20"/>
                <w:szCs w:val="20"/>
              </w:rPr>
              <w:t> </w:t>
            </w:r>
          </w:p>
        </w:tc>
      </w:tr>
      <w:tr w:rsidR="00644C45" w:rsidRPr="00D4713E" w14:paraId="2B2710A5" w14:textId="77777777" w:rsidTr="00F77D0E">
        <w:trPr>
          <w:trHeight w:val="406"/>
        </w:trPr>
        <w:tc>
          <w:tcPr>
            <w:tcW w:w="4335" w:type="dxa"/>
            <w:shd w:val="clear" w:color="auto" w:fill="auto"/>
            <w:hideMark/>
          </w:tcPr>
          <w:p w14:paraId="305FE695" w14:textId="77777777" w:rsidR="0071590B" w:rsidRPr="00D4713E" w:rsidRDefault="0071590B" w:rsidP="00F72A30">
            <w:pPr>
              <w:jc w:val="both"/>
              <w:rPr>
                <w:sz w:val="20"/>
                <w:szCs w:val="20"/>
              </w:rPr>
            </w:pPr>
            <w:r w:rsidRPr="00D4713E">
              <w:rPr>
                <w:sz w:val="20"/>
                <w:szCs w:val="20"/>
              </w:rPr>
              <w:t>Elaboración de escenarios</w:t>
            </w:r>
          </w:p>
        </w:tc>
        <w:tc>
          <w:tcPr>
            <w:tcW w:w="4055" w:type="dxa"/>
            <w:shd w:val="clear" w:color="auto" w:fill="auto"/>
            <w:hideMark/>
          </w:tcPr>
          <w:p w14:paraId="6A1DBDD7" w14:textId="77777777" w:rsidR="0071590B" w:rsidRPr="00D4713E" w:rsidRDefault="0071590B" w:rsidP="00F72A30">
            <w:pPr>
              <w:jc w:val="both"/>
              <w:rPr>
                <w:sz w:val="20"/>
                <w:szCs w:val="20"/>
              </w:rPr>
            </w:pPr>
            <w:r w:rsidRPr="00D4713E">
              <w:rPr>
                <w:sz w:val="20"/>
                <w:szCs w:val="20"/>
              </w:rPr>
              <w:t>Gestión del conocimiento de riesgos y cambio climático</w:t>
            </w:r>
          </w:p>
        </w:tc>
        <w:tc>
          <w:tcPr>
            <w:tcW w:w="2809" w:type="dxa"/>
            <w:shd w:val="clear" w:color="auto" w:fill="auto"/>
            <w:hideMark/>
          </w:tcPr>
          <w:p w14:paraId="1208C789" w14:textId="77777777" w:rsidR="0071590B" w:rsidRPr="00D4713E" w:rsidRDefault="0071590B" w:rsidP="00F72A30">
            <w:pPr>
              <w:jc w:val="both"/>
              <w:rPr>
                <w:sz w:val="20"/>
                <w:szCs w:val="20"/>
              </w:rPr>
            </w:pPr>
            <w:r w:rsidRPr="00D4713E">
              <w:rPr>
                <w:sz w:val="20"/>
                <w:szCs w:val="20"/>
              </w:rPr>
              <w:t>COE Cantonal</w:t>
            </w:r>
          </w:p>
        </w:tc>
        <w:tc>
          <w:tcPr>
            <w:tcW w:w="0" w:type="auto"/>
            <w:shd w:val="clear" w:color="auto" w:fill="auto"/>
            <w:hideMark/>
          </w:tcPr>
          <w:p w14:paraId="75DB91DB" w14:textId="77777777" w:rsidR="0071590B" w:rsidRPr="00D4713E" w:rsidRDefault="0071590B" w:rsidP="00F72A30">
            <w:pPr>
              <w:jc w:val="both"/>
              <w:rPr>
                <w:sz w:val="20"/>
                <w:szCs w:val="20"/>
              </w:rPr>
            </w:pPr>
            <w:r w:rsidRPr="00D4713E">
              <w:rPr>
                <w:sz w:val="20"/>
                <w:szCs w:val="20"/>
              </w:rPr>
              <w:t>Dirección de Gestión de riesgos</w:t>
            </w:r>
          </w:p>
        </w:tc>
        <w:tc>
          <w:tcPr>
            <w:tcW w:w="0" w:type="auto"/>
            <w:shd w:val="clear" w:color="auto" w:fill="auto"/>
            <w:hideMark/>
          </w:tcPr>
          <w:p w14:paraId="03777C84" w14:textId="77777777" w:rsidR="0071590B" w:rsidRPr="00D4713E" w:rsidRDefault="0071590B" w:rsidP="00F72A30">
            <w:pPr>
              <w:jc w:val="both"/>
              <w:rPr>
                <w:sz w:val="20"/>
                <w:szCs w:val="20"/>
              </w:rPr>
            </w:pPr>
            <w:r w:rsidRPr="00D4713E">
              <w:rPr>
                <w:sz w:val="20"/>
                <w:szCs w:val="20"/>
              </w:rPr>
              <w:t>Corto</w:t>
            </w:r>
          </w:p>
        </w:tc>
        <w:tc>
          <w:tcPr>
            <w:tcW w:w="0" w:type="auto"/>
            <w:shd w:val="clear" w:color="000000" w:fill="D0CECE"/>
            <w:hideMark/>
          </w:tcPr>
          <w:p w14:paraId="19F09478" w14:textId="77777777" w:rsidR="0071590B" w:rsidRPr="00D4713E" w:rsidRDefault="0071590B" w:rsidP="00F72A30">
            <w:pPr>
              <w:jc w:val="both"/>
              <w:rPr>
                <w:sz w:val="20"/>
                <w:szCs w:val="20"/>
              </w:rPr>
            </w:pPr>
            <w:r w:rsidRPr="00D4713E">
              <w:rPr>
                <w:sz w:val="20"/>
                <w:szCs w:val="20"/>
              </w:rPr>
              <w:t> </w:t>
            </w:r>
          </w:p>
        </w:tc>
        <w:tc>
          <w:tcPr>
            <w:tcW w:w="0" w:type="auto"/>
            <w:shd w:val="clear" w:color="000000" w:fill="D0CECE"/>
            <w:hideMark/>
          </w:tcPr>
          <w:p w14:paraId="3D7C8221"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6C991137"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47365408"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0A4283DC"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34C9574E" w14:textId="77777777" w:rsidR="0071590B" w:rsidRPr="00D4713E" w:rsidRDefault="0071590B" w:rsidP="00F72A30">
            <w:pPr>
              <w:jc w:val="both"/>
              <w:rPr>
                <w:sz w:val="20"/>
                <w:szCs w:val="20"/>
              </w:rPr>
            </w:pPr>
            <w:r w:rsidRPr="00D4713E">
              <w:rPr>
                <w:sz w:val="20"/>
                <w:szCs w:val="20"/>
              </w:rPr>
              <w:t> </w:t>
            </w:r>
          </w:p>
        </w:tc>
      </w:tr>
      <w:tr w:rsidR="00644C45" w:rsidRPr="00D4713E" w14:paraId="3C012031" w14:textId="77777777" w:rsidTr="00F77D0E">
        <w:trPr>
          <w:trHeight w:val="462"/>
        </w:trPr>
        <w:tc>
          <w:tcPr>
            <w:tcW w:w="4335" w:type="dxa"/>
            <w:shd w:val="clear" w:color="auto" w:fill="auto"/>
            <w:hideMark/>
          </w:tcPr>
          <w:p w14:paraId="14B66475" w14:textId="77777777" w:rsidR="0071590B" w:rsidRPr="00D4713E" w:rsidRDefault="0071590B" w:rsidP="00F72A30">
            <w:pPr>
              <w:jc w:val="both"/>
              <w:rPr>
                <w:sz w:val="20"/>
                <w:szCs w:val="20"/>
              </w:rPr>
            </w:pPr>
            <w:r w:rsidRPr="00D4713E">
              <w:rPr>
                <w:sz w:val="20"/>
                <w:szCs w:val="20"/>
              </w:rPr>
              <w:t>Definición de protocolos para sistemas públicos y actividades económicas</w:t>
            </w:r>
          </w:p>
        </w:tc>
        <w:tc>
          <w:tcPr>
            <w:tcW w:w="4055" w:type="dxa"/>
            <w:shd w:val="clear" w:color="auto" w:fill="auto"/>
            <w:hideMark/>
          </w:tcPr>
          <w:p w14:paraId="3438A02A" w14:textId="77777777" w:rsidR="0071590B" w:rsidRPr="00D4713E" w:rsidRDefault="0071590B" w:rsidP="00F72A30">
            <w:pPr>
              <w:jc w:val="both"/>
              <w:rPr>
                <w:sz w:val="20"/>
                <w:szCs w:val="20"/>
              </w:rPr>
            </w:pPr>
            <w:r w:rsidRPr="00D4713E">
              <w:rPr>
                <w:sz w:val="20"/>
                <w:szCs w:val="20"/>
              </w:rPr>
              <w:t>Gestión del conocimiento de riesgos y cambio climático</w:t>
            </w:r>
          </w:p>
        </w:tc>
        <w:tc>
          <w:tcPr>
            <w:tcW w:w="2809" w:type="dxa"/>
            <w:shd w:val="clear" w:color="auto" w:fill="auto"/>
            <w:hideMark/>
          </w:tcPr>
          <w:p w14:paraId="7B6545EB" w14:textId="77777777" w:rsidR="0071590B" w:rsidRPr="00D4713E" w:rsidRDefault="0071590B" w:rsidP="00F72A30">
            <w:pPr>
              <w:jc w:val="both"/>
              <w:rPr>
                <w:sz w:val="20"/>
                <w:szCs w:val="20"/>
              </w:rPr>
            </w:pPr>
            <w:r w:rsidRPr="00D4713E">
              <w:rPr>
                <w:sz w:val="20"/>
                <w:szCs w:val="20"/>
              </w:rPr>
              <w:t>COE Cantonal</w:t>
            </w:r>
          </w:p>
        </w:tc>
        <w:tc>
          <w:tcPr>
            <w:tcW w:w="0" w:type="auto"/>
            <w:shd w:val="clear" w:color="auto" w:fill="auto"/>
            <w:hideMark/>
          </w:tcPr>
          <w:p w14:paraId="77384054" w14:textId="77777777" w:rsidR="0071590B" w:rsidRPr="00D4713E" w:rsidRDefault="0071590B" w:rsidP="00F72A30">
            <w:pPr>
              <w:jc w:val="both"/>
              <w:rPr>
                <w:sz w:val="20"/>
                <w:szCs w:val="20"/>
              </w:rPr>
            </w:pPr>
            <w:r w:rsidRPr="00D4713E">
              <w:rPr>
                <w:sz w:val="20"/>
                <w:szCs w:val="20"/>
              </w:rPr>
              <w:t>Dirección de Gestión de riesgos</w:t>
            </w:r>
          </w:p>
        </w:tc>
        <w:tc>
          <w:tcPr>
            <w:tcW w:w="0" w:type="auto"/>
            <w:shd w:val="clear" w:color="auto" w:fill="auto"/>
            <w:hideMark/>
          </w:tcPr>
          <w:p w14:paraId="4408CF60" w14:textId="77777777" w:rsidR="0071590B" w:rsidRPr="00D4713E" w:rsidRDefault="0071590B" w:rsidP="00F72A30">
            <w:pPr>
              <w:jc w:val="both"/>
              <w:rPr>
                <w:sz w:val="20"/>
                <w:szCs w:val="20"/>
              </w:rPr>
            </w:pPr>
            <w:r w:rsidRPr="00D4713E">
              <w:rPr>
                <w:sz w:val="20"/>
                <w:szCs w:val="20"/>
              </w:rPr>
              <w:t>Corto</w:t>
            </w:r>
          </w:p>
        </w:tc>
        <w:tc>
          <w:tcPr>
            <w:tcW w:w="0" w:type="auto"/>
            <w:shd w:val="clear" w:color="000000" w:fill="D0CECE"/>
            <w:hideMark/>
          </w:tcPr>
          <w:p w14:paraId="21086F44" w14:textId="77777777" w:rsidR="0071590B" w:rsidRPr="00D4713E" w:rsidRDefault="0071590B" w:rsidP="00F72A30">
            <w:pPr>
              <w:jc w:val="both"/>
              <w:rPr>
                <w:sz w:val="20"/>
                <w:szCs w:val="20"/>
              </w:rPr>
            </w:pPr>
            <w:r w:rsidRPr="00D4713E">
              <w:rPr>
                <w:sz w:val="20"/>
                <w:szCs w:val="20"/>
              </w:rPr>
              <w:t> </w:t>
            </w:r>
          </w:p>
        </w:tc>
        <w:tc>
          <w:tcPr>
            <w:tcW w:w="0" w:type="auto"/>
            <w:shd w:val="clear" w:color="000000" w:fill="D0CECE"/>
            <w:hideMark/>
          </w:tcPr>
          <w:p w14:paraId="5BA151ED"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56D0E336"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26A980F6"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4FC517E3"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573233FC" w14:textId="77777777" w:rsidR="0071590B" w:rsidRPr="00D4713E" w:rsidRDefault="0071590B" w:rsidP="00F72A30">
            <w:pPr>
              <w:jc w:val="both"/>
              <w:rPr>
                <w:sz w:val="20"/>
                <w:szCs w:val="20"/>
              </w:rPr>
            </w:pPr>
            <w:r w:rsidRPr="00D4713E">
              <w:rPr>
                <w:sz w:val="20"/>
                <w:szCs w:val="20"/>
              </w:rPr>
              <w:t> </w:t>
            </w:r>
          </w:p>
        </w:tc>
      </w:tr>
      <w:tr w:rsidR="00644C45" w:rsidRPr="00D4713E" w14:paraId="5ACE0C55" w14:textId="77777777" w:rsidTr="00F77D0E">
        <w:trPr>
          <w:trHeight w:val="462"/>
        </w:trPr>
        <w:tc>
          <w:tcPr>
            <w:tcW w:w="4335" w:type="dxa"/>
            <w:shd w:val="clear" w:color="auto" w:fill="auto"/>
            <w:hideMark/>
          </w:tcPr>
          <w:p w14:paraId="123CC2E2" w14:textId="77777777" w:rsidR="0071590B" w:rsidRPr="00D4713E" w:rsidRDefault="0071590B" w:rsidP="00F72A30">
            <w:pPr>
              <w:jc w:val="both"/>
              <w:rPr>
                <w:sz w:val="20"/>
                <w:szCs w:val="20"/>
              </w:rPr>
            </w:pPr>
            <w:r w:rsidRPr="00D4713E">
              <w:rPr>
                <w:sz w:val="20"/>
                <w:szCs w:val="20"/>
              </w:rPr>
              <w:t>Apoyar y vigilar el cumplimiento de protocolos de reactivación de actividades económicas</w:t>
            </w:r>
          </w:p>
        </w:tc>
        <w:tc>
          <w:tcPr>
            <w:tcW w:w="4055" w:type="dxa"/>
            <w:shd w:val="clear" w:color="auto" w:fill="auto"/>
            <w:hideMark/>
          </w:tcPr>
          <w:p w14:paraId="400D0BBA" w14:textId="77777777" w:rsidR="0071590B" w:rsidRPr="00D4713E" w:rsidRDefault="0071590B" w:rsidP="00F72A30">
            <w:pPr>
              <w:jc w:val="both"/>
              <w:rPr>
                <w:sz w:val="20"/>
                <w:szCs w:val="20"/>
              </w:rPr>
            </w:pPr>
            <w:r w:rsidRPr="00D4713E">
              <w:rPr>
                <w:sz w:val="20"/>
                <w:szCs w:val="20"/>
              </w:rPr>
              <w:t>Gestión del conocimiento de riesgos y cambio climático</w:t>
            </w:r>
          </w:p>
        </w:tc>
        <w:tc>
          <w:tcPr>
            <w:tcW w:w="2809" w:type="dxa"/>
            <w:shd w:val="clear" w:color="auto" w:fill="auto"/>
            <w:hideMark/>
          </w:tcPr>
          <w:p w14:paraId="4F87BE2E" w14:textId="77777777" w:rsidR="0071590B" w:rsidRPr="00D4713E" w:rsidRDefault="0071590B" w:rsidP="00F72A30">
            <w:pPr>
              <w:jc w:val="both"/>
              <w:rPr>
                <w:sz w:val="20"/>
                <w:szCs w:val="20"/>
              </w:rPr>
            </w:pPr>
            <w:r w:rsidRPr="00D4713E">
              <w:rPr>
                <w:sz w:val="20"/>
                <w:szCs w:val="20"/>
              </w:rPr>
              <w:t>COE Cantonal</w:t>
            </w:r>
          </w:p>
        </w:tc>
        <w:tc>
          <w:tcPr>
            <w:tcW w:w="0" w:type="auto"/>
            <w:shd w:val="clear" w:color="auto" w:fill="auto"/>
            <w:hideMark/>
          </w:tcPr>
          <w:p w14:paraId="2597BBDC" w14:textId="77777777" w:rsidR="0071590B" w:rsidRPr="00D4713E" w:rsidRDefault="0071590B" w:rsidP="00F72A30">
            <w:pPr>
              <w:jc w:val="both"/>
              <w:rPr>
                <w:sz w:val="20"/>
                <w:szCs w:val="20"/>
              </w:rPr>
            </w:pPr>
            <w:r w:rsidRPr="00D4713E">
              <w:rPr>
                <w:sz w:val="20"/>
                <w:szCs w:val="20"/>
              </w:rPr>
              <w:t>Dirección de Gestión de riesgos</w:t>
            </w:r>
          </w:p>
        </w:tc>
        <w:tc>
          <w:tcPr>
            <w:tcW w:w="0" w:type="auto"/>
            <w:shd w:val="clear" w:color="auto" w:fill="auto"/>
            <w:hideMark/>
          </w:tcPr>
          <w:p w14:paraId="490EB5E5" w14:textId="77777777" w:rsidR="0071590B" w:rsidRPr="00D4713E" w:rsidRDefault="0071590B" w:rsidP="00F72A30">
            <w:pPr>
              <w:jc w:val="both"/>
              <w:rPr>
                <w:sz w:val="20"/>
                <w:szCs w:val="20"/>
              </w:rPr>
            </w:pPr>
            <w:r w:rsidRPr="00D4713E">
              <w:rPr>
                <w:sz w:val="20"/>
                <w:szCs w:val="20"/>
              </w:rPr>
              <w:t>Corto</w:t>
            </w:r>
          </w:p>
        </w:tc>
        <w:tc>
          <w:tcPr>
            <w:tcW w:w="0" w:type="auto"/>
            <w:shd w:val="clear" w:color="000000" w:fill="D0CECE"/>
            <w:hideMark/>
          </w:tcPr>
          <w:p w14:paraId="5464FD43" w14:textId="77777777" w:rsidR="0071590B" w:rsidRPr="00D4713E" w:rsidRDefault="0071590B" w:rsidP="00F72A30">
            <w:pPr>
              <w:jc w:val="both"/>
              <w:rPr>
                <w:sz w:val="20"/>
                <w:szCs w:val="20"/>
              </w:rPr>
            </w:pPr>
            <w:r w:rsidRPr="00D4713E">
              <w:rPr>
                <w:sz w:val="20"/>
                <w:szCs w:val="20"/>
              </w:rPr>
              <w:t> </w:t>
            </w:r>
          </w:p>
        </w:tc>
        <w:tc>
          <w:tcPr>
            <w:tcW w:w="0" w:type="auto"/>
            <w:shd w:val="clear" w:color="000000" w:fill="D0CECE"/>
            <w:hideMark/>
          </w:tcPr>
          <w:p w14:paraId="4154E2D5"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708EEA01"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35B42665"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5B31B83F"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1D7634A3" w14:textId="77777777" w:rsidR="0071590B" w:rsidRPr="00D4713E" w:rsidRDefault="0071590B" w:rsidP="00F72A30">
            <w:pPr>
              <w:jc w:val="both"/>
              <w:rPr>
                <w:sz w:val="20"/>
                <w:szCs w:val="20"/>
              </w:rPr>
            </w:pPr>
            <w:r w:rsidRPr="00D4713E">
              <w:rPr>
                <w:sz w:val="20"/>
                <w:szCs w:val="20"/>
              </w:rPr>
              <w:t> </w:t>
            </w:r>
          </w:p>
        </w:tc>
      </w:tr>
      <w:tr w:rsidR="00644C45" w:rsidRPr="00D4713E" w14:paraId="5B53730A" w14:textId="77777777" w:rsidTr="00F77D0E">
        <w:trPr>
          <w:trHeight w:val="453"/>
        </w:trPr>
        <w:tc>
          <w:tcPr>
            <w:tcW w:w="4335" w:type="dxa"/>
            <w:shd w:val="clear" w:color="auto" w:fill="auto"/>
            <w:hideMark/>
          </w:tcPr>
          <w:p w14:paraId="2DBBFEC8" w14:textId="77777777" w:rsidR="0071590B" w:rsidRPr="00D4713E" w:rsidRDefault="0071590B" w:rsidP="00F72A30">
            <w:pPr>
              <w:jc w:val="both"/>
              <w:rPr>
                <w:sz w:val="20"/>
                <w:szCs w:val="20"/>
              </w:rPr>
            </w:pPr>
            <w:r w:rsidRPr="00D4713E">
              <w:rPr>
                <w:sz w:val="20"/>
                <w:szCs w:val="20"/>
              </w:rPr>
              <w:t>Reforzamiento de medidas de protección colectiva</w:t>
            </w:r>
          </w:p>
        </w:tc>
        <w:tc>
          <w:tcPr>
            <w:tcW w:w="4055" w:type="dxa"/>
            <w:shd w:val="clear" w:color="auto" w:fill="auto"/>
            <w:hideMark/>
          </w:tcPr>
          <w:p w14:paraId="202A19B2" w14:textId="77777777" w:rsidR="0071590B" w:rsidRPr="00D4713E" w:rsidRDefault="0071590B" w:rsidP="00F72A30">
            <w:pPr>
              <w:jc w:val="both"/>
              <w:rPr>
                <w:sz w:val="20"/>
                <w:szCs w:val="20"/>
              </w:rPr>
            </w:pPr>
            <w:r w:rsidRPr="00D4713E">
              <w:rPr>
                <w:sz w:val="20"/>
                <w:szCs w:val="20"/>
              </w:rPr>
              <w:t>Gestión del conocimiento de riesgos y cambio climático</w:t>
            </w:r>
          </w:p>
        </w:tc>
        <w:tc>
          <w:tcPr>
            <w:tcW w:w="2809" w:type="dxa"/>
            <w:shd w:val="clear" w:color="auto" w:fill="auto"/>
            <w:hideMark/>
          </w:tcPr>
          <w:p w14:paraId="0A288FBE" w14:textId="77777777" w:rsidR="0071590B" w:rsidRPr="00D4713E" w:rsidRDefault="0071590B" w:rsidP="00F72A30">
            <w:pPr>
              <w:jc w:val="both"/>
              <w:rPr>
                <w:sz w:val="20"/>
                <w:szCs w:val="20"/>
              </w:rPr>
            </w:pPr>
            <w:r w:rsidRPr="00D4713E">
              <w:rPr>
                <w:sz w:val="20"/>
                <w:szCs w:val="20"/>
              </w:rPr>
              <w:t>COE Cantonal</w:t>
            </w:r>
          </w:p>
        </w:tc>
        <w:tc>
          <w:tcPr>
            <w:tcW w:w="0" w:type="auto"/>
            <w:shd w:val="clear" w:color="auto" w:fill="auto"/>
            <w:hideMark/>
          </w:tcPr>
          <w:p w14:paraId="511F29D7" w14:textId="77777777" w:rsidR="0071590B" w:rsidRPr="00D4713E" w:rsidRDefault="0071590B" w:rsidP="00F72A30">
            <w:pPr>
              <w:jc w:val="both"/>
              <w:rPr>
                <w:sz w:val="20"/>
                <w:szCs w:val="20"/>
              </w:rPr>
            </w:pPr>
            <w:r w:rsidRPr="00D4713E">
              <w:rPr>
                <w:sz w:val="20"/>
                <w:szCs w:val="20"/>
              </w:rPr>
              <w:t>Dirección de Gestión de riesgos</w:t>
            </w:r>
            <w:r w:rsidRPr="00D4713E">
              <w:rPr>
                <w:sz w:val="20"/>
                <w:szCs w:val="20"/>
              </w:rPr>
              <w:br/>
              <w:t>Dirección de Comunicación</w:t>
            </w:r>
          </w:p>
        </w:tc>
        <w:tc>
          <w:tcPr>
            <w:tcW w:w="0" w:type="auto"/>
            <w:shd w:val="clear" w:color="auto" w:fill="auto"/>
            <w:hideMark/>
          </w:tcPr>
          <w:p w14:paraId="3394F153" w14:textId="77777777" w:rsidR="0071590B" w:rsidRPr="00D4713E" w:rsidRDefault="0071590B" w:rsidP="00F72A30">
            <w:pPr>
              <w:jc w:val="both"/>
              <w:rPr>
                <w:sz w:val="20"/>
                <w:szCs w:val="20"/>
              </w:rPr>
            </w:pPr>
            <w:r w:rsidRPr="00D4713E">
              <w:rPr>
                <w:sz w:val="20"/>
                <w:szCs w:val="20"/>
              </w:rPr>
              <w:t>Corto</w:t>
            </w:r>
          </w:p>
        </w:tc>
        <w:tc>
          <w:tcPr>
            <w:tcW w:w="0" w:type="auto"/>
            <w:shd w:val="clear" w:color="000000" w:fill="D0CECE"/>
            <w:hideMark/>
          </w:tcPr>
          <w:p w14:paraId="73FADD48" w14:textId="77777777" w:rsidR="0071590B" w:rsidRPr="00D4713E" w:rsidRDefault="0071590B" w:rsidP="00F72A30">
            <w:pPr>
              <w:jc w:val="both"/>
              <w:rPr>
                <w:sz w:val="20"/>
                <w:szCs w:val="20"/>
              </w:rPr>
            </w:pPr>
            <w:r w:rsidRPr="00D4713E">
              <w:rPr>
                <w:sz w:val="20"/>
                <w:szCs w:val="20"/>
              </w:rPr>
              <w:t> </w:t>
            </w:r>
          </w:p>
        </w:tc>
        <w:tc>
          <w:tcPr>
            <w:tcW w:w="0" w:type="auto"/>
            <w:shd w:val="clear" w:color="000000" w:fill="D0CECE"/>
            <w:hideMark/>
          </w:tcPr>
          <w:p w14:paraId="7A081514"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231D9F45"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4273EF69"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74B464B6"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47888497" w14:textId="77777777" w:rsidR="0071590B" w:rsidRPr="00D4713E" w:rsidRDefault="0071590B" w:rsidP="00F72A30">
            <w:pPr>
              <w:jc w:val="both"/>
              <w:rPr>
                <w:sz w:val="20"/>
                <w:szCs w:val="20"/>
              </w:rPr>
            </w:pPr>
            <w:r w:rsidRPr="00D4713E">
              <w:rPr>
                <w:sz w:val="20"/>
                <w:szCs w:val="20"/>
              </w:rPr>
              <w:t> </w:t>
            </w:r>
          </w:p>
        </w:tc>
      </w:tr>
      <w:tr w:rsidR="00644C45" w:rsidRPr="00D4713E" w14:paraId="4272E964" w14:textId="77777777" w:rsidTr="00F77D0E">
        <w:trPr>
          <w:trHeight w:val="462"/>
        </w:trPr>
        <w:tc>
          <w:tcPr>
            <w:tcW w:w="4335" w:type="dxa"/>
            <w:shd w:val="clear" w:color="auto" w:fill="auto"/>
            <w:hideMark/>
          </w:tcPr>
          <w:p w14:paraId="2B712CD6" w14:textId="77777777" w:rsidR="0071590B" w:rsidRPr="00D4713E" w:rsidRDefault="0071590B" w:rsidP="00F72A30">
            <w:pPr>
              <w:jc w:val="both"/>
              <w:rPr>
                <w:sz w:val="20"/>
                <w:szCs w:val="20"/>
              </w:rPr>
            </w:pPr>
            <w:r w:rsidRPr="00D4713E">
              <w:rPr>
                <w:sz w:val="20"/>
                <w:szCs w:val="20"/>
              </w:rPr>
              <w:t>Identificación de pacientes infectados y cerco para impedir propagación</w:t>
            </w:r>
          </w:p>
        </w:tc>
        <w:tc>
          <w:tcPr>
            <w:tcW w:w="4055" w:type="dxa"/>
            <w:shd w:val="clear" w:color="auto" w:fill="auto"/>
            <w:hideMark/>
          </w:tcPr>
          <w:p w14:paraId="2FD1DE4B" w14:textId="77777777" w:rsidR="0071590B" w:rsidRPr="00D4713E" w:rsidRDefault="0071590B" w:rsidP="00F72A30">
            <w:pPr>
              <w:jc w:val="both"/>
              <w:rPr>
                <w:sz w:val="20"/>
                <w:szCs w:val="20"/>
              </w:rPr>
            </w:pPr>
            <w:r w:rsidRPr="00D4713E">
              <w:rPr>
                <w:sz w:val="20"/>
                <w:szCs w:val="20"/>
              </w:rPr>
              <w:t>Gestión del conocimiento de riesgos y cambio climático</w:t>
            </w:r>
          </w:p>
        </w:tc>
        <w:tc>
          <w:tcPr>
            <w:tcW w:w="2809" w:type="dxa"/>
            <w:shd w:val="clear" w:color="auto" w:fill="auto"/>
            <w:hideMark/>
          </w:tcPr>
          <w:p w14:paraId="2149A0D7" w14:textId="77777777" w:rsidR="0071590B" w:rsidRPr="00D4713E" w:rsidRDefault="0071590B" w:rsidP="00F72A30">
            <w:pPr>
              <w:jc w:val="both"/>
              <w:rPr>
                <w:sz w:val="20"/>
                <w:szCs w:val="20"/>
              </w:rPr>
            </w:pPr>
            <w:r w:rsidRPr="00D4713E">
              <w:rPr>
                <w:sz w:val="20"/>
                <w:szCs w:val="20"/>
              </w:rPr>
              <w:t>COE Cantonal</w:t>
            </w:r>
          </w:p>
        </w:tc>
        <w:tc>
          <w:tcPr>
            <w:tcW w:w="0" w:type="auto"/>
            <w:shd w:val="clear" w:color="auto" w:fill="auto"/>
            <w:hideMark/>
          </w:tcPr>
          <w:p w14:paraId="20AC176C" w14:textId="77777777" w:rsidR="0071590B" w:rsidRPr="00D4713E" w:rsidRDefault="0071590B" w:rsidP="00F72A30">
            <w:pPr>
              <w:jc w:val="both"/>
              <w:rPr>
                <w:sz w:val="20"/>
                <w:szCs w:val="20"/>
              </w:rPr>
            </w:pPr>
            <w:r w:rsidRPr="00D4713E">
              <w:rPr>
                <w:sz w:val="20"/>
                <w:szCs w:val="20"/>
              </w:rPr>
              <w:t>Ministerio de Salud Pública</w:t>
            </w:r>
          </w:p>
        </w:tc>
        <w:tc>
          <w:tcPr>
            <w:tcW w:w="0" w:type="auto"/>
            <w:shd w:val="clear" w:color="auto" w:fill="auto"/>
            <w:hideMark/>
          </w:tcPr>
          <w:p w14:paraId="050B505F" w14:textId="77777777" w:rsidR="0071590B" w:rsidRPr="00D4713E" w:rsidRDefault="0071590B" w:rsidP="00F72A30">
            <w:pPr>
              <w:jc w:val="both"/>
              <w:rPr>
                <w:sz w:val="20"/>
                <w:szCs w:val="20"/>
              </w:rPr>
            </w:pPr>
            <w:r w:rsidRPr="00D4713E">
              <w:rPr>
                <w:sz w:val="20"/>
                <w:szCs w:val="20"/>
              </w:rPr>
              <w:t>Corto</w:t>
            </w:r>
          </w:p>
        </w:tc>
        <w:tc>
          <w:tcPr>
            <w:tcW w:w="0" w:type="auto"/>
            <w:shd w:val="clear" w:color="000000" w:fill="D0CECE"/>
            <w:hideMark/>
          </w:tcPr>
          <w:p w14:paraId="1E170097" w14:textId="77777777" w:rsidR="0071590B" w:rsidRPr="00D4713E" w:rsidRDefault="0071590B" w:rsidP="00F72A30">
            <w:pPr>
              <w:jc w:val="both"/>
              <w:rPr>
                <w:sz w:val="20"/>
                <w:szCs w:val="20"/>
              </w:rPr>
            </w:pPr>
            <w:r w:rsidRPr="00D4713E">
              <w:rPr>
                <w:sz w:val="20"/>
                <w:szCs w:val="20"/>
              </w:rPr>
              <w:t> </w:t>
            </w:r>
          </w:p>
        </w:tc>
        <w:tc>
          <w:tcPr>
            <w:tcW w:w="0" w:type="auto"/>
            <w:shd w:val="clear" w:color="000000" w:fill="D0CECE"/>
            <w:hideMark/>
          </w:tcPr>
          <w:p w14:paraId="737E5D8B"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51D7A2A5"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5887653D"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5D43B212"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09133F60" w14:textId="77777777" w:rsidR="0071590B" w:rsidRPr="00D4713E" w:rsidRDefault="0071590B" w:rsidP="00F72A30">
            <w:pPr>
              <w:jc w:val="both"/>
              <w:rPr>
                <w:sz w:val="20"/>
                <w:szCs w:val="20"/>
              </w:rPr>
            </w:pPr>
            <w:r w:rsidRPr="00D4713E">
              <w:rPr>
                <w:sz w:val="20"/>
                <w:szCs w:val="20"/>
              </w:rPr>
              <w:t> </w:t>
            </w:r>
          </w:p>
        </w:tc>
      </w:tr>
      <w:tr w:rsidR="00644C45" w:rsidRPr="00D4713E" w14:paraId="4EC71626" w14:textId="77777777" w:rsidTr="00F77D0E">
        <w:trPr>
          <w:trHeight w:val="462"/>
        </w:trPr>
        <w:tc>
          <w:tcPr>
            <w:tcW w:w="4335" w:type="dxa"/>
            <w:shd w:val="clear" w:color="auto" w:fill="auto"/>
            <w:hideMark/>
          </w:tcPr>
          <w:p w14:paraId="4D707EEA" w14:textId="77777777" w:rsidR="0071590B" w:rsidRPr="00D4713E" w:rsidRDefault="0071590B" w:rsidP="00F72A30">
            <w:pPr>
              <w:jc w:val="both"/>
              <w:rPr>
                <w:sz w:val="20"/>
                <w:szCs w:val="20"/>
              </w:rPr>
            </w:pPr>
            <w:r w:rsidRPr="00D4713E">
              <w:rPr>
                <w:sz w:val="20"/>
                <w:szCs w:val="20"/>
              </w:rPr>
              <w:t xml:space="preserve">Brigadas médicas de atención a la población, pruebas de COVID-19 </w:t>
            </w:r>
          </w:p>
        </w:tc>
        <w:tc>
          <w:tcPr>
            <w:tcW w:w="4055" w:type="dxa"/>
            <w:shd w:val="clear" w:color="auto" w:fill="auto"/>
            <w:hideMark/>
          </w:tcPr>
          <w:p w14:paraId="6FC1ABD3" w14:textId="77777777" w:rsidR="0071590B" w:rsidRPr="00D4713E" w:rsidRDefault="0071590B" w:rsidP="00F72A30">
            <w:pPr>
              <w:jc w:val="both"/>
              <w:rPr>
                <w:sz w:val="20"/>
                <w:szCs w:val="20"/>
              </w:rPr>
            </w:pPr>
            <w:r w:rsidRPr="00D4713E">
              <w:rPr>
                <w:sz w:val="20"/>
                <w:szCs w:val="20"/>
              </w:rPr>
              <w:t>Gestión del conocimiento de riesgos y cambio climático</w:t>
            </w:r>
          </w:p>
        </w:tc>
        <w:tc>
          <w:tcPr>
            <w:tcW w:w="2809" w:type="dxa"/>
            <w:shd w:val="clear" w:color="auto" w:fill="auto"/>
            <w:hideMark/>
          </w:tcPr>
          <w:p w14:paraId="73E9AF2A" w14:textId="77777777" w:rsidR="0071590B" w:rsidRPr="00D4713E" w:rsidRDefault="0071590B" w:rsidP="00F72A30">
            <w:pPr>
              <w:jc w:val="both"/>
              <w:rPr>
                <w:sz w:val="20"/>
                <w:szCs w:val="20"/>
              </w:rPr>
            </w:pPr>
            <w:r w:rsidRPr="00D4713E">
              <w:rPr>
                <w:sz w:val="20"/>
                <w:szCs w:val="20"/>
              </w:rPr>
              <w:t>COE Cantonal</w:t>
            </w:r>
          </w:p>
        </w:tc>
        <w:tc>
          <w:tcPr>
            <w:tcW w:w="0" w:type="auto"/>
            <w:shd w:val="clear" w:color="auto" w:fill="auto"/>
            <w:hideMark/>
          </w:tcPr>
          <w:p w14:paraId="66F1E5A7" w14:textId="77777777" w:rsidR="0071590B" w:rsidRPr="00D4713E" w:rsidRDefault="0071590B" w:rsidP="00F72A30">
            <w:pPr>
              <w:jc w:val="both"/>
              <w:rPr>
                <w:sz w:val="20"/>
                <w:szCs w:val="20"/>
              </w:rPr>
            </w:pPr>
            <w:r w:rsidRPr="00D4713E">
              <w:rPr>
                <w:sz w:val="20"/>
                <w:szCs w:val="20"/>
              </w:rPr>
              <w:t>Dirección de Desarrollo Social</w:t>
            </w:r>
          </w:p>
        </w:tc>
        <w:tc>
          <w:tcPr>
            <w:tcW w:w="0" w:type="auto"/>
            <w:shd w:val="clear" w:color="auto" w:fill="auto"/>
            <w:hideMark/>
          </w:tcPr>
          <w:p w14:paraId="69041A32" w14:textId="77777777" w:rsidR="0071590B" w:rsidRPr="00D4713E" w:rsidRDefault="0071590B" w:rsidP="00F72A30">
            <w:pPr>
              <w:jc w:val="both"/>
              <w:rPr>
                <w:sz w:val="20"/>
                <w:szCs w:val="20"/>
              </w:rPr>
            </w:pPr>
            <w:r w:rsidRPr="00D4713E">
              <w:rPr>
                <w:sz w:val="20"/>
                <w:szCs w:val="20"/>
              </w:rPr>
              <w:t>Corto</w:t>
            </w:r>
          </w:p>
        </w:tc>
        <w:tc>
          <w:tcPr>
            <w:tcW w:w="0" w:type="auto"/>
            <w:shd w:val="clear" w:color="000000" w:fill="D0CECE"/>
            <w:hideMark/>
          </w:tcPr>
          <w:p w14:paraId="5D6DEAE5" w14:textId="77777777" w:rsidR="0071590B" w:rsidRPr="00D4713E" w:rsidRDefault="0071590B" w:rsidP="00F72A30">
            <w:pPr>
              <w:jc w:val="both"/>
              <w:rPr>
                <w:sz w:val="20"/>
                <w:szCs w:val="20"/>
              </w:rPr>
            </w:pPr>
            <w:r w:rsidRPr="00D4713E">
              <w:rPr>
                <w:sz w:val="20"/>
                <w:szCs w:val="20"/>
              </w:rPr>
              <w:t> </w:t>
            </w:r>
          </w:p>
        </w:tc>
        <w:tc>
          <w:tcPr>
            <w:tcW w:w="0" w:type="auto"/>
            <w:shd w:val="clear" w:color="000000" w:fill="D0CECE"/>
            <w:hideMark/>
          </w:tcPr>
          <w:p w14:paraId="5CD94142"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15A97AAA"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21D37EA3"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49ADF381"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31636FDC" w14:textId="77777777" w:rsidR="0071590B" w:rsidRPr="00D4713E" w:rsidRDefault="0071590B" w:rsidP="00F72A30">
            <w:pPr>
              <w:jc w:val="both"/>
              <w:rPr>
                <w:sz w:val="20"/>
                <w:szCs w:val="20"/>
              </w:rPr>
            </w:pPr>
            <w:r w:rsidRPr="00D4713E">
              <w:rPr>
                <w:sz w:val="20"/>
                <w:szCs w:val="20"/>
              </w:rPr>
              <w:t> </w:t>
            </w:r>
          </w:p>
        </w:tc>
      </w:tr>
      <w:tr w:rsidR="00644C45" w:rsidRPr="00D4713E" w14:paraId="70692483" w14:textId="77777777" w:rsidTr="00F77D0E">
        <w:trPr>
          <w:trHeight w:val="700"/>
        </w:trPr>
        <w:tc>
          <w:tcPr>
            <w:tcW w:w="4335" w:type="dxa"/>
            <w:shd w:val="clear" w:color="auto" w:fill="auto"/>
            <w:hideMark/>
          </w:tcPr>
          <w:p w14:paraId="46A997BB" w14:textId="77777777" w:rsidR="0071590B" w:rsidRPr="00D4713E" w:rsidRDefault="0071590B" w:rsidP="00F72A30">
            <w:pPr>
              <w:jc w:val="both"/>
              <w:rPr>
                <w:sz w:val="20"/>
                <w:szCs w:val="20"/>
              </w:rPr>
            </w:pPr>
            <w:r w:rsidRPr="00D4713E">
              <w:rPr>
                <w:sz w:val="20"/>
                <w:szCs w:val="20"/>
              </w:rPr>
              <w:t xml:space="preserve">Coordinación con el Gobierno nacional para la vacunación de la población </w:t>
            </w:r>
          </w:p>
        </w:tc>
        <w:tc>
          <w:tcPr>
            <w:tcW w:w="4055" w:type="dxa"/>
            <w:shd w:val="clear" w:color="auto" w:fill="auto"/>
            <w:hideMark/>
          </w:tcPr>
          <w:p w14:paraId="732EB84C" w14:textId="77777777" w:rsidR="0071590B" w:rsidRPr="00D4713E" w:rsidRDefault="0071590B" w:rsidP="00F72A30">
            <w:pPr>
              <w:jc w:val="both"/>
              <w:rPr>
                <w:sz w:val="20"/>
                <w:szCs w:val="20"/>
              </w:rPr>
            </w:pPr>
            <w:r w:rsidRPr="00D4713E">
              <w:rPr>
                <w:sz w:val="20"/>
                <w:szCs w:val="20"/>
              </w:rPr>
              <w:t>Gestión del conocimiento de riesgos y cambio climático</w:t>
            </w:r>
          </w:p>
        </w:tc>
        <w:tc>
          <w:tcPr>
            <w:tcW w:w="2809" w:type="dxa"/>
            <w:shd w:val="clear" w:color="auto" w:fill="auto"/>
            <w:hideMark/>
          </w:tcPr>
          <w:p w14:paraId="626133DE" w14:textId="77777777" w:rsidR="0071590B" w:rsidRPr="00D4713E" w:rsidRDefault="0071590B" w:rsidP="00F72A30">
            <w:pPr>
              <w:jc w:val="both"/>
              <w:rPr>
                <w:sz w:val="20"/>
                <w:szCs w:val="20"/>
              </w:rPr>
            </w:pPr>
            <w:r w:rsidRPr="00D4713E">
              <w:rPr>
                <w:sz w:val="20"/>
                <w:szCs w:val="20"/>
              </w:rPr>
              <w:t>COE Cantonal</w:t>
            </w:r>
          </w:p>
        </w:tc>
        <w:tc>
          <w:tcPr>
            <w:tcW w:w="0" w:type="auto"/>
            <w:shd w:val="clear" w:color="auto" w:fill="auto"/>
            <w:hideMark/>
          </w:tcPr>
          <w:p w14:paraId="460FBA05" w14:textId="77777777" w:rsidR="0071590B" w:rsidRPr="00D4713E" w:rsidRDefault="0071590B" w:rsidP="00F72A30">
            <w:pPr>
              <w:jc w:val="both"/>
              <w:rPr>
                <w:sz w:val="20"/>
                <w:szCs w:val="20"/>
              </w:rPr>
            </w:pPr>
            <w:r w:rsidRPr="00D4713E">
              <w:rPr>
                <w:sz w:val="20"/>
                <w:szCs w:val="20"/>
              </w:rPr>
              <w:t>Ministerio de Salud Pública</w:t>
            </w:r>
            <w:r w:rsidRPr="00D4713E">
              <w:rPr>
                <w:sz w:val="20"/>
                <w:szCs w:val="20"/>
              </w:rPr>
              <w:br/>
              <w:t>Dirección de Desarrollo Social</w:t>
            </w:r>
            <w:r w:rsidRPr="00D4713E">
              <w:rPr>
                <w:sz w:val="20"/>
                <w:szCs w:val="20"/>
              </w:rPr>
              <w:br/>
              <w:t>Dirección de Participación ciudadana</w:t>
            </w:r>
          </w:p>
        </w:tc>
        <w:tc>
          <w:tcPr>
            <w:tcW w:w="0" w:type="auto"/>
            <w:shd w:val="clear" w:color="auto" w:fill="auto"/>
            <w:hideMark/>
          </w:tcPr>
          <w:p w14:paraId="64601AA5" w14:textId="77777777" w:rsidR="0071590B" w:rsidRPr="00D4713E" w:rsidRDefault="0071590B" w:rsidP="00F72A30">
            <w:pPr>
              <w:jc w:val="both"/>
              <w:rPr>
                <w:sz w:val="20"/>
                <w:szCs w:val="20"/>
              </w:rPr>
            </w:pPr>
            <w:r w:rsidRPr="00D4713E">
              <w:rPr>
                <w:sz w:val="20"/>
                <w:szCs w:val="20"/>
              </w:rPr>
              <w:t>Corto</w:t>
            </w:r>
          </w:p>
        </w:tc>
        <w:tc>
          <w:tcPr>
            <w:tcW w:w="0" w:type="auto"/>
            <w:shd w:val="clear" w:color="000000" w:fill="D0CECE"/>
            <w:hideMark/>
          </w:tcPr>
          <w:p w14:paraId="55EB1B0F" w14:textId="77777777" w:rsidR="0071590B" w:rsidRPr="00D4713E" w:rsidRDefault="0071590B" w:rsidP="00F72A30">
            <w:pPr>
              <w:jc w:val="both"/>
              <w:rPr>
                <w:sz w:val="20"/>
                <w:szCs w:val="20"/>
              </w:rPr>
            </w:pPr>
            <w:r w:rsidRPr="00D4713E">
              <w:rPr>
                <w:sz w:val="20"/>
                <w:szCs w:val="20"/>
              </w:rPr>
              <w:t> </w:t>
            </w:r>
          </w:p>
        </w:tc>
        <w:tc>
          <w:tcPr>
            <w:tcW w:w="0" w:type="auto"/>
            <w:shd w:val="clear" w:color="000000" w:fill="D0CECE"/>
            <w:hideMark/>
          </w:tcPr>
          <w:p w14:paraId="3779F69A"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5CF637DA"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6CC99217"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0BF66BC7" w14:textId="77777777" w:rsidR="0071590B" w:rsidRPr="00D4713E" w:rsidRDefault="0071590B" w:rsidP="00F72A30">
            <w:pPr>
              <w:jc w:val="both"/>
              <w:rPr>
                <w:sz w:val="20"/>
                <w:szCs w:val="20"/>
              </w:rPr>
            </w:pPr>
            <w:r w:rsidRPr="00D4713E">
              <w:rPr>
                <w:sz w:val="20"/>
                <w:szCs w:val="20"/>
              </w:rPr>
              <w:t> </w:t>
            </w:r>
          </w:p>
        </w:tc>
        <w:tc>
          <w:tcPr>
            <w:tcW w:w="0" w:type="auto"/>
            <w:shd w:val="clear" w:color="auto" w:fill="auto"/>
            <w:hideMark/>
          </w:tcPr>
          <w:p w14:paraId="079168AB" w14:textId="77777777" w:rsidR="0071590B" w:rsidRPr="00D4713E" w:rsidRDefault="0071590B" w:rsidP="00F72A30">
            <w:pPr>
              <w:jc w:val="both"/>
              <w:rPr>
                <w:sz w:val="20"/>
                <w:szCs w:val="20"/>
              </w:rPr>
            </w:pPr>
            <w:r w:rsidRPr="00D4713E">
              <w:rPr>
                <w:sz w:val="20"/>
                <w:szCs w:val="20"/>
              </w:rPr>
              <w:t> </w:t>
            </w:r>
          </w:p>
        </w:tc>
      </w:tr>
    </w:tbl>
    <w:p w14:paraId="0CAA9EDE" w14:textId="77777777" w:rsidR="0071590B" w:rsidRPr="00D4713E" w:rsidRDefault="0071590B" w:rsidP="00F72A30">
      <w:pPr>
        <w:jc w:val="both"/>
      </w:pPr>
      <w:r w:rsidRPr="00D4713E">
        <w:t xml:space="preserve"> </w:t>
      </w:r>
      <w:r w:rsidRPr="00D4713E">
        <w:rPr>
          <w:b/>
          <w:bCs/>
        </w:rPr>
        <w:t>Elaboración:</w:t>
      </w:r>
      <w:r w:rsidRPr="00D4713E">
        <w:t xml:space="preserve"> Equipo Consultor PDOT 2020.</w:t>
      </w:r>
    </w:p>
    <w:p w14:paraId="089D6612" w14:textId="77777777" w:rsidR="0071590B" w:rsidRPr="00D4713E" w:rsidRDefault="0071590B" w:rsidP="00F72A30">
      <w:pPr>
        <w:jc w:val="both"/>
      </w:pPr>
    </w:p>
    <w:p w14:paraId="19617597" w14:textId="77777777" w:rsidR="0071590B" w:rsidRPr="00D4713E" w:rsidRDefault="0071590B" w:rsidP="00F72A30">
      <w:pPr>
        <w:jc w:val="both"/>
        <w:sectPr w:rsidR="0071590B" w:rsidRPr="00D4713E" w:rsidSect="00E5668B">
          <w:pgSz w:w="23811" w:h="16838" w:orient="landscape" w:code="8"/>
          <w:pgMar w:top="1701" w:right="1701" w:bottom="1418" w:left="1418" w:header="709" w:footer="709" w:gutter="0"/>
          <w:cols w:space="708"/>
          <w:docGrid w:linePitch="360"/>
        </w:sectPr>
      </w:pPr>
    </w:p>
    <w:p w14:paraId="4AE8EC69" w14:textId="77777777" w:rsidR="0071590B" w:rsidRPr="00D4713E" w:rsidRDefault="0071590B" w:rsidP="00516C44">
      <w:pPr>
        <w:pStyle w:val="Ttulo3"/>
        <w:numPr>
          <w:ilvl w:val="1"/>
          <w:numId w:val="12"/>
        </w:numPr>
        <w:rPr>
          <w:b/>
          <w:bCs/>
          <w:color w:val="auto"/>
          <w:sz w:val="22"/>
          <w:szCs w:val="22"/>
        </w:rPr>
      </w:pPr>
      <w:bookmarkStart w:id="90" w:name="_Toc67649047"/>
      <w:bookmarkStart w:id="91" w:name="_Toc68160775"/>
      <w:r w:rsidRPr="00D4713E">
        <w:rPr>
          <w:b/>
          <w:bCs/>
          <w:color w:val="auto"/>
          <w:sz w:val="22"/>
          <w:szCs w:val="22"/>
        </w:rPr>
        <w:t>Acciones inmediatas</w:t>
      </w:r>
      <w:bookmarkEnd w:id="90"/>
      <w:bookmarkEnd w:id="91"/>
    </w:p>
    <w:p w14:paraId="64C247B7" w14:textId="480888C1" w:rsidR="0071590B" w:rsidRPr="00D4713E" w:rsidRDefault="0071590B" w:rsidP="00F72A30">
      <w:pPr>
        <w:jc w:val="both"/>
      </w:pPr>
      <w:r w:rsidRPr="00D4713E">
        <w:t xml:space="preserve">Para que la estrategia pueda arrancar y se empiecen a realizar los primeros pasos en el desarrollo de la nueva gestión de riesgos para la construcción de resiliencia y adaptación al cambio climático se plantean unos primeros pasos para que esto se pueda realizar </w:t>
      </w:r>
    </w:p>
    <w:p w14:paraId="0A7324AA" w14:textId="77777777" w:rsidR="00AC5D12" w:rsidRPr="00D4713E" w:rsidRDefault="00AC5D12" w:rsidP="00F72A30">
      <w:pPr>
        <w:jc w:val="both"/>
      </w:pPr>
    </w:p>
    <w:p w14:paraId="0C4633F1" w14:textId="7E524B58" w:rsidR="0071590B" w:rsidRPr="00D4713E" w:rsidRDefault="0071590B" w:rsidP="00F72A30">
      <w:pPr>
        <w:jc w:val="both"/>
      </w:pPr>
      <w:r w:rsidRPr="00D4713E">
        <w:rPr>
          <w:b/>
          <w:bCs/>
        </w:rPr>
        <w:t>Mapeo de Actores.</w:t>
      </w:r>
      <w:r w:rsidRPr="00D4713E">
        <w:t xml:space="preserve"> Es necesario un mapeo integral de actores que determine dentro del GAD y en el horizonte de acción de gestión de riesgos y adaptación al cambio climático que puedan incidir y participar del Sistema Cantonal de Gestión de Riesgos.</w:t>
      </w:r>
    </w:p>
    <w:p w14:paraId="36217B03" w14:textId="77777777" w:rsidR="00AC5D12" w:rsidRPr="00D4713E" w:rsidRDefault="00AC5D12" w:rsidP="00F72A30">
      <w:pPr>
        <w:jc w:val="both"/>
      </w:pPr>
    </w:p>
    <w:p w14:paraId="7C434CB6" w14:textId="3D78E84C" w:rsidR="0071590B" w:rsidRPr="00D4713E" w:rsidRDefault="0071590B" w:rsidP="00F72A30">
      <w:pPr>
        <w:jc w:val="both"/>
      </w:pPr>
      <w:r w:rsidRPr="00D4713E">
        <w:rPr>
          <w:b/>
          <w:bCs/>
        </w:rPr>
        <w:t xml:space="preserve">Campañas comunicativas de Cultura de prevención de riesgos. </w:t>
      </w:r>
      <w:r w:rsidRPr="00D4713E">
        <w:t>El GAD de Manta deberá desarrollar una estrategia comunicacional a corto, mediano y largo plazo para acompañar la construcción de una Cultura de prevención de riesgos, incidiendo en la comunidad desde Planes Familiares de Gestión de Riesgos, Prevención ante COVID-19, Conocimiento sobre sistemas de alerta temprana instalados en el cantón.</w:t>
      </w:r>
    </w:p>
    <w:p w14:paraId="62748D04" w14:textId="77777777" w:rsidR="00AC5D12" w:rsidRPr="00D4713E" w:rsidRDefault="00AC5D12" w:rsidP="00F72A30">
      <w:pPr>
        <w:jc w:val="both"/>
      </w:pPr>
    </w:p>
    <w:p w14:paraId="3CE2C9BE" w14:textId="2C52B164" w:rsidR="0071590B" w:rsidRPr="00D4713E" w:rsidRDefault="0071590B" w:rsidP="00F72A30">
      <w:pPr>
        <w:jc w:val="both"/>
      </w:pPr>
      <w:r w:rsidRPr="00D4713E">
        <w:rPr>
          <w:b/>
          <w:bCs/>
        </w:rPr>
        <w:t>Identificar programas de formación y capacitación en Gestión de Riesgos y Adaptación al cambio climático.</w:t>
      </w:r>
      <w:r w:rsidRPr="00D4713E">
        <w:t xml:space="preserve"> El GAD de Manta desde su Dirección de Gestión de Riesgos requiere identificar programas de formación y capacitación en Gestión de Riesgos y Adaptación al cambio climático, para poder integrar dentro del Plan Institucional de Capacitación. </w:t>
      </w:r>
    </w:p>
    <w:p w14:paraId="7B6C021F" w14:textId="77777777" w:rsidR="00AC5D12" w:rsidRPr="00D4713E" w:rsidRDefault="00AC5D12" w:rsidP="00F72A30">
      <w:pPr>
        <w:jc w:val="both"/>
      </w:pPr>
    </w:p>
    <w:p w14:paraId="63625FF4" w14:textId="5CCFFCB0" w:rsidR="0071590B" w:rsidRPr="00D4713E" w:rsidRDefault="0071590B" w:rsidP="00F72A30">
      <w:pPr>
        <w:jc w:val="both"/>
      </w:pPr>
      <w:r w:rsidRPr="00D4713E">
        <w:rPr>
          <w:b/>
          <w:bCs/>
        </w:rPr>
        <w:t xml:space="preserve">Aplicación de normativa vigente </w:t>
      </w:r>
      <w:r w:rsidR="00D00CDA" w:rsidRPr="00D4713E">
        <w:rPr>
          <w:b/>
          <w:bCs/>
        </w:rPr>
        <w:t>sismo resistente</w:t>
      </w:r>
      <w:r w:rsidRPr="00D4713E">
        <w:rPr>
          <w:b/>
          <w:bCs/>
        </w:rPr>
        <w:t>.</w:t>
      </w:r>
      <w:r w:rsidRPr="00D4713E">
        <w:t xml:space="preserve"> Es necesario que en el GAD se aplique la normativa </w:t>
      </w:r>
      <w:r w:rsidR="00D00CDA" w:rsidRPr="00D4713E">
        <w:t>sismo resistente</w:t>
      </w:r>
      <w:r w:rsidRPr="00D4713E">
        <w:t xml:space="preserve"> de la NEC 2015 para construir sosteniblemente y no aumentar riesgo con construcciones inseguras.</w:t>
      </w:r>
    </w:p>
    <w:p w14:paraId="307B7EEE" w14:textId="77777777" w:rsidR="00AC5D12" w:rsidRPr="00D4713E" w:rsidRDefault="00AC5D12" w:rsidP="00F72A30">
      <w:pPr>
        <w:jc w:val="both"/>
      </w:pPr>
    </w:p>
    <w:p w14:paraId="5D815E95" w14:textId="20B3884C" w:rsidR="0071590B" w:rsidRPr="00D4713E" w:rsidRDefault="0071590B" w:rsidP="00F72A30">
      <w:pPr>
        <w:jc w:val="both"/>
      </w:pPr>
      <w:r w:rsidRPr="00D4713E">
        <w:rPr>
          <w:b/>
          <w:bCs/>
        </w:rPr>
        <w:t>Actualización del Plan de Uso y Gestión de Suelo.</w:t>
      </w:r>
      <w:r w:rsidRPr="00D4713E">
        <w:t xml:space="preserve"> En el marco de la reducción progresiva de riesgos se debe considerar la protección de zonas sensibles y disminución de los riesgos al controlar la expansión de la frontera urbana hacia las colinas o valles de inundación. En sectores que ya son vulnerables deben aplicarse tratamientos de mejoramiento integral y que faciliten el desarrollo de obras de mitigación de riesgos. </w:t>
      </w:r>
    </w:p>
    <w:p w14:paraId="471670D1" w14:textId="77777777" w:rsidR="0071590B" w:rsidRPr="00D4713E" w:rsidRDefault="0071590B" w:rsidP="00F72A30">
      <w:pPr>
        <w:jc w:val="both"/>
      </w:pPr>
    </w:p>
    <w:p w14:paraId="42F2D0FA" w14:textId="6ACC019C" w:rsidR="0071590B" w:rsidRPr="00D4713E" w:rsidRDefault="0071590B" w:rsidP="00F72A30">
      <w:pPr>
        <w:jc w:val="both"/>
        <w:rPr>
          <w:b/>
          <w:bCs/>
        </w:rPr>
      </w:pPr>
      <w:bookmarkStart w:id="92" w:name="_Toc67649060"/>
      <w:bookmarkStart w:id="93" w:name="_Toc68160111"/>
      <w:r w:rsidRPr="00D4713E">
        <w:rPr>
          <w:b/>
          <w:bCs/>
        </w:rPr>
        <w:t xml:space="preserve">Ilustración </w:t>
      </w:r>
      <w:r w:rsidR="00D613F9" w:rsidRPr="00D4713E">
        <w:rPr>
          <w:b/>
          <w:bCs/>
        </w:rPr>
        <w:fldChar w:fldCharType="begin"/>
      </w:r>
      <w:r w:rsidR="00D613F9" w:rsidRPr="00D4713E">
        <w:rPr>
          <w:b/>
          <w:bCs/>
        </w:rPr>
        <w:instrText xml:space="preserve"> SEQ Ilustración \* ARABIC </w:instrText>
      </w:r>
      <w:r w:rsidR="00D613F9" w:rsidRPr="00D4713E">
        <w:rPr>
          <w:b/>
          <w:bCs/>
        </w:rPr>
        <w:fldChar w:fldCharType="separate"/>
      </w:r>
      <w:r w:rsidR="00B46764">
        <w:rPr>
          <w:b/>
          <w:bCs/>
          <w:noProof/>
        </w:rPr>
        <w:t>23</w:t>
      </w:r>
      <w:r w:rsidR="00D613F9" w:rsidRPr="00D4713E">
        <w:rPr>
          <w:b/>
          <w:bCs/>
          <w:noProof/>
        </w:rPr>
        <w:fldChar w:fldCharType="end"/>
      </w:r>
      <w:r w:rsidRPr="00D4713E">
        <w:rPr>
          <w:b/>
          <w:bCs/>
        </w:rPr>
        <w:t>. Acciones inmediatas para la gestión de riesgo y cambio climático</w:t>
      </w:r>
      <w:bookmarkEnd w:id="92"/>
      <w:bookmarkEnd w:id="93"/>
    </w:p>
    <w:p w14:paraId="7847D27F" w14:textId="77777777" w:rsidR="0071590B" w:rsidRPr="00D4713E" w:rsidRDefault="0071590B" w:rsidP="00F72A30">
      <w:pPr>
        <w:jc w:val="both"/>
      </w:pPr>
      <w:r w:rsidRPr="00D4713E">
        <w:rPr>
          <w:noProof/>
          <w:lang w:val="es-ES" w:eastAsia="es-ES"/>
        </w:rPr>
        <w:drawing>
          <wp:inline distT="0" distB="0" distL="0" distR="0" wp14:anchorId="6A61AD37" wp14:editId="261C8238">
            <wp:extent cx="5603358" cy="1499190"/>
            <wp:effectExtent l="0" t="0" r="0" b="0"/>
            <wp:docPr id="59" name="Diagram 5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E8250E41-3C18-4408-A2DA-6ACAC886513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r w:rsidRPr="00D4713E">
        <w:t xml:space="preserve"> </w:t>
      </w:r>
      <w:r w:rsidRPr="00D4713E">
        <w:rPr>
          <w:b/>
          <w:bCs/>
        </w:rPr>
        <w:t>Elaboración:</w:t>
      </w:r>
      <w:r w:rsidRPr="00D4713E">
        <w:t xml:space="preserve"> Equipo Consultor PDOT 2020.</w:t>
      </w:r>
    </w:p>
    <w:p w14:paraId="71A6B015" w14:textId="77777777" w:rsidR="0071590B" w:rsidRPr="00D4713E" w:rsidRDefault="0071590B" w:rsidP="00F72A30">
      <w:pPr>
        <w:jc w:val="both"/>
      </w:pPr>
    </w:p>
    <w:p w14:paraId="4AB6BA55" w14:textId="77777777" w:rsidR="00150472" w:rsidRPr="00D4713E" w:rsidRDefault="00150472" w:rsidP="00F72A30">
      <w:pPr>
        <w:jc w:val="both"/>
      </w:pPr>
      <w:r w:rsidRPr="00D4713E">
        <w:br w:type="page"/>
      </w:r>
    </w:p>
    <w:p w14:paraId="2BC7A9B9" w14:textId="77777777" w:rsidR="007A4BAE" w:rsidRPr="00D4713E" w:rsidRDefault="00545C50" w:rsidP="00516C44">
      <w:pPr>
        <w:pStyle w:val="Ttulo2"/>
        <w:numPr>
          <w:ilvl w:val="0"/>
          <w:numId w:val="3"/>
        </w:numPr>
        <w:jc w:val="both"/>
        <w:rPr>
          <w:sz w:val="22"/>
          <w:szCs w:val="22"/>
        </w:rPr>
      </w:pPr>
      <w:bookmarkStart w:id="94" w:name="_Toc68160776"/>
      <w:r w:rsidRPr="00D4713E">
        <w:rPr>
          <w:b/>
          <w:bCs/>
          <w:sz w:val="22"/>
          <w:szCs w:val="22"/>
        </w:rPr>
        <w:t>E</w:t>
      </w:r>
      <w:r w:rsidR="007D10F5" w:rsidRPr="00D4713E">
        <w:rPr>
          <w:b/>
          <w:bCs/>
          <w:sz w:val="22"/>
          <w:szCs w:val="22"/>
        </w:rPr>
        <w:t>strategia de Seguimiento y Evaluación del PDOT</w:t>
      </w:r>
      <w:bookmarkEnd w:id="94"/>
    </w:p>
    <w:p w14:paraId="51C16987" w14:textId="5EFCB71E" w:rsidR="00B736BE" w:rsidRPr="00D4713E" w:rsidRDefault="00545C50" w:rsidP="00516C44">
      <w:pPr>
        <w:pStyle w:val="Ttulo3"/>
        <w:numPr>
          <w:ilvl w:val="1"/>
          <w:numId w:val="3"/>
        </w:numPr>
        <w:rPr>
          <w:b/>
          <w:bCs/>
          <w:color w:val="auto"/>
          <w:sz w:val="22"/>
          <w:szCs w:val="22"/>
        </w:rPr>
      </w:pPr>
      <w:bookmarkStart w:id="95" w:name="_Toc68160777"/>
      <w:r w:rsidRPr="00D4713E">
        <w:rPr>
          <w:b/>
          <w:bCs/>
          <w:color w:val="auto"/>
          <w:sz w:val="22"/>
          <w:szCs w:val="22"/>
        </w:rPr>
        <w:t>Marco conceptual, normativo y teórico del seguimiento y evaluación del Plan de Desarrollo y Ordenamiento Territorial</w:t>
      </w:r>
      <w:bookmarkEnd w:id="95"/>
      <w:r w:rsidR="00D00CDA" w:rsidRPr="00D4713E">
        <w:rPr>
          <w:b/>
          <w:bCs/>
          <w:color w:val="auto"/>
          <w:sz w:val="22"/>
          <w:szCs w:val="22"/>
        </w:rPr>
        <w:t xml:space="preserve"> </w:t>
      </w:r>
    </w:p>
    <w:p w14:paraId="51C16988" w14:textId="77777777" w:rsidR="00B736BE" w:rsidRPr="00D4713E" w:rsidRDefault="00B736BE" w:rsidP="00F72A30">
      <w:pPr>
        <w:jc w:val="both"/>
      </w:pPr>
    </w:p>
    <w:p w14:paraId="51C16989" w14:textId="77777777" w:rsidR="00B736BE" w:rsidRPr="00D4713E" w:rsidRDefault="00545C50" w:rsidP="00F72A30">
      <w:pPr>
        <w:jc w:val="both"/>
      </w:pPr>
      <w:r w:rsidRPr="00D4713E">
        <w:t>El seguimiento y evaluación a la planificación municipal forma parte del ciclo de la planificación, no solo para poder evaluar el cumplimiento de las políticas, programas, objetivos y metas trazados en un horizonte determinado de tiempo, sino para poder tomar medidas correctivas que permitan a la administración pública encauzar su gestión al cumplimiento de su plan de gobierno.</w:t>
      </w:r>
    </w:p>
    <w:p w14:paraId="51C1698A" w14:textId="77777777" w:rsidR="00B736BE" w:rsidRPr="00D4713E" w:rsidRDefault="00B736BE" w:rsidP="00F72A30">
      <w:pPr>
        <w:jc w:val="both"/>
      </w:pPr>
    </w:p>
    <w:p w14:paraId="51C1698B" w14:textId="77777777" w:rsidR="00B736BE" w:rsidRPr="00D4713E" w:rsidRDefault="00545C50" w:rsidP="00F72A30">
      <w:pPr>
        <w:jc w:val="both"/>
      </w:pPr>
      <w:r w:rsidRPr="00D4713E">
        <w:t>De acuerdo a la Secretaría Técnica Planifica Ecuador - STPE (Ex-Senplades), se entiende al seguimiento a: “la recolección y análisis de información realizados con regularidad, para contribuir a la adopción oportuna y eficaz de decisiones, garantizar la responsabilidad y sentar las bases de la evaluación y el aprendizaje (...); mientras que la evaluación consiste en: “la valoración objetiva de los efectos de las intervenciones o políticas públicas enmarcadas en los procesos de planificación del desarrollo y ordenamiento territorial, sobre la base de su situación actual, de la cual se desprenden juicios críticos sobre el diseño, ejecución u operación de sus estrategias e intervenciones, con la finalidad de identificar nudos críticos y establecer planes de acción.</w:t>
      </w:r>
    </w:p>
    <w:p w14:paraId="51C1698C" w14:textId="77777777" w:rsidR="00B736BE" w:rsidRPr="00D4713E" w:rsidRDefault="00B736BE" w:rsidP="00F72A30">
      <w:pPr>
        <w:jc w:val="both"/>
      </w:pPr>
    </w:p>
    <w:p w14:paraId="51C1698D" w14:textId="77777777" w:rsidR="00B736BE" w:rsidRPr="00D4713E" w:rsidRDefault="00545C50" w:rsidP="00F72A30">
      <w:pPr>
        <w:jc w:val="both"/>
      </w:pPr>
      <w:r w:rsidRPr="00D4713E">
        <w:t>Asimismo, el Manual de Planificación, Seguimiento y Evaluación de los Resultados para el Desarrollo del Programa de las Naciones Unidas para el Desarrollo (PNUD) define al seguimiento como “un proceso continuo por el que las partes interesadas obtienen una retroalimentación sobre los avances que se han hecho para alcanzar los objetivos”; mientras que evaluación es una “valoración rigurosa e independiente de actividades finalizadas o en curso para determinar en qué medida se están logrando los objetivos estipulados y contribuyendo a la toma de decisiones”.</w:t>
      </w:r>
    </w:p>
    <w:p w14:paraId="51C1698E" w14:textId="77777777" w:rsidR="00B736BE" w:rsidRPr="00D4713E" w:rsidRDefault="00B736BE" w:rsidP="00F72A30">
      <w:pPr>
        <w:jc w:val="both"/>
      </w:pPr>
    </w:p>
    <w:p w14:paraId="51C1698F" w14:textId="77777777" w:rsidR="00B736BE" w:rsidRPr="00D4713E" w:rsidRDefault="00545C50" w:rsidP="00F72A30">
      <w:pPr>
        <w:jc w:val="both"/>
      </w:pPr>
      <w:r w:rsidRPr="00D4713E">
        <w:t>Podría decirse entonces que existe una relación mutuamente causal entre el uno y el otro; es decir, el seguimiento y la evaluación son procesos relacionados y que se desarrollan en “doble vía”.</w:t>
      </w:r>
    </w:p>
    <w:p w14:paraId="51C16990" w14:textId="77777777" w:rsidR="00B736BE" w:rsidRPr="00D4713E" w:rsidRDefault="00B736BE" w:rsidP="00F72A30">
      <w:pPr>
        <w:jc w:val="both"/>
      </w:pPr>
    </w:p>
    <w:p w14:paraId="51C16991" w14:textId="69DC7471" w:rsidR="00B736BE" w:rsidRPr="00D4713E" w:rsidRDefault="004C4CA6" w:rsidP="004C4CA6">
      <w:pPr>
        <w:pStyle w:val="Descripcin"/>
        <w:rPr>
          <w:rFonts w:ascii="Arial" w:hAnsi="Arial" w:cs="Arial"/>
          <w:sz w:val="22"/>
          <w:szCs w:val="22"/>
        </w:rPr>
      </w:pPr>
      <w:bookmarkStart w:id="96" w:name="_Toc68160112"/>
      <w:r w:rsidRPr="00D4713E">
        <w:rPr>
          <w:rFonts w:ascii="Arial" w:hAnsi="Arial" w:cs="Arial"/>
          <w:sz w:val="22"/>
          <w:szCs w:val="22"/>
        </w:rPr>
        <w:t xml:space="preserve">Ilustración </w:t>
      </w:r>
      <w:r w:rsidRPr="00D4713E">
        <w:rPr>
          <w:rFonts w:ascii="Arial" w:hAnsi="Arial" w:cs="Arial"/>
          <w:sz w:val="22"/>
          <w:szCs w:val="22"/>
        </w:rPr>
        <w:fldChar w:fldCharType="begin"/>
      </w:r>
      <w:r w:rsidRPr="00D4713E">
        <w:rPr>
          <w:rFonts w:ascii="Arial" w:hAnsi="Arial" w:cs="Arial"/>
          <w:sz w:val="22"/>
          <w:szCs w:val="22"/>
        </w:rPr>
        <w:instrText xml:space="preserve"> SEQ Ilustración \* ARABIC </w:instrText>
      </w:r>
      <w:r w:rsidRPr="00D4713E">
        <w:rPr>
          <w:rFonts w:ascii="Arial" w:hAnsi="Arial" w:cs="Arial"/>
          <w:sz w:val="22"/>
          <w:szCs w:val="22"/>
        </w:rPr>
        <w:fldChar w:fldCharType="separate"/>
      </w:r>
      <w:r w:rsidR="00B46764">
        <w:rPr>
          <w:rFonts w:ascii="Arial" w:hAnsi="Arial" w:cs="Arial"/>
          <w:noProof/>
          <w:sz w:val="22"/>
          <w:szCs w:val="22"/>
        </w:rPr>
        <w:t>24</w:t>
      </w:r>
      <w:r w:rsidRPr="00D4713E">
        <w:rPr>
          <w:rFonts w:ascii="Arial" w:hAnsi="Arial" w:cs="Arial"/>
          <w:sz w:val="22"/>
          <w:szCs w:val="22"/>
        </w:rPr>
        <w:fldChar w:fldCharType="end"/>
      </w:r>
      <w:r w:rsidR="00545C50" w:rsidRPr="00D4713E">
        <w:rPr>
          <w:rFonts w:ascii="Arial" w:hAnsi="Arial" w:cs="Arial"/>
          <w:sz w:val="22"/>
          <w:szCs w:val="22"/>
        </w:rPr>
        <w:t>.- Lógica en doble vía del seguimiento y evaluación</w:t>
      </w:r>
      <w:bookmarkEnd w:id="96"/>
    </w:p>
    <w:p w14:paraId="51C16992" w14:textId="77777777" w:rsidR="00B736BE" w:rsidRPr="00D4713E" w:rsidRDefault="00545C50" w:rsidP="004C4CA6">
      <w:pPr>
        <w:jc w:val="center"/>
      </w:pPr>
      <w:r w:rsidRPr="00D4713E">
        <w:rPr>
          <w:noProof/>
          <w:lang w:val="es-ES" w:eastAsia="es-ES"/>
        </w:rPr>
        <w:drawing>
          <wp:inline distT="114300" distB="114300" distL="114300" distR="114300" wp14:anchorId="51C16A90" wp14:editId="51C16A91">
            <wp:extent cx="4295775" cy="1057275"/>
            <wp:effectExtent l="0" t="0" r="0" b="0"/>
            <wp:docPr id="3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6"/>
                    <a:srcRect/>
                    <a:stretch>
                      <a:fillRect/>
                    </a:stretch>
                  </pic:blipFill>
                  <pic:spPr>
                    <a:xfrm>
                      <a:off x="0" y="0"/>
                      <a:ext cx="4295775" cy="1057275"/>
                    </a:xfrm>
                    <a:prstGeom prst="rect">
                      <a:avLst/>
                    </a:prstGeom>
                    <a:ln/>
                  </pic:spPr>
                </pic:pic>
              </a:graphicData>
            </a:graphic>
          </wp:inline>
        </w:drawing>
      </w:r>
    </w:p>
    <w:p w14:paraId="51C16993" w14:textId="29859B65" w:rsidR="00B736BE" w:rsidRPr="00D4713E" w:rsidRDefault="004C4CA6" w:rsidP="00F72A30">
      <w:pPr>
        <w:jc w:val="both"/>
      </w:pPr>
      <w:r w:rsidRPr="00D4713E">
        <w:rPr>
          <w:b/>
          <w:bCs/>
        </w:rPr>
        <w:t>Fuente:</w:t>
      </w:r>
      <w:r w:rsidRPr="00D4713E">
        <w:t xml:space="preserve"> </w:t>
      </w:r>
      <w:r w:rsidR="009B5792" w:rsidRPr="00D4713E">
        <w:t xml:space="preserve">Elaboración Propia - </w:t>
      </w:r>
      <w:r w:rsidR="002B358A" w:rsidRPr="00D4713E">
        <w:t>Equipo Consultor PDOT 2020</w:t>
      </w:r>
    </w:p>
    <w:p w14:paraId="51C16994" w14:textId="77777777" w:rsidR="00B736BE" w:rsidRPr="00D4713E" w:rsidRDefault="00B736BE" w:rsidP="00F72A30">
      <w:pPr>
        <w:jc w:val="both"/>
      </w:pPr>
    </w:p>
    <w:p w14:paraId="51C16995" w14:textId="032D80EF" w:rsidR="00B736BE" w:rsidRPr="00D4713E" w:rsidRDefault="004C4CA6" w:rsidP="00F72A30">
      <w:pPr>
        <w:jc w:val="both"/>
      </w:pPr>
      <w:r w:rsidRPr="00D4713E">
        <w:t>De acuerdo con</w:t>
      </w:r>
      <w:r w:rsidR="00545C50" w:rsidRPr="00D4713E">
        <w:t xml:space="preserve"> Buitrago y Martínez (2009), la evaluación territorial contempla tres fases: </w:t>
      </w:r>
    </w:p>
    <w:p w14:paraId="51C16996" w14:textId="77777777" w:rsidR="00B736BE" w:rsidRPr="00D4713E" w:rsidRDefault="00B736BE" w:rsidP="00F72A30">
      <w:pPr>
        <w:jc w:val="both"/>
      </w:pPr>
    </w:p>
    <w:p w14:paraId="51C16997" w14:textId="77777777" w:rsidR="00B736BE" w:rsidRPr="00D4713E" w:rsidRDefault="00545C50" w:rsidP="00516C44">
      <w:pPr>
        <w:pStyle w:val="Prrafodelista"/>
        <w:numPr>
          <w:ilvl w:val="0"/>
          <w:numId w:val="20"/>
        </w:numPr>
        <w:rPr>
          <w:rFonts w:ascii="Arial" w:hAnsi="Arial" w:cs="Arial"/>
          <w:sz w:val="22"/>
          <w:szCs w:val="22"/>
        </w:rPr>
      </w:pPr>
      <w:r w:rsidRPr="00D4713E">
        <w:rPr>
          <w:rFonts w:ascii="Arial" w:hAnsi="Arial" w:cs="Arial"/>
          <w:b/>
          <w:bCs/>
          <w:i/>
          <w:iCs/>
          <w:sz w:val="22"/>
          <w:szCs w:val="22"/>
        </w:rPr>
        <w:t>Evaluación Ex-Ante.-</w:t>
      </w:r>
      <w:r w:rsidRPr="00D4713E">
        <w:rPr>
          <w:rFonts w:ascii="Arial" w:hAnsi="Arial" w:cs="Arial"/>
          <w:sz w:val="22"/>
          <w:szCs w:val="22"/>
        </w:rPr>
        <w:t xml:space="preserve"> Consiste en analizar los efectos previos de la intervención o política pública, basado en información empírica e histórica que permita prever los resultados esperados.</w:t>
      </w:r>
    </w:p>
    <w:p w14:paraId="51C16998" w14:textId="77777777" w:rsidR="00B736BE" w:rsidRPr="00D4713E" w:rsidRDefault="00545C50" w:rsidP="00516C44">
      <w:pPr>
        <w:pStyle w:val="Prrafodelista"/>
        <w:numPr>
          <w:ilvl w:val="0"/>
          <w:numId w:val="20"/>
        </w:numPr>
        <w:rPr>
          <w:rFonts w:ascii="Arial" w:hAnsi="Arial" w:cs="Arial"/>
          <w:sz w:val="22"/>
          <w:szCs w:val="22"/>
        </w:rPr>
      </w:pPr>
      <w:r w:rsidRPr="00D4713E">
        <w:rPr>
          <w:rFonts w:ascii="Arial" w:hAnsi="Arial" w:cs="Arial"/>
          <w:b/>
          <w:bCs/>
          <w:i/>
          <w:iCs/>
          <w:sz w:val="22"/>
          <w:szCs w:val="22"/>
        </w:rPr>
        <w:t>Evaluación Continua.-</w:t>
      </w:r>
      <w:r w:rsidRPr="00D4713E">
        <w:rPr>
          <w:rFonts w:ascii="Arial" w:hAnsi="Arial" w:cs="Arial"/>
          <w:sz w:val="22"/>
          <w:szCs w:val="22"/>
        </w:rPr>
        <w:t xml:space="preserve"> Es una evaluación “en el interim”; es decir un monitoreo intermedio del cumplimiento. Esto puede considerarse un “seguimiento” del buen curso de ejecución del plan de gobierno.</w:t>
      </w:r>
    </w:p>
    <w:p w14:paraId="51C16999" w14:textId="77777777" w:rsidR="00B736BE" w:rsidRPr="00D4713E" w:rsidRDefault="00545C50" w:rsidP="00516C44">
      <w:pPr>
        <w:pStyle w:val="Prrafodelista"/>
        <w:numPr>
          <w:ilvl w:val="0"/>
          <w:numId w:val="20"/>
        </w:numPr>
        <w:rPr>
          <w:rFonts w:ascii="Arial" w:hAnsi="Arial" w:cs="Arial"/>
          <w:sz w:val="22"/>
          <w:szCs w:val="22"/>
        </w:rPr>
      </w:pPr>
      <w:r w:rsidRPr="00D4713E">
        <w:rPr>
          <w:rFonts w:ascii="Arial" w:hAnsi="Arial" w:cs="Arial"/>
          <w:b/>
          <w:bCs/>
          <w:i/>
          <w:iCs/>
          <w:sz w:val="22"/>
          <w:szCs w:val="22"/>
        </w:rPr>
        <w:t>Evaluación Ex-post.-</w:t>
      </w:r>
      <w:r w:rsidRPr="00D4713E">
        <w:rPr>
          <w:rFonts w:ascii="Arial" w:hAnsi="Arial" w:cs="Arial"/>
          <w:sz w:val="22"/>
          <w:szCs w:val="22"/>
        </w:rPr>
        <w:t xml:space="preserve"> Es la evaluación al final del horizonte de tiempo estimado para el cumplimiento del Plan de Gobierno y sus respectivos programas, misma que permite ser contrastada con la evaluación ex-ante.</w:t>
      </w:r>
    </w:p>
    <w:p w14:paraId="51C1699A" w14:textId="78FEC293" w:rsidR="00B736BE" w:rsidRPr="00D4713E" w:rsidRDefault="00545C50" w:rsidP="00F72A30">
      <w:pPr>
        <w:jc w:val="both"/>
      </w:pPr>
      <w:r w:rsidRPr="00D4713E">
        <w:t xml:space="preserve">Es importante reconocer que cualquier proceso serio de la planificación estratégica; más aún, el diseño de la planificación para el </w:t>
      </w:r>
      <w:r w:rsidR="004520B5" w:rsidRPr="00D4713E">
        <w:t>desarrollo</w:t>
      </w:r>
      <w:r w:rsidRPr="00D4713E">
        <w:t xml:space="preserve"> requiere de un levantamiento sistemático de información primaria y secundaria que pueda interpretarse en términos estadísticos para conocer la situación actual del territorio y evaluar, dentro de un plazo determinado y sobre la base de evidencia empírica, las tendencias del comportamiento de los factores económicos y sociales a ser observados.</w:t>
      </w:r>
    </w:p>
    <w:p w14:paraId="51C1699B" w14:textId="77777777" w:rsidR="00B736BE" w:rsidRPr="00D4713E" w:rsidRDefault="00B736BE" w:rsidP="00F72A30">
      <w:pPr>
        <w:jc w:val="both"/>
      </w:pPr>
    </w:p>
    <w:p w14:paraId="51C1699C" w14:textId="0C2D432B" w:rsidR="00B736BE" w:rsidRPr="00D4713E" w:rsidRDefault="00545C50" w:rsidP="00F72A30">
      <w:pPr>
        <w:jc w:val="both"/>
      </w:pPr>
      <w:r w:rsidRPr="00D4713E">
        <w:t xml:space="preserve">Es así </w:t>
      </w:r>
      <w:r w:rsidR="00B66A49" w:rsidRPr="00D4713E">
        <w:t>como</w:t>
      </w:r>
      <w:r w:rsidRPr="00D4713E">
        <w:t>, los lineamientos y directrices para el seguimiento y evaluación de los Planes de Ordenamiento Territorial, emitidos por la Secretaría Técnica Planifica Ecuador (Ex-Senplades), determina los siguientes conceptos fundamentales en este proceso:</w:t>
      </w:r>
    </w:p>
    <w:p w14:paraId="51C1699D" w14:textId="77777777" w:rsidR="00B736BE" w:rsidRPr="00D4713E" w:rsidRDefault="00B736BE" w:rsidP="00F72A30">
      <w:pPr>
        <w:jc w:val="both"/>
      </w:pPr>
    </w:p>
    <w:p w14:paraId="51C1699E" w14:textId="77777777" w:rsidR="00B736BE" w:rsidRPr="00D4713E" w:rsidRDefault="00545C50" w:rsidP="00F72A30">
      <w:pPr>
        <w:jc w:val="both"/>
      </w:pPr>
      <w:r w:rsidRPr="00D4713E">
        <w:t xml:space="preserve">Los </w:t>
      </w:r>
      <w:r w:rsidRPr="00D4713E">
        <w:rPr>
          <w:b/>
          <w:bCs/>
        </w:rPr>
        <w:t>INDICADORES</w:t>
      </w:r>
      <w:r w:rsidRPr="00D4713E">
        <w:t>, son una expresión matemática que sintetiza la información esencial relacionada con un fenómeno que ocurre en cierto momento y en un determinado espacio; mismo que deberá tener un marco teórico conceptual, una fuente de información periódica de la cual alimentarse y se clasifican en tres tipos:</w:t>
      </w:r>
    </w:p>
    <w:p w14:paraId="51C1699F" w14:textId="77777777" w:rsidR="00B736BE" w:rsidRPr="00D4713E" w:rsidRDefault="00B736BE" w:rsidP="00F72A30">
      <w:pPr>
        <w:jc w:val="both"/>
      </w:pPr>
    </w:p>
    <w:p w14:paraId="51C169A0" w14:textId="77777777" w:rsidR="00B736BE" w:rsidRPr="00D4713E" w:rsidRDefault="00545C50" w:rsidP="00516C44">
      <w:pPr>
        <w:pStyle w:val="Prrafodelista"/>
        <w:numPr>
          <w:ilvl w:val="0"/>
          <w:numId w:val="21"/>
        </w:numPr>
        <w:rPr>
          <w:rFonts w:ascii="Arial" w:hAnsi="Arial" w:cs="Arial"/>
          <w:sz w:val="22"/>
          <w:szCs w:val="22"/>
        </w:rPr>
      </w:pPr>
      <w:r w:rsidRPr="00D4713E">
        <w:rPr>
          <w:rFonts w:ascii="Arial" w:hAnsi="Arial" w:cs="Arial"/>
          <w:b/>
          <w:bCs/>
          <w:sz w:val="22"/>
          <w:szCs w:val="22"/>
        </w:rPr>
        <w:t>Indicadores de impacto:</w:t>
      </w:r>
      <w:r w:rsidRPr="00D4713E">
        <w:rPr>
          <w:rFonts w:ascii="Arial" w:hAnsi="Arial" w:cs="Arial"/>
          <w:sz w:val="22"/>
          <w:szCs w:val="22"/>
        </w:rPr>
        <w:t xml:space="preserve"> Miden las transformaciones estructurales de mediano y largo plazo en las condiciones, características o entorno de un grupo objetivo.</w:t>
      </w:r>
    </w:p>
    <w:p w14:paraId="51C169A1" w14:textId="77777777" w:rsidR="00B736BE" w:rsidRPr="00D4713E" w:rsidRDefault="00545C50" w:rsidP="00516C44">
      <w:pPr>
        <w:pStyle w:val="Prrafodelista"/>
        <w:numPr>
          <w:ilvl w:val="0"/>
          <w:numId w:val="21"/>
        </w:numPr>
        <w:rPr>
          <w:rFonts w:ascii="Arial" w:hAnsi="Arial" w:cs="Arial"/>
          <w:sz w:val="22"/>
          <w:szCs w:val="22"/>
        </w:rPr>
      </w:pPr>
      <w:r w:rsidRPr="00D4713E">
        <w:rPr>
          <w:rFonts w:ascii="Arial" w:hAnsi="Arial" w:cs="Arial"/>
          <w:b/>
          <w:bCs/>
          <w:sz w:val="22"/>
          <w:szCs w:val="22"/>
        </w:rPr>
        <w:t>Indicadores de resultado:</w:t>
      </w:r>
      <w:r w:rsidRPr="00D4713E">
        <w:rPr>
          <w:rFonts w:ascii="Arial" w:hAnsi="Arial" w:cs="Arial"/>
          <w:sz w:val="22"/>
          <w:szCs w:val="22"/>
        </w:rPr>
        <w:t xml:space="preserve"> Miden los “efectos intermedios”, en las condiciones y características del grupo objetivo, sobre los cuales la acción pública ha incidido.</w:t>
      </w:r>
    </w:p>
    <w:p w14:paraId="51C169A2" w14:textId="77777777" w:rsidR="00B736BE" w:rsidRPr="00D4713E" w:rsidRDefault="00545C50" w:rsidP="00516C44">
      <w:pPr>
        <w:pStyle w:val="Prrafodelista"/>
        <w:numPr>
          <w:ilvl w:val="0"/>
          <w:numId w:val="21"/>
        </w:numPr>
        <w:rPr>
          <w:rFonts w:ascii="Arial" w:hAnsi="Arial" w:cs="Arial"/>
          <w:sz w:val="22"/>
          <w:szCs w:val="22"/>
        </w:rPr>
      </w:pPr>
      <w:r w:rsidRPr="00D4713E">
        <w:rPr>
          <w:rFonts w:ascii="Arial" w:hAnsi="Arial" w:cs="Arial"/>
          <w:b/>
          <w:bCs/>
          <w:sz w:val="22"/>
          <w:szCs w:val="22"/>
        </w:rPr>
        <w:t>Indicadores de gestión</w:t>
      </w:r>
      <w:r w:rsidRPr="00D4713E">
        <w:rPr>
          <w:rFonts w:ascii="Arial" w:hAnsi="Arial" w:cs="Arial"/>
          <w:sz w:val="22"/>
          <w:szCs w:val="22"/>
        </w:rPr>
        <w:t xml:space="preserve">: Responden a una lógica de eficiencia y permiten determinar la cantidad de recursos empleados tras cada logro descrito. </w:t>
      </w:r>
    </w:p>
    <w:p w14:paraId="51C169A4" w14:textId="77777777" w:rsidR="00B736BE" w:rsidRPr="00D4713E" w:rsidRDefault="00545C50" w:rsidP="00F72A30">
      <w:pPr>
        <w:jc w:val="both"/>
      </w:pPr>
      <w:r w:rsidRPr="00D4713E">
        <w:t xml:space="preserve">Las </w:t>
      </w:r>
      <w:r w:rsidRPr="00D4713E">
        <w:rPr>
          <w:b/>
          <w:bCs/>
        </w:rPr>
        <w:t>METAS</w:t>
      </w:r>
      <w:r w:rsidRPr="00D4713E">
        <w:t xml:space="preserve"> por su lado, son estimaciones cuantitativas de lo que se busca alcanzar en un período definido, sean estos impactos, efectos o productos; y se definen en términos de cantidad, calidad y tiempo. Es decir, es la expresión numérica del indicador expresada con su respectiva unidad de medida y para efectos del presente modelo de gestión se dividirán en dos tipos:</w:t>
      </w:r>
    </w:p>
    <w:p w14:paraId="51C169A5" w14:textId="77777777" w:rsidR="00B736BE" w:rsidRPr="00D4713E" w:rsidRDefault="00B736BE" w:rsidP="00F72A30">
      <w:pPr>
        <w:jc w:val="both"/>
      </w:pPr>
    </w:p>
    <w:p w14:paraId="51C169A6" w14:textId="77777777" w:rsidR="00B736BE" w:rsidRPr="00D4713E" w:rsidRDefault="00545C50" w:rsidP="00F72A30">
      <w:pPr>
        <w:jc w:val="both"/>
      </w:pPr>
      <w:r w:rsidRPr="00D4713E">
        <w:rPr>
          <w:b/>
          <w:bCs/>
        </w:rPr>
        <w:t>Metas cuantitativas.-</w:t>
      </w:r>
      <w:r w:rsidRPr="00D4713E">
        <w:t xml:space="preserve"> Son aquellas metas que cumplen con todas estas características:</w:t>
      </w:r>
    </w:p>
    <w:p w14:paraId="51C169A7" w14:textId="77777777" w:rsidR="00B736BE" w:rsidRPr="00D4713E" w:rsidRDefault="00545C50" w:rsidP="00516C44">
      <w:pPr>
        <w:pStyle w:val="Prrafodelista"/>
        <w:numPr>
          <w:ilvl w:val="0"/>
          <w:numId w:val="22"/>
        </w:numPr>
        <w:rPr>
          <w:rFonts w:ascii="Arial" w:hAnsi="Arial" w:cs="Arial"/>
          <w:sz w:val="22"/>
          <w:szCs w:val="22"/>
        </w:rPr>
      </w:pPr>
      <w:r w:rsidRPr="00D4713E">
        <w:rPr>
          <w:rFonts w:ascii="Arial" w:hAnsi="Arial" w:cs="Arial"/>
          <w:sz w:val="22"/>
          <w:szCs w:val="22"/>
        </w:rPr>
        <w:t>Expresada en verbo infinitivo</w:t>
      </w:r>
    </w:p>
    <w:p w14:paraId="51C169A8" w14:textId="77777777" w:rsidR="00B736BE" w:rsidRPr="00D4713E" w:rsidRDefault="00545C50" w:rsidP="00516C44">
      <w:pPr>
        <w:pStyle w:val="Prrafodelista"/>
        <w:numPr>
          <w:ilvl w:val="0"/>
          <w:numId w:val="22"/>
        </w:numPr>
        <w:rPr>
          <w:rFonts w:ascii="Arial" w:hAnsi="Arial" w:cs="Arial"/>
          <w:sz w:val="22"/>
          <w:szCs w:val="22"/>
        </w:rPr>
      </w:pPr>
      <w:r w:rsidRPr="00D4713E">
        <w:rPr>
          <w:rFonts w:ascii="Arial" w:hAnsi="Arial" w:cs="Arial"/>
          <w:sz w:val="22"/>
          <w:szCs w:val="22"/>
        </w:rPr>
        <w:t>Parten de una línea base,</w:t>
      </w:r>
    </w:p>
    <w:p w14:paraId="51C169A9" w14:textId="77777777" w:rsidR="00B736BE" w:rsidRPr="00D4713E" w:rsidRDefault="00545C50" w:rsidP="00516C44">
      <w:pPr>
        <w:pStyle w:val="Prrafodelista"/>
        <w:numPr>
          <w:ilvl w:val="0"/>
          <w:numId w:val="22"/>
        </w:numPr>
        <w:rPr>
          <w:rFonts w:ascii="Arial" w:hAnsi="Arial" w:cs="Arial"/>
          <w:sz w:val="22"/>
          <w:szCs w:val="22"/>
        </w:rPr>
      </w:pPr>
      <w:r w:rsidRPr="00D4713E">
        <w:rPr>
          <w:rFonts w:ascii="Arial" w:hAnsi="Arial" w:cs="Arial"/>
          <w:sz w:val="22"/>
          <w:szCs w:val="22"/>
        </w:rPr>
        <w:t>Cuantificadas y expresadas en unidad de medida,</w:t>
      </w:r>
    </w:p>
    <w:p w14:paraId="51C169AA" w14:textId="77777777" w:rsidR="00B736BE" w:rsidRPr="00D4713E" w:rsidRDefault="00545C50" w:rsidP="00516C44">
      <w:pPr>
        <w:pStyle w:val="Prrafodelista"/>
        <w:numPr>
          <w:ilvl w:val="0"/>
          <w:numId w:val="22"/>
        </w:numPr>
        <w:rPr>
          <w:rFonts w:ascii="Arial" w:hAnsi="Arial" w:cs="Arial"/>
          <w:sz w:val="22"/>
          <w:szCs w:val="22"/>
        </w:rPr>
      </w:pPr>
      <w:r w:rsidRPr="00D4713E">
        <w:rPr>
          <w:rFonts w:ascii="Arial" w:hAnsi="Arial" w:cs="Arial"/>
          <w:sz w:val="22"/>
          <w:szCs w:val="22"/>
        </w:rPr>
        <w:t>Tienen una fuente de información identificada, y;</w:t>
      </w:r>
    </w:p>
    <w:p w14:paraId="51C169AB" w14:textId="77777777" w:rsidR="00B736BE" w:rsidRPr="00D4713E" w:rsidRDefault="00545C50" w:rsidP="00516C44">
      <w:pPr>
        <w:pStyle w:val="Prrafodelista"/>
        <w:numPr>
          <w:ilvl w:val="0"/>
          <w:numId w:val="22"/>
        </w:numPr>
        <w:rPr>
          <w:rFonts w:ascii="Arial" w:hAnsi="Arial" w:cs="Arial"/>
          <w:sz w:val="22"/>
          <w:szCs w:val="22"/>
        </w:rPr>
      </w:pPr>
      <w:r w:rsidRPr="00D4713E">
        <w:rPr>
          <w:rFonts w:ascii="Arial" w:hAnsi="Arial" w:cs="Arial"/>
          <w:sz w:val="22"/>
          <w:szCs w:val="22"/>
        </w:rPr>
        <w:t>Temporalidad definida.</w:t>
      </w:r>
    </w:p>
    <w:p w14:paraId="51C169AC" w14:textId="77777777" w:rsidR="00B736BE" w:rsidRPr="00D4713E" w:rsidRDefault="00B736BE" w:rsidP="00F72A30">
      <w:pPr>
        <w:jc w:val="both"/>
      </w:pPr>
    </w:p>
    <w:p w14:paraId="51C169AD" w14:textId="77777777" w:rsidR="00B736BE" w:rsidRPr="00D4713E" w:rsidRDefault="00545C50" w:rsidP="00F72A30">
      <w:pPr>
        <w:jc w:val="both"/>
      </w:pPr>
      <w:r w:rsidRPr="00D4713E">
        <w:t>Ejemplo:</w:t>
      </w:r>
    </w:p>
    <w:p w14:paraId="51C169AE" w14:textId="77777777" w:rsidR="00B736BE" w:rsidRPr="00D4713E" w:rsidRDefault="00545C50" w:rsidP="00F72A30">
      <w:pPr>
        <w:jc w:val="both"/>
      </w:pPr>
      <w:r w:rsidRPr="00D4713E">
        <w:rPr>
          <w:noProof/>
          <w:lang w:val="es-ES" w:eastAsia="es-ES"/>
        </w:rPr>
        <w:drawing>
          <wp:inline distT="114300" distB="114300" distL="114300" distR="114300" wp14:anchorId="51C16A92" wp14:editId="51C16A93">
            <wp:extent cx="5100638" cy="838809"/>
            <wp:effectExtent l="0" t="0" r="0" b="0"/>
            <wp:docPr id="3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7"/>
                    <a:srcRect/>
                    <a:stretch>
                      <a:fillRect/>
                    </a:stretch>
                  </pic:blipFill>
                  <pic:spPr>
                    <a:xfrm>
                      <a:off x="0" y="0"/>
                      <a:ext cx="5100638" cy="838809"/>
                    </a:xfrm>
                    <a:prstGeom prst="rect">
                      <a:avLst/>
                    </a:prstGeom>
                    <a:ln/>
                  </pic:spPr>
                </pic:pic>
              </a:graphicData>
            </a:graphic>
          </wp:inline>
        </w:drawing>
      </w:r>
    </w:p>
    <w:p w14:paraId="51C169AF" w14:textId="77777777" w:rsidR="00B736BE" w:rsidRPr="00D4713E" w:rsidRDefault="00B736BE" w:rsidP="00F72A30">
      <w:pPr>
        <w:jc w:val="both"/>
      </w:pPr>
    </w:p>
    <w:p w14:paraId="51C169B0" w14:textId="77777777" w:rsidR="00B736BE" w:rsidRPr="00D4713E" w:rsidRDefault="00545C50" w:rsidP="00F72A30">
      <w:pPr>
        <w:jc w:val="both"/>
      </w:pPr>
      <w:r w:rsidRPr="00D4713E">
        <w:rPr>
          <w:b/>
          <w:bCs/>
        </w:rPr>
        <w:t>Metas declarativas.-</w:t>
      </w:r>
      <w:r w:rsidRPr="00D4713E">
        <w:t xml:space="preserve"> Son aquellas metas que incumplen con al menos una de las características antes mencionadas; por lo tanto, no pueden ser evaluadas cuantitativamente. Estas metas generalmente carecen de indicador o fuente de información, por lo que se enuncian de forma declarativa hasta que la unidad administrativa dentro del Municipio pueda identificar el indicador más apropiado o levantar la fuente de información que permita cuantificar anualmente las metas para su seguimiento.</w:t>
      </w:r>
    </w:p>
    <w:p w14:paraId="51C169B1" w14:textId="77777777" w:rsidR="00B736BE" w:rsidRPr="00D4713E" w:rsidRDefault="00B736BE" w:rsidP="00F72A30">
      <w:pPr>
        <w:jc w:val="both"/>
      </w:pPr>
    </w:p>
    <w:p w14:paraId="51C169B2" w14:textId="77777777" w:rsidR="00B736BE" w:rsidRPr="00D4713E" w:rsidRDefault="00545C50" w:rsidP="00F72A30">
      <w:pPr>
        <w:jc w:val="both"/>
      </w:pPr>
      <w:r w:rsidRPr="00D4713E">
        <w:t xml:space="preserve">Ejemplo: </w:t>
      </w:r>
    </w:p>
    <w:p w14:paraId="51C169B3" w14:textId="77777777" w:rsidR="00B736BE" w:rsidRPr="00D4713E" w:rsidRDefault="00545C50" w:rsidP="00F72A30">
      <w:pPr>
        <w:jc w:val="both"/>
      </w:pPr>
      <w:r w:rsidRPr="00D4713E">
        <w:rPr>
          <w:noProof/>
          <w:lang w:val="es-ES" w:eastAsia="es-ES"/>
        </w:rPr>
        <w:drawing>
          <wp:inline distT="114300" distB="114300" distL="114300" distR="114300" wp14:anchorId="51C16A94" wp14:editId="51C16A95">
            <wp:extent cx="5729288" cy="751850"/>
            <wp:effectExtent l="0" t="0" r="0" b="0"/>
            <wp:docPr id="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8"/>
                    <a:srcRect/>
                    <a:stretch>
                      <a:fillRect/>
                    </a:stretch>
                  </pic:blipFill>
                  <pic:spPr>
                    <a:xfrm>
                      <a:off x="0" y="0"/>
                      <a:ext cx="5729288" cy="751850"/>
                    </a:xfrm>
                    <a:prstGeom prst="rect">
                      <a:avLst/>
                    </a:prstGeom>
                    <a:ln/>
                  </pic:spPr>
                </pic:pic>
              </a:graphicData>
            </a:graphic>
          </wp:inline>
        </w:drawing>
      </w:r>
    </w:p>
    <w:p w14:paraId="51C169B4" w14:textId="77777777" w:rsidR="00B736BE" w:rsidRPr="00D4713E" w:rsidRDefault="00B736BE" w:rsidP="00F72A30">
      <w:pPr>
        <w:jc w:val="both"/>
        <w:rPr>
          <w:highlight w:val="yellow"/>
        </w:rPr>
      </w:pPr>
    </w:p>
    <w:p w14:paraId="51C169B5" w14:textId="3953A0CC" w:rsidR="00B736BE" w:rsidRPr="00D4713E" w:rsidRDefault="00545C50" w:rsidP="00F72A30">
      <w:pPr>
        <w:jc w:val="both"/>
      </w:pPr>
      <w:r w:rsidRPr="00D4713E">
        <w:t xml:space="preserve">Alcanzar el desarrollo nacional requiere del cumplimiento de los objetivos y metas desde el territorio; por lo tanto, la jerarquización de los instrumentos de planificación deben alinearse y ser coherentes entre sí desde el inicio de la planificación a todo nivel intergubernamental, de conformidad con el cumplimiento del artículo 150 de la </w:t>
      </w:r>
      <w:r w:rsidRPr="00D4713E">
        <w:rPr>
          <w:b/>
          <w:bCs/>
        </w:rPr>
        <w:t>Norma Técnica del Ciclo de la Planificación y la Inversión Pública</w:t>
      </w:r>
      <w:r w:rsidRPr="00D4713E">
        <w:t xml:space="preserve"> de la Secretaría Técnica Planifica Ecuador (Ex-Senplades).</w:t>
      </w:r>
    </w:p>
    <w:p w14:paraId="584C8E0C" w14:textId="77777777" w:rsidR="00C86AF0" w:rsidRPr="00D4713E" w:rsidRDefault="00C86AF0" w:rsidP="00F72A30">
      <w:pPr>
        <w:jc w:val="both"/>
      </w:pPr>
    </w:p>
    <w:p w14:paraId="51C169B6" w14:textId="76A39505" w:rsidR="00B736BE" w:rsidRPr="00D4713E" w:rsidRDefault="00545C50" w:rsidP="00F72A30">
      <w:pPr>
        <w:jc w:val="both"/>
      </w:pPr>
      <w:r w:rsidRPr="00D4713E">
        <w:t xml:space="preserve">Así, iniciando desde el nivel </w:t>
      </w:r>
      <w:r w:rsidRPr="00D4713E">
        <w:rPr>
          <w:b/>
          <w:bCs/>
        </w:rPr>
        <w:t>supranacional</w:t>
      </w:r>
      <w:r w:rsidRPr="00D4713E">
        <w:t xml:space="preserve"> con la Agenda 2030 de las Naciones Unidas, aterrizando a nivel </w:t>
      </w:r>
      <w:r w:rsidRPr="00D4713E">
        <w:rPr>
          <w:b/>
          <w:bCs/>
        </w:rPr>
        <w:t>nacional</w:t>
      </w:r>
      <w:r w:rsidRPr="00D4713E">
        <w:t xml:space="preserve"> a través del Plan Nacional de Desarrollo, Agendas de Coordinación Intersectorial y Planes Sectoriales de cada institución rectora de la política pública, continuando a nivel territorial al Plan de Desarrollo y Ordenamiento Territorial Provincial, Cantonal y </w:t>
      </w:r>
      <w:r w:rsidR="00C86AF0" w:rsidRPr="00D4713E">
        <w:t>Parroquial; y</w:t>
      </w:r>
      <w:r w:rsidRPr="00D4713E">
        <w:t xml:space="preserve"> éste finalmente a planes </w:t>
      </w:r>
      <w:r w:rsidRPr="00D4713E">
        <w:rPr>
          <w:b/>
          <w:bCs/>
        </w:rPr>
        <w:t>institucionales</w:t>
      </w:r>
      <w:r w:rsidRPr="00D4713E">
        <w:t xml:space="preserve"> del GAD, Empresas Públicas, Patronato Municipal y otras entidades adscritas.</w:t>
      </w:r>
    </w:p>
    <w:p w14:paraId="51C169B7" w14:textId="77777777" w:rsidR="00B736BE" w:rsidRPr="00D4713E" w:rsidRDefault="00B736BE" w:rsidP="00F72A30">
      <w:pPr>
        <w:jc w:val="both"/>
      </w:pPr>
    </w:p>
    <w:p w14:paraId="3C1A1302" w14:textId="77777777" w:rsidR="008C1B18" w:rsidRPr="00D4713E" w:rsidRDefault="008C1B18" w:rsidP="00C86AF0">
      <w:pPr>
        <w:pStyle w:val="Descripcin"/>
        <w:rPr>
          <w:rFonts w:ascii="Arial" w:hAnsi="Arial" w:cs="Arial"/>
          <w:sz w:val="22"/>
          <w:szCs w:val="22"/>
        </w:rPr>
      </w:pPr>
    </w:p>
    <w:p w14:paraId="7FEAC6E5" w14:textId="77777777" w:rsidR="008C1B18" w:rsidRPr="00D4713E" w:rsidRDefault="008C1B18" w:rsidP="00C86AF0">
      <w:pPr>
        <w:pStyle w:val="Descripcin"/>
        <w:rPr>
          <w:rFonts w:ascii="Arial" w:hAnsi="Arial" w:cs="Arial"/>
          <w:sz w:val="22"/>
          <w:szCs w:val="22"/>
        </w:rPr>
      </w:pPr>
    </w:p>
    <w:p w14:paraId="006E0514" w14:textId="77777777" w:rsidR="008C1B18" w:rsidRPr="00D4713E" w:rsidRDefault="008C1B18" w:rsidP="00C86AF0">
      <w:pPr>
        <w:pStyle w:val="Descripcin"/>
        <w:rPr>
          <w:rFonts w:ascii="Arial" w:hAnsi="Arial" w:cs="Arial"/>
          <w:sz w:val="22"/>
          <w:szCs w:val="22"/>
        </w:rPr>
      </w:pPr>
    </w:p>
    <w:p w14:paraId="0EE32722" w14:textId="77777777" w:rsidR="008C1B18" w:rsidRPr="00D4713E" w:rsidRDefault="008C1B18" w:rsidP="00C86AF0">
      <w:pPr>
        <w:pStyle w:val="Descripcin"/>
        <w:rPr>
          <w:rFonts w:ascii="Arial" w:hAnsi="Arial" w:cs="Arial"/>
          <w:sz w:val="22"/>
          <w:szCs w:val="22"/>
        </w:rPr>
      </w:pPr>
    </w:p>
    <w:p w14:paraId="10C351F2" w14:textId="77777777" w:rsidR="008C1B18" w:rsidRPr="00D4713E" w:rsidRDefault="008C1B18" w:rsidP="00C86AF0">
      <w:pPr>
        <w:pStyle w:val="Descripcin"/>
        <w:rPr>
          <w:rFonts w:ascii="Arial" w:hAnsi="Arial" w:cs="Arial"/>
          <w:sz w:val="22"/>
          <w:szCs w:val="22"/>
        </w:rPr>
      </w:pPr>
    </w:p>
    <w:p w14:paraId="0E942106" w14:textId="77777777" w:rsidR="008C1B18" w:rsidRPr="00D4713E" w:rsidRDefault="008C1B18" w:rsidP="00C86AF0">
      <w:pPr>
        <w:pStyle w:val="Descripcin"/>
        <w:rPr>
          <w:rFonts w:ascii="Arial" w:hAnsi="Arial" w:cs="Arial"/>
          <w:sz w:val="22"/>
          <w:szCs w:val="22"/>
        </w:rPr>
      </w:pPr>
    </w:p>
    <w:p w14:paraId="51C169B8" w14:textId="2E16BC08" w:rsidR="00B736BE" w:rsidRPr="00D4713E" w:rsidRDefault="00C86AF0" w:rsidP="00C86AF0">
      <w:pPr>
        <w:pStyle w:val="Descripcin"/>
        <w:rPr>
          <w:rFonts w:ascii="Arial" w:hAnsi="Arial" w:cs="Arial"/>
          <w:sz w:val="22"/>
          <w:szCs w:val="22"/>
        </w:rPr>
      </w:pPr>
      <w:bookmarkStart w:id="97" w:name="_Toc68160113"/>
      <w:r w:rsidRPr="00D4713E">
        <w:rPr>
          <w:rFonts w:ascii="Arial" w:hAnsi="Arial" w:cs="Arial"/>
          <w:sz w:val="22"/>
          <w:szCs w:val="22"/>
        </w:rPr>
        <w:t xml:space="preserve">Ilustración </w:t>
      </w:r>
      <w:r w:rsidRPr="00D4713E">
        <w:rPr>
          <w:rFonts w:ascii="Arial" w:hAnsi="Arial" w:cs="Arial"/>
          <w:sz w:val="22"/>
          <w:szCs w:val="22"/>
        </w:rPr>
        <w:fldChar w:fldCharType="begin"/>
      </w:r>
      <w:r w:rsidRPr="00D4713E">
        <w:rPr>
          <w:rFonts w:ascii="Arial" w:hAnsi="Arial" w:cs="Arial"/>
          <w:sz w:val="22"/>
          <w:szCs w:val="22"/>
        </w:rPr>
        <w:instrText xml:space="preserve"> SEQ Ilustración \* ARABIC </w:instrText>
      </w:r>
      <w:r w:rsidRPr="00D4713E">
        <w:rPr>
          <w:rFonts w:ascii="Arial" w:hAnsi="Arial" w:cs="Arial"/>
          <w:sz w:val="22"/>
          <w:szCs w:val="22"/>
        </w:rPr>
        <w:fldChar w:fldCharType="separate"/>
      </w:r>
      <w:r w:rsidR="00B46764">
        <w:rPr>
          <w:rFonts w:ascii="Arial" w:hAnsi="Arial" w:cs="Arial"/>
          <w:noProof/>
          <w:sz w:val="22"/>
          <w:szCs w:val="22"/>
        </w:rPr>
        <w:t>25</w:t>
      </w:r>
      <w:r w:rsidRPr="00D4713E">
        <w:rPr>
          <w:rFonts w:ascii="Arial" w:hAnsi="Arial" w:cs="Arial"/>
          <w:sz w:val="22"/>
          <w:szCs w:val="22"/>
        </w:rPr>
        <w:fldChar w:fldCharType="end"/>
      </w:r>
      <w:r w:rsidR="00545C50" w:rsidRPr="00D4713E">
        <w:rPr>
          <w:rFonts w:ascii="Arial" w:hAnsi="Arial" w:cs="Arial"/>
          <w:sz w:val="22"/>
          <w:szCs w:val="22"/>
        </w:rPr>
        <w:t>: Jerarquización de los instrumentos de planificación</w:t>
      </w:r>
      <w:bookmarkEnd w:id="97"/>
    </w:p>
    <w:p w14:paraId="51C169B9" w14:textId="77777777" w:rsidR="00B736BE" w:rsidRPr="00D4713E" w:rsidRDefault="00545C50" w:rsidP="00F72A30">
      <w:pPr>
        <w:jc w:val="both"/>
      </w:pPr>
      <w:r w:rsidRPr="00D4713E">
        <w:rPr>
          <w:noProof/>
          <w:lang w:val="es-ES" w:eastAsia="es-ES"/>
        </w:rPr>
        <w:drawing>
          <wp:inline distT="114300" distB="114300" distL="114300" distR="114300" wp14:anchorId="51C16A96" wp14:editId="51C16A97">
            <wp:extent cx="5734050" cy="2682757"/>
            <wp:effectExtent l="0" t="0" r="0" b="0"/>
            <wp:docPr id="3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9"/>
                    <a:srcRect/>
                    <a:stretch>
                      <a:fillRect/>
                    </a:stretch>
                  </pic:blipFill>
                  <pic:spPr>
                    <a:xfrm>
                      <a:off x="0" y="0"/>
                      <a:ext cx="5734050" cy="2682757"/>
                    </a:xfrm>
                    <a:prstGeom prst="rect">
                      <a:avLst/>
                    </a:prstGeom>
                    <a:ln/>
                  </pic:spPr>
                </pic:pic>
              </a:graphicData>
            </a:graphic>
          </wp:inline>
        </w:drawing>
      </w:r>
    </w:p>
    <w:p w14:paraId="51C169BA" w14:textId="7BB38CF9" w:rsidR="00B736BE" w:rsidRPr="00D4713E" w:rsidRDefault="00C86AF0" w:rsidP="00F72A30">
      <w:pPr>
        <w:jc w:val="both"/>
        <w:rPr>
          <w:highlight w:val="yellow"/>
        </w:rPr>
      </w:pPr>
      <w:r w:rsidRPr="00D4713E">
        <w:rPr>
          <w:b/>
          <w:bCs/>
        </w:rPr>
        <w:t>Fuente</w:t>
      </w:r>
      <w:r w:rsidRPr="00D4713E">
        <w:rPr>
          <w:b/>
          <w:bCs/>
          <w:lang w:val="es-EC"/>
        </w:rPr>
        <w:t xml:space="preserve">: </w:t>
      </w:r>
      <w:r w:rsidR="009B5792" w:rsidRPr="00D4713E">
        <w:t xml:space="preserve">Elaboración Propia - </w:t>
      </w:r>
      <w:r w:rsidR="002B358A" w:rsidRPr="00D4713E">
        <w:t>Equipo Consultor PDOT 2020</w:t>
      </w:r>
    </w:p>
    <w:p w14:paraId="51C169BB" w14:textId="77777777" w:rsidR="00B736BE" w:rsidRPr="00D4713E" w:rsidRDefault="00B736BE" w:rsidP="00F72A30">
      <w:pPr>
        <w:jc w:val="both"/>
        <w:rPr>
          <w:highlight w:val="yellow"/>
        </w:rPr>
      </w:pPr>
    </w:p>
    <w:p w14:paraId="51C169BC" w14:textId="77777777" w:rsidR="00B736BE" w:rsidRPr="00D4713E" w:rsidRDefault="00545C50" w:rsidP="00F72A30">
      <w:pPr>
        <w:jc w:val="both"/>
        <w:rPr>
          <w:highlight w:val="white"/>
        </w:rPr>
      </w:pPr>
      <w:r w:rsidRPr="00D4713E">
        <w:t>Esta misma norma técnica indica que el GAD reportará a los miembros del Consejo Cantonal de Planificación, el informe de seguimiento y evaluación a las metas del PDOT durante el primer trimestre de cada</w:t>
      </w:r>
      <w:r w:rsidRPr="00D4713E">
        <w:rPr>
          <w:highlight w:val="white"/>
        </w:rPr>
        <w:t xml:space="preserve"> año como insumo para la planificación operativa del GAD. </w:t>
      </w:r>
    </w:p>
    <w:p w14:paraId="51C169BD" w14:textId="77777777" w:rsidR="00B736BE" w:rsidRPr="00D4713E" w:rsidRDefault="00B736BE" w:rsidP="00F72A30">
      <w:pPr>
        <w:jc w:val="both"/>
        <w:rPr>
          <w:highlight w:val="white"/>
        </w:rPr>
      </w:pPr>
    </w:p>
    <w:p w14:paraId="51C169BE" w14:textId="77777777" w:rsidR="00B736BE" w:rsidRPr="00D4713E" w:rsidRDefault="00545C50" w:rsidP="00F72A30">
      <w:pPr>
        <w:jc w:val="both"/>
        <w:rPr>
          <w:highlight w:val="white"/>
        </w:rPr>
      </w:pPr>
      <w:r w:rsidRPr="00D4713E">
        <w:rPr>
          <w:highlight w:val="white"/>
        </w:rPr>
        <w:t xml:space="preserve">En este mismo sentido, la STPE ha emitido directrices específicas para la elaboración del informe de </w:t>
      </w:r>
      <w:r w:rsidRPr="00D4713E">
        <w:rPr>
          <w:b/>
          <w:bCs/>
          <w:highlight w:val="white"/>
        </w:rPr>
        <w:t>seguimiento y evaluación</w:t>
      </w:r>
      <w:r w:rsidRPr="00D4713E">
        <w:rPr>
          <w:highlight w:val="white"/>
        </w:rPr>
        <w:t xml:space="preserve">, mismo que debe comprender al menos: </w:t>
      </w:r>
    </w:p>
    <w:p w14:paraId="51C169BF" w14:textId="77777777" w:rsidR="00B736BE" w:rsidRPr="00D4713E" w:rsidRDefault="00545C50" w:rsidP="00516C44">
      <w:pPr>
        <w:pStyle w:val="Prrafodelista"/>
        <w:numPr>
          <w:ilvl w:val="0"/>
          <w:numId w:val="23"/>
        </w:numPr>
        <w:rPr>
          <w:rFonts w:ascii="Arial" w:hAnsi="Arial" w:cs="Arial"/>
          <w:sz w:val="22"/>
          <w:szCs w:val="22"/>
          <w:highlight w:val="white"/>
        </w:rPr>
      </w:pPr>
      <w:r w:rsidRPr="00D4713E">
        <w:rPr>
          <w:rFonts w:ascii="Arial" w:hAnsi="Arial" w:cs="Arial"/>
          <w:sz w:val="22"/>
          <w:szCs w:val="22"/>
          <w:highlight w:val="white"/>
        </w:rPr>
        <w:t>Seguimiento al cumplimiento de metas comparando la línea base y el avance anual.</w:t>
      </w:r>
    </w:p>
    <w:p w14:paraId="51C169C0" w14:textId="77777777" w:rsidR="00B736BE" w:rsidRPr="00D4713E" w:rsidRDefault="00545C50" w:rsidP="00516C44">
      <w:pPr>
        <w:pStyle w:val="Prrafodelista"/>
        <w:numPr>
          <w:ilvl w:val="0"/>
          <w:numId w:val="23"/>
        </w:numPr>
        <w:rPr>
          <w:rFonts w:ascii="Arial" w:hAnsi="Arial" w:cs="Arial"/>
          <w:sz w:val="22"/>
          <w:szCs w:val="22"/>
          <w:highlight w:val="white"/>
        </w:rPr>
      </w:pPr>
      <w:r w:rsidRPr="00D4713E">
        <w:rPr>
          <w:rFonts w:ascii="Arial" w:hAnsi="Arial" w:cs="Arial"/>
          <w:sz w:val="22"/>
          <w:szCs w:val="22"/>
          <w:highlight w:val="white"/>
        </w:rPr>
        <w:t>Seguimiento a la implementación de los programas y/o proyectos considerando la ejecución presupuestaria y avance físico u operativo de los mismos.</w:t>
      </w:r>
    </w:p>
    <w:p w14:paraId="51C169C1" w14:textId="77777777" w:rsidR="00B736BE" w:rsidRPr="00D4713E" w:rsidRDefault="00545C50" w:rsidP="00516C44">
      <w:pPr>
        <w:pStyle w:val="Prrafodelista"/>
        <w:numPr>
          <w:ilvl w:val="0"/>
          <w:numId w:val="23"/>
        </w:numPr>
        <w:rPr>
          <w:rFonts w:ascii="Arial" w:hAnsi="Arial" w:cs="Arial"/>
          <w:sz w:val="22"/>
          <w:szCs w:val="22"/>
          <w:highlight w:val="white"/>
        </w:rPr>
      </w:pPr>
      <w:r w:rsidRPr="00D4713E">
        <w:rPr>
          <w:rFonts w:ascii="Arial" w:hAnsi="Arial" w:cs="Arial"/>
          <w:sz w:val="22"/>
          <w:szCs w:val="22"/>
          <w:highlight w:val="white"/>
        </w:rPr>
        <w:t>Conclusiones y recomendaciones</w:t>
      </w:r>
    </w:p>
    <w:p w14:paraId="51C169C3" w14:textId="72B59997" w:rsidR="00B736BE" w:rsidRPr="00D4713E" w:rsidRDefault="00545C50" w:rsidP="00516C44">
      <w:pPr>
        <w:pStyle w:val="Prrafodelista"/>
        <w:numPr>
          <w:ilvl w:val="0"/>
          <w:numId w:val="23"/>
        </w:numPr>
        <w:rPr>
          <w:rFonts w:ascii="Arial" w:hAnsi="Arial" w:cs="Arial"/>
          <w:sz w:val="22"/>
          <w:szCs w:val="22"/>
          <w:highlight w:val="white"/>
        </w:rPr>
      </w:pPr>
      <w:r w:rsidRPr="00D4713E">
        <w:rPr>
          <w:rFonts w:ascii="Arial" w:hAnsi="Arial" w:cs="Arial"/>
          <w:sz w:val="22"/>
          <w:szCs w:val="22"/>
          <w:highlight w:val="white"/>
        </w:rPr>
        <w:t xml:space="preserve">Plan de acción que contemple </w:t>
      </w:r>
      <w:r w:rsidR="00222416" w:rsidRPr="00D4713E">
        <w:rPr>
          <w:rFonts w:ascii="Arial" w:hAnsi="Arial" w:cs="Arial"/>
          <w:sz w:val="22"/>
          <w:szCs w:val="22"/>
          <w:highlight w:val="white"/>
        </w:rPr>
        <w:t>para las</w:t>
      </w:r>
      <w:r w:rsidRPr="00D4713E">
        <w:rPr>
          <w:rFonts w:ascii="Arial" w:hAnsi="Arial" w:cs="Arial"/>
          <w:sz w:val="22"/>
          <w:szCs w:val="22"/>
          <w:highlight w:val="white"/>
        </w:rPr>
        <w:t xml:space="preserve"> acciones o correctivos a corto plazo que se implementarán en caso de presentar problemas en el cumplimiento de las metas o en la ejecución de sus programas y/o proyectos.</w:t>
      </w:r>
    </w:p>
    <w:p w14:paraId="51C169C7" w14:textId="4CC49037" w:rsidR="00B736BE" w:rsidRPr="00D4713E" w:rsidRDefault="00545C50" w:rsidP="00516C44">
      <w:pPr>
        <w:pStyle w:val="Ttulo3"/>
        <w:numPr>
          <w:ilvl w:val="1"/>
          <w:numId w:val="3"/>
        </w:numPr>
        <w:rPr>
          <w:b/>
          <w:bCs/>
          <w:color w:val="auto"/>
          <w:sz w:val="22"/>
          <w:szCs w:val="22"/>
        </w:rPr>
      </w:pPr>
      <w:bookmarkStart w:id="98" w:name="_Toc68160778"/>
      <w:r w:rsidRPr="00D4713E">
        <w:rPr>
          <w:b/>
          <w:bCs/>
          <w:color w:val="auto"/>
          <w:sz w:val="22"/>
          <w:szCs w:val="22"/>
        </w:rPr>
        <w:t xml:space="preserve">Identificación de capacidades institucionales para implementación de </w:t>
      </w:r>
      <w:r w:rsidR="007F77D5" w:rsidRPr="00D4713E">
        <w:rPr>
          <w:b/>
          <w:bCs/>
          <w:color w:val="auto"/>
          <w:sz w:val="22"/>
          <w:szCs w:val="22"/>
        </w:rPr>
        <w:t>un mecanismo</w:t>
      </w:r>
      <w:r w:rsidRPr="00D4713E">
        <w:rPr>
          <w:b/>
          <w:bCs/>
          <w:color w:val="auto"/>
          <w:sz w:val="22"/>
          <w:szCs w:val="22"/>
        </w:rPr>
        <w:t xml:space="preserve"> de seguimiento y evaluación</w:t>
      </w:r>
      <w:bookmarkEnd w:id="98"/>
    </w:p>
    <w:p w14:paraId="51C169C8" w14:textId="77777777" w:rsidR="00B736BE" w:rsidRPr="00D4713E" w:rsidRDefault="00B736BE" w:rsidP="00F72A30">
      <w:pPr>
        <w:jc w:val="both"/>
      </w:pPr>
    </w:p>
    <w:p w14:paraId="51C169C9" w14:textId="10909421" w:rsidR="00B736BE" w:rsidRPr="00D4713E" w:rsidRDefault="00545C50" w:rsidP="00F72A30">
      <w:pPr>
        <w:jc w:val="both"/>
      </w:pPr>
      <w:r w:rsidRPr="00D4713E">
        <w:t>El Plan de Ordenamiento y Desarrollo Territorial de Manta contem</w:t>
      </w:r>
      <w:r w:rsidRPr="00D4713E">
        <w:rPr>
          <w:highlight w:val="white"/>
        </w:rPr>
        <w:t xml:space="preserve">pla 220 </w:t>
      </w:r>
      <w:r w:rsidRPr="00D4713E">
        <w:t xml:space="preserve">metas en cada uno de los componentes a ser ejecutados en forma plurianual desde el 2021 hasta el 2035 y que se agrupan </w:t>
      </w:r>
      <w:r w:rsidR="00C86AF0" w:rsidRPr="00D4713E">
        <w:t>en programas</w:t>
      </w:r>
      <w:r w:rsidRPr="00D4713E">
        <w:t xml:space="preserve"> específicos.</w:t>
      </w:r>
    </w:p>
    <w:p w14:paraId="51C169CA" w14:textId="77777777" w:rsidR="00B736BE" w:rsidRPr="00D4713E" w:rsidRDefault="00B736BE" w:rsidP="00F72A30">
      <w:pPr>
        <w:jc w:val="both"/>
      </w:pPr>
    </w:p>
    <w:p w14:paraId="64E43542" w14:textId="77777777" w:rsidR="008C1B18" w:rsidRPr="00D4713E" w:rsidRDefault="008C1B18" w:rsidP="00C86AF0">
      <w:pPr>
        <w:pStyle w:val="Descripcin"/>
        <w:rPr>
          <w:rFonts w:ascii="Arial" w:hAnsi="Arial" w:cs="Arial"/>
          <w:sz w:val="22"/>
          <w:szCs w:val="22"/>
        </w:rPr>
      </w:pPr>
    </w:p>
    <w:p w14:paraId="1115FABA" w14:textId="77777777" w:rsidR="008C1B18" w:rsidRPr="00D4713E" w:rsidRDefault="008C1B18" w:rsidP="00C86AF0">
      <w:pPr>
        <w:pStyle w:val="Descripcin"/>
        <w:rPr>
          <w:rFonts w:ascii="Arial" w:hAnsi="Arial" w:cs="Arial"/>
          <w:sz w:val="22"/>
          <w:szCs w:val="22"/>
        </w:rPr>
      </w:pPr>
    </w:p>
    <w:p w14:paraId="51C169CB" w14:textId="183DA19D" w:rsidR="00B736BE" w:rsidRPr="00D4713E" w:rsidRDefault="00C86AF0" w:rsidP="00C86AF0">
      <w:pPr>
        <w:pStyle w:val="Descripcin"/>
        <w:rPr>
          <w:rFonts w:ascii="Arial" w:hAnsi="Arial" w:cs="Arial"/>
          <w:sz w:val="22"/>
          <w:szCs w:val="22"/>
        </w:rPr>
      </w:pPr>
      <w:bookmarkStart w:id="99" w:name="_Toc68160114"/>
      <w:r w:rsidRPr="00D4713E">
        <w:rPr>
          <w:rFonts w:ascii="Arial" w:hAnsi="Arial" w:cs="Arial"/>
          <w:sz w:val="22"/>
          <w:szCs w:val="22"/>
        </w:rPr>
        <w:t xml:space="preserve">Ilustración </w:t>
      </w:r>
      <w:r w:rsidRPr="00D4713E">
        <w:rPr>
          <w:rFonts w:ascii="Arial" w:hAnsi="Arial" w:cs="Arial"/>
          <w:sz w:val="22"/>
          <w:szCs w:val="22"/>
        </w:rPr>
        <w:fldChar w:fldCharType="begin"/>
      </w:r>
      <w:r w:rsidRPr="00D4713E">
        <w:rPr>
          <w:rFonts w:ascii="Arial" w:hAnsi="Arial" w:cs="Arial"/>
          <w:sz w:val="22"/>
          <w:szCs w:val="22"/>
        </w:rPr>
        <w:instrText xml:space="preserve"> SEQ Ilustración \* ARABIC </w:instrText>
      </w:r>
      <w:r w:rsidRPr="00D4713E">
        <w:rPr>
          <w:rFonts w:ascii="Arial" w:hAnsi="Arial" w:cs="Arial"/>
          <w:sz w:val="22"/>
          <w:szCs w:val="22"/>
        </w:rPr>
        <w:fldChar w:fldCharType="separate"/>
      </w:r>
      <w:r w:rsidR="00B46764">
        <w:rPr>
          <w:rFonts w:ascii="Arial" w:hAnsi="Arial" w:cs="Arial"/>
          <w:noProof/>
          <w:sz w:val="22"/>
          <w:szCs w:val="22"/>
        </w:rPr>
        <w:t>26</w:t>
      </w:r>
      <w:r w:rsidRPr="00D4713E">
        <w:rPr>
          <w:rFonts w:ascii="Arial" w:hAnsi="Arial" w:cs="Arial"/>
          <w:sz w:val="22"/>
          <w:szCs w:val="22"/>
        </w:rPr>
        <w:fldChar w:fldCharType="end"/>
      </w:r>
      <w:r w:rsidR="00545C50" w:rsidRPr="00D4713E">
        <w:rPr>
          <w:rFonts w:ascii="Arial" w:hAnsi="Arial" w:cs="Arial"/>
          <w:sz w:val="22"/>
          <w:szCs w:val="22"/>
        </w:rPr>
        <w:t xml:space="preserve"> Número de metas por cada componente y su año de cumplimiento</w:t>
      </w:r>
      <w:bookmarkEnd w:id="99"/>
      <w:r w:rsidR="00D00CDA" w:rsidRPr="00D4713E">
        <w:rPr>
          <w:rFonts w:ascii="Arial" w:hAnsi="Arial" w:cs="Arial"/>
          <w:sz w:val="22"/>
          <w:szCs w:val="22"/>
        </w:rPr>
        <w:t xml:space="preserve"> </w:t>
      </w:r>
    </w:p>
    <w:p w14:paraId="51C169CC" w14:textId="77777777" w:rsidR="00B736BE" w:rsidRPr="00D4713E" w:rsidRDefault="00545C50" w:rsidP="00F72A30">
      <w:pPr>
        <w:jc w:val="both"/>
      </w:pPr>
      <w:r w:rsidRPr="00D4713E">
        <w:rPr>
          <w:noProof/>
          <w:lang w:val="es-ES" w:eastAsia="es-ES"/>
        </w:rPr>
        <w:drawing>
          <wp:inline distT="114300" distB="114300" distL="114300" distR="114300" wp14:anchorId="51C16A98" wp14:editId="51C16A99">
            <wp:extent cx="5491163" cy="2836797"/>
            <wp:effectExtent l="0" t="0" r="0" b="0"/>
            <wp:docPr id="2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0"/>
                    <a:srcRect/>
                    <a:stretch>
                      <a:fillRect/>
                    </a:stretch>
                  </pic:blipFill>
                  <pic:spPr>
                    <a:xfrm>
                      <a:off x="0" y="0"/>
                      <a:ext cx="5491163" cy="2836797"/>
                    </a:xfrm>
                    <a:prstGeom prst="rect">
                      <a:avLst/>
                    </a:prstGeom>
                    <a:ln/>
                  </pic:spPr>
                </pic:pic>
              </a:graphicData>
            </a:graphic>
          </wp:inline>
        </w:drawing>
      </w:r>
    </w:p>
    <w:p w14:paraId="51C169CD" w14:textId="188ACB29" w:rsidR="00B736BE" w:rsidRPr="00D4713E" w:rsidRDefault="007F77D5" w:rsidP="00F72A30">
      <w:pPr>
        <w:jc w:val="both"/>
      </w:pPr>
      <w:r w:rsidRPr="00D4713E">
        <w:rPr>
          <w:b/>
          <w:bCs/>
        </w:rPr>
        <w:t xml:space="preserve">Fuente: </w:t>
      </w:r>
      <w:r w:rsidR="009B5792" w:rsidRPr="00D4713E">
        <w:t xml:space="preserve">Elaboración Propia - </w:t>
      </w:r>
      <w:r w:rsidR="002B358A" w:rsidRPr="00D4713E">
        <w:t>Equipo Consultor PDOT 2020</w:t>
      </w:r>
    </w:p>
    <w:p w14:paraId="51C169CE" w14:textId="77777777" w:rsidR="00B736BE" w:rsidRPr="00D4713E" w:rsidRDefault="00B736BE" w:rsidP="00F72A30">
      <w:pPr>
        <w:jc w:val="both"/>
      </w:pPr>
    </w:p>
    <w:p w14:paraId="51C169CF" w14:textId="77777777" w:rsidR="00B736BE" w:rsidRPr="00D4713E" w:rsidRDefault="00545C50" w:rsidP="00F72A30">
      <w:pPr>
        <w:jc w:val="both"/>
      </w:pPr>
      <w:r w:rsidRPr="00D4713E">
        <w:t xml:space="preserve">Al ser un instrumento de planificación de largo plazo, el PDOT requiere de una unidad de apoyo a cargo de la gestión estadística, capaz de apoyar a las distintas unidades administrativas del Municipio, a sus entidades adscritas y a las empresas públicas, a levantar y construir una batería de indicadores que permitan identificar la línea base de cada meta de los programas enunciados en el presente PDOT. </w:t>
      </w:r>
    </w:p>
    <w:p w14:paraId="51C169D0" w14:textId="77777777" w:rsidR="00B736BE" w:rsidRPr="00D4713E" w:rsidRDefault="00B736BE" w:rsidP="00F72A30">
      <w:pPr>
        <w:jc w:val="both"/>
      </w:pPr>
    </w:p>
    <w:p w14:paraId="51C169D1" w14:textId="77777777" w:rsidR="00B736BE" w:rsidRPr="00D4713E" w:rsidRDefault="00545C50" w:rsidP="00F72A30">
      <w:pPr>
        <w:jc w:val="both"/>
      </w:pPr>
      <w:r w:rsidRPr="00D4713E">
        <w:t>Una de las debilidades de la planificación territorial es la poca información primaria, series históricas e información estadística disponible para poder construir una serie de indicadores de impacto y de resultados que faciliten los procesos de seguimiento y evaluación.</w:t>
      </w:r>
    </w:p>
    <w:p w14:paraId="51C169D2" w14:textId="77777777" w:rsidR="00B736BE" w:rsidRPr="00D4713E" w:rsidRDefault="00B736BE" w:rsidP="00F72A30">
      <w:pPr>
        <w:jc w:val="both"/>
      </w:pPr>
    </w:p>
    <w:p w14:paraId="51C169D3" w14:textId="2BDD7768" w:rsidR="00B736BE" w:rsidRPr="00D4713E" w:rsidRDefault="00545C50" w:rsidP="00F72A30">
      <w:pPr>
        <w:jc w:val="both"/>
      </w:pPr>
      <w:r w:rsidRPr="00D4713E">
        <w:t xml:space="preserve">A nivel institucional, la nueva estructura orgánica del Gobierno Municipal de Manta contempla una </w:t>
      </w:r>
      <w:r w:rsidRPr="00D4713E">
        <w:rPr>
          <w:b/>
          <w:bCs/>
        </w:rPr>
        <w:t>Dirección de Seguimiento, Evaluación e Información,</w:t>
      </w:r>
      <w:r w:rsidRPr="00D4713E">
        <w:t xml:space="preserve"> como unidad administrativa dependiente de la Coordinación General de Planificación para el Desarrollo. Esta Dirección es precisamente la encargada de identificar, levantar, construir, sistematizar y actualizar las fuentes estadísticas o registros administrativos a nivel cantonal, provincial y nacional que se relacionen con el desarrollo de la ciudad de Manta. </w:t>
      </w:r>
    </w:p>
    <w:p w14:paraId="6A3A9A0F" w14:textId="77777777" w:rsidR="007F77D5" w:rsidRPr="00D4713E" w:rsidRDefault="007F77D5" w:rsidP="00F72A30">
      <w:pPr>
        <w:jc w:val="both"/>
      </w:pPr>
    </w:p>
    <w:p w14:paraId="51C169D4" w14:textId="77777777" w:rsidR="00B736BE" w:rsidRPr="00D4713E" w:rsidRDefault="00545C50" w:rsidP="00F72A30">
      <w:pPr>
        <w:jc w:val="both"/>
      </w:pPr>
      <w:r w:rsidRPr="00D4713E">
        <w:t>Asimismo, deberá gestionar y coordinar la elaboración de normativas, lineamientos, mecanismos, metodologías y procedimientos para promover la articulación, calidad y pertinencia de los datos e información estadística, geográfica disponible en fuentes oficiales del Instituto Nacional de Estadísticas y Censos (INEC), Sistema Nacional de Información (SNI), Sistema de Información para los Gobiernos Autónomos Descentralizados (SIGAD) o registros administrativos de distintas instituciones públicas o privadas.</w:t>
      </w:r>
    </w:p>
    <w:p w14:paraId="51C169D5" w14:textId="77777777" w:rsidR="00B736BE" w:rsidRPr="00D4713E" w:rsidRDefault="00B736BE" w:rsidP="00F72A30">
      <w:pPr>
        <w:jc w:val="both"/>
      </w:pPr>
    </w:p>
    <w:p w14:paraId="51C169D8" w14:textId="074360EB" w:rsidR="00B736BE" w:rsidRPr="00D4713E" w:rsidRDefault="00545C50" w:rsidP="00516C44">
      <w:pPr>
        <w:pStyle w:val="Ttulo3"/>
        <w:numPr>
          <w:ilvl w:val="1"/>
          <w:numId w:val="3"/>
        </w:numPr>
        <w:rPr>
          <w:b/>
          <w:bCs/>
          <w:color w:val="auto"/>
          <w:sz w:val="22"/>
          <w:szCs w:val="22"/>
        </w:rPr>
      </w:pPr>
      <w:bookmarkStart w:id="100" w:name="_Toc68160779"/>
      <w:r w:rsidRPr="00D4713E">
        <w:rPr>
          <w:b/>
          <w:bCs/>
          <w:color w:val="auto"/>
          <w:sz w:val="22"/>
          <w:szCs w:val="22"/>
        </w:rPr>
        <w:t>Metodología de seguimiento y evaluación del desarrollo cantonal</w:t>
      </w:r>
      <w:bookmarkEnd w:id="100"/>
    </w:p>
    <w:p w14:paraId="51C169D9" w14:textId="77777777" w:rsidR="00B736BE" w:rsidRPr="00D4713E" w:rsidRDefault="00B736BE" w:rsidP="00F72A30">
      <w:pPr>
        <w:jc w:val="both"/>
      </w:pPr>
    </w:p>
    <w:p w14:paraId="51C169DA" w14:textId="018D4FC0" w:rsidR="00B736BE" w:rsidRPr="00D4713E" w:rsidRDefault="00545C50" w:rsidP="00F72A30">
      <w:pPr>
        <w:jc w:val="both"/>
      </w:pPr>
      <w:r w:rsidRPr="00D4713E">
        <w:t>Como se ha indicado en la sección 3.1., el PDOT debe comprender tres momentos al año para completar el ciclo de seguimiento y evaluación, de tal forma que se articulen a los momentos para el cumplimiento de las normas vigentes para la presentación de informes a la institución nacional rectora de la planificación nacional y a los espacios de construcción del presupuesto participativo y en la evaluación del PDOT.</w:t>
      </w:r>
    </w:p>
    <w:p w14:paraId="51C169DB" w14:textId="77777777" w:rsidR="00B736BE" w:rsidRPr="00D4713E" w:rsidRDefault="00B736BE" w:rsidP="00F72A30">
      <w:pPr>
        <w:jc w:val="both"/>
      </w:pPr>
    </w:p>
    <w:p w14:paraId="51C169DC" w14:textId="575B5176" w:rsidR="00B736BE" w:rsidRPr="00D4713E" w:rsidRDefault="00545C50" w:rsidP="00F72A30">
      <w:pPr>
        <w:jc w:val="both"/>
      </w:pPr>
      <w:r w:rsidRPr="00D4713E">
        <w:t xml:space="preserve">Así, cada año inicia con una evaluación </w:t>
      </w:r>
      <w:r w:rsidRPr="00D4713E">
        <w:rPr>
          <w:b/>
          <w:bCs/>
        </w:rPr>
        <w:t>ex-post</w:t>
      </w:r>
      <w:r w:rsidRPr="00D4713E">
        <w:t xml:space="preserve"> del cumplimiento de las metas de forma cuantitativa y cualitativa, así como de los programas y proyectos; y de la ejecución presupuestaria del ejercicio fiscal inmediato anterior, dando cumplimiento así cumplimiento al artículo 154 de la Norma Técnica del Ciclo de la Planificación e Inversión Pública para presentar el informe de evaluación ante el </w:t>
      </w:r>
      <w:r w:rsidR="00846936" w:rsidRPr="00D4713E">
        <w:t>Consejo</w:t>
      </w:r>
      <w:r w:rsidRPr="00D4713E">
        <w:t xml:space="preserve"> Cantonal de Planificación durante el primer trimestre de cada año. </w:t>
      </w:r>
    </w:p>
    <w:p w14:paraId="51C169DD" w14:textId="77777777" w:rsidR="00B736BE" w:rsidRPr="00D4713E" w:rsidRDefault="00B736BE" w:rsidP="00F72A30">
      <w:pPr>
        <w:jc w:val="both"/>
      </w:pPr>
    </w:p>
    <w:p w14:paraId="51C169DE" w14:textId="77777777" w:rsidR="00B736BE" w:rsidRPr="00D4713E" w:rsidRDefault="00545C50" w:rsidP="00F72A30">
      <w:pPr>
        <w:jc w:val="both"/>
      </w:pPr>
      <w:r w:rsidRPr="00D4713E">
        <w:t xml:space="preserve">Paralelamente y al finalizar la evaluación ex-post, se iniciará un segundo momento durante los siguientes seis meses del año para dar </w:t>
      </w:r>
      <w:r w:rsidRPr="00D4713E">
        <w:rPr>
          <w:b/>
          <w:bCs/>
        </w:rPr>
        <w:t>seguimiento continuo</w:t>
      </w:r>
      <w:r w:rsidRPr="00D4713E">
        <w:t xml:space="preserve"> al cumplimiento de los programas y metas del PDOT en el año en curso, incluido el desarrollo e implementación del Plan de Acción para revertir la tendencia de las metas no alcanzadas del año anterior. Adicionalmente en esta etapa, activarán los mecanismos de participación ciudadana para recibir, desde la sociedad civil, sector privado, otras instituciones del sector público y la academia, su retroalimentación y aportes respecto del cumplimiento del PDOT, en los tiempos que además se inician las mesas para preparar el presupuesto participativo de cada año.</w:t>
      </w:r>
    </w:p>
    <w:p w14:paraId="51C169DF" w14:textId="77777777" w:rsidR="00B736BE" w:rsidRPr="00D4713E" w:rsidRDefault="00B736BE" w:rsidP="00F72A30">
      <w:pPr>
        <w:jc w:val="both"/>
      </w:pPr>
    </w:p>
    <w:p w14:paraId="51C169E0" w14:textId="77777777" w:rsidR="00B736BE" w:rsidRPr="00D4713E" w:rsidRDefault="00545C50" w:rsidP="00F72A30">
      <w:pPr>
        <w:jc w:val="both"/>
      </w:pPr>
      <w:r w:rsidRPr="00D4713E">
        <w:t xml:space="preserve">Durante los últimos tres meses del año, se activará la etapa de evaluación ex-ante de los programas y proyectos en base a una serie de criterios cualitativos y cuantitativos tales como: condiciones políticas, económicas y sociales, recaudación tributaria y eficiencia presupuestaria del GAD Cantonal y avance físico-presupuestario de los proyectos, obras y programas. </w:t>
      </w:r>
    </w:p>
    <w:p w14:paraId="51C169E1" w14:textId="77777777" w:rsidR="00B736BE" w:rsidRPr="00D4713E" w:rsidRDefault="00B736BE" w:rsidP="00F72A30">
      <w:pPr>
        <w:jc w:val="both"/>
      </w:pPr>
    </w:p>
    <w:p w14:paraId="51C169E2" w14:textId="150AF6C1" w:rsidR="00B736BE" w:rsidRPr="00D4713E" w:rsidRDefault="00545C50" w:rsidP="00F72A30">
      <w:pPr>
        <w:jc w:val="both"/>
      </w:pPr>
      <w:r w:rsidRPr="00D4713E">
        <w:t>La evaluación ex-ante debe responder a una identificación previa de proyectos y programas prioritarios para la administración municipal en función de sus características y pertinencia territorial; por lo que, en esta etapa, la Coordinación General de Planificación para el Desarrollo deberá presentar al Consejo Cantonal de Planificación el banco de programas y proyectos sujetos a ser priorizados y evaluados sobre un criterio de equidad territorial</w:t>
      </w:r>
      <w:r w:rsidR="0038726F" w:rsidRPr="00D4713E">
        <w:t xml:space="preserve"> </w:t>
      </w:r>
      <w:r w:rsidRPr="00D4713E">
        <w:t>que incorpore variables que permitan diferenciar las especificidades relacionadas con la realidad de cada barrio y parroquia; ponderando con mayor énfasis las zonas rurales.</w:t>
      </w:r>
    </w:p>
    <w:p w14:paraId="51C169E3" w14:textId="77777777" w:rsidR="00B736BE" w:rsidRPr="00D4713E" w:rsidRDefault="00B736BE" w:rsidP="00F72A30">
      <w:pPr>
        <w:jc w:val="both"/>
      </w:pPr>
    </w:p>
    <w:p w14:paraId="51C169E4" w14:textId="77777777" w:rsidR="00B736BE" w:rsidRPr="00D4713E" w:rsidRDefault="00545C50" w:rsidP="00F72A30">
      <w:pPr>
        <w:jc w:val="both"/>
      </w:pPr>
      <w:r w:rsidRPr="00D4713E">
        <w:t>Los proyectos, programas o intervenciones públicas a ser revisados en la etapa de evaluación ex ante, para determinar si deben ser ejecutados o continuados en el año inmediato, se clasifican en:</w:t>
      </w:r>
    </w:p>
    <w:p w14:paraId="51C169E5" w14:textId="77777777" w:rsidR="00B736BE" w:rsidRPr="00D4713E" w:rsidRDefault="00B736BE" w:rsidP="00F72A30">
      <w:pPr>
        <w:jc w:val="both"/>
      </w:pPr>
    </w:p>
    <w:p w14:paraId="51C169E6" w14:textId="2128307A" w:rsidR="00B736BE" w:rsidRPr="00D4713E" w:rsidRDefault="00545C50" w:rsidP="00516C44">
      <w:pPr>
        <w:pStyle w:val="Prrafodelista"/>
        <w:numPr>
          <w:ilvl w:val="0"/>
          <w:numId w:val="24"/>
        </w:numPr>
        <w:rPr>
          <w:rFonts w:ascii="Arial" w:hAnsi="Arial" w:cs="Arial"/>
          <w:sz w:val="22"/>
          <w:szCs w:val="22"/>
        </w:rPr>
      </w:pPr>
      <w:r w:rsidRPr="00D4713E">
        <w:rPr>
          <w:rFonts w:ascii="Arial" w:hAnsi="Arial" w:cs="Arial"/>
          <w:b/>
          <w:bCs/>
          <w:sz w:val="22"/>
          <w:szCs w:val="22"/>
        </w:rPr>
        <w:t xml:space="preserve">Criterios </w:t>
      </w:r>
      <w:r w:rsidR="00E87502" w:rsidRPr="00D4713E">
        <w:rPr>
          <w:rFonts w:ascii="Arial" w:hAnsi="Arial" w:cs="Arial"/>
          <w:b/>
          <w:bCs/>
          <w:sz w:val="22"/>
          <w:szCs w:val="22"/>
        </w:rPr>
        <w:t>financieros. -</w:t>
      </w:r>
      <w:r w:rsidRPr="00D4713E">
        <w:rPr>
          <w:rFonts w:ascii="Arial" w:hAnsi="Arial" w:cs="Arial"/>
          <w:sz w:val="22"/>
          <w:szCs w:val="22"/>
        </w:rPr>
        <w:t xml:space="preserve"> Proyectos que contemplen con su respectiva fuente de financiamiento, certificación presupuestaria y que conste en la Planificación Operativa Anual. En el caso de proyecto o programas en marcha, deberán haber cumplido con la meta programada de ejecución presupuestaria </w:t>
      </w:r>
      <w:r w:rsidR="00E87502" w:rsidRPr="00D4713E">
        <w:rPr>
          <w:rFonts w:ascii="Arial" w:hAnsi="Arial" w:cs="Arial"/>
          <w:sz w:val="22"/>
          <w:szCs w:val="22"/>
        </w:rPr>
        <w:t>de acuerdo con</w:t>
      </w:r>
      <w:r w:rsidRPr="00D4713E">
        <w:rPr>
          <w:rFonts w:ascii="Arial" w:hAnsi="Arial" w:cs="Arial"/>
          <w:sz w:val="22"/>
          <w:szCs w:val="22"/>
        </w:rPr>
        <w:t xml:space="preserve"> la planificación anual.</w:t>
      </w:r>
    </w:p>
    <w:p w14:paraId="51C169E7" w14:textId="5F68F8F7" w:rsidR="00B736BE" w:rsidRPr="00D4713E" w:rsidRDefault="00545C50" w:rsidP="00516C44">
      <w:pPr>
        <w:pStyle w:val="Prrafodelista"/>
        <w:numPr>
          <w:ilvl w:val="0"/>
          <w:numId w:val="24"/>
        </w:numPr>
        <w:rPr>
          <w:rFonts w:ascii="Arial" w:hAnsi="Arial" w:cs="Arial"/>
          <w:sz w:val="22"/>
          <w:szCs w:val="22"/>
        </w:rPr>
      </w:pPr>
      <w:r w:rsidRPr="00D4713E">
        <w:rPr>
          <w:rFonts w:ascii="Arial" w:hAnsi="Arial" w:cs="Arial"/>
          <w:b/>
          <w:bCs/>
          <w:sz w:val="22"/>
          <w:szCs w:val="22"/>
        </w:rPr>
        <w:t xml:space="preserve">Criterios </w:t>
      </w:r>
      <w:r w:rsidR="00E87502" w:rsidRPr="00D4713E">
        <w:rPr>
          <w:rFonts w:ascii="Arial" w:hAnsi="Arial" w:cs="Arial"/>
          <w:b/>
          <w:bCs/>
          <w:sz w:val="22"/>
          <w:szCs w:val="22"/>
        </w:rPr>
        <w:t>técnicos. -</w:t>
      </w:r>
      <w:r w:rsidRPr="00D4713E">
        <w:rPr>
          <w:rFonts w:ascii="Arial" w:hAnsi="Arial" w:cs="Arial"/>
          <w:sz w:val="22"/>
          <w:szCs w:val="22"/>
        </w:rPr>
        <w:t xml:space="preserve"> Proyectos o programas que contemplen con su respectivo estudio de factibilidad técnica, jurídica, ambiental, ingeniería de detalle, estudio de mercado y que cuenten con su respectivo informe técnico elaborado por la unidad ejecutora y aprobado por la Coordinación General de Planificación para el Desarrollo.</w:t>
      </w:r>
    </w:p>
    <w:p w14:paraId="51C169E8" w14:textId="49ACDAD7" w:rsidR="00B736BE" w:rsidRPr="00D4713E" w:rsidRDefault="00545C50" w:rsidP="00516C44">
      <w:pPr>
        <w:pStyle w:val="Prrafodelista"/>
        <w:numPr>
          <w:ilvl w:val="0"/>
          <w:numId w:val="24"/>
        </w:numPr>
        <w:rPr>
          <w:rFonts w:ascii="Arial" w:hAnsi="Arial" w:cs="Arial"/>
          <w:sz w:val="22"/>
          <w:szCs w:val="22"/>
        </w:rPr>
      </w:pPr>
      <w:r w:rsidRPr="00D4713E">
        <w:rPr>
          <w:rFonts w:ascii="Arial" w:hAnsi="Arial" w:cs="Arial"/>
          <w:b/>
          <w:bCs/>
          <w:sz w:val="22"/>
          <w:szCs w:val="22"/>
        </w:rPr>
        <w:t xml:space="preserve">Criterios </w:t>
      </w:r>
      <w:r w:rsidR="00E87502" w:rsidRPr="00D4713E">
        <w:rPr>
          <w:rFonts w:ascii="Arial" w:hAnsi="Arial" w:cs="Arial"/>
          <w:b/>
          <w:bCs/>
          <w:sz w:val="22"/>
          <w:szCs w:val="22"/>
        </w:rPr>
        <w:t>socioeconómicos. -</w:t>
      </w:r>
      <w:r w:rsidRPr="00D4713E">
        <w:rPr>
          <w:rFonts w:ascii="Arial" w:hAnsi="Arial" w:cs="Arial"/>
          <w:sz w:val="22"/>
          <w:szCs w:val="22"/>
        </w:rPr>
        <w:t xml:space="preserve"> Proyectos o programas que generen impacto social positivo y que se ejecuten en barrios donde se identifiquen brechas en el acceso a los servicios públicos municipales, desigualdades sociales o en zonas de alta incidencia económica donde exista potencial de creación de empleo y desarrollo. Se priorizará proyectos que hayan sido propuestos y desarrollados por la ciudadanía.</w:t>
      </w:r>
    </w:p>
    <w:p w14:paraId="51C169E9" w14:textId="77777777" w:rsidR="00B736BE" w:rsidRPr="00D4713E" w:rsidRDefault="00545C50" w:rsidP="00F72A30">
      <w:pPr>
        <w:jc w:val="both"/>
      </w:pPr>
      <w:r w:rsidRPr="00D4713E">
        <w:t>Es precisamente en esta etapa donde la planificación estratégica a nivel de desarrollo se articula con la planificación institucional operativa del GAD Municipal y sus entidades adscritas a través de un modelo de Gestión por Resultados que integre los distintos instrumentos de planificación local.</w:t>
      </w:r>
    </w:p>
    <w:p w14:paraId="51C169EA" w14:textId="77777777" w:rsidR="00B736BE" w:rsidRPr="00D4713E" w:rsidRDefault="00B736BE" w:rsidP="00F72A30">
      <w:pPr>
        <w:jc w:val="both"/>
      </w:pPr>
    </w:p>
    <w:p w14:paraId="51C169EB" w14:textId="140CABF2" w:rsidR="00B736BE" w:rsidRPr="00D4713E" w:rsidRDefault="00E87502" w:rsidP="00E87502">
      <w:pPr>
        <w:pStyle w:val="Descripcin"/>
        <w:jc w:val="center"/>
        <w:rPr>
          <w:rFonts w:ascii="Arial" w:hAnsi="Arial" w:cs="Arial"/>
          <w:sz w:val="22"/>
          <w:szCs w:val="22"/>
        </w:rPr>
      </w:pPr>
      <w:bookmarkStart w:id="101" w:name="_Toc68160115"/>
      <w:r w:rsidRPr="00D4713E">
        <w:rPr>
          <w:rFonts w:ascii="Arial" w:hAnsi="Arial" w:cs="Arial"/>
          <w:sz w:val="22"/>
          <w:szCs w:val="22"/>
        </w:rPr>
        <w:t xml:space="preserve">Ilustración </w:t>
      </w:r>
      <w:r w:rsidRPr="00D4713E">
        <w:rPr>
          <w:rFonts w:ascii="Arial" w:hAnsi="Arial" w:cs="Arial"/>
          <w:sz w:val="22"/>
          <w:szCs w:val="22"/>
        </w:rPr>
        <w:fldChar w:fldCharType="begin"/>
      </w:r>
      <w:r w:rsidRPr="00D4713E">
        <w:rPr>
          <w:rFonts w:ascii="Arial" w:hAnsi="Arial" w:cs="Arial"/>
          <w:sz w:val="22"/>
          <w:szCs w:val="22"/>
        </w:rPr>
        <w:instrText xml:space="preserve"> SEQ Ilustración \* ARABIC </w:instrText>
      </w:r>
      <w:r w:rsidRPr="00D4713E">
        <w:rPr>
          <w:rFonts w:ascii="Arial" w:hAnsi="Arial" w:cs="Arial"/>
          <w:sz w:val="22"/>
          <w:szCs w:val="22"/>
        </w:rPr>
        <w:fldChar w:fldCharType="separate"/>
      </w:r>
      <w:r w:rsidR="00B46764">
        <w:rPr>
          <w:rFonts w:ascii="Arial" w:hAnsi="Arial" w:cs="Arial"/>
          <w:noProof/>
          <w:sz w:val="22"/>
          <w:szCs w:val="22"/>
        </w:rPr>
        <w:t>27</w:t>
      </w:r>
      <w:r w:rsidRPr="00D4713E">
        <w:rPr>
          <w:rFonts w:ascii="Arial" w:hAnsi="Arial" w:cs="Arial"/>
          <w:sz w:val="22"/>
          <w:szCs w:val="22"/>
        </w:rPr>
        <w:fldChar w:fldCharType="end"/>
      </w:r>
      <w:r w:rsidR="00545C50" w:rsidRPr="00D4713E">
        <w:rPr>
          <w:rFonts w:ascii="Arial" w:hAnsi="Arial" w:cs="Arial"/>
          <w:sz w:val="22"/>
          <w:szCs w:val="22"/>
        </w:rPr>
        <w:t xml:space="preserve"> Esquema de los tiempos del seguimiento y evaluación</w:t>
      </w:r>
      <w:bookmarkEnd w:id="101"/>
    </w:p>
    <w:p w14:paraId="51C169EC" w14:textId="77777777" w:rsidR="00B736BE" w:rsidRPr="00D4713E" w:rsidRDefault="00545C50" w:rsidP="00F72A30">
      <w:pPr>
        <w:jc w:val="both"/>
      </w:pPr>
      <w:r w:rsidRPr="00D4713E">
        <w:rPr>
          <w:noProof/>
          <w:lang w:val="es-ES" w:eastAsia="es-ES"/>
        </w:rPr>
        <w:drawing>
          <wp:inline distT="114300" distB="114300" distL="114300" distR="114300" wp14:anchorId="51C16A9A" wp14:editId="59B8563A">
            <wp:extent cx="5644515" cy="2157984"/>
            <wp:effectExtent l="0" t="0" r="0" b="0"/>
            <wp:docPr id="3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71"/>
                    <a:srcRect/>
                    <a:stretch>
                      <a:fillRect/>
                    </a:stretch>
                  </pic:blipFill>
                  <pic:spPr>
                    <a:xfrm>
                      <a:off x="0" y="0"/>
                      <a:ext cx="5670049" cy="2167746"/>
                    </a:xfrm>
                    <a:prstGeom prst="rect">
                      <a:avLst/>
                    </a:prstGeom>
                    <a:ln/>
                  </pic:spPr>
                </pic:pic>
              </a:graphicData>
            </a:graphic>
          </wp:inline>
        </w:drawing>
      </w:r>
    </w:p>
    <w:p w14:paraId="51C169ED" w14:textId="6E54CF42" w:rsidR="00B736BE" w:rsidRPr="00D4713E" w:rsidRDefault="00E87502" w:rsidP="00F72A30">
      <w:pPr>
        <w:jc w:val="both"/>
      </w:pPr>
      <w:r w:rsidRPr="00D4713E">
        <w:rPr>
          <w:b/>
          <w:bCs/>
        </w:rPr>
        <w:t>Fuente:</w:t>
      </w:r>
      <w:r w:rsidRPr="00D4713E">
        <w:t xml:space="preserve"> </w:t>
      </w:r>
      <w:r w:rsidR="009B5792" w:rsidRPr="00D4713E">
        <w:t xml:space="preserve">Elaboración Propia - </w:t>
      </w:r>
      <w:r w:rsidR="002B358A" w:rsidRPr="00D4713E">
        <w:t>Equipo Consultor PDOT 2020</w:t>
      </w:r>
    </w:p>
    <w:p w14:paraId="51C169EE" w14:textId="77777777" w:rsidR="00B736BE" w:rsidRPr="00D4713E" w:rsidRDefault="00B736BE" w:rsidP="00F72A30">
      <w:pPr>
        <w:jc w:val="both"/>
      </w:pPr>
    </w:p>
    <w:p w14:paraId="51C169EF" w14:textId="77777777" w:rsidR="00B736BE" w:rsidRPr="00D4713E" w:rsidRDefault="00545C50" w:rsidP="00F72A30">
      <w:pPr>
        <w:jc w:val="both"/>
      </w:pPr>
      <w:r w:rsidRPr="00D4713E">
        <w:t>Por lo tanto, cada momento, tiene su metodología propia de seguimiento y evaluación dependiendo de uso que se le dará a los informes y de la disponibilidad de información para el reporte de avances y cumplimiento.</w:t>
      </w:r>
    </w:p>
    <w:p w14:paraId="51C169F0" w14:textId="77777777" w:rsidR="00B736BE" w:rsidRPr="00D4713E" w:rsidRDefault="00B736BE" w:rsidP="00F72A30">
      <w:pPr>
        <w:jc w:val="both"/>
      </w:pPr>
    </w:p>
    <w:p w14:paraId="51C169F1" w14:textId="77777777" w:rsidR="00B736BE" w:rsidRPr="00D4713E" w:rsidRDefault="00545C50" w:rsidP="00F72A30">
      <w:pPr>
        <w:jc w:val="both"/>
      </w:pPr>
      <w:r w:rsidRPr="00D4713E">
        <w:t>Es importante mencionar que estos tiempos son referenciales y si bien se ajustan a los plazos determinados en las normas para presentación de informes, los ciclos del seguimiento y evaluación pueden ser adaptados a las necesidades institucionales del GAD.</w:t>
      </w:r>
    </w:p>
    <w:p w14:paraId="51C169F3" w14:textId="7C426991" w:rsidR="00B736BE" w:rsidRPr="00D4713E" w:rsidRDefault="001E4255" w:rsidP="00E41A5D">
      <w:pPr>
        <w:pStyle w:val="Ttulo4"/>
        <w:rPr>
          <w:b/>
          <w:bCs/>
          <w:color w:val="auto"/>
          <w:sz w:val="22"/>
          <w:szCs w:val="22"/>
        </w:rPr>
      </w:pPr>
      <w:r w:rsidRPr="00D4713E">
        <w:rPr>
          <w:b/>
          <w:bCs/>
          <w:color w:val="auto"/>
          <w:sz w:val="22"/>
          <w:szCs w:val="22"/>
        </w:rPr>
        <w:t>4</w:t>
      </w:r>
      <w:r w:rsidR="00545C50" w:rsidRPr="00D4713E">
        <w:rPr>
          <w:b/>
          <w:bCs/>
          <w:color w:val="auto"/>
          <w:sz w:val="22"/>
          <w:szCs w:val="22"/>
        </w:rPr>
        <w:t>.3.1. Evaluación cuantitativa del PDOT</w:t>
      </w:r>
    </w:p>
    <w:p w14:paraId="51C169F5" w14:textId="79142AFD" w:rsidR="00B736BE" w:rsidRPr="00D4713E" w:rsidRDefault="00545C50" w:rsidP="00F72A30">
      <w:pPr>
        <w:jc w:val="both"/>
      </w:pPr>
      <w:r w:rsidRPr="00D4713E">
        <w:t>Para la evaluación cuantitativa del PDOT durante la etapa ex-post, se clasifican a las metas que cumplan con los 5 criterios: a) expresada en verbo infinitivo, b) parten de una línea base, c) cuantificadas y expresadas en unidad de medida, d) tienen una fuente de información identificada, y, e) temporalidad definida.</w:t>
      </w:r>
      <w:r w:rsidR="0029314E" w:rsidRPr="00D4713E">
        <w:t xml:space="preserve"> </w:t>
      </w:r>
      <w:r w:rsidRPr="00D4713E">
        <w:t>Estas metas se clasifican en tres tipos:</w:t>
      </w:r>
    </w:p>
    <w:p w14:paraId="5BCC00F9" w14:textId="77777777" w:rsidR="0095578D" w:rsidRPr="00D4713E" w:rsidRDefault="0095578D" w:rsidP="00F72A30">
      <w:pPr>
        <w:jc w:val="both"/>
      </w:pPr>
    </w:p>
    <w:p w14:paraId="51C169F6" w14:textId="3F10CDEC" w:rsidR="00B736BE" w:rsidRPr="00D4713E" w:rsidRDefault="00545C50" w:rsidP="00F72A30">
      <w:pPr>
        <w:jc w:val="both"/>
      </w:pPr>
      <w:r w:rsidRPr="00D4713E">
        <w:rPr>
          <w:b/>
          <w:bCs/>
        </w:rPr>
        <w:t>Metas ascendentes (indicadores con tendencia creciente):</w:t>
      </w:r>
      <w:r w:rsidRPr="00D4713E">
        <w:t xml:space="preserve"> Esta clasificación se da cuando la meta es superior a la línea base, es decir cuando </w:t>
      </w:r>
      <w:r w:rsidR="000D6EB2" w:rsidRPr="00D4713E">
        <w:t>su proyección</w:t>
      </w:r>
      <w:r w:rsidRPr="00D4713E">
        <w:t xml:space="preserve"> interanual busca subir. La cuantificación del porcentaje de avance se realizará de la siguiente manera:</w:t>
      </w:r>
    </w:p>
    <w:p w14:paraId="31C68C7C" w14:textId="77777777" w:rsidR="000D6EB2" w:rsidRPr="00D4713E" w:rsidRDefault="000D6EB2" w:rsidP="00F72A30">
      <w:pPr>
        <w:jc w:val="both"/>
      </w:pPr>
    </w:p>
    <w:p w14:paraId="51C169F7" w14:textId="02B89D79" w:rsidR="00B736BE" w:rsidRPr="00D4713E" w:rsidRDefault="00545C50" w:rsidP="00F72A30">
      <w:pPr>
        <w:jc w:val="both"/>
      </w:pPr>
      <w:r w:rsidRPr="00D4713E">
        <w:rPr>
          <w:noProof/>
          <w:lang w:val="es-ES" w:eastAsia="es-ES"/>
        </w:rPr>
        <w:drawing>
          <wp:inline distT="114300" distB="114300" distL="114300" distR="114300" wp14:anchorId="51C16A9C" wp14:editId="51C16A9D">
            <wp:extent cx="4714875" cy="438150"/>
            <wp:effectExtent l="0" t="0" r="0" b="0"/>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2"/>
                    <a:srcRect/>
                    <a:stretch>
                      <a:fillRect/>
                    </a:stretch>
                  </pic:blipFill>
                  <pic:spPr>
                    <a:xfrm>
                      <a:off x="0" y="0"/>
                      <a:ext cx="4714875" cy="438150"/>
                    </a:xfrm>
                    <a:prstGeom prst="rect">
                      <a:avLst/>
                    </a:prstGeom>
                    <a:ln/>
                  </pic:spPr>
                </pic:pic>
              </a:graphicData>
            </a:graphic>
          </wp:inline>
        </w:drawing>
      </w:r>
    </w:p>
    <w:p w14:paraId="7F7DCA0C" w14:textId="77777777" w:rsidR="000D6EB2" w:rsidRPr="00D4713E" w:rsidRDefault="000D6EB2" w:rsidP="00F72A30">
      <w:pPr>
        <w:jc w:val="both"/>
      </w:pPr>
    </w:p>
    <w:p w14:paraId="51C169F8" w14:textId="17BD3D2E" w:rsidR="00B736BE" w:rsidRPr="00D4713E" w:rsidRDefault="00545C50" w:rsidP="00F72A30">
      <w:pPr>
        <w:jc w:val="both"/>
      </w:pPr>
      <w:r w:rsidRPr="00D4713E">
        <w:rPr>
          <w:b/>
          <w:bCs/>
        </w:rPr>
        <w:t>Ejemplo:</w:t>
      </w:r>
      <w:r w:rsidRPr="00D4713E">
        <w:t xml:space="preserve"> Aplicando la anterior fórmula, el avance de la siguiente meta al año 2021 sería el 50%, por lo tanto, de acuerdo a la escala de valoración que se muestra más adelante, esta meta al 2021 estaría incumplida y deberá incluirse en el Plan de Acción.</w:t>
      </w:r>
    </w:p>
    <w:p w14:paraId="51E0B9D8" w14:textId="3DD7CDAB" w:rsidR="000D6EB2" w:rsidRPr="00D4713E" w:rsidRDefault="000D6EB2" w:rsidP="00F72A30">
      <w:pPr>
        <w:jc w:val="both"/>
      </w:pPr>
    </w:p>
    <w:p w14:paraId="1AF9E4BA" w14:textId="04764D8A" w:rsidR="000D6EB2" w:rsidRPr="00D4713E" w:rsidRDefault="000D6EB2" w:rsidP="001908D1">
      <w:pPr>
        <w:pStyle w:val="Descripcin"/>
        <w:jc w:val="center"/>
        <w:rPr>
          <w:rFonts w:ascii="Arial" w:hAnsi="Arial" w:cs="Arial"/>
          <w:sz w:val="22"/>
          <w:szCs w:val="22"/>
        </w:rPr>
      </w:pPr>
      <w:bookmarkStart w:id="102" w:name="_Toc68160116"/>
      <w:r w:rsidRPr="00D4713E">
        <w:rPr>
          <w:rFonts w:ascii="Arial" w:hAnsi="Arial" w:cs="Arial"/>
          <w:sz w:val="22"/>
          <w:szCs w:val="22"/>
        </w:rPr>
        <w:t xml:space="preserve">Ilustración </w:t>
      </w:r>
      <w:r w:rsidRPr="00D4713E">
        <w:rPr>
          <w:rFonts w:ascii="Arial" w:hAnsi="Arial" w:cs="Arial"/>
          <w:sz w:val="22"/>
          <w:szCs w:val="22"/>
        </w:rPr>
        <w:fldChar w:fldCharType="begin"/>
      </w:r>
      <w:r w:rsidRPr="00D4713E">
        <w:rPr>
          <w:rFonts w:ascii="Arial" w:hAnsi="Arial" w:cs="Arial"/>
          <w:sz w:val="22"/>
          <w:szCs w:val="22"/>
        </w:rPr>
        <w:instrText xml:space="preserve"> SEQ Ilustración \* ARABIC </w:instrText>
      </w:r>
      <w:r w:rsidRPr="00D4713E">
        <w:rPr>
          <w:rFonts w:ascii="Arial" w:hAnsi="Arial" w:cs="Arial"/>
          <w:sz w:val="22"/>
          <w:szCs w:val="22"/>
        </w:rPr>
        <w:fldChar w:fldCharType="separate"/>
      </w:r>
      <w:r w:rsidR="00B46764">
        <w:rPr>
          <w:rFonts w:ascii="Arial" w:hAnsi="Arial" w:cs="Arial"/>
          <w:noProof/>
          <w:sz w:val="22"/>
          <w:szCs w:val="22"/>
        </w:rPr>
        <w:t>28</w:t>
      </w:r>
      <w:r w:rsidRPr="00D4713E">
        <w:rPr>
          <w:rFonts w:ascii="Arial" w:hAnsi="Arial" w:cs="Arial"/>
          <w:sz w:val="22"/>
          <w:szCs w:val="22"/>
        </w:rPr>
        <w:fldChar w:fldCharType="end"/>
      </w:r>
      <w:r w:rsidRPr="00D4713E">
        <w:rPr>
          <w:rFonts w:ascii="Arial" w:hAnsi="Arial" w:cs="Arial"/>
          <w:sz w:val="22"/>
          <w:szCs w:val="22"/>
        </w:rPr>
        <w:t xml:space="preserve"> Ejemplo </w:t>
      </w:r>
      <w:r w:rsidR="001908D1" w:rsidRPr="00D4713E">
        <w:rPr>
          <w:rFonts w:ascii="Arial" w:hAnsi="Arial" w:cs="Arial"/>
          <w:sz w:val="22"/>
          <w:szCs w:val="22"/>
        </w:rPr>
        <w:t>de Meta Ascendente</w:t>
      </w:r>
      <w:bookmarkEnd w:id="102"/>
    </w:p>
    <w:p w14:paraId="51C169F9" w14:textId="77777777" w:rsidR="00B736BE" w:rsidRPr="00D4713E" w:rsidRDefault="00545C50" w:rsidP="00F72A30">
      <w:pPr>
        <w:jc w:val="both"/>
      </w:pPr>
      <w:r w:rsidRPr="00D4713E">
        <w:rPr>
          <w:noProof/>
          <w:lang w:val="es-ES" w:eastAsia="es-ES"/>
        </w:rPr>
        <w:drawing>
          <wp:inline distT="114300" distB="114300" distL="114300" distR="114300" wp14:anchorId="51C16A9E" wp14:editId="1F095733">
            <wp:extent cx="4094487" cy="2040941"/>
            <wp:effectExtent l="0" t="0" r="1270" b="0"/>
            <wp:docPr id="4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73"/>
                    <a:srcRect/>
                    <a:stretch>
                      <a:fillRect/>
                    </a:stretch>
                  </pic:blipFill>
                  <pic:spPr>
                    <a:xfrm>
                      <a:off x="0" y="0"/>
                      <a:ext cx="4121822" cy="2054566"/>
                    </a:xfrm>
                    <a:prstGeom prst="rect">
                      <a:avLst/>
                    </a:prstGeom>
                    <a:ln/>
                  </pic:spPr>
                </pic:pic>
              </a:graphicData>
            </a:graphic>
          </wp:inline>
        </w:drawing>
      </w:r>
    </w:p>
    <w:p w14:paraId="51C169FA" w14:textId="06DCAF14" w:rsidR="00B736BE" w:rsidRPr="00D4713E" w:rsidRDefault="001908D1" w:rsidP="00F72A30">
      <w:pPr>
        <w:jc w:val="both"/>
      </w:pPr>
      <w:r w:rsidRPr="00D4713E">
        <w:rPr>
          <w:b/>
          <w:bCs/>
        </w:rPr>
        <w:t xml:space="preserve">Fuente: </w:t>
      </w:r>
      <w:r w:rsidR="009B5792" w:rsidRPr="00D4713E">
        <w:t xml:space="preserve">Elaboración Propia - </w:t>
      </w:r>
      <w:r w:rsidR="002B358A" w:rsidRPr="00D4713E">
        <w:t>Equipo Consultor PDOT 2020</w:t>
      </w:r>
    </w:p>
    <w:p w14:paraId="69C82246" w14:textId="77777777" w:rsidR="000D6EB2" w:rsidRPr="00D4713E" w:rsidRDefault="000D6EB2" w:rsidP="00F72A30">
      <w:pPr>
        <w:jc w:val="both"/>
      </w:pPr>
    </w:p>
    <w:p w14:paraId="51C169FB" w14:textId="0D576656" w:rsidR="00B736BE" w:rsidRPr="00D4713E" w:rsidRDefault="00545C50" w:rsidP="00F72A30">
      <w:pPr>
        <w:jc w:val="both"/>
      </w:pPr>
      <w:r w:rsidRPr="00D4713E">
        <w:rPr>
          <w:b/>
          <w:bCs/>
        </w:rPr>
        <w:t>Metas descendentes (indicadores con tendencia decreciente):</w:t>
      </w:r>
      <w:r w:rsidRPr="00D4713E">
        <w:t xml:space="preserve"> Esta clasificación se da cuando la meta está por debajo de la línea base y cuando </w:t>
      </w:r>
      <w:r w:rsidR="001908D1" w:rsidRPr="00D4713E">
        <w:t>su proyección</w:t>
      </w:r>
      <w:r w:rsidRPr="00D4713E">
        <w:t xml:space="preserve"> interanual busca disminuir. La cuantificación del porcentaje de avance se realizará de la siguiente manera:</w:t>
      </w:r>
    </w:p>
    <w:p w14:paraId="38EA3A0F" w14:textId="77777777" w:rsidR="001908D1" w:rsidRPr="00D4713E" w:rsidRDefault="001908D1" w:rsidP="00F72A30">
      <w:pPr>
        <w:jc w:val="both"/>
      </w:pPr>
    </w:p>
    <w:p w14:paraId="51C169FC" w14:textId="15C215F0" w:rsidR="00B736BE" w:rsidRPr="00D4713E" w:rsidRDefault="00545C50" w:rsidP="00F72A30">
      <w:pPr>
        <w:jc w:val="both"/>
      </w:pPr>
      <w:r w:rsidRPr="00D4713E">
        <w:rPr>
          <w:noProof/>
          <w:lang w:val="es-ES" w:eastAsia="es-ES"/>
        </w:rPr>
        <w:drawing>
          <wp:inline distT="114300" distB="114300" distL="114300" distR="114300" wp14:anchorId="51C16AA0" wp14:editId="51C16AA1">
            <wp:extent cx="4772025" cy="476250"/>
            <wp:effectExtent l="0" t="0" r="0" b="0"/>
            <wp:docPr id="2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74"/>
                    <a:srcRect/>
                    <a:stretch>
                      <a:fillRect/>
                    </a:stretch>
                  </pic:blipFill>
                  <pic:spPr>
                    <a:xfrm>
                      <a:off x="0" y="0"/>
                      <a:ext cx="4772025" cy="476250"/>
                    </a:xfrm>
                    <a:prstGeom prst="rect">
                      <a:avLst/>
                    </a:prstGeom>
                    <a:ln/>
                  </pic:spPr>
                </pic:pic>
              </a:graphicData>
            </a:graphic>
          </wp:inline>
        </w:drawing>
      </w:r>
    </w:p>
    <w:p w14:paraId="51D04C90" w14:textId="77777777" w:rsidR="0029314E" w:rsidRPr="00D4713E" w:rsidRDefault="0029314E" w:rsidP="00F72A30">
      <w:pPr>
        <w:jc w:val="both"/>
      </w:pPr>
    </w:p>
    <w:p w14:paraId="51C169FD" w14:textId="0C008DC9" w:rsidR="00B736BE" w:rsidRPr="00D4713E" w:rsidRDefault="00545C50" w:rsidP="00F72A30">
      <w:pPr>
        <w:jc w:val="both"/>
      </w:pPr>
      <w:r w:rsidRPr="00D4713E">
        <w:rPr>
          <w:b/>
          <w:bCs/>
        </w:rPr>
        <w:t>Ejemplo</w:t>
      </w:r>
      <w:r w:rsidRPr="00D4713E">
        <w:t>: Aplicando la anterior fórmula, el avance de la siguiente meta al año 2021 sería el 91%, por lo tanto, de acuerdo a la escala de valoración que se muestra más adelante, esta meta al 2021 estaría cumplida.</w:t>
      </w:r>
    </w:p>
    <w:p w14:paraId="5CD553C9" w14:textId="7EFC3270" w:rsidR="001908D1" w:rsidRPr="00D4713E" w:rsidRDefault="001908D1" w:rsidP="00F72A30">
      <w:pPr>
        <w:jc w:val="both"/>
      </w:pPr>
    </w:p>
    <w:p w14:paraId="2C27EC86" w14:textId="04E36C7C" w:rsidR="001908D1" w:rsidRPr="00D4713E" w:rsidRDefault="001908D1" w:rsidP="001908D1">
      <w:pPr>
        <w:pStyle w:val="Descripcin"/>
        <w:jc w:val="center"/>
        <w:rPr>
          <w:rFonts w:ascii="Arial" w:hAnsi="Arial" w:cs="Arial"/>
          <w:sz w:val="22"/>
          <w:szCs w:val="22"/>
        </w:rPr>
      </w:pPr>
      <w:bookmarkStart w:id="103" w:name="_Toc68160117"/>
      <w:r w:rsidRPr="00D4713E">
        <w:rPr>
          <w:rFonts w:ascii="Arial" w:hAnsi="Arial" w:cs="Arial"/>
          <w:sz w:val="22"/>
          <w:szCs w:val="22"/>
        </w:rPr>
        <w:t xml:space="preserve">Ilustración </w:t>
      </w:r>
      <w:r w:rsidRPr="00D4713E">
        <w:rPr>
          <w:rFonts w:ascii="Arial" w:hAnsi="Arial" w:cs="Arial"/>
          <w:sz w:val="22"/>
          <w:szCs w:val="22"/>
        </w:rPr>
        <w:fldChar w:fldCharType="begin"/>
      </w:r>
      <w:r w:rsidRPr="00D4713E">
        <w:rPr>
          <w:rFonts w:ascii="Arial" w:hAnsi="Arial" w:cs="Arial"/>
          <w:sz w:val="22"/>
          <w:szCs w:val="22"/>
        </w:rPr>
        <w:instrText xml:space="preserve"> SEQ Ilustración \* ARABIC </w:instrText>
      </w:r>
      <w:r w:rsidRPr="00D4713E">
        <w:rPr>
          <w:rFonts w:ascii="Arial" w:hAnsi="Arial" w:cs="Arial"/>
          <w:sz w:val="22"/>
          <w:szCs w:val="22"/>
        </w:rPr>
        <w:fldChar w:fldCharType="separate"/>
      </w:r>
      <w:r w:rsidR="00B46764">
        <w:rPr>
          <w:rFonts w:ascii="Arial" w:hAnsi="Arial" w:cs="Arial"/>
          <w:noProof/>
          <w:sz w:val="22"/>
          <w:szCs w:val="22"/>
        </w:rPr>
        <w:t>29</w:t>
      </w:r>
      <w:r w:rsidRPr="00D4713E">
        <w:rPr>
          <w:rFonts w:ascii="Arial" w:hAnsi="Arial" w:cs="Arial"/>
          <w:sz w:val="22"/>
          <w:szCs w:val="22"/>
        </w:rPr>
        <w:fldChar w:fldCharType="end"/>
      </w:r>
      <w:r w:rsidRPr="00D4713E">
        <w:rPr>
          <w:rFonts w:ascii="Arial" w:hAnsi="Arial" w:cs="Arial"/>
          <w:sz w:val="22"/>
          <w:szCs w:val="22"/>
        </w:rPr>
        <w:t xml:space="preserve"> Ejemplo de Meta Descendente</w:t>
      </w:r>
      <w:bookmarkEnd w:id="103"/>
    </w:p>
    <w:p w14:paraId="51C169FE" w14:textId="77777777" w:rsidR="00B736BE" w:rsidRPr="00D4713E" w:rsidRDefault="00545C50" w:rsidP="0029314E">
      <w:pPr>
        <w:jc w:val="center"/>
      </w:pPr>
      <w:r w:rsidRPr="00D4713E">
        <w:rPr>
          <w:noProof/>
          <w:lang w:val="es-ES" w:eastAsia="es-ES"/>
        </w:rPr>
        <w:drawing>
          <wp:inline distT="114300" distB="114300" distL="114300" distR="114300" wp14:anchorId="51C16AA2" wp14:editId="17C3B619">
            <wp:extent cx="4375833" cy="2245766"/>
            <wp:effectExtent l="0" t="0" r="5715" b="2540"/>
            <wp:docPr id="3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75"/>
                    <a:srcRect/>
                    <a:stretch>
                      <a:fillRect/>
                    </a:stretch>
                  </pic:blipFill>
                  <pic:spPr>
                    <a:xfrm>
                      <a:off x="0" y="0"/>
                      <a:ext cx="4402010" cy="2259200"/>
                    </a:xfrm>
                    <a:prstGeom prst="rect">
                      <a:avLst/>
                    </a:prstGeom>
                    <a:ln/>
                  </pic:spPr>
                </pic:pic>
              </a:graphicData>
            </a:graphic>
          </wp:inline>
        </w:drawing>
      </w:r>
    </w:p>
    <w:p w14:paraId="51C169FF" w14:textId="278A6722" w:rsidR="00B736BE" w:rsidRPr="00D4713E" w:rsidRDefault="0095578D" w:rsidP="00F72A30">
      <w:pPr>
        <w:jc w:val="both"/>
      </w:pPr>
      <w:r w:rsidRPr="00D4713E">
        <w:rPr>
          <w:b/>
          <w:bCs/>
        </w:rPr>
        <w:t xml:space="preserve">Fuente: </w:t>
      </w:r>
      <w:r w:rsidR="009B5792" w:rsidRPr="00D4713E">
        <w:t xml:space="preserve">Elaboración Propia - </w:t>
      </w:r>
      <w:r w:rsidR="002B358A" w:rsidRPr="00D4713E">
        <w:t>Equipo Consultor PDOT 2020</w:t>
      </w:r>
    </w:p>
    <w:p w14:paraId="6CC0571F" w14:textId="77777777" w:rsidR="0095578D" w:rsidRPr="00D4713E" w:rsidRDefault="0095578D" w:rsidP="00F72A30">
      <w:pPr>
        <w:jc w:val="both"/>
      </w:pPr>
    </w:p>
    <w:p w14:paraId="51C16A00" w14:textId="3C4E35E9" w:rsidR="00B736BE" w:rsidRPr="00D4713E" w:rsidRDefault="00545C50" w:rsidP="00F72A30">
      <w:pPr>
        <w:jc w:val="both"/>
      </w:pPr>
      <w:r w:rsidRPr="00D4713E">
        <w:rPr>
          <w:b/>
          <w:bCs/>
        </w:rPr>
        <w:t>Meta de mantenimiento (indicadores de mantenimiento):</w:t>
      </w:r>
      <w:r w:rsidRPr="00D4713E">
        <w:t xml:space="preserve"> Esta clasificación corresponde a aquellas metas que no pueden sobrepasar determinados umbrales para mantenerse en un mismo nivel a lo largo del tiempo. Estas metas se evaluarán considerando el desempeño del indicador al momento de la evaluación, con un margen de ±5% respecto de su línea base; en cuyo caso, la meta se dará como cumplida, caso contrario se dará como incumplida.</w:t>
      </w:r>
    </w:p>
    <w:p w14:paraId="1F77033D" w14:textId="77777777" w:rsidR="0095578D" w:rsidRPr="00D4713E" w:rsidRDefault="0095578D" w:rsidP="00F72A30">
      <w:pPr>
        <w:jc w:val="both"/>
      </w:pPr>
    </w:p>
    <w:p w14:paraId="3084D65A" w14:textId="787DADFA" w:rsidR="0029314E" w:rsidRPr="00D4713E" w:rsidRDefault="00545C50" w:rsidP="0029314E">
      <w:pPr>
        <w:jc w:val="both"/>
      </w:pPr>
      <w:r w:rsidRPr="00D4713E">
        <w:rPr>
          <w:b/>
          <w:bCs/>
        </w:rPr>
        <w:t>Ejemplo:</w:t>
      </w:r>
      <w:r w:rsidRPr="00D4713E">
        <w:t xml:space="preserve"> Aplicando un margen del ±5%, el avance de la siguiente meta al año 2021 se evalúa respecto del valor alcanzado como cumplida si se encuentra dentro de los límites superior (89%) e inferior (81%); en este ejemplo, la meta al no caer por debajo del límite inferior o sobrepasar el superior, se entiende como cumplida. </w:t>
      </w:r>
      <w:bookmarkStart w:id="104" w:name="_Toc68160118"/>
    </w:p>
    <w:p w14:paraId="08884A42" w14:textId="77777777" w:rsidR="0029314E" w:rsidRPr="00D4713E" w:rsidRDefault="0029314E" w:rsidP="0029314E">
      <w:pPr>
        <w:jc w:val="both"/>
      </w:pPr>
    </w:p>
    <w:p w14:paraId="7A5B6FDC" w14:textId="06561C35" w:rsidR="0095578D" w:rsidRPr="00D4713E" w:rsidRDefault="0095578D" w:rsidP="0060041B">
      <w:pPr>
        <w:pStyle w:val="Descripcin"/>
        <w:jc w:val="center"/>
        <w:rPr>
          <w:rFonts w:ascii="Arial" w:hAnsi="Arial" w:cs="Arial"/>
          <w:sz w:val="22"/>
          <w:szCs w:val="22"/>
        </w:rPr>
      </w:pPr>
      <w:r w:rsidRPr="00D4713E">
        <w:rPr>
          <w:rFonts w:ascii="Arial" w:hAnsi="Arial" w:cs="Arial"/>
          <w:sz w:val="22"/>
          <w:szCs w:val="22"/>
        </w:rPr>
        <w:t xml:space="preserve">Ilustración </w:t>
      </w:r>
      <w:r w:rsidRPr="00D4713E">
        <w:rPr>
          <w:rFonts w:ascii="Arial" w:hAnsi="Arial" w:cs="Arial"/>
          <w:sz w:val="22"/>
          <w:szCs w:val="22"/>
        </w:rPr>
        <w:fldChar w:fldCharType="begin"/>
      </w:r>
      <w:r w:rsidRPr="00D4713E">
        <w:rPr>
          <w:rFonts w:ascii="Arial" w:hAnsi="Arial" w:cs="Arial"/>
          <w:sz w:val="22"/>
          <w:szCs w:val="22"/>
        </w:rPr>
        <w:instrText xml:space="preserve"> SEQ Ilustración \* ARABIC </w:instrText>
      </w:r>
      <w:r w:rsidRPr="00D4713E">
        <w:rPr>
          <w:rFonts w:ascii="Arial" w:hAnsi="Arial" w:cs="Arial"/>
          <w:sz w:val="22"/>
          <w:szCs w:val="22"/>
        </w:rPr>
        <w:fldChar w:fldCharType="separate"/>
      </w:r>
      <w:r w:rsidR="00B46764">
        <w:rPr>
          <w:rFonts w:ascii="Arial" w:hAnsi="Arial" w:cs="Arial"/>
          <w:noProof/>
          <w:sz w:val="22"/>
          <w:szCs w:val="22"/>
        </w:rPr>
        <w:t>30</w:t>
      </w:r>
      <w:r w:rsidRPr="00D4713E">
        <w:rPr>
          <w:rFonts w:ascii="Arial" w:hAnsi="Arial" w:cs="Arial"/>
          <w:sz w:val="22"/>
          <w:szCs w:val="22"/>
        </w:rPr>
        <w:fldChar w:fldCharType="end"/>
      </w:r>
      <w:r w:rsidRPr="00D4713E">
        <w:rPr>
          <w:rFonts w:ascii="Arial" w:hAnsi="Arial" w:cs="Arial"/>
          <w:sz w:val="22"/>
          <w:szCs w:val="22"/>
        </w:rPr>
        <w:t xml:space="preserve"> Ejemplo de Meta de Mantenimiento</w:t>
      </w:r>
      <w:bookmarkEnd w:id="104"/>
    </w:p>
    <w:p w14:paraId="51C16A02" w14:textId="33C3FB99" w:rsidR="00B736BE" w:rsidRPr="00D4713E" w:rsidRDefault="00545C50" w:rsidP="00F72A30">
      <w:pPr>
        <w:jc w:val="both"/>
      </w:pPr>
      <w:r w:rsidRPr="00D4713E">
        <w:rPr>
          <w:noProof/>
          <w:lang w:val="es-ES" w:eastAsia="es-ES"/>
        </w:rPr>
        <w:drawing>
          <wp:inline distT="114300" distB="114300" distL="114300" distR="114300" wp14:anchorId="51C16AA4" wp14:editId="73CB661C">
            <wp:extent cx="4503277" cy="2384755"/>
            <wp:effectExtent l="0" t="0" r="0" b="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6"/>
                    <a:srcRect/>
                    <a:stretch>
                      <a:fillRect/>
                    </a:stretch>
                  </pic:blipFill>
                  <pic:spPr>
                    <a:xfrm>
                      <a:off x="0" y="0"/>
                      <a:ext cx="4517121" cy="2392086"/>
                    </a:xfrm>
                    <a:prstGeom prst="rect">
                      <a:avLst/>
                    </a:prstGeom>
                    <a:ln/>
                  </pic:spPr>
                </pic:pic>
              </a:graphicData>
            </a:graphic>
          </wp:inline>
        </w:drawing>
      </w:r>
    </w:p>
    <w:p w14:paraId="51C16A03" w14:textId="2CB3D88D" w:rsidR="00B736BE" w:rsidRPr="00D4713E" w:rsidRDefault="002F48D8" w:rsidP="00F72A30">
      <w:pPr>
        <w:jc w:val="both"/>
      </w:pPr>
      <w:r w:rsidRPr="00D4713E">
        <w:rPr>
          <w:b/>
          <w:bCs/>
        </w:rPr>
        <w:t xml:space="preserve">Fuente: </w:t>
      </w:r>
      <w:r w:rsidR="009B5792" w:rsidRPr="00D4713E">
        <w:t xml:space="preserve">Elaboración Propia - </w:t>
      </w:r>
      <w:r w:rsidR="002B358A" w:rsidRPr="00D4713E">
        <w:t>Equipo Consultor PDOT 2020</w:t>
      </w:r>
    </w:p>
    <w:p w14:paraId="7655CF26" w14:textId="77777777" w:rsidR="002F48D8" w:rsidRPr="00D4713E" w:rsidRDefault="002F48D8" w:rsidP="00F72A30">
      <w:pPr>
        <w:jc w:val="both"/>
      </w:pPr>
    </w:p>
    <w:p w14:paraId="51C16A04" w14:textId="2967416A" w:rsidR="00B736BE" w:rsidRPr="00D4713E" w:rsidRDefault="00545C50" w:rsidP="00F72A30">
      <w:pPr>
        <w:jc w:val="both"/>
      </w:pPr>
      <w:r w:rsidRPr="00D4713E">
        <w:t>Así, se revisará el cumplimiento de la meta en función del desempeño del indicador en cada año, con respecto de su línea base; y cuyo resultado tendrá la siguiente valoración:</w:t>
      </w:r>
    </w:p>
    <w:p w14:paraId="79453A79" w14:textId="6FE13249" w:rsidR="002F48D8" w:rsidRPr="00D4713E" w:rsidRDefault="002F48D8" w:rsidP="00F72A30">
      <w:pPr>
        <w:jc w:val="both"/>
      </w:pPr>
    </w:p>
    <w:p w14:paraId="2D52FDF3" w14:textId="34EE3093" w:rsidR="002F48D8" w:rsidRPr="00D4713E" w:rsidRDefault="002F48D8" w:rsidP="002F48D8">
      <w:pPr>
        <w:pStyle w:val="Descripcin"/>
        <w:rPr>
          <w:rFonts w:ascii="Arial" w:hAnsi="Arial" w:cs="Arial"/>
          <w:sz w:val="22"/>
          <w:szCs w:val="22"/>
        </w:rPr>
      </w:pPr>
      <w:bookmarkStart w:id="105" w:name="_Toc68160119"/>
      <w:r w:rsidRPr="00D4713E">
        <w:rPr>
          <w:rFonts w:ascii="Arial" w:hAnsi="Arial" w:cs="Arial"/>
          <w:sz w:val="22"/>
          <w:szCs w:val="22"/>
        </w:rPr>
        <w:t xml:space="preserve">Ilustración </w:t>
      </w:r>
      <w:r w:rsidRPr="00D4713E">
        <w:rPr>
          <w:rFonts w:ascii="Arial" w:hAnsi="Arial" w:cs="Arial"/>
          <w:sz w:val="22"/>
          <w:szCs w:val="22"/>
        </w:rPr>
        <w:fldChar w:fldCharType="begin"/>
      </w:r>
      <w:r w:rsidRPr="00D4713E">
        <w:rPr>
          <w:rFonts w:ascii="Arial" w:hAnsi="Arial" w:cs="Arial"/>
          <w:sz w:val="22"/>
          <w:szCs w:val="22"/>
        </w:rPr>
        <w:instrText xml:space="preserve"> SEQ Ilustración \* ARABIC </w:instrText>
      </w:r>
      <w:r w:rsidRPr="00D4713E">
        <w:rPr>
          <w:rFonts w:ascii="Arial" w:hAnsi="Arial" w:cs="Arial"/>
          <w:sz w:val="22"/>
          <w:szCs w:val="22"/>
        </w:rPr>
        <w:fldChar w:fldCharType="separate"/>
      </w:r>
      <w:r w:rsidR="00B46764">
        <w:rPr>
          <w:rFonts w:ascii="Arial" w:hAnsi="Arial" w:cs="Arial"/>
          <w:noProof/>
          <w:sz w:val="22"/>
          <w:szCs w:val="22"/>
        </w:rPr>
        <w:t>31</w:t>
      </w:r>
      <w:r w:rsidRPr="00D4713E">
        <w:rPr>
          <w:rFonts w:ascii="Arial" w:hAnsi="Arial" w:cs="Arial"/>
          <w:sz w:val="22"/>
          <w:szCs w:val="22"/>
        </w:rPr>
        <w:fldChar w:fldCharType="end"/>
      </w:r>
      <w:r w:rsidRPr="00D4713E">
        <w:rPr>
          <w:rFonts w:ascii="Arial" w:hAnsi="Arial" w:cs="Arial"/>
          <w:sz w:val="22"/>
          <w:szCs w:val="22"/>
        </w:rPr>
        <w:t xml:space="preserve"> </w:t>
      </w:r>
      <w:r w:rsidR="00FF7C09" w:rsidRPr="00D4713E">
        <w:rPr>
          <w:rFonts w:ascii="Arial" w:hAnsi="Arial" w:cs="Arial"/>
          <w:sz w:val="22"/>
          <w:szCs w:val="22"/>
        </w:rPr>
        <w:t>Desempeño de Indicadores</w:t>
      </w:r>
      <w:bookmarkEnd w:id="105"/>
    </w:p>
    <w:p w14:paraId="51C16A05" w14:textId="49C59051" w:rsidR="00B736BE" w:rsidRPr="00D4713E" w:rsidRDefault="00545C50" w:rsidP="00F72A30">
      <w:pPr>
        <w:jc w:val="both"/>
      </w:pPr>
      <w:r w:rsidRPr="00D4713E">
        <w:rPr>
          <w:noProof/>
          <w:lang w:val="es-ES" w:eastAsia="es-ES"/>
        </w:rPr>
        <w:drawing>
          <wp:inline distT="114300" distB="114300" distL="114300" distR="114300" wp14:anchorId="51C16AA6" wp14:editId="51C16AA7">
            <wp:extent cx="5162550" cy="1285875"/>
            <wp:effectExtent l="0" t="0" r="0" b="0"/>
            <wp:docPr id="2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77"/>
                    <a:srcRect/>
                    <a:stretch>
                      <a:fillRect/>
                    </a:stretch>
                  </pic:blipFill>
                  <pic:spPr>
                    <a:xfrm>
                      <a:off x="0" y="0"/>
                      <a:ext cx="5162550" cy="1285875"/>
                    </a:xfrm>
                    <a:prstGeom prst="rect">
                      <a:avLst/>
                    </a:prstGeom>
                    <a:ln/>
                  </pic:spPr>
                </pic:pic>
              </a:graphicData>
            </a:graphic>
          </wp:inline>
        </w:drawing>
      </w:r>
    </w:p>
    <w:p w14:paraId="3B3E550F" w14:textId="098C9C08" w:rsidR="00FF7C09" w:rsidRPr="00D4713E" w:rsidRDefault="00FF7C09" w:rsidP="00F72A30">
      <w:pPr>
        <w:jc w:val="both"/>
      </w:pPr>
      <w:r w:rsidRPr="00D4713E">
        <w:rPr>
          <w:b/>
          <w:bCs/>
        </w:rPr>
        <w:t>Fuente:</w:t>
      </w:r>
      <w:r w:rsidRPr="00D4713E">
        <w:t xml:space="preserve"> </w:t>
      </w:r>
      <w:r w:rsidR="009B5792" w:rsidRPr="00D4713E">
        <w:t xml:space="preserve">Elaboración Propia - </w:t>
      </w:r>
      <w:r w:rsidR="002B358A" w:rsidRPr="00D4713E">
        <w:t>Equipo Consultor PDOT 2020</w:t>
      </w:r>
    </w:p>
    <w:p w14:paraId="5A7DDBD4" w14:textId="77777777" w:rsidR="002F48D8" w:rsidRPr="00D4713E" w:rsidRDefault="002F48D8" w:rsidP="00F72A30">
      <w:pPr>
        <w:jc w:val="both"/>
      </w:pPr>
    </w:p>
    <w:p w14:paraId="51C16A06" w14:textId="0F14156A" w:rsidR="00B736BE" w:rsidRPr="00D4713E" w:rsidRDefault="001E4255" w:rsidP="00FF7C09">
      <w:pPr>
        <w:pStyle w:val="Ttulo4"/>
        <w:rPr>
          <w:b/>
          <w:bCs/>
          <w:color w:val="auto"/>
          <w:sz w:val="22"/>
          <w:szCs w:val="22"/>
        </w:rPr>
      </w:pPr>
      <w:r w:rsidRPr="00D4713E">
        <w:rPr>
          <w:b/>
          <w:bCs/>
          <w:color w:val="auto"/>
          <w:sz w:val="22"/>
          <w:szCs w:val="22"/>
        </w:rPr>
        <w:t>4</w:t>
      </w:r>
      <w:r w:rsidR="00545C50" w:rsidRPr="00D4713E">
        <w:rPr>
          <w:b/>
          <w:bCs/>
          <w:color w:val="auto"/>
          <w:sz w:val="22"/>
          <w:szCs w:val="22"/>
        </w:rPr>
        <w:t>.3.</w:t>
      </w:r>
      <w:r w:rsidR="00FF7C09" w:rsidRPr="00D4713E">
        <w:rPr>
          <w:b/>
          <w:bCs/>
          <w:color w:val="auto"/>
          <w:sz w:val="22"/>
          <w:szCs w:val="22"/>
        </w:rPr>
        <w:t>2</w:t>
      </w:r>
      <w:r w:rsidR="00545C50" w:rsidRPr="00D4713E">
        <w:rPr>
          <w:b/>
          <w:bCs/>
          <w:color w:val="auto"/>
          <w:sz w:val="22"/>
          <w:szCs w:val="22"/>
        </w:rPr>
        <w:t xml:space="preserve"> Evaluación cualitativa del PDOT</w:t>
      </w:r>
    </w:p>
    <w:p w14:paraId="2B54728D" w14:textId="77777777" w:rsidR="00FF7C09" w:rsidRPr="00D4713E" w:rsidRDefault="00FF7C09" w:rsidP="00F72A30">
      <w:pPr>
        <w:jc w:val="both"/>
      </w:pPr>
    </w:p>
    <w:p w14:paraId="51C16A07" w14:textId="1FCA8EA3" w:rsidR="00B736BE" w:rsidRPr="00D4713E" w:rsidRDefault="00545C50" w:rsidP="00F72A30">
      <w:pPr>
        <w:jc w:val="both"/>
      </w:pPr>
      <w:r w:rsidRPr="00D4713E">
        <w:t>Cuando una de las metas del PDOT no cumplan con los criterios para una valoración cuantitativa, su cumplimiento se evaluará en función del cumplimiento de hitos establecidos de forma periódica para su consecución a nivel operativo.</w:t>
      </w:r>
    </w:p>
    <w:p w14:paraId="38CECE98" w14:textId="77777777" w:rsidR="00FF7C09" w:rsidRPr="00D4713E" w:rsidRDefault="00FF7C09" w:rsidP="00F72A30">
      <w:pPr>
        <w:jc w:val="both"/>
      </w:pPr>
    </w:p>
    <w:p w14:paraId="51C16A08" w14:textId="6CEC05BD" w:rsidR="00B736BE" w:rsidRPr="00D4713E" w:rsidRDefault="00545C50" w:rsidP="00F72A30">
      <w:pPr>
        <w:jc w:val="both"/>
      </w:pPr>
      <w:r w:rsidRPr="00D4713E">
        <w:t xml:space="preserve">De esta manera, las metas enunciativas serán evaluadas mediante una metodología cualitativa que analiza el cumplimiento de los hitos (si/no), en función de los cronogramas establecidos por cada dirección o unidad administrativa responsable de su cumplimiento dentro del Municipio. Para ello, las metas declarativas evaluadas estarán clasificadas dentro de dos categorías: (i) metas cumplidas, (ii) </w:t>
      </w:r>
      <w:r w:rsidR="00FF7C09" w:rsidRPr="00D4713E">
        <w:t>metas incumplidas</w:t>
      </w:r>
      <w:r w:rsidRPr="00D4713E">
        <w:t>:</w:t>
      </w:r>
    </w:p>
    <w:p w14:paraId="51C16A09" w14:textId="77777777" w:rsidR="00B736BE" w:rsidRPr="00D4713E" w:rsidRDefault="00545C50" w:rsidP="00FF7C09">
      <w:pPr>
        <w:jc w:val="center"/>
      </w:pPr>
      <w:r w:rsidRPr="00D4713E">
        <w:rPr>
          <w:noProof/>
          <w:lang w:val="es-ES" w:eastAsia="es-ES"/>
        </w:rPr>
        <w:drawing>
          <wp:inline distT="114300" distB="114300" distL="114300" distR="114300" wp14:anchorId="51C16AA8" wp14:editId="51C16AA9">
            <wp:extent cx="4276725" cy="952500"/>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8"/>
                    <a:srcRect/>
                    <a:stretch>
                      <a:fillRect/>
                    </a:stretch>
                  </pic:blipFill>
                  <pic:spPr>
                    <a:xfrm>
                      <a:off x="0" y="0"/>
                      <a:ext cx="4276725" cy="952500"/>
                    </a:xfrm>
                    <a:prstGeom prst="rect">
                      <a:avLst/>
                    </a:prstGeom>
                    <a:ln/>
                  </pic:spPr>
                </pic:pic>
              </a:graphicData>
            </a:graphic>
          </wp:inline>
        </w:drawing>
      </w:r>
    </w:p>
    <w:p w14:paraId="17A0722D" w14:textId="77777777" w:rsidR="00FF7C09" w:rsidRPr="00D4713E" w:rsidRDefault="00FF7C09" w:rsidP="00F72A30">
      <w:pPr>
        <w:jc w:val="both"/>
      </w:pPr>
    </w:p>
    <w:p w14:paraId="51C16A0A" w14:textId="6714FBA7" w:rsidR="00B736BE" w:rsidRPr="00D4713E" w:rsidRDefault="00545C50" w:rsidP="00F72A30">
      <w:pPr>
        <w:jc w:val="both"/>
      </w:pPr>
      <w:r w:rsidRPr="00D4713E">
        <w:t>Sin perjuicio de aquello, la unidad de gestión estadística estará a cargo de la construcción de indicadores para las metas declarativas para transformarlas en metas cuantitativas y así poder evaluar su cumplimiento de forma más precisa.</w:t>
      </w:r>
    </w:p>
    <w:p w14:paraId="2B0726F6" w14:textId="77777777" w:rsidR="00FF7C09" w:rsidRPr="00D4713E" w:rsidRDefault="00FF7C09" w:rsidP="00F72A30">
      <w:pPr>
        <w:jc w:val="both"/>
      </w:pPr>
    </w:p>
    <w:p w14:paraId="51C16A0B" w14:textId="0FE5D6D0" w:rsidR="00B736BE" w:rsidRPr="00D4713E" w:rsidRDefault="00545C50" w:rsidP="00516C44">
      <w:pPr>
        <w:pStyle w:val="Ttulo3"/>
        <w:numPr>
          <w:ilvl w:val="1"/>
          <w:numId w:val="3"/>
        </w:numPr>
        <w:rPr>
          <w:b/>
          <w:bCs/>
          <w:color w:val="auto"/>
          <w:sz w:val="22"/>
          <w:szCs w:val="22"/>
        </w:rPr>
      </w:pPr>
      <w:bookmarkStart w:id="106" w:name="_p6dcgxm05fcf" w:colFirst="0" w:colLast="0"/>
      <w:bookmarkStart w:id="107" w:name="_Toc68160780"/>
      <w:bookmarkEnd w:id="106"/>
      <w:r w:rsidRPr="00D4713E">
        <w:rPr>
          <w:b/>
          <w:bCs/>
          <w:color w:val="auto"/>
          <w:sz w:val="22"/>
          <w:szCs w:val="22"/>
        </w:rPr>
        <w:t>Organización interna para el proceso de seguimiento y evaluación.</w:t>
      </w:r>
      <w:bookmarkEnd w:id="107"/>
    </w:p>
    <w:p w14:paraId="51C16A0C" w14:textId="77777777" w:rsidR="00B736BE" w:rsidRPr="00D4713E" w:rsidRDefault="00B736BE" w:rsidP="00F72A30">
      <w:pPr>
        <w:jc w:val="both"/>
      </w:pPr>
    </w:p>
    <w:p w14:paraId="51C16A0D" w14:textId="77777777" w:rsidR="00B736BE" w:rsidRPr="00D4713E" w:rsidRDefault="00545C50" w:rsidP="00F72A30">
      <w:pPr>
        <w:jc w:val="both"/>
      </w:pPr>
      <w:r w:rsidRPr="00D4713E">
        <w:t>La responsabilidad de activar el proceso de seguimiento y evaluación del PDOT recae sobre la Coordinación General de Planificación para el Desarrollo; no obstante, en el proceso intervienen todas las áreas de la Alcaldía y además la ciudadanía como actor elemental para involucrar a la sociedad civil en procesos participativos de construcción y evaluación de la política pública.</w:t>
      </w:r>
    </w:p>
    <w:p w14:paraId="51C16A0E" w14:textId="77777777" w:rsidR="00B736BE" w:rsidRPr="00D4713E" w:rsidRDefault="00B736BE" w:rsidP="00F72A30">
      <w:pPr>
        <w:jc w:val="both"/>
      </w:pPr>
    </w:p>
    <w:p w14:paraId="51C16A0F" w14:textId="77777777" w:rsidR="00B736BE" w:rsidRPr="00D4713E" w:rsidRDefault="00545C50" w:rsidP="00F72A30">
      <w:pPr>
        <w:jc w:val="both"/>
      </w:pPr>
      <w:r w:rsidRPr="00D4713E">
        <w:t>Así, el flujograma del proceso de seguimiento y evaluación se ejecuta en el siguiente orden:</w:t>
      </w:r>
    </w:p>
    <w:p w14:paraId="51C16A10" w14:textId="77777777" w:rsidR="00B736BE" w:rsidRPr="00D4713E" w:rsidRDefault="00B736BE" w:rsidP="00F72A30">
      <w:pPr>
        <w:jc w:val="both"/>
      </w:pPr>
    </w:p>
    <w:p w14:paraId="51C16A11" w14:textId="77777777" w:rsidR="00B736BE" w:rsidRPr="00D4713E" w:rsidRDefault="00545C50" w:rsidP="00516C44">
      <w:pPr>
        <w:pStyle w:val="Prrafodelista"/>
        <w:numPr>
          <w:ilvl w:val="0"/>
          <w:numId w:val="25"/>
        </w:numPr>
        <w:rPr>
          <w:rFonts w:ascii="Arial" w:hAnsi="Arial" w:cs="Arial"/>
          <w:sz w:val="22"/>
          <w:szCs w:val="22"/>
        </w:rPr>
      </w:pPr>
      <w:r w:rsidRPr="00D4713E">
        <w:rPr>
          <w:rFonts w:ascii="Arial" w:hAnsi="Arial" w:cs="Arial"/>
          <w:sz w:val="22"/>
          <w:szCs w:val="22"/>
        </w:rPr>
        <w:t xml:space="preserve">La Coordinación General de Planificación Estratégica solicitará, mediante matrices de seguimiento, </w:t>
      </w:r>
      <w:r w:rsidRPr="00D4713E">
        <w:rPr>
          <w:rFonts w:ascii="Arial" w:hAnsi="Arial" w:cs="Arial"/>
          <w:sz w:val="22"/>
          <w:szCs w:val="22"/>
          <w:highlight w:val="white"/>
        </w:rPr>
        <w:t xml:space="preserve">la información pertinente al avance del cumplimiento de los programas y proyectos de la Alcaldía, en donde se incluye un diagnóstico de los problemas encontrados la justificación de los retrasos. </w:t>
      </w:r>
    </w:p>
    <w:p w14:paraId="51C16A12" w14:textId="77777777" w:rsidR="00B736BE" w:rsidRPr="00D4713E" w:rsidRDefault="00545C50" w:rsidP="00516C44">
      <w:pPr>
        <w:pStyle w:val="Prrafodelista"/>
        <w:numPr>
          <w:ilvl w:val="0"/>
          <w:numId w:val="25"/>
        </w:numPr>
        <w:rPr>
          <w:rFonts w:ascii="Arial" w:hAnsi="Arial" w:cs="Arial"/>
          <w:sz w:val="22"/>
          <w:szCs w:val="22"/>
        </w:rPr>
      </w:pPr>
      <w:r w:rsidRPr="00D4713E">
        <w:rPr>
          <w:rFonts w:ascii="Arial" w:hAnsi="Arial" w:cs="Arial"/>
          <w:sz w:val="22"/>
          <w:szCs w:val="22"/>
          <w:highlight w:val="white"/>
        </w:rPr>
        <w:t>La Dirección Financiera realiza un informe que valida la ejecución presupuestaria y la recaudación de ingresos con el fin de determinar si el GAD tiene la capacidad económica para cumplir con el PDOT.</w:t>
      </w:r>
    </w:p>
    <w:p w14:paraId="51C16A13" w14:textId="77777777" w:rsidR="00B736BE" w:rsidRPr="00D4713E" w:rsidRDefault="00545C50" w:rsidP="00516C44">
      <w:pPr>
        <w:pStyle w:val="Prrafodelista"/>
        <w:numPr>
          <w:ilvl w:val="0"/>
          <w:numId w:val="25"/>
        </w:numPr>
        <w:rPr>
          <w:rFonts w:ascii="Arial" w:hAnsi="Arial" w:cs="Arial"/>
          <w:sz w:val="22"/>
          <w:szCs w:val="22"/>
          <w:highlight w:val="white"/>
        </w:rPr>
      </w:pPr>
      <w:r w:rsidRPr="00D4713E">
        <w:rPr>
          <w:rFonts w:ascii="Arial" w:hAnsi="Arial" w:cs="Arial"/>
          <w:sz w:val="22"/>
          <w:szCs w:val="22"/>
          <w:highlight w:val="white"/>
        </w:rPr>
        <w:t>La Dirección de Gestión de Procesos por su lado evalúa al cierre del año la gestión por resultados a nivel operativo de tal manera que la planificación estratégica para el desarrollo se alinee con la operatividad de las unidades administrativas del GAD y sus adscritas.</w:t>
      </w:r>
    </w:p>
    <w:p w14:paraId="30B41F68" w14:textId="77777777" w:rsidR="0060041B" w:rsidRPr="00D4713E" w:rsidRDefault="0060041B" w:rsidP="00FF7C09">
      <w:pPr>
        <w:pStyle w:val="Descripcin"/>
        <w:rPr>
          <w:rFonts w:ascii="Arial" w:hAnsi="Arial" w:cs="Arial"/>
          <w:sz w:val="22"/>
          <w:szCs w:val="22"/>
        </w:rPr>
        <w:sectPr w:rsidR="0060041B" w:rsidRPr="00D4713E" w:rsidSect="00E5668B">
          <w:headerReference w:type="default" r:id="rId79"/>
          <w:pgSz w:w="12240" w:h="15840"/>
          <w:pgMar w:top="1417" w:right="1701" w:bottom="1417" w:left="1701" w:header="708" w:footer="708" w:gutter="0"/>
          <w:cols w:space="708"/>
          <w:docGrid w:linePitch="360"/>
        </w:sectPr>
      </w:pPr>
    </w:p>
    <w:p w14:paraId="51C16A15" w14:textId="0FFC396F" w:rsidR="00B736BE" w:rsidRPr="00D4713E" w:rsidRDefault="00FF7C09" w:rsidP="00FF7C09">
      <w:pPr>
        <w:pStyle w:val="Descripcin"/>
        <w:rPr>
          <w:rFonts w:ascii="Arial" w:hAnsi="Arial" w:cs="Arial"/>
          <w:sz w:val="22"/>
          <w:szCs w:val="22"/>
        </w:rPr>
      </w:pPr>
      <w:bookmarkStart w:id="108" w:name="_Toc68160120"/>
      <w:r w:rsidRPr="00D4713E">
        <w:rPr>
          <w:rFonts w:ascii="Arial" w:hAnsi="Arial" w:cs="Arial"/>
          <w:sz w:val="22"/>
          <w:szCs w:val="22"/>
        </w:rPr>
        <w:t xml:space="preserve">Ilustración </w:t>
      </w:r>
      <w:r w:rsidRPr="00D4713E">
        <w:rPr>
          <w:rFonts w:ascii="Arial" w:hAnsi="Arial" w:cs="Arial"/>
          <w:sz w:val="22"/>
          <w:szCs w:val="22"/>
        </w:rPr>
        <w:fldChar w:fldCharType="begin"/>
      </w:r>
      <w:r w:rsidRPr="00D4713E">
        <w:rPr>
          <w:rFonts w:ascii="Arial" w:hAnsi="Arial" w:cs="Arial"/>
          <w:sz w:val="22"/>
          <w:szCs w:val="22"/>
        </w:rPr>
        <w:instrText xml:space="preserve"> SEQ Ilustración \* ARABIC </w:instrText>
      </w:r>
      <w:r w:rsidRPr="00D4713E">
        <w:rPr>
          <w:rFonts w:ascii="Arial" w:hAnsi="Arial" w:cs="Arial"/>
          <w:sz w:val="22"/>
          <w:szCs w:val="22"/>
        </w:rPr>
        <w:fldChar w:fldCharType="separate"/>
      </w:r>
      <w:r w:rsidR="00B46764">
        <w:rPr>
          <w:rFonts w:ascii="Arial" w:hAnsi="Arial" w:cs="Arial"/>
          <w:noProof/>
          <w:sz w:val="22"/>
          <w:szCs w:val="22"/>
        </w:rPr>
        <w:t>32</w:t>
      </w:r>
      <w:r w:rsidRPr="00D4713E">
        <w:rPr>
          <w:rFonts w:ascii="Arial" w:hAnsi="Arial" w:cs="Arial"/>
          <w:sz w:val="22"/>
          <w:szCs w:val="22"/>
        </w:rPr>
        <w:fldChar w:fldCharType="end"/>
      </w:r>
      <w:r w:rsidRPr="00D4713E">
        <w:rPr>
          <w:rFonts w:ascii="Arial" w:hAnsi="Arial" w:cs="Arial"/>
          <w:sz w:val="22"/>
          <w:szCs w:val="22"/>
        </w:rPr>
        <w:t xml:space="preserve"> </w:t>
      </w:r>
      <w:r w:rsidR="00545C50" w:rsidRPr="00D4713E">
        <w:rPr>
          <w:rFonts w:ascii="Arial" w:hAnsi="Arial" w:cs="Arial"/>
          <w:sz w:val="22"/>
          <w:szCs w:val="22"/>
        </w:rPr>
        <w:t>Modelo de Matriz de seguimiento a proyectos</w:t>
      </w:r>
      <w:bookmarkEnd w:id="108"/>
    </w:p>
    <w:p w14:paraId="036B229F" w14:textId="2318F736" w:rsidR="00415E73" w:rsidRPr="00D4713E" w:rsidRDefault="004519A4" w:rsidP="00415E73">
      <w:pPr>
        <w:rPr>
          <w:lang w:val="es-EC" w:eastAsia="en-GB"/>
        </w:rPr>
      </w:pPr>
      <w:r w:rsidRPr="00D4713E">
        <w:rPr>
          <w:noProof/>
          <w:lang w:val="es-ES" w:eastAsia="es-ES"/>
        </w:rPr>
        <w:drawing>
          <wp:inline distT="0" distB="0" distL="0" distR="0" wp14:anchorId="5A0300B1" wp14:editId="02C80278">
            <wp:extent cx="8251825" cy="417703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251825" cy="4177030"/>
                    </a:xfrm>
                    <a:prstGeom prst="rect">
                      <a:avLst/>
                    </a:prstGeom>
                    <a:noFill/>
                    <a:ln>
                      <a:noFill/>
                    </a:ln>
                  </pic:spPr>
                </pic:pic>
              </a:graphicData>
            </a:graphic>
          </wp:inline>
        </w:drawing>
      </w:r>
    </w:p>
    <w:p w14:paraId="174ED880" w14:textId="233F4D39" w:rsidR="00FF7C09" w:rsidRPr="00D4713E" w:rsidRDefault="00FF7C09" w:rsidP="00F72A30">
      <w:pPr>
        <w:jc w:val="both"/>
        <w:rPr>
          <w:highlight w:val="white"/>
        </w:rPr>
      </w:pPr>
      <w:r w:rsidRPr="00D4713E">
        <w:rPr>
          <w:b/>
          <w:bCs/>
          <w:highlight w:val="white"/>
        </w:rPr>
        <w:t>Fuente:</w:t>
      </w:r>
      <w:r w:rsidRPr="00D4713E">
        <w:rPr>
          <w:highlight w:val="white"/>
        </w:rPr>
        <w:t xml:space="preserve"> GAD Manta 2020</w:t>
      </w:r>
    </w:p>
    <w:p w14:paraId="51C16A17" w14:textId="77777777" w:rsidR="00B736BE" w:rsidRPr="00D4713E" w:rsidRDefault="00B736BE" w:rsidP="00F72A30">
      <w:pPr>
        <w:jc w:val="both"/>
        <w:rPr>
          <w:highlight w:val="white"/>
        </w:rPr>
      </w:pPr>
    </w:p>
    <w:p w14:paraId="055979EA" w14:textId="77777777" w:rsidR="0060041B" w:rsidRPr="00D4713E" w:rsidRDefault="0060041B" w:rsidP="00516C44">
      <w:pPr>
        <w:pStyle w:val="Prrafodelista"/>
        <w:numPr>
          <w:ilvl w:val="0"/>
          <w:numId w:val="26"/>
        </w:numPr>
        <w:rPr>
          <w:rFonts w:ascii="Arial" w:hAnsi="Arial" w:cs="Arial"/>
          <w:sz w:val="22"/>
          <w:szCs w:val="22"/>
          <w:highlight w:val="white"/>
        </w:rPr>
        <w:sectPr w:rsidR="0060041B" w:rsidRPr="00D4713E" w:rsidSect="0060041B">
          <w:pgSz w:w="15840" w:h="12240" w:orient="landscape"/>
          <w:pgMar w:top="1701" w:right="1417" w:bottom="1701" w:left="1417" w:header="708" w:footer="708" w:gutter="0"/>
          <w:cols w:space="708"/>
          <w:docGrid w:linePitch="360"/>
        </w:sectPr>
      </w:pPr>
    </w:p>
    <w:p w14:paraId="51C16A18" w14:textId="0925AC8E" w:rsidR="00B736BE" w:rsidRPr="00D4713E" w:rsidRDefault="00222416" w:rsidP="00516C44">
      <w:pPr>
        <w:pStyle w:val="Prrafodelista"/>
        <w:numPr>
          <w:ilvl w:val="0"/>
          <w:numId w:val="26"/>
        </w:numPr>
        <w:rPr>
          <w:rFonts w:ascii="Arial" w:hAnsi="Arial" w:cs="Arial"/>
          <w:sz w:val="22"/>
          <w:szCs w:val="22"/>
          <w:highlight w:val="white"/>
        </w:rPr>
      </w:pPr>
      <w:r w:rsidRPr="00D4713E">
        <w:rPr>
          <w:rFonts w:ascii="Arial" w:hAnsi="Arial" w:cs="Arial"/>
          <w:sz w:val="22"/>
          <w:szCs w:val="22"/>
          <w:highlight w:val="white"/>
        </w:rPr>
        <w:t>La integración de productos de estas Direcciones permitirá</w:t>
      </w:r>
      <w:r w:rsidR="00545C50" w:rsidRPr="00D4713E">
        <w:rPr>
          <w:rFonts w:ascii="Arial" w:hAnsi="Arial" w:cs="Arial"/>
          <w:sz w:val="22"/>
          <w:szCs w:val="22"/>
          <w:highlight w:val="white"/>
        </w:rPr>
        <w:t xml:space="preserve"> levantar a final de cada año un informe preliminar de la evaluación Ex-Ante de los programas y proyectos de la Alcaldía y servirá como una base para que la Dirección de Seguimiento, Evaluación e Información, levante la batería de indicadores para aplicar la metodología de seguimiento y evaluación al PDOT.</w:t>
      </w:r>
    </w:p>
    <w:p w14:paraId="51C16A19" w14:textId="58BD201F" w:rsidR="00B736BE" w:rsidRPr="00D4713E" w:rsidRDefault="00545C50" w:rsidP="00516C44">
      <w:pPr>
        <w:pStyle w:val="Prrafodelista"/>
        <w:numPr>
          <w:ilvl w:val="0"/>
          <w:numId w:val="26"/>
        </w:numPr>
        <w:rPr>
          <w:rFonts w:ascii="Arial" w:hAnsi="Arial" w:cs="Arial"/>
          <w:sz w:val="22"/>
          <w:szCs w:val="22"/>
          <w:highlight w:val="white"/>
        </w:rPr>
      </w:pPr>
      <w:r w:rsidRPr="00D4713E">
        <w:rPr>
          <w:rFonts w:ascii="Arial" w:hAnsi="Arial" w:cs="Arial"/>
          <w:sz w:val="22"/>
          <w:szCs w:val="22"/>
          <w:highlight w:val="white"/>
        </w:rPr>
        <w:t xml:space="preserve">Los resultados de la evaluación cuantitativa (avance anual de los </w:t>
      </w:r>
      <w:r w:rsidR="00222416" w:rsidRPr="00D4713E">
        <w:rPr>
          <w:rFonts w:ascii="Arial" w:hAnsi="Arial" w:cs="Arial"/>
          <w:sz w:val="22"/>
          <w:szCs w:val="22"/>
          <w:highlight w:val="white"/>
        </w:rPr>
        <w:t>indicadores)</w:t>
      </w:r>
      <w:r w:rsidRPr="00D4713E">
        <w:rPr>
          <w:rFonts w:ascii="Arial" w:hAnsi="Arial" w:cs="Arial"/>
          <w:sz w:val="22"/>
          <w:szCs w:val="22"/>
          <w:highlight w:val="white"/>
        </w:rPr>
        <w:t xml:space="preserve"> y cualitativa (cumplimiento de hitos) de las metas del PDOT serán socializados con las distintas áreas de la Alcaldía para identificar los nudos críticos que coadyuvaron al cumplimiento de unas y el no cumplimiento de otras. Así, se validará la información y se incorporarán las recomendaciones necesarias para el informe final a ser presentado al Alcalde y al Consejo Cantonal de Planificación.</w:t>
      </w:r>
    </w:p>
    <w:p w14:paraId="51C16A1A" w14:textId="1DCCAC7F" w:rsidR="00B736BE" w:rsidRPr="00D4713E" w:rsidRDefault="00545C50" w:rsidP="00516C44">
      <w:pPr>
        <w:pStyle w:val="Prrafodelista"/>
        <w:numPr>
          <w:ilvl w:val="0"/>
          <w:numId w:val="26"/>
        </w:numPr>
        <w:rPr>
          <w:rFonts w:ascii="Arial" w:hAnsi="Arial" w:cs="Arial"/>
          <w:sz w:val="22"/>
          <w:szCs w:val="22"/>
          <w:highlight w:val="white"/>
        </w:rPr>
      </w:pPr>
      <w:r w:rsidRPr="00D4713E">
        <w:rPr>
          <w:rFonts w:ascii="Arial" w:hAnsi="Arial" w:cs="Arial"/>
          <w:sz w:val="22"/>
          <w:szCs w:val="22"/>
          <w:highlight w:val="white"/>
        </w:rPr>
        <w:t xml:space="preserve">Es importante en esta etapa también socializar los resultados de la evaluación del PDOT con la ciudadanía con el fin de hacer conocer los logros de la gestión municipal y también recoger las recomendaciones del ciudadano, </w:t>
      </w:r>
      <w:r w:rsidR="00D84078" w:rsidRPr="00D4713E">
        <w:rPr>
          <w:rFonts w:ascii="Arial" w:hAnsi="Arial" w:cs="Arial"/>
          <w:sz w:val="22"/>
          <w:szCs w:val="22"/>
          <w:highlight w:val="white"/>
        </w:rPr>
        <w:t>sobre todo</w:t>
      </w:r>
      <w:r w:rsidRPr="00D4713E">
        <w:rPr>
          <w:rFonts w:ascii="Arial" w:hAnsi="Arial" w:cs="Arial"/>
          <w:sz w:val="22"/>
          <w:szCs w:val="22"/>
          <w:highlight w:val="white"/>
        </w:rPr>
        <w:t xml:space="preserve"> para la construcción del Plan de Acción para las metas que no alcanzaron los resultados esperados.</w:t>
      </w:r>
    </w:p>
    <w:p w14:paraId="51C16A1B" w14:textId="77777777" w:rsidR="00B736BE" w:rsidRPr="00D4713E" w:rsidRDefault="00545C50" w:rsidP="00516C44">
      <w:pPr>
        <w:pStyle w:val="Prrafodelista"/>
        <w:numPr>
          <w:ilvl w:val="0"/>
          <w:numId w:val="26"/>
        </w:numPr>
        <w:rPr>
          <w:rFonts w:ascii="Arial" w:hAnsi="Arial" w:cs="Arial"/>
          <w:sz w:val="22"/>
          <w:szCs w:val="22"/>
          <w:highlight w:val="white"/>
        </w:rPr>
      </w:pPr>
      <w:r w:rsidRPr="00D4713E">
        <w:rPr>
          <w:rFonts w:ascii="Arial" w:hAnsi="Arial" w:cs="Arial"/>
          <w:sz w:val="22"/>
          <w:szCs w:val="22"/>
          <w:highlight w:val="white"/>
        </w:rPr>
        <w:t>Finalmente, puesto en marcha el Plan de Acción, inicia un proceso de seguimiento del cumplimiento de la planificación, aprovechando espacios de participación ciudadana para la construcción del presupuesto participativo; con lo cual inicia nuevamente el círculo virtuoso de evaluación anual del PDOT.</w:t>
      </w:r>
    </w:p>
    <w:p w14:paraId="51C16A1C" w14:textId="77777777" w:rsidR="00B736BE" w:rsidRPr="00D4713E" w:rsidRDefault="00B736BE" w:rsidP="00F72A30">
      <w:pPr>
        <w:jc w:val="both"/>
      </w:pPr>
    </w:p>
    <w:p w14:paraId="4ED279A0" w14:textId="77777777" w:rsidR="00FF7C09" w:rsidRPr="00D4713E" w:rsidRDefault="00FF7C09" w:rsidP="00FF7C09">
      <w:pPr>
        <w:pStyle w:val="Descripcin"/>
        <w:rPr>
          <w:rFonts w:ascii="Arial" w:hAnsi="Arial" w:cs="Arial"/>
          <w:sz w:val="22"/>
          <w:szCs w:val="22"/>
        </w:rPr>
        <w:sectPr w:rsidR="00FF7C09" w:rsidRPr="00D4713E" w:rsidSect="00E5668B">
          <w:pgSz w:w="12240" w:h="15840"/>
          <w:pgMar w:top="1417" w:right="1701" w:bottom="1417" w:left="1701" w:header="708" w:footer="708" w:gutter="0"/>
          <w:cols w:space="708"/>
          <w:docGrid w:linePitch="360"/>
        </w:sectPr>
      </w:pPr>
    </w:p>
    <w:p w14:paraId="1C08C278" w14:textId="7B4E6AFB" w:rsidR="002E2119" w:rsidRPr="00D4713E" w:rsidRDefault="00FF7C09" w:rsidP="002E2119">
      <w:pPr>
        <w:pStyle w:val="Descripcin"/>
        <w:rPr>
          <w:rFonts w:ascii="Arial" w:hAnsi="Arial" w:cs="Arial"/>
          <w:sz w:val="22"/>
          <w:szCs w:val="22"/>
        </w:rPr>
      </w:pPr>
      <w:bookmarkStart w:id="109" w:name="_Toc68160121"/>
      <w:r w:rsidRPr="00D4713E">
        <w:rPr>
          <w:rFonts w:ascii="Arial" w:hAnsi="Arial" w:cs="Arial"/>
          <w:sz w:val="22"/>
          <w:szCs w:val="22"/>
        </w:rPr>
        <w:t xml:space="preserve">Ilustración </w:t>
      </w:r>
      <w:r w:rsidRPr="00D4713E">
        <w:rPr>
          <w:rFonts w:ascii="Arial" w:hAnsi="Arial" w:cs="Arial"/>
          <w:sz w:val="22"/>
          <w:szCs w:val="22"/>
        </w:rPr>
        <w:fldChar w:fldCharType="begin"/>
      </w:r>
      <w:r w:rsidRPr="00D4713E">
        <w:rPr>
          <w:rFonts w:ascii="Arial" w:hAnsi="Arial" w:cs="Arial"/>
          <w:sz w:val="22"/>
          <w:szCs w:val="22"/>
        </w:rPr>
        <w:instrText xml:space="preserve"> SEQ Ilustración \* ARABIC </w:instrText>
      </w:r>
      <w:r w:rsidRPr="00D4713E">
        <w:rPr>
          <w:rFonts w:ascii="Arial" w:hAnsi="Arial" w:cs="Arial"/>
          <w:sz w:val="22"/>
          <w:szCs w:val="22"/>
        </w:rPr>
        <w:fldChar w:fldCharType="separate"/>
      </w:r>
      <w:r w:rsidR="00B46764">
        <w:rPr>
          <w:rFonts w:ascii="Arial" w:hAnsi="Arial" w:cs="Arial"/>
          <w:noProof/>
          <w:sz w:val="22"/>
          <w:szCs w:val="22"/>
        </w:rPr>
        <w:t>33</w:t>
      </w:r>
      <w:r w:rsidRPr="00D4713E">
        <w:rPr>
          <w:rFonts w:ascii="Arial" w:hAnsi="Arial" w:cs="Arial"/>
          <w:sz w:val="22"/>
          <w:szCs w:val="22"/>
        </w:rPr>
        <w:fldChar w:fldCharType="end"/>
      </w:r>
      <w:r w:rsidRPr="00D4713E">
        <w:rPr>
          <w:rFonts w:ascii="Arial" w:hAnsi="Arial" w:cs="Arial"/>
          <w:sz w:val="22"/>
          <w:szCs w:val="22"/>
        </w:rPr>
        <w:t xml:space="preserve"> </w:t>
      </w:r>
      <w:r w:rsidR="00545C50" w:rsidRPr="00D4713E">
        <w:rPr>
          <w:rFonts w:ascii="Arial" w:hAnsi="Arial" w:cs="Arial"/>
          <w:sz w:val="22"/>
          <w:szCs w:val="22"/>
        </w:rPr>
        <w:t>Flujograma del proceso de seguimiento y evaluación</w:t>
      </w:r>
      <w:bookmarkEnd w:id="109"/>
    </w:p>
    <w:p w14:paraId="3B374703" w14:textId="3461B599" w:rsidR="002E2119" w:rsidRPr="00D4713E" w:rsidRDefault="00562744" w:rsidP="002E2119">
      <w:pPr>
        <w:pStyle w:val="Descripcin"/>
        <w:rPr>
          <w:rFonts w:ascii="Arial" w:hAnsi="Arial" w:cs="Arial"/>
          <w:sz w:val="22"/>
          <w:szCs w:val="22"/>
        </w:rPr>
      </w:pPr>
      <w:r w:rsidRPr="00D4713E">
        <w:rPr>
          <w:rFonts w:ascii="Arial" w:hAnsi="Arial" w:cs="Arial"/>
          <w:sz w:val="22"/>
          <w:szCs w:val="22"/>
        </w:rPr>
        <w:t xml:space="preserve"> </w:t>
      </w:r>
      <w:r w:rsidR="00981CC7" w:rsidRPr="00D4713E">
        <w:rPr>
          <w:rFonts w:ascii="Arial" w:hAnsi="Arial" w:cs="Arial"/>
          <w:sz w:val="22"/>
          <w:szCs w:val="22"/>
        </w:rPr>
        <w:object w:dxaOrig="16156" w:dyaOrig="11671" w14:anchorId="7CC563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3.25pt;height:386.5pt" o:ole="">
            <v:imagedata r:id="rId81" o:title=""/>
          </v:shape>
          <o:OLEObject Type="Embed" ProgID="Visio.Drawing.15" ShapeID="_x0000_i1025" DrawAspect="Content" ObjectID="_1678953141" r:id="rId82"/>
        </w:object>
      </w:r>
    </w:p>
    <w:p w14:paraId="51C16A22" w14:textId="3190EEC4" w:rsidR="00B736BE" w:rsidRPr="00D4713E" w:rsidRDefault="00FF7C09" w:rsidP="00F72A30">
      <w:pPr>
        <w:jc w:val="both"/>
      </w:pPr>
      <w:r w:rsidRPr="00D4713E">
        <w:rPr>
          <w:b/>
          <w:bCs/>
        </w:rPr>
        <w:t>Fuente</w:t>
      </w:r>
      <w:r w:rsidRPr="00D4713E">
        <w:rPr>
          <w:b/>
          <w:bCs/>
          <w:lang w:val="es-EC"/>
        </w:rPr>
        <w:t xml:space="preserve">: </w:t>
      </w:r>
      <w:r w:rsidR="009B5792" w:rsidRPr="00D4713E">
        <w:t xml:space="preserve">Elaboración Propia - </w:t>
      </w:r>
      <w:r w:rsidR="002B358A" w:rsidRPr="00D4713E">
        <w:t>Equipo Consultor PDOT 2020</w:t>
      </w:r>
    </w:p>
    <w:p w14:paraId="59BC6384" w14:textId="77777777" w:rsidR="00FF7C09" w:rsidRPr="00D4713E" w:rsidRDefault="00FF7C09" w:rsidP="00F72A30">
      <w:pPr>
        <w:jc w:val="both"/>
        <w:sectPr w:rsidR="00FF7C09" w:rsidRPr="00D4713E" w:rsidSect="00FF7C09">
          <w:pgSz w:w="15840" w:h="12240" w:orient="landscape"/>
          <w:pgMar w:top="1701" w:right="1417" w:bottom="1701" w:left="1417" w:header="708" w:footer="708" w:gutter="0"/>
          <w:cols w:space="708"/>
          <w:docGrid w:linePitch="360"/>
        </w:sectPr>
      </w:pPr>
      <w:bookmarkStart w:id="110" w:name="_otp5kqyeaw33" w:colFirst="0" w:colLast="0"/>
      <w:bookmarkStart w:id="111" w:name="_Toc67133682"/>
      <w:bookmarkEnd w:id="110"/>
    </w:p>
    <w:p w14:paraId="582CA260" w14:textId="426BAD2D" w:rsidR="00AE4B97" w:rsidRPr="00D4713E" w:rsidRDefault="00FF7C09" w:rsidP="00516C44">
      <w:pPr>
        <w:pStyle w:val="Ttulo2"/>
        <w:numPr>
          <w:ilvl w:val="0"/>
          <w:numId w:val="3"/>
        </w:numPr>
        <w:jc w:val="both"/>
        <w:rPr>
          <w:b/>
          <w:bCs/>
          <w:sz w:val="22"/>
          <w:szCs w:val="22"/>
        </w:rPr>
      </w:pPr>
      <w:bookmarkStart w:id="112" w:name="_Toc68160781"/>
      <w:r w:rsidRPr="00D4713E">
        <w:rPr>
          <w:b/>
          <w:bCs/>
          <w:sz w:val="22"/>
          <w:szCs w:val="22"/>
        </w:rPr>
        <w:t>Estrategia de Promoción y Difusión del PDOT Manta 2035</w:t>
      </w:r>
      <w:bookmarkEnd w:id="112"/>
    </w:p>
    <w:p w14:paraId="7C38AECF" w14:textId="75706BE5" w:rsidR="00097C32" w:rsidRPr="00D4713E" w:rsidRDefault="00B60FA9" w:rsidP="00097C32">
      <w:pPr>
        <w:pStyle w:val="Prrafodelista"/>
        <w:keepNext/>
        <w:keepLines/>
        <w:numPr>
          <w:ilvl w:val="0"/>
          <w:numId w:val="27"/>
        </w:numPr>
        <w:spacing w:before="320" w:after="80" w:line="276" w:lineRule="auto"/>
        <w:contextualSpacing w:val="0"/>
        <w:jc w:val="left"/>
        <w:outlineLvl w:val="2"/>
        <w:rPr>
          <w:rFonts w:ascii="Arial" w:eastAsia="Arial" w:hAnsi="Arial" w:cs="Arial"/>
          <w:b/>
          <w:bCs/>
          <w:vanish/>
          <w:sz w:val="22"/>
          <w:szCs w:val="22"/>
          <w:highlight w:val="yellow"/>
          <w:lang w:val="es" w:eastAsia="es-EC"/>
        </w:rPr>
      </w:pPr>
      <w:bookmarkStart w:id="113" w:name="_Toc67731334"/>
      <w:bookmarkStart w:id="114" w:name="_Toc67731424"/>
      <w:bookmarkStart w:id="115" w:name="_Toc67731577"/>
      <w:bookmarkStart w:id="116" w:name="_Toc67732386"/>
      <w:bookmarkStart w:id="117" w:name="_Toc67732835"/>
      <w:bookmarkStart w:id="118" w:name="_Toc67733062"/>
      <w:bookmarkStart w:id="119" w:name="_Toc67733160"/>
      <w:bookmarkStart w:id="120" w:name="_Toc67734132"/>
      <w:bookmarkStart w:id="121" w:name="_Toc67766497"/>
      <w:bookmarkStart w:id="122" w:name="_Toc67990443"/>
      <w:bookmarkStart w:id="123" w:name="_Toc67990444"/>
      <w:bookmarkEnd w:id="113"/>
      <w:bookmarkEnd w:id="114"/>
      <w:bookmarkEnd w:id="115"/>
      <w:bookmarkEnd w:id="116"/>
      <w:bookmarkEnd w:id="117"/>
      <w:bookmarkEnd w:id="118"/>
      <w:bookmarkEnd w:id="119"/>
      <w:bookmarkEnd w:id="120"/>
      <w:bookmarkEnd w:id="121"/>
      <w:bookmarkEnd w:id="122"/>
      <w:bookmarkEnd w:id="123"/>
      <w:r w:rsidRPr="00D4713E">
        <w:rPr>
          <w:rFonts w:ascii="Arial" w:eastAsia="Arial" w:hAnsi="Arial" w:cs="Arial"/>
          <w:b/>
          <w:bCs/>
          <w:vanish/>
          <w:sz w:val="22"/>
          <w:szCs w:val="22"/>
          <w:highlight w:val="yellow"/>
          <w:lang w:val="es" w:eastAsia="es-EC"/>
        </w:rPr>
        <w:t xml:space="preserve">ELIMINAR </w:t>
      </w:r>
      <w:bookmarkStart w:id="124" w:name="_Toc68160020"/>
      <w:bookmarkStart w:id="125" w:name="_Toc68160067"/>
      <w:bookmarkStart w:id="126" w:name="_Toc68160782"/>
      <w:bookmarkEnd w:id="124"/>
      <w:bookmarkEnd w:id="125"/>
      <w:bookmarkEnd w:id="126"/>
    </w:p>
    <w:p w14:paraId="373BBFD1" w14:textId="77777777" w:rsidR="00097C32" w:rsidRPr="00D4713E" w:rsidRDefault="00097C32" w:rsidP="00097C32">
      <w:pPr>
        <w:pStyle w:val="Prrafodelista"/>
        <w:keepNext/>
        <w:keepLines/>
        <w:numPr>
          <w:ilvl w:val="0"/>
          <w:numId w:val="27"/>
        </w:numPr>
        <w:spacing w:before="320" w:after="80" w:line="276" w:lineRule="auto"/>
        <w:contextualSpacing w:val="0"/>
        <w:jc w:val="left"/>
        <w:outlineLvl w:val="2"/>
        <w:rPr>
          <w:rFonts w:ascii="Arial" w:eastAsia="Arial" w:hAnsi="Arial" w:cs="Arial"/>
          <w:b/>
          <w:bCs/>
          <w:vanish/>
          <w:sz w:val="22"/>
          <w:szCs w:val="22"/>
          <w:highlight w:val="yellow"/>
          <w:lang w:val="es" w:eastAsia="es-EC"/>
        </w:rPr>
      </w:pPr>
      <w:bookmarkStart w:id="127" w:name="_Toc67990445"/>
      <w:bookmarkStart w:id="128" w:name="_Toc68160021"/>
      <w:bookmarkStart w:id="129" w:name="_Toc68160068"/>
      <w:bookmarkStart w:id="130" w:name="_Toc68160783"/>
      <w:bookmarkEnd w:id="127"/>
      <w:bookmarkEnd w:id="128"/>
      <w:bookmarkEnd w:id="129"/>
      <w:bookmarkEnd w:id="130"/>
    </w:p>
    <w:p w14:paraId="01D77A26" w14:textId="77777777" w:rsidR="00097C32" w:rsidRPr="00D4713E" w:rsidRDefault="00097C32" w:rsidP="00097C32">
      <w:pPr>
        <w:pStyle w:val="Prrafodelista"/>
        <w:keepNext/>
        <w:keepLines/>
        <w:numPr>
          <w:ilvl w:val="0"/>
          <w:numId w:val="27"/>
        </w:numPr>
        <w:spacing w:before="320" w:after="80" w:line="276" w:lineRule="auto"/>
        <w:contextualSpacing w:val="0"/>
        <w:jc w:val="left"/>
        <w:outlineLvl w:val="2"/>
        <w:rPr>
          <w:rFonts w:ascii="Arial" w:eastAsia="Arial" w:hAnsi="Arial" w:cs="Arial"/>
          <w:b/>
          <w:bCs/>
          <w:vanish/>
          <w:sz w:val="22"/>
          <w:szCs w:val="22"/>
          <w:highlight w:val="yellow"/>
          <w:lang w:val="es" w:eastAsia="es-EC"/>
        </w:rPr>
      </w:pPr>
      <w:bookmarkStart w:id="131" w:name="_Toc67990446"/>
      <w:bookmarkStart w:id="132" w:name="_Toc68160022"/>
      <w:bookmarkStart w:id="133" w:name="_Toc68160069"/>
      <w:bookmarkStart w:id="134" w:name="_Toc68160784"/>
      <w:bookmarkEnd w:id="131"/>
      <w:bookmarkEnd w:id="132"/>
      <w:bookmarkEnd w:id="133"/>
      <w:bookmarkEnd w:id="134"/>
    </w:p>
    <w:p w14:paraId="38FC7738" w14:textId="77777777" w:rsidR="00097C32" w:rsidRPr="00D4713E" w:rsidRDefault="00097C32" w:rsidP="00097C32">
      <w:pPr>
        <w:pStyle w:val="Prrafodelista"/>
        <w:keepNext/>
        <w:keepLines/>
        <w:numPr>
          <w:ilvl w:val="0"/>
          <w:numId w:val="27"/>
        </w:numPr>
        <w:spacing w:before="320" w:after="80" w:line="276" w:lineRule="auto"/>
        <w:contextualSpacing w:val="0"/>
        <w:jc w:val="left"/>
        <w:outlineLvl w:val="2"/>
        <w:rPr>
          <w:rFonts w:ascii="Arial" w:eastAsia="Arial" w:hAnsi="Arial" w:cs="Arial"/>
          <w:b/>
          <w:bCs/>
          <w:vanish/>
          <w:sz w:val="22"/>
          <w:szCs w:val="22"/>
          <w:highlight w:val="yellow"/>
          <w:lang w:val="es" w:eastAsia="es-EC"/>
        </w:rPr>
      </w:pPr>
      <w:bookmarkStart w:id="135" w:name="_Toc67990447"/>
      <w:bookmarkStart w:id="136" w:name="_Toc68160023"/>
      <w:bookmarkStart w:id="137" w:name="_Toc68160070"/>
      <w:bookmarkStart w:id="138" w:name="_Toc68160785"/>
      <w:bookmarkEnd w:id="135"/>
      <w:bookmarkEnd w:id="136"/>
      <w:bookmarkEnd w:id="137"/>
      <w:bookmarkEnd w:id="138"/>
    </w:p>
    <w:p w14:paraId="0DF02142" w14:textId="4275B70E" w:rsidR="00AE4B97" w:rsidRPr="00D4713E" w:rsidRDefault="00AE4B97" w:rsidP="00097C32">
      <w:pPr>
        <w:pStyle w:val="Ttulo3"/>
        <w:numPr>
          <w:ilvl w:val="1"/>
          <w:numId w:val="27"/>
        </w:numPr>
        <w:rPr>
          <w:b/>
          <w:bCs/>
          <w:color w:val="auto"/>
          <w:sz w:val="22"/>
          <w:szCs w:val="22"/>
        </w:rPr>
      </w:pPr>
      <w:bookmarkStart w:id="139" w:name="_Toc68160786"/>
      <w:r w:rsidRPr="00D4713E">
        <w:rPr>
          <w:b/>
          <w:bCs/>
          <w:color w:val="auto"/>
          <w:sz w:val="22"/>
          <w:szCs w:val="22"/>
        </w:rPr>
        <w:t>A</w:t>
      </w:r>
      <w:r w:rsidR="00FF7C09" w:rsidRPr="00D4713E">
        <w:rPr>
          <w:b/>
          <w:bCs/>
          <w:color w:val="auto"/>
          <w:sz w:val="22"/>
          <w:szCs w:val="22"/>
        </w:rPr>
        <w:t>ntecedentes</w:t>
      </w:r>
      <w:bookmarkEnd w:id="111"/>
      <w:bookmarkEnd w:id="139"/>
    </w:p>
    <w:p w14:paraId="503886D1" w14:textId="77777777" w:rsidR="00AE4B97" w:rsidRPr="00D4713E" w:rsidRDefault="00AE4B97" w:rsidP="00F72A30">
      <w:pPr>
        <w:jc w:val="both"/>
      </w:pPr>
      <w:r w:rsidRPr="00D4713E">
        <w:t>Un Plan de Desarrollo y Ordenamiento Territorial (PDOT) cantonal es un instrumento de planificación fundamental para la gestión territorial de los GAD. Orienta y determina las acciones e intervenciones del sector público y privado en el nivel local, y su cumplimiento promueve el desarrollo sostenible. Se circunscribe en la totalidad del territorio del cantón, incluyendo las áreas urbanas y rurales.</w:t>
      </w:r>
    </w:p>
    <w:p w14:paraId="385777DA" w14:textId="5884DC5B" w:rsidR="00AE4B97" w:rsidRPr="00D4713E" w:rsidRDefault="00AE4B97" w:rsidP="00F72A30">
      <w:pPr>
        <w:jc w:val="both"/>
      </w:pPr>
      <w:r w:rsidRPr="00D4713E">
        <w:t>La elaboración del PDOT parte del conocimiento y análisis de las características de cada territorio, de los intereses y necesidades de su población; se complementa con la propuesta de las autoridades electas, contenida en su plan de trabajo.</w:t>
      </w:r>
    </w:p>
    <w:p w14:paraId="0E9DBCF7" w14:textId="2B62C8C8" w:rsidR="00AE4B97" w:rsidRPr="00D4713E" w:rsidRDefault="006C326B" w:rsidP="00516C44">
      <w:pPr>
        <w:pStyle w:val="Ttulo3"/>
        <w:numPr>
          <w:ilvl w:val="1"/>
          <w:numId w:val="27"/>
        </w:numPr>
        <w:rPr>
          <w:b/>
          <w:bCs/>
          <w:color w:val="auto"/>
          <w:sz w:val="22"/>
          <w:szCs w:val="22"/>
        </w:rPr>
      </w:pPr>
      <w:bookmarkStart w:id="140" w:name="_Toc67133683"/>
      <w:bookmarkStart w:id="141" w:name="_Toc68160787"/>
      <w:r w:rsidRPr="00D4713E">
        <w:rPr>
          <w:b/>
          <w:bCs/>
          <w:color w:val="auto"/>
          <w:sz w:val="22"/>
          <w:szCs w:val="22"/>
        </w:rPr>
        <w:t>Propósito del Plan de Ordenamiento Territorial Manta 2035</w:t>
      </w:r>
      <w:bookmarkEnd w:id="140"/>
      <w:bookmarkEnd w:id="141"/>
    </w:p>
    <w:p w14:paraId="5467103E" w14:textId="77777777" w:rsidR="00AE4B97" w:rsidRPr="00D4713E" w:rsidRDefault="00AE4B97" w:rsidP="00F72A30">
      <w:pPr>
        <w:jc w:val="both"/>
      </w:pPr>
    </w:p>
    <w:p w14:paraId="10E7036D" w14:textId="07BD6B37" w:rsidR="00AE4B97" w:rsidRPr="00D4713E" w:rsidRDefault="00AE4B97" w:rsidP="00F72A30">
      <w:pPr>
        <w:jc w:val="both"/>
      </w:pPr>
      <w:r w:rsidRPr="00D4713E">
        <w:t>El propósito del PDOT es articular la visión territorial en el corto (1 o 2 años), mediano (5 años) y largo plazo (10 o 20 años), con las directrices e intervenciones concretas respecto del desarrollo económico, la conservación, el uso y gestión de los recursos naturales, y el patrimonio cultural; la prevención y reducción de riesgos; la gestión del cambio climático; los sistemas de redes de servicios de transporte, movilidad, accesibilidad, energía y telecomunicaciones; el rol de sus asentamientos humanos, tanto en el ámbito urbano como en el rural (Modelo de Gestión Manta PDOT 2035).</w:t>
      </w:r>
    </w:p>
    <w:p w14:paraId="08C6C632" w14:textId="77777777" w:rsidR="006C326B" w:rsidRPr="00D4713E" w:rsidRDefault="006C326B" w:rsidP="00F72A30">
      <w:pPr>
        <w:jc w:val="both"/>
      </w:pPr>
    </w:p>
    <w:p w14:paraId="097B2B77" w14:textId="4CAE1BE5" w:rsidR="00AE4B97" w:rsidRPr="00D4713E" w:rsidRDefault="00AE4B97" w:rsidP="00F72A30">
      <w:pPr>
        <w:jc w:val="both"/>
      </w:pPr>
      <w:r w:rsidRPr="00D4713E">
        <w:t>Además, el PDOT define el marco de acción sobre el cual se desarrolla el Plan de Uso y Gestión de Suelo (PUGS).</w:t>
      </w:r>
    </w:p>
    <w:p w14:paraId="4E70EEB7" w14:textId="77777777" w:rsidR="006C326B" w:rsidRPr="00D4713E" w:rsidRDefault="006C326B" w:rsidP="00F72A30">
      <w:pPr>
        <w:jc w:val="both"/>
      </w:pPr>
    </w:p>
    <w:p w14:paraId="553F36EA" w14:textId="284275B2" w:rsidR="00AE4B97" w:rsidRPr="00D4713E" w:rsidRDefault="00AE4B97" w:rsidP="00F72A30">
      <w:pPr>
        <w:jc w:val="both"/>
      </w:pPr>
      <w:r w:rsidRPr="00D4713E">
        <w:t>Para operativizar el propósito del PDOT, se debe considerar lo siguiente:</w:t>
      </w:r>
    </w:p>
    <w:p w14:paraId="18A9F167" w14:textId="77777777" w:rsidR="006C326B" w:rsidRPr="00D4713E" w:rsidRDefault="006C326B" w:rsidP="00F72A30">
      <w:pPr>
        <w:jc w:val="both"/>
      </w:pPr>
    </w:p>
    <w:p w14:paraId="752AA22B" w14:textId="77777777" w:rsidR="00AE4B97" w:rsidRPr="00D4713E" w:rsidRDefault="00AE4B97" w:rsidP="00516C44">
      <w:pPr>
        <w:pStyle w:val="Prrafodelista"/>
        <w:numPr>
          <w:ilvl w:val="0"/>
          <w:numId w:val="28"/>
        </w:numPr>
        <w:rPr>
          <w:rFonts w:ascii="Arial" w:hAnsi="Arial" w:cs="Arial"/>
          <w:sz w:val="22"/>
          <w:szCs w:val="22"/>
        </w:rPr>
      </w:pPr>
      <w:r w:rsidRPr="00D4713E">
        <w:rPr>
          <w:rFonts w:ascii="Arial" w:hAnsi="Arial" w:cs="Arial"/>
          <w:sz w:val="22"/>
          <w:szCs w:val="22"/>
        </w:rPr>
        <w:t>El plan de trabajo de las autoridades electas.</w:t>
      </w:r>
    </w:p>
    <w:p w14:paraId="7F9C52CA" w14:textId="77777777" w:rsidR="00AE4B97" w:rsidRPr="00D4713E" w:rsidRDefault="00AE4B97" w:rsidP="00516C44">
      <w:pPr>
        <w:pStyle w:val="Prrafodelista"/>
        <w:numPr>
          <w:ilvl w:val="0"/>
          <w:numId w:val="28"/>
        </w:numPr>
        <w:rPr>
          <w:rFonts w:ascii="Arial" w:hAnsi="Arial" w:cs="Arial"/>
          <w:sz w:val="22"/>
          <w:szCs w:val="22"/>
        </w:rPr>
      </w:pPr>
      <w:r w:rsidRPr="00D4713E">
        <w:rPr>
          <w:rFonts w:ascii="Arial" w:hAnsi="Arial" w:cs="Arial"/>
          <w:sz w:val="22"/>
          <w:szCs w:val="22"/>
        </w:rPr>
        <w:t>Las competencias exclusivas del municipio o distrito metropolitano.</w:t>
      </w:r>
    </w:p>
    <w:p w14:paraId="2B21034C" w14:textId="77777777" w:rsidR="00AE4B97" w:rsidRPr="00D4713E" w:rsidRDefault="00AE4B97" w:rsidP="00516C44">
      <w:pPr>
        <w:pStyle w:val="Prrafodelista"/>
        <w:numPr>
          <w:ilvl w:val="0"/>
          <w:numId w:val="28"/>
        </w:numPr>
        <w:rPr>
          <w:rFonts w:ascii="Arial" w:hAnsi="Arial" w:cs="Arial"/>
          <w:sz w:val="22"/>
          <w:szCs w:val="22"/>
        </w:rPr>
      </w:pPr>
      <w:r w:rsidRPr="00D4713E">
        <w:rPr>
          <w:rFonts w:ascii="Arial" w:hAnsi="Arial" w:cs="Arial"/>
          <w:sz w:val="22"/>
          <w:szCs w:val="22"/>
        </w:rPr>
        <w:t>Estrategias de articulación con otros niveles de gobierno y actores de la sociedad civil.</w:t>
      </w:r>
    </w:p>
    <w:p w14:paraId="2C885473" w14:textId="77777777" w:rsidR="00AE4B97" w:rsidRPr="00D4713E" w:rsidRDefault="00AE4B97" w:rsidP="00516C44">
      <w:pPr>
        <w:pStyle w:val="Prrafodelista"/>
        <w:numPr>
          <w:ilvl w:val="0"/>
          <w:numId w:val="28"/>
        </w:numPr>
        <w:rPr>
          <w:rFonts w:ascii="Arial" w:hAnsi="Arial" w:cs="Arial"/>
          <w:sz w:val="22"/>
          <w:szCs w:val="22"/>
        </w:rPr>
      </w:pPr>
      <w:r w:rsidRPr="00D4713E">
        <w:rPr>
          <w:rFonts w:ascii="Arial" w:hAnsi="Arial" w:cs="Arial"/>
          <w:sz w:val="22"/>
          <w:szCs w:val="22"/>
        </w:rPr>
        <w:t>La viabilidad presupuestaria.</w:t>
      </w:r>
    </w:p>
    <w:p w14:paraId="5BDC29F5" w14:textId="77777777" w:rsidR="006C326B" w:rsidRPr="00D4713E" w:rsidRDefault="006C326B" w:rsidP="00F72A30">
      <w:pPr>
        <w:jc w:val="both"/>
      </w:pPr>
    </w:p>
    <w:p w14:paraId="051C9174" w14:textId="4A9EB7B0" w:rsidR="00AE4B97" w:rsidRPr="00D4713E" w:rsidRDefault="00AE4B97" w:rsidP="00F72A30">
      <w:pPr>
        <w:jc w:val="both"/>
      </w:pPr>
      <w:r w:rsidRPr="00D4713E">
        <w:t xml:space="preserve">El Plan de Desarrollo y Ordenamiento Territorial del cantón Manta es un instrumento desarrollado en base a diálogos con varios sectores estratégicos del cantón. Por esta razón, es indispensable que antes de iniciar las acciones previstas en él, que la mayoría de la población conozca los ejes de este, para lograr su empoderamiento y que lo asuman como propio, bajo el claro entendimiento de que su cumplimiento tendrá consecuencias definitivas para el futuro del territorio y sus habitantes. </w:t>
      </w:r>
    </w:p>
    <w:p w14:paraId="45F9A86A" w14:textId="77777777" w:rsidR="006C326B" w:rsidRPr="00D4713E" w:rsidRDefault="006C326B" w:rsidP="00F72A30">
      <w:pPr>
        <w:jc w:val="both"/>
      </w:pPr>
    </w:p>
    <w:p w14:paraId="3404C22B" w14:textId="15BEBD4E" w:rsidR="00AE4B97" w:rsidRPr="00D4713E" w:rsidRDefault="00AE4B97" w:rsidP="00F72A30">
      <w:pPr>
        <w:jc w:val="both"/>
      </w:pPr>
      <w:r w:rsidRPr="00D4713E">
        <w:t xml:space="preserve">Por los antecedentes anteriormente expuestos, es indispensable la elaboración de una Estrategia de Comunicación para la Difusión y Socialización del Plan de Desarrollo y Ordenamiento Territorial de Manta 2035, la misma que se convertirá en una herramienta que permitirá informar a la población sobre el avance y cumplimiento de las acciones propuestas en el Plan. </w:t>
      </w:r>
    </w:p>
    <w:p w14:paraId="51712829" w14:textId="77777777" w:rsidR="006C326B" w:rsidRPr="00D4713E" w:rsidRDefault="006C326B" w:rsidP="00F72A30">
      <w:pPr>
        <w:jc w:val="both"/>
      </w:pPr>
    </w:p>
    <w:p w14:paraId="657B8595" w14:textId="4D6C43DE" w:rsidR="00AE4B97" w:rsidRPr="00D4713E" w:rsidRDefault="00AE4B97" w:rsidP="00F72A30">
      <w:pPr>
        <w:jc w:val="both"/>
      </w:pPr>
      <w:r w:rsidRPr="00D4713E">
        <w:t xml:space="preserve">La campaña estratégica de comunicación permitirá realizar una gestión institucional más eficiente y transparente, liberando recursos humanos y materiales, así como promoviendo la participación de la ciudadanía en la ejecución y seguimiento del Plan. </w:t>
      </w:r>
    </w:p>
    <w:p w14:paraId="4D7FB77A" w14:textId="3BAA5841" w:rsidR="00AE4B97" w:rsidRPr="00D4713E" w:rsidRDefault="00AE4B97" w:rsidP="008C1B18">
      <w:pPr>
        <w:pStyle w:val="Ttulo3"/>
        <w:numPr>
          <w:ilvl w:val="1"/>
          <w:numId w:val="27"/>
        </w:numPr>
        <w:rPr>
          <w:b/>
          <w:bCs/>
          <w:color w:val="auto"/>
          <w:sz w:val="22"/>
          <w:szCs w:val="22"/>
        </w:rPr>
      </w:pPr>
      <w:bookmarkStart w:id="142" w:name="_Toc67133684"/>
      <w:bookmarkStart w:id="143" w:name="_Toc68160788"/>
      <w:r w:rsidRPr="00D4713E">
        <w:rPr>
          <w:b/>
          <w:bCs/>
          <w:color w:val="auto"/>
          <w:sz w:val="22"/>
          <w:szCs w:val="22"/>
        </w:rPr>
        <w:t>O</w:t>
      </w:r>
      <w:r w:rsidR="006C326B" w:rsidRPr="00D4713E">
        <w:rPr>
          <w:b/>
          <w:bCs/>
          <w:color w:val="auto"/>
          <w:sz w:val="22"/>
          <w:szCs w:val="22"/>
        </w:rPr>
        <w:t>bjetivo de la Estrategia</w:t>
      </w:r>
      <w:bookmarkEnd w:id="142"/>
      <w:bookmarkEnd w:id="143"/>
    </w:p>
    <w:p w14:paraId="37AE97D7" w14:textId="5BFD897D" w:rsidR="00AE4B97" w:rsidRPr="00820F40" w:rsidRDefault="00AE4B97" w:rsidP="00A97F0D">
      <w:pPr>
        <w:pStyle w:val="Ttulo3"/>
        <w:numPr>
          <w:ilvl w:val="2"/>
          <w:numId w:val="27"/>
        </w:numPr>
        <w:rPr>
          <w:b/>
          <w:bCs/>
          <w:color w:val="auto"/>
          <w:sz w:val="22"/>
          <w:szCs w:val="22"/>
        </w:rPr>
      </w:pPr>
      <w:bookmarkStart w:id="144" w:name="_Toc67133685"/>
      <w:bookmarkStart w:id="145" w:name="_Toc68160789"/>
      <w:r w:rsidRPr="00820F40">
        <w:rPr>
          <w:b/>
          <w:bCs/>
          <w:color w:val="auto"/>
          <w:sz w:val="22"/>
          <w:szCs w:val="22"/>
        </w:rPr>
        <w:t>Objetivo general</w:t>
      </w:r>
      <w:bookmarkEnd w:id="144"/>
      <w:bookmarkEnd w:id="145"/>
      <w:r w:rsidRPr="00820F40">
        <w:rPr>
          <w:b/>
          <w:bCs/>
          <w:color w:val="auto"/>
          <w:sz w:val="22"/>
          <w:szCs w:val="22"/>
        </w:rPr>
        <w:t xml:space="preserve"> </w:t>
      </w:r>
    </w:p>
    <w:p w14:paraId="18F8E1CA" w14:textId="77777777" w:rsidR="006C326B" w:rsidRPr="00D4713E" w:rsidRDefault="006C326B" w:rsidP="00F72A30">
      <w:pPr>
        <w:jc w:val="both"/>
      </w:pPr>
    </w:p>
    <w:p w14:paraId="61FF1701" w14:textId="735EBC94" w:rsidR="00AE4B97" w:rsidRPr="00D4713E" w:rsidRDefault="00AE4B97" w:rsidP="00F72A30">
      <w:pPr>
        <w:jc w:val="both"/>
      </w:pPr>
      <w:r w:rsidRPr="00D4713E">
        <w:t>Difundir mediante estrategias comunicacionales el Plan de Desarrollo y Ordenamiento Territorial Manta 2035, incentivando a los mantenses y actores involucrados directa e indirectamente en el desarrollo de la ciudad, para conocer, asumir y empoderarse de las propuestas planteadas en el Plan y velar activamente por el cumplimiento de estas.</w:t>
      </w:r>
    </w:p>
    <w:p w14:paraId="1222610D" w14:textId="68E51384" w:rsidR="00AE4B97" w:rsidRPr="00820F40" w:rsidRDefault="00AE4B97" w:rsidP="00A97F0D">
      <w:pPr>
        <w:pStyle w:val="Ttulo3"/>
        <w:numPr>
          <w:ilvl w:val="2"/>
          <w:numId w:val="27"/>
        </w:numPr>
        <w:rPr>
          <w:b/>
          <w:bCs/>
          <w:color w:val="auto"/>
          <w:sz w:val="22"/>
          <w:szCs w:val="22"/>
        </w:rPr>
      </w:pPr>
      <w:bookmarkStart w:id="146" w:name="_Toc67133686"/>
      <w:bookmarkStart w:id="147" w:name="_Toc68160790"/>
      <w:r w:rsidRPr="00820F40">
        <w:rPr>
          <w:b/>
          <w:bCs/>
          <w:color w:val="auto"/>
          <w:sz w:val="22"/>
          <w:szCs w:val="22"/>
        </w:rPr>
        <w:t>Objetivos específicos</w:t>
      </w:r>
      <w:bookmarkEnd w:id="146"/>
      <w:bookmarkEnd w:id="147"/>
    </w:p>
    <w:p w14:paraId="4BF1E17A" w14:textId="77777777" w:rsidR="00AE4B97" w:rsidRPr="00D4713E" w:rsidRDefault="00AE4B97" w:rsidP="00F72A30">
      <w:pPr>
        <w:jc w:val="both"/>
      </w:pPr>
    </w:p>
    <w:p w14:paraId="1963D02D" w14:textId="77777777" w:rsidR="00AE4B97" w:rsidRPr="00D4713E" w:rsidRDefault="00AE4B97" w:rsidP="00516C44">
      <w:pPr>
        <w:pStyle w:val="Prrafodelista"/>
        <w:numPr>
          <w:ilvl w:val="0"/>
          <w:numId w:val="29"/>
        </w:numPr>
        <w:rPr>
          <w:rFonts w:ascii="Arial" w:hAnsi="Arial" w:cs="Arial"/>
          <w:sz w:val="22"/>
          <w:szCs w:val="22"/>
        </w:rPr>
      </w:pPr>
      <w:r w:rsidRPr="00D4713E">
        <w:rPr>
          <w:rFonts w:ascii="Arial" w:hAnsi="Arial" w:cs="Arial"/>
          <w:sz w:val="22"/>
          <w:szCs w:val="22"/>
        </w:rPr>
        <w:t>Transmitir los contenidos del PDOT mediante un formato entendible y personalizado para los diferentes públicos</w:t>
      </w:r>
    </w:p>
    <w:p w14:paraId="2536136F" w14:textId="77777777" w:rsidR="00AE4B97" w:rsidRPr="00D4713E" w:rsidRDefault="00AE4B97" w:rsidP="00516C44">
      <w:pPr>
        <w:pStyle w:val="Prrafodelista"/>
        <w:numPr>
          <w:ilvl w:val="0"/>
          <w:numId w:val="29"/>
        </w:numPr>
        <w:rPr>
          <w:rFonts w:ascii="Arial" w:hAnsi="Arial" w:cs="Arial"/>
          <w:sz w:val="22"/>
          <w:szCs w:val="22"/>
        </w:rPr>
      </w:pPr>
      <w:r w:rsidRPr="00D4713E">
        <w:rPr>
          <w:rFonts w:ascii="Arial" w:hAnsi="Arial" w:cs="Arial"/>
          <w:sz w:val="22"/>
          <w:szCs w:val="22"/>
        </w:rPr>
        <w:t>Crear productos comunicacionales innovadores, informativos y capaces de empoderar a la población objetivo para su aplicación.</w:t>
      </w:r>
    </w:p>
    <w:p w14:paraId="26944EEF" w14:textId="77777777" w:rsidR="00AE4B97" w:rsidRPr="00D4713E" w:rsidRDefault="00AE4B97" w:rsidP="00516C44">
      <w:pPr>
        <w:pStyle w:val="Prrafodelista"/>
        <w:numPr>
          <w:ilvl w:val="0"/>
          <w:numId w:val="29"/>
        </w:numPr>
        <w:rPr>
          <w:rFonts w:ascii="Arial" w:hAnsi="Arial" w:cs="Arial"/>
          <w:sz w:val="22"/>
          <w:szCs w:val="22"/>
        </w:rPr>
      </w:pPr>
      <w:r w:rsidRPr="00D4713E">
        <w:rPr>
          <w:rFonts w:ascii="Arial" w:hAnsi="Arial" w:cs="Arial"/>
          <w:sz w:val="22"/>
          <w:szCs w:val="22"/>
        </w:rPr>
        <w:t xml:space="preserve">Difundir el PDOT por medios de comunicación tradicionales y digitales. </w:t>
      </w:r>
    </w:p>
    <w:p w14:paraId="22A4F6DA" w14:textId="77777777" w:rsidR="00AE4B97" w:rsidRPr="00D4713E" w:rsidRDefault="00AE4B97" w:rsidP="00516C44">
      <w:pPr>
        <w:pStyle w:val="Prrafodelista"/>
        <w:numPr>
          <w:ilvl w:val="0"/>
          <w:numId w:val="29"/>
        </w:numPr>
        <w:rPr>
          <w:rFonts w:ascii="Arial" w:hAnsi="Arial" w:cs="Arial"/>
          <w:sz w:val="22"/>
          <w:szCs w:val="22"/>
        </w:rPr>
      </w:pPr>
      <w:r w:rsidRPr="00D4713E">
        <w:rPr>
          <w:rFonts w:ascii="Arial" w:hAnsi="Arial" w:cs="Arial"/>
          <w:sz w:val="22"/>
          <w:szCs w:val="22"/>
        </w:rPr>
        <w:t xml:space="preserve">Planificar socializaciones del PDOT en el territorio con la participación de la comunidad y su difusión a través de medios digitales y convencionales. </w:t>
      </w:r>
    </w:p>
    <w:p w14:paraId="3DAD64AD" w14:textId="50C108A6" w:rsidR="00AE4B97" w:rsidRPr="00D4713E" w:rsidRDefault="00AE4B97" w:rsidP="00F72A30">
      <w:pPr>
        <w:pStyle w:val="Prrafodelista"/>
        <w:numPr>
          <w:ilvl w:val="0"/>
          <w:numId w:val="29"/>
        </w:numPr>
        <w:rPr>
          <w:rFonts w:ascii="Arial" w:hAnsi="Arial" w:cs="Arial"/>
          <w:sz w:val="22"/>
          <w:szCs w:val="22"/>
        </w:rPr>
      </w:pPr>
      <w:r w:rsidRPr="00D4713E">
        <w:rPr>
          <w:rFonts w:ascii="Arial" w:hAnsi="Arial" w:cs="Arial"/>
          <w:sz w:val="22"/>
          <w:szCs w:val="22"/>
        </w:rPr>
        <w:t xml:space="preserve">Valorar el alcance de la estrategia de difusión a nivel cantonal, regional, nacional. </w:t>
      </w:r>
    </w:p>
    <w:p w14:paraId="3FFC045C" w14:textId="6873F3AB" w:rsidR="00AE4B97" w:rsidRPr="00D4713E" w:rsidRDefault="00134D9B" w:rsidP="00516C44">
      <w:pPr>
        <w:pStyle w:val="Ttulo3"/>
        <w:numPr>
          <w:ilvl w:val="1"/>
          <w:numId w:val="27"/>
        </w:numPr>
        <w:rPr>
          <w:b/>
          <w:bCs/>
          <w:color w:val="auto"/>
          <w:sz w:val="22"/>
          <w:szCs w:val="22"/>
        </w:rPr>
      </w:pPr>
      <w:bookmarkStart w:id="148" w:name="_Toc68160791"/>
      <w:r w:rsidRPr="00D4713E">
        <w:rPr>
          <w:b/>
          <w:bCs/>
          <w:color w:val="auto"/>
          <w:sz w:val="22"/>
          <w:szCs w:val="22"/>
        </w:rPr>
        <w:t>Alcance</w:t>
      </w:r>
      <w:bookmarkEnd w:id="148"/>
    </w:p>
    <w:p w14:paraId="42400A26" w14:textId="77777777" w:rsidR="00AE4B97" w:rsidRPr="00D4713E" w:rsidRDefault="00AE4B97" w:rsidP="00F72A30">
      <w:pPr>
        <w:jc w:val="both"/>
        <w:rPr>
          <w:highlight w:val="yellow"/>
        </w:rPr>
      </w:pPr>
    </w:p>
    <w:p w14:paraId="2DD22DA5" w14:textId="1A3D9FBA" w:rsidR="00AE4B97" w:rsidRPr="00D4713E" w:rsidRDefault="00AE4B97" w:rsidP="00F72A30">
      <w:pPr>
        <w:jc w:val="both"/>
      </w:pPr>
      <w:r w:rsidRPr="00D4713E">
        <w:t xml:space="preserve">El alcance de esta estrategia tendrá como primer horizonte, el </w:t>
      </w:r>
      <w:r w:rsidR="00CD2EFC" w:rsidRPr="00D4713E">
        <w:t>término</w:t>
      </w:r>
      <w:r w:rsidRPr="00D4713E">
        <w:t xml:space="preserve"> </w:t>
      </w:r>
      <w:r w:rsidR="00CD2EFC" w:rsidRPr="00D4713E">
        <w:t>de la</w:t>
      </w:r>
      <w:r w:rsidRPr="00D4713E">
        <w:t xml:space="preserve"> actual administración</w:t>
      </w:r>
      <w:r w:rsidR="00CD2EFC" w:rsidRPr="00D4713E">
        <w:t>, es</w:t>
      </w:r>
      <w:r w:rsidRPr="00D4713E">
        <w:t xml:space="preserve"> decir, el año 2023. Para el 2023 los actores clave de la población mantense, serán conocedores del Plan de Desarrollo y Ordenamiento Territorial, y en qué medida les afectará, para lo cual se realizarán sondeos mediante instrumentos como la encuesta, monitoreo de medios y estadísticas de redes sociales. </w:t>
      </w:r>
    </w:p>
    <w:p w14:paraId="732DE49C" w14:textId="2ABA0019" w:rsidR="00AE4B97" w:rsidRPr="00D4713E" w:rsidRDefault="00AE4B97" w:rsidP="00F72A30">
      <w:pPr>
        <w:jc w:val="both"/>
      </w:pPr>
      <w:r w:rsidRPr="00D4713E">
        <w:t xml:space="preserve">Para el 2023 los actores clave de la población mantense, serán conocedores del Plan de Desarrollo y Ordenamiento Territorial, y en qué medida les afectará, para lo cual se realizarán sondeos mediante instrumentos como la encuesta, monitoreo de medios y estadísticas de redes sociales. </w:t>
      </w:r>
    </w:p>
    <w:p w14:paraId="3CA293AD" w14:textId="77777777" w:rsidR="00134D9B" w:rsidRPr="00D4713E" w:rsidRDefault="00134D9B" w:rsidP="00F72A30">
      <w:pPr>
        <w:jc w:val="both"/>
      </w:pPr>
    </w:p>
    <w:p w14:paraId="42A8346D" w14:textId="44083076" w:rsidR="00AE4B97" w:rsidRPr="00D4713E" w:rsidRDefault="00AE4B97" w:rsidP="00F72A30">
      <w:pPr>
        <w:jc w:val="both"/>
      </w:pPr>
      <w:r w:rsidRPr="00D4713E">
        <w:t xml:space="preserve">Anualmente se recomienda realizar una medición del nivel de cumplimiento para ajustar los contenidos a socializar, con el fin de dar a conocer el plan durante su vigencia, impactando directamente en el público meta. A su vez, cada año se recogerán testimonios y propuestas de los actores involucrados en el plan para actualizar el Plan. </w:t>
      </w:r>
    </w:p>
    <w:p w14:paraId="0937E5D4" w14:textId="77777777" w:rsidR="00134D9B" w:rsidRPr="00D4713E" w:rsidRDefault="00134D9B" w:rsidP="00F72A30">
      <w:pPr>
        <w:jc w:val="both"/>
      </w:pPr>
    </w:p>
    <w:p w14:paraId="186BD547" w14:textId="71B0A962" w:rsidR="00AE4B97" w:rsidRPr="00D4713E" w:rsidRDefault="00AE4B97" w:rsidP="00F72A30">
      <w:pPr>
        <w:jc w:val="both"/>
      </w:pPr>
      <w:r w:rsidRPr="00D4713E">
        <w:t xml:space="preserve">El cambio de Administración cada 5 años implicará su revisión integral y adhesión de cambios y mejoras acordes con la realidad sociocultural que se viva en el momento. De igual manera, el PDOT sufrirá ajustes no planificados, en función de eventos extraordinarios, como la crisis del COVID-19, u otros de índole natural, que obligarán a realizar modificaciones de fondo a nivel presupuestario y de ejecución. </w:t>
      </w:r>
    </w:p>
    <w:p w14:paraId="7BE1CCA5" w14:textId="5303D3CA" w:rsidR="00AE4B97" w:rsidRPr="00D4713E" w:rsidRDefault="00AE4B97" w:rsidP="00516C44">
      <w:pPr>
        <w:pStyle w:val="Ttulo3"/>
        <w:numPr>
          <w:ilvl w:val="1"/>
          <w:numId w:val="27"/>
        </w:numPr>
        <w:rPr>
          <w:b/>
          <w:bCs/>
          <w:color w:val="auto"/>
          <w:sz w:val="22"/>
          <w:szCs w:val="22"/>
        </w:rPr>
      </w:pPr>
      <w:bookmarkStart w:id="149" w:name="_Toc67133688"/>
      <w:bookmarkStart w:id="150" w:name="_Toc68160792"/>
      <w:r w:rsidRPr="00D4713E">
        <w:rPr>
          <w:b/>
          <w:bCs/>
          <w:color w:val="auto"/>
          <w:sz w:val="22"/>
          <w:szCs w:val="22"/>
        </w:rPr>
        <w:t>P</w:t>
      </w:r>
      <w:r w:rsidR="00134D9B" w:rsidRPr="00D4713E">
        <w:rPr>
          <w:b/>
          <w:bCs/>
          <w:color w:val="auto"/>
          <w:sz w:val="22"/>
          <w:szCs w:val="22"/>
        </w:rPr>
        <w:t>úblicos de Interés</w:t>
      </w:r>
      <w:bookmarkEnd w:id="149"/>
      <w:bookmarkEnd w:id="150"/>
    </w:p>
    <w:p w14:paraId="3E64AE76" w14:textId="665B23A0" w:rsidR="00AE4B97" w:rsidRPr="00D4713E" w:rsidRDefault="00AE4B97" w:rsidP="00F72A30">
      <w:pPr>
        <w:jc w:val="both"/>
      </w:pPr>
      <w:r w:rsidRPr="00D4713E">
        <w:t xml:space="preserve">Las acciones de comunicación tienen diferentes destinatarios y, por ello, se utilizan diferentes canales de comunicación y diferentes herramientas, en cada momento, para conseguir los objetivos y sus resultados. Los destinatarios del proceso de difusión del PDOT en términos generales son todos quienes habitan o tienen relación con el territorio. </w:t>
      </w:r>
    </w:p>
    <w:p w14:paraId="5172B0A7" w14:textId="77777777" w:rsidR="00134D9B" w:rsidRPr="00D4713E" w:rsidRDefault="00134D9B" w:rsidP="00F72A30">
      <w:pPr>
        <w:jc w:val="both"/>
      </w:pPr>
    </w:p>
    <w:p w14:paraId="06FF12D1" w14:textId="4E43759D" w:rsidR="00134D9B" w:rsidRPr="00D4713E" w:rsidRDefault="00AE4B97" w:rsidP="00F72A30">
      <w:pPr>
        <w:jc w:val="both"/>
      </w:pPr>
      <w:r w:rsidRPr="00D4713E">
        <w:t xml:space="preserve">Sin embargo, detrás de esta generalidad existen sectores diferenciados con objetivos particulares, por lo cual es necesario contar con un “mapeo” que oriente la estrategia, y que se contempla en el documento del PDOT: </w:t>
      </w:r>
      <w:bookmarkStart w:id="151" w:name="_Toc67133689"/>
    </w:p>
    <w:p w14:paraId="1F512A2E" w14:textId="37EFD65A" w:rsidR="00AE4B97" w:rsidRPr="00D4713E" w:rsidRDefault="00AE4B97" w:rsidP="00134D9B">
      <w:pPr>
        <w:pStyle w:val="Ttulo4"/>
        <w:rPr>
          <w:color w:val="auto"/>
          <w:sz w:val="22"/>
          <w:szCs w:val="22"/>
        </w:rPr>
      </w:pPr>
      <w:r w:rsidRPr="00D4713E">
        <w:rPr>
          <w:color w:val="auto"/>
          <w:sz w:val="22"/>
          <w:szCs w:val="22"/>
        </w:rPr>
        <w:t>Sociedad Civil</w:t>
      </w:r>
      <w:bookmarkEnd w:id="151"/>
    </w:p>
    <w:p w14:paraId="07CBEFD8" w14:textId="77777777" w:rsidR="00AE4B97" w:rsidRPr="00D4713E" w:rsidRDefault="00AE4B97" w:rsidP="00F72A30">
      <w:pPr>
        <w:jc w:val="both"/>
      </w:pPr>
      <w:r w:rsidRPr="00D4713E">
        <w:rPr>
          <w:b/>
          <w:bCs/>
        </w:rPr>
        <w:t>Objetivo:</w:t>
      </w:r>
      <w:r w:rsidRPr="00D4713E">
        <w:t xml:space="preserve"> Apropiación colectiva del PDOT y de identidad y defensa </w:t>
      </w:r>
    </w:p>
    <w:p w14:paraId="35BCEFBC" w14:textId="77777777" w:rsidR="00AE4B97" w:rsidRPr="00D4713E" w:rsidRDefault="00AE4B97" w:rsidP="00516C44">
      <w:pPr>
        <w:pStyle w:val="Prrafodelista"/>
        <w:numPr>
          <w:ilvl w:val="0"/>
          <w:numId w:val="30"/>
        </w:numPr>
        <w:rPr>
          <w:rFonts w:ascii="Arial" w:hAnsi="Arial" w:cs="Arial"/>
          <w:sz w:val="22"/>
          <w:szCs w:val="22"/>
        </w:rPr>
      </w:pPr>
      <w:r w:rsidRPr="00D4713E">
        <w:rPr>
          <w:rFonts w:ascii="Arial" w:hAnsi="Arial" w:cs="Arial"/>
          <w:sz w:val="22"/>
          <w:szCs w:val="22"/>
        </w:rPr>
        <w:t>Federación de Barrios Unidos de Manta</w:t>
      </w:r>
    </w:p>
    <w:p w14:paraId="2C45D6F7" w14:textId="77777777" w:rsidR="00AE4B97" w:rsidRPr="00D4713E" w:rsidRDefault="00AE4B97" w:rsidP="00516C44">
      <w:pPr>
        <w:pStyle w:val="Prrafodelista"/>
        <w:numPr>
          <w:ilvl w:val="0"/>
          <w:numId w:val="30"/>
        </w:numPr>
        <w:rPr>
          <w:rFonts w:ascii="Arial" w:hAnsi="Arial" w:cs="Arial"/>
          <w:sz w:val="22"/>
          <w:szCs w:val="22"/>
        </w:rPr>
      </w:pPr>
      <w:r w:rsidRPr="00D4713E">
        <w:rPr>
          <w:rFonts w:ascii="Arial" w:hAnsi="Arial" w:cs="Arial"/>
          <w:sz w:val="22"/>
          <w:szCs w:val="22"/>
        </w:rPr>
        <w:t>Junta Cívica de Manta</w:t>
      </w:r>
    </w:p>
    <w:p w14:paraId="0E548924" w14:textId="77777777" w:rsidR="00AE4B97" w:rsidRPr="00D4713E" w:rsidRDefault="00AE4B97" w:rsidP="00516C44">
      <w:pPr>
        <w:pStyle w:val="Prrafodelista"/>
        <w:numPr>
          <w:ilvl w:val="0"/>
          <w:numId w:val="30"/>
        </w:numPr>
        <w:rPr>
          <w:rFonts w:ascii="Arial" w:hAnsi="Arial" w:cs="Arial"/>
          <w:sz w:val="22"/>
          <w:szCs w:val="22"/>
        </w:rPr>
      </w:pPr>
      <w:r w:rsidRPr="00D4713E">
        <w:rPr>
          <w:rFonts w:ascii="Arial" w:hAnsi="Arial" w:cs="Arial"/>
          <w:sz w:val="22"/>
          <w:szCs w:val="22"/>
        </w:rPr>
        <w:t>Junta Cívica los Esteros</w:t>
      </w:r>
    </w:p>
    <w:p w14:paraId="5C1DE186" w14:textId="77777777" w:rsidR="00AE4B97" w:rsidRPr="00D4713E" w:rsidRDefault="00AE4B97" w:rsidP="00516C44">
      <w:pPr>
        <w:pStyle w:val="Prrafodelista"/>
        <w:numPr>
          <w:ilvl w:val="0"/>
          <w:numId w:val="30"/>
        </w:numPr>
        <w:rPr>
          <w:rFonts w:ascii="Arial" w:hAnsi="Arial" w:cs="Arial"/>
          <w:sz w:val="22"/>
          <w:szCs w:val="22"/>
        </w:rPr>
      </w:pPr>
      <w:r w:rsidRPr="00D4713E">
        <w:rPr>
          <w:rFonts w:ascii="Arial" w:hAnsi="Arial" w:cs="Arial"/>
          <w:sz w:val="22"/>
          <w:szCs w:val="22"/>
        </w:rPr>
        <w:t>Vocales de la Asamblea de Participación Democrática Ciudadana del cantón Manta</w:t>
      </w:r>
    </w:p>
    <w:p w14:paraId="0161BB68" w14:textId="77777777" w:rsidR="00AE4B97" w:rsidRPr="00D4713E" w:rsidRDefault="00AE4B97" w:rsidP="00516C44">
      <w:pPr>
        <w:pStyle w:val="Prrafodelista"/>
        <w:numPr>
          <w:ilvl w:val="0"/>
          <w:numId w:val="30"/>
        </w:numPr>
        <w:rPr>
          <w:rFonts w:ascii="Arial" w:hAnsi="Arial" w:cs="Arial"/>
          <w:sz w:val="22"/>
          <w:szCs w:val="22"/>
        </w:rPr>
      </w:pPr>
      <w:r w:rsidRPr="00D4713E">
        <w:rPr>
          <w:rFonts w:ascii="Arial" w:hAnsi="Arial" w:cs="Arial"/>
          <w:sz w:val="22"/>
          <w:szCs w:val="22"/>
        </w:rPr>
        <w:t>Representantes de Barrios de parroquias al Sistema de Participación Ciudadana del cantón Manta</w:t>
      </w:r>
    </w:p>
    <w:p w14:paraId="1D5F4393" w14:textId="77777777" w:rsidR="00AE4B97" w:rsidRPr="00D4713E" w:rsidRDefault="00AE4B97" w:rsidP="00516C44">
      <w:pPr>
        <w:pStyle w:val="Prrafodelista"/>
        <w:numPr>
          <w:ilvl w:val="0"/>
          <w:numId w:val="30"/>
        </w:numPr>
        <w:rPr>
          <w:rFonts w:ascii="Arial" w:hAnsi="Arial" w:cs="Arial"/>
          <w:sz w:val="22"/>
          <w:szCs w:val="22"/>
        </w:rPr>
      </w:pPr>
      <w:r w:rsidRPr="00D4713E">
        <w:rPr>
          <w:rFonts w:ascii="Arial" w:hAnsi="Arial" w:cs="Arial"/>
          <w:sz w:val="22"/>
          <w:szCs w:val="22"/>
        </w:rPr>
        <w:t>Federación de Barrios de las 7 parroquias (urbana y rural)</w:t>
      </w:r>
    </w:p>
    <w:p w14:paraId="6AB01A1E" w14:textId="77777777" w:rsidR="00AE4B97" w:rsidRPr="00D4713E" w:rsidRDefault="00AE4B97" w:rsidP="00516C44">
      <w:pPr>
        <w:pStyle w:val="Prrafodelista"/>
        <w:numPr>
          <w:ilvl w:val="0"/>
          <w:numId w:val="30"/>
        </w:numPr>
        <w:rPr>
          <w:rFonts w:ascii="Arial" w:hAnsi="Arial" w:cs="Arial"/>
          <w:sz w:val="22"/>
          <w:szCs w:val="22"/>
        </w:rPr>
      </w:pPr>
      <w:r w:rsidRPr="00D4713E">
        <w:rPr>
          <w:rFonts w:ascii="Arial" w:hAnsi="Arial" w:cs="Arial"/>
          <w:sz w:val="22"/>
          <w:szCs w:val="22"/>
        </w:rPr>
        <w:t>Barrios Urbanos de Manta</w:t>
      </w:r>
    </w:p>
    <w:p w14:paraId="00E6F3B1" w14:textId="77777777" w:rsidR="00AE4B97" w:rsidRPr="00D4713E" w:rsidRDefault="00AE4B97" w:rsidP="00516C44">
      <w:pPr>
        <w:pStyle w:val="Prrafodelista"/>
        <w:numPr>
          <w:ilvl w:val="0"/>
          <w:numId w:val="30"/>
        </w:numPr>
        <w:rPr>
          <w:rFonts w:ascii="Arial" w:hAnsi="Arial" w:cs="Arial"/>
          <w:sz w:val="22"/>
          <w:szCs w:val="22"/>
        </w:rPr>
      </w:pPr>
      <w:r w:rsidRPr="00D4713E">
        <w:rPr>
          <w:rFonts w:ascii="Arial" w:hAnsi="Arial" w:cs="Arial"/>
          <w:sz w:val="22"/>
          <w:szCs w:val="22"/>
        </w:rPr>
        <w:t>Barrios Rurales de Manta</w:t>
      </w:r>
    </w:p>
    <w:p w14:paraId="371F6F9E" w14:textId="77777777" w:rsidR="00AE4B97" w:rsidRPr="00D4713E" w:rsidRDefault="00AE4B97" w:rsidP="00516C44">
      <w:pPr>
        <w:pStyle w:val="Prrafodelista"/>
        <w:numPr>
          <w:ilvl w:val="0"/>
          <w:numId w:val="30"/>
        </w:numPr>
        <w:rPr>
          <w:rFonts w:ascii="Arial" w:hAnsi="Arial" w:cs="Arial"/>
          <w:sz w:val="22"/>
          <w:szCs w:val="22"/>
        </w:rPr>
      </w:pPr>
      <w:r w:rsidRPr="00D4713E">
        <w:rPr>
          <w:rFonts w:ascii="Arial" w:hAnsi="Arial" w:cs="Arial"/>
          <w:sz w:val="22"/>
          <w:szCs w:val="22"/>
        </w:rPr>
        <w:t>Grupo Cultural Manta</w:t>
      </w:r>
    </w:p>
    <w:p w14:paraId="4C09E195" w14:textId="77777777" w:rsidR="00AE4B97" w:rsidRPr="00D4713E" w:rsidRDefault="00AE4B97" w:rsidP="00516C44">
      <w:pPr>
        <w:pStyle w:val="Prrafodelista"/>
        <w:numPr>
          <w:ilvl w:val="0"/>
          <w:numId w:val="30"/>
        </w:numPr>
        <w:rPr>
          <w:rFonts w:ascii="Arial" w:hAnsi="Arial" w:cs="Arial"/>
          <w:sz w:val="22"/>
          <w:szCs w:val="22"/>
        </w:rPr>
      </w:pPr>
      <w:r w:rsidRPr="00D4713E">
        <w:rPr>
          <w:rFonts w:ascii="Arial" w:hAnsi="Arial" w:cs="Arial"/>
          <w:sz w:val="22"/>
          <w:szCs w:val="22"/>
        </w:rPr>
        <w:t>Grupo Manta 2030</w:t>
      </w:r>
    </w:p>
    <w:p w14:paraId="321FE6A0" w14:textId="77777777" w:rsidR="00AE4B97" w:rsidRPr="00D4713E" w:rsidRDefault="00AE4B97" w:rsidP="00516C44">
      <w:pPr>
        <w:pStyle w:val="Prrafodelista"/>
        <w:numPr>
          <w:ilvl w:val="0"/>
          <w:numId w:val="30"/>
        </w:numPr>
        <w:rPr>
          <w:rFonts w:ascii="Arial" w:hAnsi="Arial" w:cs="Arial"/>
          <w:sz w:val="22"/>
          <w:szCs w:val="22"/>
        </w:rPr>
      </w:pPr>
      <w:r w:rsidRPr="00D4713E">
        <w:rPr>
          <w:rFonts w:ascii="Arial" w:hAnsi="Arial" w:cs="Arial"/>
          <w:sz w:val="22"/>
          <w:szCs w:val="22"/>
        </w:rPr>
        <w:t>Ciudadanía en general</w:t>
      </w:r>
    </w:p>
    <w:p w14:paraId="0CDF4545" w14:textId="11401186" w:rsidR="00AE4B97" w:rsidRPr="00D4713E" w:rsidRDefault="00AE4B97" w:rsidP="00134D9B">
      <w:pPr>
        <w:pStyle w:val="Ttulo4"/>
        <w:rPr>
          <w:color w:val="auto"/>
          <w:sz w:val="22"/>
          <w:szCs w:val="22"/>
        </w:rPr>
      </w:pPr>
      <w:bookmarkStart w:id="152" w:name="_Toc67133690"/>
      <w:r w:rsidRPr="00D4713E">
        <w:rPr>
          <w:color w:val="auto"/>
          <w:sz w:val="22"/>
          <w:szCs w:val="22"/>
        </w:rPr>
        <w:t>Actores institucionales</w:t>
      </w:r>
      <w:bookmarkEnd w:id="152"/>
      <w:r w:rsidRPr="00D4713E">
        <w:rPr>
          <w:color w:val="auto"/>
          <w:sz w:val="22"/>
          <w:szCs w:val="22"/>
        </w:rPr>
        <w:t xml:space="preserve"> </w:t>
      </w:r>
    </w:p>
    <w:p w14:paraId="6C7123EF" w14:textId="77777777" w:rsidR="00AE4B97" w:rsidRPr="00D4713E" w:rsidRDefault="00AE4B97" w:rsidP="00CD2EFC">
      <w:r w:rsidRPr="00D4713E">
        <w:rPr>
          <w:b/>
        </w:rPr>
        <w:t>Objetivo</w:t>
      </w:r>
      <w:r w:rsidRPr="00D4713E">
        <w:t xml:space="preserve">: Articulación de políticas y acciones en función del PDOT </w:t>
      </w:r>
    </w:p>
    <w:p w14:paraId="4B7C66AF" w14:textId="77777777" w:rsidR="00AE4B97" w:rsidRPr="00D4713E" w:rsidRDefault="00AE4B97" w:rsidP="00516C44">
      <w:pPr>
        <w:pStyle w:val="Prrafodelista"/>
        <w:numPr>
          <w:ilvl w:val="0"/>
          <w:numId w:val="31"/>
        </w:numPr>
        <w:rPr>
          <w:rFonts w:ascii="Arial" w:hAnsi="Arial" w:cs="Arial"/>
          <w:sz w:val="22"/>
          <w:szCs w:val="22"/>
        </w:rPr>
      </w:pPr>
      <w:r w:rsidRPr="00D4713E">
        <w:rPr>
          <w:rFonts w:ascii="Arial" w:hAnsi="Arial" w:cs="Arial"/>
          <w:sz w:val="22"/>
          <w:szCs w:val="22"/>
        </w:rPr>
        <w:t>Gobierno Autónomo Descentralizado de la Provincia de Manabí</w:t>
      </w:r>
    </w:p>
    <w:p w14:paraId="7E7C1FE9" w14:textId="77777777" w:rsidR="00AE4B97" w:rsidRPr="00D4713E" w:rsidRDefault="00AE4B97" w:rsidP="00516C44">
      <w:pPr>
        <w:pStyle w:val="Prrafodelista"/>
        <w:numPr>
          <w:ilvl w:val="0"/>
          <w:numId w:val="31"/>
        </w:numPr>
        <w:rPr>
          <w:rFonts w:ascii="Arial" w:hAnsi="Arial" w:cs="Arial"/>
          <w:sz w:val="22"/>
          <w:szCs w:val="22"/>
        </w:rPr>
      </w:pPr>
      <w:r w:rsidRPr="00D4713E">
        <w:rPr>
          <w:rFonts w:ascii="Arial" w:hAnsi="Arial" w:cs="Arial"/>
          <w:sz w:val="22"/>
          <w:szCs w:val="22"/>
        </w:rPr>
        <w:t>Gobiernos Autónomos Descentralizados de Cantones en la provincia</w:t>
      </w:r>
    </w:p>
    <w:p w14:paraId="7AE133C3" w14:textId="77777777" w:rsidR="00AE4B97" w:rsidRPr="00D4713E" w:rsidRDefault="00AE4B97" w:rsidP="00516C44">
      <w:pPr>
        <w:pStyle w:val="Prrafodelista"/>
        <w:numPr>
          <w:ilvl w:val="0"/>
          <w:numId w:val="31"/>
        </w:numPr>
        <w:rPr>
          <w:rFonts w:ascii="Arial" w:hAnsi="Arial" w:cs="Arial"/>
          <w:sz w:val="22"/>
          <w:szCs w:val="22"/>
        </w:rPr>
      </w:pPr>
      <w:r w:rsidRPr="00D4713E">
        <w:rPr>
          <w:rFonts w:ascii="Arial" w:hAnsi="Arial" w:cs="Arial"/>
          <w:sz w:val="22"/>
          <w:szCs w:val="22"/>
        </w:rPr>
        <w:t>Gobiernos Autónomos Descentralizados de Parroquias en el cantón Manta</w:t>
      </w:r>
    </w:p>
    <w:p w14:paraId="09222E6F" w14:textId="01F885A1" w:rsidR="00AE4B97" w:rsidRPr="00D4713E" w:rsidRDefault="00AE4B97" w:rsidP="00516C44">
      <w:pPr>
        <w:pStyle w:val="Prrafodelista"/>
        <w:numPr>
          <w:ilvl w:val="0"/>
          <w:numId w:val="31"/>
        </w:numPr>
        <w:rPr>
          <w:rFonts w:ascii="Arial" w:hAnsi="Arial" w:cs="Arial"/>
          <w:sz w:val="22"/>
          <w:szCs w:val="22"/>
        </w:rPr>
      </w:pPr>
      <w:r w:rsidRPr="00D4713E">
        <w:rPr>
          <w:rFonts w:ascii="Arial" w:hAnsi="Arial" w:cs="Arial"/>
          <w:sz w:val="22"/>
          <w:szCs w:val="22"/>
        </w:rPr>
        <w:t>Asociación de Municipalidades Ecuatorianas -Asociación de Municipalidades Ecuatorianas -AME</w:t>
      </w:r>
    </w:p>
    <w:p w14:paraId="7F5C1C81" w14:textId="77777777" w:rsidR="00AE4B97" w:rsidRPr="00D4713E" w:rsidRDefault="00AE4B97" w:rsidP="00516C44">
      <w:pPr>
        <w:pStyle w:val="Prrafodelista"/>
        <w:numPr>
          <w:ilvl w:val="0"/>
          <w:numId w:val="31"/>
        </w:numPr>
        <w:rPr>
          <w:rFonts w:ascii="Arial" w:hAnsi="Arial" w:cs="Arial"/>
          <w:sz w:val="22"/>
          <w:szCs w:val="22"/>
        </w:rPr>
      </w:pPr>
      <w:r w:rsidRPr="00D4713E">
        <w:rPr>
          <w:rFonts w:ascii="Arial" w:hAnsi="Arial" w:cs="Arial"/>
          <w:sz w:val="22"/>
          <w:szCs w:val="22"/>
        </w:rPr>
        <w:t>Dependencias de los Ministerios en la provincia</w:t>
      </w:r>
    </w:p>
    <w:p w14:paraId="0BBE8C4F" w14:textId="77777777" w:rsidR="00AE4B97" w:rsidRPr="00D4713E" w:rsidRDefault="00AE4B97" w:rsidP="00516C44">
      <w:pPr>
        <w:pStyle w:val="Prrafodelista"/>
        <w:numPr>
          <w:ilvl w:val="0"/>
          <w:numId w:val="31"/>
        </w:numPr>
        <w:rPr>
          <w:rFonts w:ascii="Arial" w:hAnsi="Arial" w:cs="Arial"/>
          <w:sz w:val="22"/>
          <w:szCs w:val="22"/>
        </w:rPr>
      </w:pPr>
      <w:r w:rsidRPr="00D4713E">
        <w:rPr>
          <w:rFonts w:ascii="Arial" w:hAnsi="Arial" w:cs="Arial"/>
          <w:sz w:val="22"/>
          <w:szCs w:val="22"/>
        </w:rPr>
        <w:t>Ministerio del Interior- Gobernación de Manabí</w:t>
      </w:r>
    </w:p>
    <w:p w14:paraId="28196787" w14:textId="77777777" w:rsidR="00AE4B97" w:rsidRPr="00D4713E" w:rsidRDefault="00AE4B97" w:rsidP="00516C44">
      <w:pPr>
        <w:pStyle w:val="Prrafodelista"/>
        <w:numPr>
          <w:ilvl w:val="0"/>
          <w:numId w:val="31"/>
        </w:numPr>
        <w:rPr>
          <w:rFonts w:ascii="Arial" w:hAnsi="Arial" w:cs="Arial"/>
          <w:sz w:val="22"/>
          <w:szCs w:val="22"/>
        </w:rPr>
      </w:pPr>
      <w:r w:rsidRPr="00D4713E">
        <w:rPr>
          <w:rFonts w:ascii="Arial" w:hAnsi="Arial" w:cs="Arial"/>
          <w:sz w:val="22"/>
          <w:szCs w:val="22"/>
        </w:rPr>
        <w:t>Secretaría de Gestión de Riesgo - SGR</w:t>
      </w:r>
    </w:p>
    <w:p w14:paraId="71A55BB0" w14:textId="77777777" w:rsidR="00AE4B97" w:rsidRPr="00D4713E" w:rsidRDefault="00AE4B97" w:rsidP="00516C44">
      <w:pPr>
        <w:pStyle w:val="Prrafodelista"/>
        <w:numPr>
          <w:ilvl w:val="0"/>
          <w:numId w:val="31"/>
        </w:numPr>
        <w:rPr>
          <w:rFonts w:ascii="Arial" w:hAnsi="Arial" w:cs="Arial"/>
          <w:sz w:val="22"/>
          <w:szCs w:val="22"/>
        </w:rPr>
      </w:pPr>
      <w:r w:rsidRPr="00D4713E">
        <w:rPr>
          <w:rFonts w:ascii="Arial" w:hAnsi="Arial" w:cs="Arial"/>
          <w:sz w:val="22"/>
          <w:szCs w:val="22"/>
        </w:rPr>
        <w:t>Secretaria del Deporte</w:t>
      </w:r>
    </w:p>
    <w:p w14:paraId="6FBB713C" w14:textId="77777777" w:rsidR="00AE4B97" w:rsidRPr="00D4713E" w:rsidRDefault="00AE4B97" w:rsidP="00516C44">
      <w:pPr>
        <w:pStyle w:val="Prrafodelista"/>
        <w:numPr>
          <w:ilvl w:val="0"/>
          <w:numId w:val="31"/>
        </w:numPr>
        <w:rPr>
          <w:rFonts w:ascii="Arial" w:hAnsi="Arial" w:cs="Arial"/>
          <w:sz w:val="22"/>
          <w:szCs w:val="22"/>
        </w:rPr>
      </w:pPr>
      <w:r w:rsidRPr="00D4713E">
        <w:rPr>
          <w:rFonts w:ascii="Arial" w:hAnsi="Arial" w:cs="Arial"/>
          <w:sz w:val="22"/>
          <w:szCs w:val="22"/>
        </w:rPr>
        <w:t>Secretaria Nacional de Educación Superior, Ciencia, Tecnología e Innovación - SENESCYT</w:t>
      </w:r>
    </w:p>
    <w:p w14:paraId="04F40635" w14:textId="77777777" w:rsidR="00AE4B97" w:rsidRPr="00D4713E" w:rsidRDefault="00AE4B97" w:rsidP="00516C44">
      <w:pPr>
        <w:pStyle w:val="Prrafodelista"/>
        <w:numPr>
          <w:ilvl w:val="0"/>
          <w:numId w:val="31"/>
        </w:numPr>
        <w:rPr>
          <w:rFonts w:ascii="Arial" w:hAnsi="Arial" w:cs="Arial"/>
          <w:sz w:val="22"/>
          <w:szCs w:val="22"/>
        </w:rPr>
      </w:pPr>
      <w:r w:rsidRPr="00D4713E">
        <w:rPr>
          <w:rFonts w:ascii="Arial" w:hAnsi="Arial" w:cs="Arial"/>
          <w:sz w:val="22"/>
          <w:szCs w:val="22"/>
        </w:rPr>
        <w:t>Secretaría Técnica Planifica Ecuador</w:t>
      </w:r>
    </w:p>
    <w:p w14:paraId="209ED907" w14:textId="77777777" w:rsidR="00AE4B97" w:rsidRPr="00D4713E" w:rsidRDefault="00AE4B97" w:rsidP="00516C44">
      <w:pPr>
        <w:pStyle w:val="Prrafodelista"/>
        <w:numPr>
          <w:ilvl w:val="0"/>
          <w:numId w:val="31"/>
        </w:numPr>
        <w:rPr>
          <w:rFonts w:ascii="Arial" w:hAnsi="Arial" w:cs="Arial"/>
          <w:sz w:val="22"/>
          <w:szCs w:val="22"/>
        </w:rPr>
      </w:pPr>
      <w:r w:rsidRPr="00D4713E">
        <w:rPr>
          <w:rFonts w:ascii="Arial" w:hAnsi="Arial" w:cs="Arial"/>
          <w:sz w:val="22"/>
          <w:szCs w:val="22"/>
        </w:rPr>
        <w:t>Secretaría Nacional del Agua - SENAGUA</w:t>
      </w:r>
    </w:p>
    <w:p w14:paraId="08F896BF" w14:textId="3A2E1E82" w:rsidR="00AE4B97" w:rsidRPr="00D4713E" w:rsidRDefault="00AE4B97" w:rsidP="00516C44">
      <w:pPr>
        <w:pStyle w:val="Prrafodelista"/>
        <w:numPr>
          <w:ilvl w:val="0"/>
          <w:numId w:val="31"/>
        </w:numPr>
        <w:rPr>
          <w:rFonts w:ascii="Arial" w:hAnsi="Arial" w:cs="Arial"/>
          <w:sz w:val="22"/>
          <w:szCs w:val="22"/>
        </w:rPr>
      </w:pPr>
      <w:r w:rsidRPr="00D4713E">
        <w:rPr>
          <w:rFonts w:ascii="Arial" w:hAnsi="Arial" w:cs="Arial"/>
          <w:sz w:val="22"/>
          <w:szCs w:val="22"/>
        </w:rPr>
        <w:t xml:space="preserve">Secretaria Técnica </w:t>
      </w:r>
      <w:r w:rsidR="00222416" w:rsidRPr="00D4713E">
        <w:rPr>
          <w:rFonts w:ascii="Arial" w:hAnsi="Arial" w:cs="Arial"/>
          <w:sz w:val="22"/>
          <w:szCs w:val="22"/>
        </w:rPr>
        <w:t>del Plan</w:t>
      </w:r>
      <w:r w:rsidRPr="00D4713E">
        <w:rPr>
          <w:rFonts w:ascii="Arial" w:hAnsi="Arial" w:cs="Arial"/>
          <w:sz w:val="22"/>
          <w:szCs w:val="22"/>
        </w:rPr>
        <w:t xml:space="preserve"> Toda una Vida</w:t>
      </w:r>
    </w:p>
    <w:p w14:paraId="43BBCF84" w14:textId="77777777" w:rsidR="00AE4B97" w:rsidRPr="00D4713E" w:rsidRDefault="00AE4B97" w:rsidP="00516C44">
      <w:pPr>
        <w:pStyle w:val="Prrafodelista"/>
        <w:numPr>
          <w:ilvl w:val="0"/>
          <w:numId w:val="31"/>
        </w:numPr>
        <w:rPr>
          <w:rFonts w:ascii="Arial" w:hAnsi="Arial" w:cs="Arial"/>
          <w:sz w:val="22"/>
          <w:szCs w:val="22"/>
        </w:rPr>
      </w:pPr>
      <w:r w:rsidRPr="00D4713E">
        <w:rPr>
          <w:rFonts w:ascii="Arial" w:hAnsi="Arial" w:cs="Arial"/>
          <w:sz w:val="22"/>
          <w:szCs w:val="22"/>
        </w:rPr>
        <w:t>Agencia de Regulación y Control de Telecomunicaciones ARCOTEL l (Ministerio de Telecomunicaciones y de la Sociedad de la Información)</w:t>
      </w:r>
    </w:p>
    <w:p w14:paraId="1714C24A" w14:textId="77777777" w:rsidR="00AE4B97" w:rsidRPr="00D4713E" w:rsidRDefault="00AE4B97" w:rsidP="00516C44">
      <w:pPr>
        <w:pStyle w:val="Prrafodelista"/>
        <w:numPr>
          <w:ilvl w:val="0"/>
          <w:numId w:val="31"/>
        </w:numPr>
        <w:rPr>
          <w:rFonts w:ascii="Arial" w:hAnsi="Arial" w:cs="Arial"/>
          <w:sz w:val="22"/>
          <w:szCs w:val="22"/>
        </w:rPr>
      </w:pPr>
      <w:r w:rsidRPr="00D4713E">
        <w:rPr>
          <w:rFonts w:ascii="Arial" w:hAnsi="Arial" w:cs="Arial"/>
          <w:sz w:val="22"/>
          <w:szCs w:val="22"/>
        </w:rPr>
        <w:t>Corporación Ciudad Alfaro - Centro Cívico Ciudad Alfaro</w:t>
      </w:r>
    </w:p>
    <w:p w14:paraId="126E415D" w14:textId="77777777" w:rsidR="00AE4B97" w:rsidRPr="00D4713E" w:rsidRDefault="00AE4B97" w:rsidP="00516C44">
      <w:pPr>
        <w:pStyle w:val="Prrafodelista"/>
        <w:numPr>
          <w:ilvl w:val="0"/>
          <w:numId w:val="31"/>
        </w:numPr>
        <w:rPr>
          <w:rFonts w:ascii="Arial" w:hAnsi="Arial" w:cs="Arial"/>
          <w:sz w:val="22"/>
          <w:szCs w:val="22"/>
        </w:rPr>
      </w:pPr>
      <w:r w:rsidRPr="00D4713E">
        <w:rPr>
          <w:rFonts w:ascii="Arial" w:hAnsi="Arial" w:cs="Arial"/>
          <w:sz w:val="22"/>
          <w:szCs w:val="22"/>
        </w:rPr>
        <w:t>Corporación Nacional de Electricidad - CNEL</w:t>
      </w:r>
    </w:p>
    <w:p w14:paraId="2ACE5445" w14:textId="77777777" w:rsidR="00AE4B97" w:rsidRPr="00D4713E" w:rsidRDefault="00AE4B97" w:rsidP="00516C44">
      <w:pPr>
        <w:pStyle w:val="Prrafodelista"/>
        <w:numPr>
          <w:ilvl w:val="0"/>
          <w:numId w:val="31"/>
        </w:numPr>
        <w:rPr>
          <w:rFonts w:ascii="Arial" w:hAnsi="Arial" w:cs="Arial"/>
          <w:sz w:val="22"/>
          <w:szCs w:val="22"/>
        </w:rPr>
      </w:pPr>
      <w:r w:rsidRPr="00D4713E">
        <w:rPr>
          <w:rFonts w:ascii="Arial" w:hAnsi="Arial" w:cs="Arial"/>
          <w:sz w:val="22"/>
          <w:szCs w:val="22"/>
        </w:rPr>
        <w:t>Corporación Nacional de Telecomunicaciones - CNT</w:t>
      </w:r>
    </w:p>
    <w:p w14:paraId="4883997B" w14:textId="77777777" w:rsidR="00AE4B97" w:rsidRPr="00D4713E" w:rsidRDefault="00AE4B97" w:rsidP="00516C44">
      <w:pPr>
        <w:pStyle w:val="Prrafodelista"/>
        <w:numPr>
          <w:ilvl w:val="0"/>
          <w:numId w:val="31"/>
        </w:numPr>
        <w:rPr>
          <w:rFonts w:ascii="Arial" w:hAnsi="Arial" w:cs="Arial"/>
          <w:sz w:val="22"/>
          <w:szCs w:val="22"/>
        </w:rPr>
      </w:pPr>
      <w:r w:rsidRPr="00D4713E">
        <w:rPr>
          <w:rFonts w:ascii="Arial" w:hAnsi="Arial" w:cs="Arial"/>
          <w:sz w:val="22"/>
          <w:szCs w:val="22"/>
        </w:rPr>
        <w:t>Empresa Pública Correos del Ecuador CDE-EP</w:t>
      </w:r>
    </w:p>
    <w:p w14:paraId="7BA3E948" w14:textId="77777777" w:rsidR="00AE4B97" w:rsidRPr="00D4713E" w:rsidRDefault="00AE4B97" w:rsidP="00516C44">
      <w:pPr>
        <w:pStyle w:val="Prrafodelista"/>
        <w:numPr>
          <w:ilvl w:val="0"/>
          <w:numId w:val="31"/>
        </w:numPr>
        <w:rPr>
          <w:rFonts w:ascii="Arial" w:hAnsi="Arial" w:cs="Arial"/>
          <w:sz w:val="22"/>
          <w:szCs w:val="22"/>
        </w:rPr>
      </w:pPr>
      <w:r w:rsidRPr="00D4713E">
        <w:rPr>
          <w:rFonts w:ascii="Arial" w:hAnsi="Arial" w:cs="Arial"/>
          <w:sz w:val="22"/>
          <w:szCs w:val="22"/>
        </w:rPr>
        <w:t>Dirección General de Registro Civil, Identificación y Cedulación DIGERCIC</w:t>
      </w:r>
    </w:p>
    <w:p w14:paraId="5A397B0C" w14:textId="77777777" w:rsidR="00AE4B97" w:rsidRPr="00D4713E" w:rsidRDefault="00AE4B97" w:rsidP="00516C44">
      <w:pPr>
        <w:pStyle w:val="Prrafodelista"/>
        <w:numPr>
          <w:ilvl w:val="0"/>
          <w:numId w:val="31"/>
        </w:numPr>
        <w:rPr>
          <w:rFonts w:ascii="Arial" w:hAnsi="Arial" w:cs="Arial"/>
          <w:sz w:val="22"/>
          <w:szCs w:val="22"/>
        </w:rPr>
      </w:pPr>
      <w:r w:rsidRPr="00D4713E">
        <w:rPr>
          <w:rFonts w:ascii="Arial" w:hAnsi="Arial" w:cs="Arial"/>
          <w:sz w:val="22"/>
          <w:szCs w:val="22"/>
        </w:rPr>
        <w:t>Dirección Nacional de Registro de Datos Públicos – DINARDAP</w:t>
      </w:r>
    </w:p>
    <w:p w14:paraId="6A3259FE" w14:textId="77777777" w:rsidR="00AE4B97" w:rsidRPr="00D4713E" w:rsidRDefault="00AE4B97" w:rsidP="00516C44">
      <w:pPr>
        <w:pStyle w:val="Prrafodelista"/>
        <w:numPr>
          <w:ilvl w:val="0"/>
          <w:numId w:val="31"/>
        </w:numPr>
        <w:rPr>
          <w:rFonts w:ascii="Arial" w:hAnsi="Arial" w:cs="Arial"/>
          <w:sz w:val="22"/>
          <w:szCs w:val="22"/>
        </w:rPr>
      </w:pPr>
      <w:r w:rsidRPr="00D4713E">
        <w:rPr>
          <w:rFonts w:ascii="Arial" w:hAnsi="Arial" w:cs="Arial"/>
          <w:sz w:val="22"/>
          <w:szCs w:val="22"/>
        </w:rPr>
        <w:t>Ecuador Estratégico –EP</w:t>
      </w:r>
    </w:p>
    <w:p w14:paraId="28B34EED" w14:textId="77777777" w:rsidR="00AE4B97" w:rsidRPr="00D4713E" w:rsidRDefault="00AE4B97" w:rsidP="00516C44">
      <w:pPr>
        <w:pStyle w:val="Prrafodelista"/>
        <w:numPr>
          <w:ilvl w:val="0"/>
          <w:numId w:val="31"/>
        </w:numPr>
        <w:rPr>
          <w:rFonts w:ascii="Arial" w:hAnsi="Arial" w:cs="Arial"/>
          <w:sz w:val="22"/>
          <w:szCs w:val="22"/>
        </w:rPr>
      </w:pPr>
      <w:r w:rsidRPr="00D4713E">
        <w:rPr>
          <w:rFonts w:ascii="Arial" w:hAnsi="Arial" w:cs="Arial"/>
          <w:sz w:val="22"/>
          <w:szCs w:val="22"/>
        </w:rPr>
        <w:t>Instituto de Fomento al Talento Humano - IFTH</w:t>
      </w:r>
    </w:p>
    <w:p w14:paraId="01E791EC" w14:textId="77777777" w:rsidR="00AE4B97" w:rsidRPr="00D4713E" w:rsidRDefault="00AE4B97" w:rsidP="00516C44">
      <w:pPr>
        <w:pStyle w:val="Prrafodelista"/>
        <w:numPr>
          <w:ilvl w:val="0"/>
          <w:numId w:val="31"/>
        </w:numPr>
        <w:rPr>
          <w:rFonts w:ascii="Arial" w:hAnsi="Arial" w:cs="Arial"/>
          <w:sz w:val="22"/>
          <w:szCs w:val="22"/>
        </w:rPr>
      </w:pPr>
      <w:r w:rsidRPr="00D4713E">
        <w:rPr>
          <w:rFonts w:ascii="Arial" w:hAnsi="Arial" w:cs="Arial"/>
          <w:sz w:val="22"/>
          <w:szCs w:val="22"/>
        </w:rPr>
        <w:t>Instituto Ecuatoriano de Seguridad Social -IESS</w:t>
      </w:r>
    </w:p>
    <w:p w14:paraId="2BD5CA93" w14:textId="77777777" w:rsidR="00AE4B97" w:rsidRPr="00D4713E" w:rsidRDefault="00AE4B97" w:rsidP="00516C44">
      <w:pPr>
        <w:pStyle w:val="Prrafodelista"/>
        <w:numPr>
          <w:ilvl w:val="0"/>
          <w:numId w:val="31"/>
        </w:numPr>
        <w:rPr>
          <w:rFonts w:ascii="Arial" w:hAnsi="Arial" w:cs="Arial"/>
          <w:sz w:val="22"/>
          <w:szCs w:val="22"/>
        </w:rPr>
      </w:pPr>
      <w:r w:rsidRPr="00D4713E">
        <w:rPr>
          <w:rFonts w:ascii="Arial" w:hAnsi="Arial" w:cs="Arial"/>
          <w:sz w:val="22"/>
          <w:szCs w:val="22"/>
        </w:rPr>
        <w:t>Petroecuador EP</w:t>
      </w:r>
    </w:p>
    <w:p w14:paraId="43C939F4" w14:textId="77777777" w:rsidR="00AE4B97" w:rsidRPr="00D4713E" w:rsidRDefault="00AE4B97" w:rsidP="00516C44">
      <w:pPr>
        <w:pStyle w:val="Prrafodelista"/>
        <w:numPr>
          <w:ilvl w:val="0"/>
          <w:numId w:val="31"/>
        </w:numPr>
        <w:rPr>
          <w:rFonts w:ascii="Arial" w:hAnsi="Arial" w:cs="Arial"/>
          <w:sz w:val="22"/>
          <w:szCs w:val="22"/>
        </w:rPr>
      </w:pPr>
      <w:r w:rsidRPr="00D4713E">
        <w:rPr>
          <w:rFonts w:ascii="Arial" w:hAnsi="Arial" w:cs="Arial"/>
          <w:sz w:val="22"/>
          <w:szCs w:val="22"/>
        </w:rPr>
        <w:t>Servicio de Atención Integral ECU 911</w:t>
      </w:r>
    </w:p>
    <w:p w14:paraId="19C11A3D" w14:textId="77777777" w:rsidR="00AE4B97" w:rsidRPr="00D4713E" w:rsidRDefault="00AE4B97" w:rsidP="00516C44">
      <w:pPr>
        <w:pStyle w:val="Prrafodelista"/>
        <w:numPr>
          <w:ilvl w:val="0"/>
          <w:numId w:val="31"/>
        </w:numPr>
        <w:rPr>
          <w:rFonts w:ascii="Arial" w:hAnsi="Arial" w:cs="Arial"/>
          <w:sz w:val="22"/>
          <w:szCs w:val="22"/>
        </w:rPr>
      </w:pPr>
      <w:r w:rsidRPr="00D4713E">
        <w:rPr>
          <w:rFonts w:ascii="Arial" w:hAnsi="Arial" w:cs="Arial"/>
          <w:sz w:val="22"/>
          <w:szCs w:val="22"/>
        </w:rPr>
        <w:t>Servicio de Contratación de Obras - SECOB</w:t>
      </w:r>
    </w:p>
    <w:p w14:paraId="20184C69" w14:textId="77777777" w:rsidR="00AE4B97" w:rsidRPr="00D4713E" w:rsidRDefault="00AE4B97" w:rsidP="00516C44">
      <w:pPr>
        <w:pStyle w:val="Prrafodelista"/>
        <w:numPr>
          <w:ilvl w:val="0"/>
          <w:numId w:val="31"/>
        </w:numPr>
        <w:rPr>
          <w:rFonts w:ascii="Arial" w:hAnsi="Arial" w:cs="Arial"/>
          <w:sz w:val="22"/>
          <w:szCs w:val="22"/>
        </w:rPr>
      </w:pPr>
      <w:r w:rsidRPr="00D4713E">
        <w:rPr>
          <w:rFonts w:ascii="Arial" w:hAnsi="Arial" w:cs="Arial"/>
          <w:sz w:val="22"/>
          <w:szCs w:val="22"/>
        </w:rPr>
        <w:t>Servicio de Gestión inmobiliaria del Sector Público - INMOBILIAR</w:t>
      </w:r>
    </w:p>
    <w:p w14:paraId="5F381F1A" w14:textId="77777777" w:rsidR="00AE4B97" w:rsidRPr="00D4713E" w:rsidRDefault="00AE4B97" w:rsidP="00516C44">
      <w:pPr>
        <w:pStyle w:val="Prrafodelista"/>
        <w:numPr>
          <w:ilvl w:val="0"/>
          <w:numId w:val="31"/>
        </w:numPr>
        <w:rPr>
          <w:rFonts w:ascii="Arial" w:hAnsi="Arial" w:cs="Arial"/>
          <w:sz w:val="22"/>
          <w:szCs w:val="22"/>
        </w:rPr>
      </w:pPr>
      <w:r w:rsidRPr="00D4713E">
        <w:rPr>
          <w:rFonts w:ascii="Arial" w:hAnsi="Arial" w:cs="Arial"/>
          <w:sz w:val="22"/>
          <w:szCs w:val="22"/>
        </w:rPr>
        <w:t>Servicio de Rentas Internas – SRI</w:t>
      </w:r>
    </w:p>
    <w:p w14:paraId="070E02D0" w14:textId="77777777" w:rsidR="00AE4B97" w:rsidRPr="00D4713E" w:rsidRDefault="00AE4B97" w:rsidP="00516C44">
      <w:pPr>
        <w:pStyle w:val="Prrafodelista"/>
        <w:numPr>
          <w:ilvl w:val="0"/>
          <w:numId w:val="31"/>
        </w:numPr>
        <w:rPr>
          <w:rFonts w:ascii="Arial" w:hAnsi="Arial" w:cs="Arial"/>
          <w:sz w:val="22"/>
          <w:szCs w:val="22"/>
        </w:rPr>
      </w:pPr>
      <w:r w:rsidRPr="00D4713E">
        <w:rPr>
          <w:rFonts w:ascii="Arial" w:hAnsi="Arial" w:cs="Arial"/>
          <w:sz w:val="22"/>
          <w:szCs w:val="22"/>
        </w:rPr>
        <w:t>Servicio Nacional de Aduana del Ecuador (SENAE)</w:t>
      </w:r>
    </w:p>
    <w:p w14:paraId="3F8E9B49" w14:textId="77777777" w:rsidR="00AE4B97" w:rsidRPr="00D4713E" w:rsidRDefault="00AE4B97" w:rsidP="00516C44">
      <w:pPr>
        <w:pStyle w:val="Prrafodelista"/>
        <w:numPr>
          <w:ilvl w:val="0"/>
          <w:numId w:val="31"/>
        </w:numPr>
        <w:rPr>
          <w:rFonts w:ascii="Arial" w:hAnsi="Arial" w:cs="Arial"/>
          <w:sz w:val="22"/>
          <w:szCs w:val="22"/>
        </w:rPr>
      </w:pPr>
      <w:r w:rsidRPr="00D4713E">
        <w:rPr>
          <w:rFonts w:ascii="Arial" w:hAnsi="Arial" w:cs="Arial"/>
          <w:sz w:val="22"/>
          <w:szCs w:val="22"/>
        </w:rPr>
        <w:t>Servicio Nacional de Contratación Pública - SERCOP</w:t>
      </w:r>
    </w:p>
    <w:p w14:paraId="5CE8226C" w14:textId="77777777" w:rsidR="00AE4B97" w:rsidRPr="00D4713E" w:rsidRDefault="00AE4B97" w:rsidP="00516C44">
      <w:pPr>
        <w:pStyle w:val="Prrafodelista"/>
        <w:numPr>
          <w:ilvl w:val="0"/>
          <w:numId w:val="31"/>
        </w:numPr>
        <w:rPr>
          <w:rFonts w:ascii="Arial" w:hAnsi="Arial" w:cs="Arial"/>
          <w:sz w:val="22"/>
          <w:szCs w:val="22"/>
        </w:rPr>
      </w:pPr>
      <w:r w:rsidRPr="00D4713E">
        <w:rPr>
          <w:rFonts w:ascii="Arial" w:hAnsi="Arial" w:cs="Arial"/>
          <w:sz w:val="22"/>
          <w:szCs w:val="22"/>
        </w:rPr>
        <w:t>Consejo Nacional Electoral (CNE)</w:t>
      </w:r>
    </w:p>
    <w:p w14:paraId="507D8072" w14:textId="77777777" w:rsidR="00AE4B97" w:rsidRPr="00D4713E" w:rsidRDefault="00AE4B97" w:rsidP="00516C44">
      <w:pPr>
        <w:pStyle w:val="Prrafodelista"/>
        <w:numPr>
          <w:ilvl w:val="0"/>
          <w:numId w:val="31"/>
        </w:numPr>
        <w:rPr>
          <w:rFonts w:ascii="Arial" w:hAnsi="Arial" w:cs="Arial"/>
          <w:sz w:val="22"/>
          <w:szCs w:val="22"/>
        </w:rPr>
      </w:pPr>
      <w:r w:rsidRPr="00D4713E">
        <w:rPr>
          <w:rFonts w:ascii="Arial" w:hAnsi="Arial" w:cs="Arial"/>
          <w:sz w:val="22"/>
          <w:szCs w:val="22"/>
        </w:rPr>
        <w:t>Contraloría General del Estado</w:t>
      </w:r>
    </w:p>
    <w:p w14:paraId="79B56EE0" w14:textId="77777777" w:rsidR="00AE4B97" w:rsidRPr="00D4713E" w:rsidRDefault="00AE4B97" w:rsidP="00516C44">
      <w:pPr>
        <w:pStyle w:val="Prrafodelista"/>
        <w:numPr>
          <w:ilvl w:val="0"/>
          <w:numId w:val="31"/>
        </w:numPr>
        <w:rPr>
          <w:rFonts w:ascii="Arial" w:hAnsi="Arial" w:cs="Arial"/>
          <w:sz w:val="22"/>
          <w:szCs w:val="22"/>
        </w:rPr>
      </w:pPr>
      <w:r w:rsidRPr="00D4713E">
        <w:rPr>
          <w:rFonts w:ascii="Arial" w:hAnsi="Arial" w:cs="Arial"/>
          <w:sz w:val="22"/>
          <w:szCs w:val="22"/>
        </w:rPr>
        <w:t>Procuraduría General del Estado</w:t>
      </w:r>
    </w:p>
    <w:p w14:paraId="406B82EF" w14:textId="77777777" w:rsidR="00AE4B97" w:rsidRPr="00D4713E" w:rsidRDefault="00AE4B97" w:rsidP="00516C44">
      <w:pPr>
        <w:pStyle w:val="Prrafodelista"/>
        <w:numPr>
          <w:ilvl w:val="0"/>
          <w:numId w:val="31"/>
        </w:numPr>
        <w:rPr>
          <w:rFonts w:ascii="Arial" w:hAnsi="Arial" w:cs="Arial"/>
          <w:sz w:val="22"/>
          <w:szCs w:val="22"/>
        </w:rPr>
      </w:pPr>
      <w:r w:rsidRPr="00D4713E">
        <w:rPr>
          <w:rFonts w:ascii="Arial" w:hAnsi="Arial" w:cs="Arial"/>
          <w:sz w:val="22"/>
          <w:szCs w:val="22"/>
        </w:rPr>
        <w:t>Función de Transparencia</w:t>
      </w:r>
    </w:p>
    <w:p w14:paraId="778AD287" w14:textId="77777777" w:rsidR="00AE4B97" w:rsidRPr="00D4713E" w:rsidRDefault="00AE4B97" w:rsidP="00516C44">
      <w:pPr>
        <w:pStyle w:val="Prrafodelista"/>
        <w:numPr>
          <w:ilvl w:val="0"/>
          <w:numId w:val="31"/>
        </w:numPr>
        <w:rPr>
          <w:rFonts w:ascii="Arial" w:hAnsi="Arial" w:cs="Arial"/>
          <w:sz w:val="22"/>
          <w:szCs w:val="22"/>
        </w:rPr>
      </w:pPr>
      <w:r w:rsidRPr="00D4713E">
        <w:rPr>
          <w:rFonts w:ascii="Arial" w:hAnsi="Arial" w:cs="Arial"/>
          <w:sz w:val="22"/>
          <w:szCs w:val="22"/>
        </w:rPr>
        <w:t>Función Judicial</w:t>
      </w:r>
    </w:p>
    <w:p w14:paraId="23BB7EBB" w14:textId="77777777" w:rsidR="00AE4B97" w:rsidRPr="00D4713E" w:rsidRDefault="00AE4B97" w:rsidP="00516C44">
      <w:pPr>
        <w:pStyle w:val="Prrafodelista"/>
        <w:numPr>
          <w:ilvl w:val="0"/>
          <w:numId w:val="31"/>
        </w:numPr>
        <w:rPr>
          <w:rFonts w:ascii="Arial" w:hAnsi="Arial" w:cs="Arial"/>
          <w:sz w:val="22"/>
          <w:szCs w:val="22"/>
        </w:rPr>
      </w:pPr>
      <w:r w:rsidRPr="00D4713E">
        <w:rPr>
          <w:rFonts w:ascii="Arial" w:hAnsi="Arial" w:cs="Arial"/>
          <w:sz w:val="22"/>
          <w:szCs w:val="22"/>
        </w:rPr>
        <w:t xml:space="preserve">Banco de Desarrollo del Ecuador B.P. </w:t>
      </w:r>
    </w:p>
    <w:p w14:paraId="6AF97ECF" w14:textId="17651F72" w:rsidR="00AE4B97" w:rsidRPr="00D4713E" w:rsidRDefault="00AE4B97" w:rsidP="00134D9B">
      <w:pPr>
        <w:pStyle w:val="Ttulo4"/>
        <w:rPr>
          <w:color w:val="auto"/>
          <w:sz w:val="22"/>
          <w:szCs w:val="22"/>
        </w:rPr>
      </w:pPr>
      <w:bookmarkStart w:id="153" w:name="_Toc67133691"/>
      <w:r w:rsidRPr="00D4713E">
        <w:rPr>
          <w:color w:val="auto"/>
          <w:sz w:val="22"/>
          <w:szCs w:val="22"/>
        </w:rPr>
        <w:t>Sector privado/empresas:</w:t>
      </w:r>
      <w:bookmarkEnd w:id="153"/>
      <w:r w:rsidRPr="00D4713E">
        <w:rPr>
          <w:color w:val="auto"/>
          <w:sz w:val="22"/>
          <w:szCs w:val="22"/>
        </w:rPr>
        <w:t xml:space="preserve"> </w:t>
      </w:r>
    </w:p>
    <w:p w14:paraId="0082B1DB" w14:textId="77777777" w:rsidR="00AE4B97" w:rsidRPr="00D4713E" w:rsidRDefault="00AE4B97" w:rsidP="00F72A30">
      <w:pPr>
        <w:jc w:val="both"/>
      </w:pPr>
      <w:r w:rsidRPr="00D4713E">
        <w:rPr>
          <w:b/>
          <w:bCs/>
        </w:rPr>
        <w:t xml:space="preserve">Objetivo: </w:t>
      </w:r>
      <w:r w:rsidRPr="00D4713E">
        <w:t>Establecer compromisos para el cumplimiento de normativas de acuerdo con lo que el PDOT establece para actividad humana y generar sinergias de cooperación</w:t>
      </w:r>
    </w:p>
    <w:p w14:paraId="30EDCC57" w14:textId="77777777" w:rsidR="00AE4B97" w:rsidRPr="00D4713E" w:rsidRDefault="00AE4B97" w:rsidP="00516C44">
      <w:pPr>
        <w:pStyle w:val="Prrafodelista"/>
        <w:numPr>
          <w:ilvl w:val="0"/>
          <w:numId w:val="32"/>
        </w:numPr>
        <w:rPr>
          <w:rFonts w:ascii="Arial" w:hAnsi="Arial" w:cs="Arial"/>
          <w:sz w:val="22"/>
          <w:szCs w:val="22"/>
        </w:rPr>
      </w:pPr>
      <w:r w:rsidRPr="00D4713E">
        <w:rPr>
          <w:rFonts w:ascii="Arial" w:hAnsi="Arial" w:cs="Arial"/>
          <w:sz w:val="22"/>
          <w:szCs w:val="22"/>
        </w:rPr>
        <w:t xml:space="preserve">Empresas Hoteleros </w:t>
      </w:r>
    </w:p>
    <w:p w14:paraId="2DC4FEC6" w14:textId="77777777" w:rsidR="00AE4B97" w:rsidRPr="00D4713E" w:rsidRDefault="00AE4B97" w:rsidP="00516C44">
      <w:pPr>
        <w:pStyle w:val="Prrafodelista"/>
        <w:numPr>
          <w:ilvl w:val="0"/>
          <w:numId w:val="32"/>
        </w:numPr>
        <w:rPr>
          <w:rFonts w:ascii="Arial" w:hAnsi="Arial" w:cs="Arial"/>
          <w:sz w:val="22"/>
          <w:szCs w:val="22"/>
        </w:rPr>
      </w:pPr>
      <w:r w:rsidRPr="00D4713E">
        <w:rPr>
          <w:rFonts w:ascii="Arial" w:hAnsi="Arial" w:cs="Arial"/>
          <w:sz w:val="22"/>
          <w:szCs w:val="22"/>
        </w:rPr>
        <w:t>Cámaras de transporte, comercio, producción, industrias, construcción, turismo</w:t>
      </w:r>
    </w:p>
    <w:p w14:paraId="796EB6C0" w14:textId="77777777" w:rsidR="00AE4B97" w:rsidRPr="00D4713E" w:rsidRDefault="00AE4B97" w:rsidP="00516C44">
      <w:pPr>
        <w:pStyle w:val="Prrafodelista"/>
        <w:numPr>
          <w:ilvl w:val="0"/>
          <w:numId w:val="32"/>
        </w:numPr>
        <w:rPr>
          <w:rFonts w:ascii="Arial" w:hAnsi="Arial" w:cs="Arial"/>
          <w:sz w:val="22"/>
          <w:szCs w:val="22"/>
        </w:rPr>
      </w:pPr>
      <w:r w:rsidRPr="00D4713E">
        <w:rPr>
          <w:rFonts w:ascii="Arial" w:hAnsi="Arial" w:cs="Arial"/>
          <w:sz w:val="22"/>
          <w:szCs w:val="22"/>
        </w:rPr>
        <w:t>Gremios Profesionales</w:t>
      </w:r>
    </w:p>
    <w:p w14:paraId="2765CA84" w14:textId="77777777" w:rsidR="00AE4B97" w:rsidRPr="00D4713E" w:rsidRDefault="00AE4B97" w:rsidP="00516C44">
      <w:pPr>
        <w:pStyle w:val="Prrafodelista"/>
        <w:numPr>
          <w:ilvl w:val="0"/>
          <w:numId w:val="32"/>
        </w:numPr>
        <w:rPr>
          <w:rFonts w:ascii="Arial" w:hAnsi="Arial" w:cs="Arial"/>
          <w:sz w:val="22"/>
          <w:szCs w:val="22"/>
        </w:rPr>
      </w:pPr>
      <w:r w:rsidRPr="00D4713E">
        <w:rPr>
          <w:rFonts w:ascii="Arial" w:hAnsi="Arial" w:cs="Arial"/>
          <w:sz w:val="22"/>
          <w:szCs w:val="22"/>
        </w:rPr>
        <w:t>Gremios de Transporte</w:t>
      </w:r>
    </w:p>
    <w:p w14:paraId="0716F543" w14:textId="77777777" w:rsidR="00AE4B97" w:rsidRPr="00D4713E" w:rsidRDefault="00AE4B97" w:rsidP="00516C44">
      <w:pPr>
        <w:pStyle w:val="Prrafodelista"/>
        <w:numPr>
          <w:ilvl w:val="0"/>
          <w:numId w:val="32"/>
        </w:numPr>
        <w:rPr>
          <w:rFonts w:ascii="Arial" w:hAnsi="Arial" w:cs="Arial"/>
          <w:sz w:val="22"/>
          <w:szCs w:val="22"/>
        </w:rPr>
      </w:pPr>
      <w:r w:rsidRPr="00D4713E">
        <w:rPr>
          <w:rFonts w:ascii="Arial" w:hAnsi="Arial" w:cs="Arial"/>
          <w:sz w:val="22"/>
          <w:szCs w:val="22"/>
        </w:rPr>
        <w:t>Empresas de la Industria pesquera</w:t>
      </w:r>
    </w:p>
    <w:p w14:paraId="16CBAD83" w14:textId="77777777" w:rsidR="00AE4B97" w:rsidRPr="00D4713E" w:rsidRDefault="00AE4B97" w:rsidP="00516C44">
      <w:pPr>
        <w:pStyle w:val="Prrafodelista"/>
        <w:numPr>
          <w:ilvl w:val="0"/>
          <w:numId w:val="32"/>
        </w:numPr>
        <w:rPr>
          <w:rFonts w:ascii="Arial" w:hAnsi="Arial" w:cs="Arial"/>
          <w:sz w:val="22"/>
          <w:szCs w:val="22"/>
        </w:rPr>
      </w:pPr>
      <w:r w:rsidRPr="00D4713E">
        <w:rPr>
          <w:rFonts w:ascii="Arial" w:hAnsi="Arial" w:cs="Arial"/>
          <w:sz w:val="22"/>
          <w:szCs w:val="22"/>
        </w:rPr>
        <w:t>Empresas de la Industria Manufacturera</w:t>
      </w:r>
    </w:p>
    <w:p w14:paraId="1ECC2779" w14:textId="77777777" w:rsidR="00AE4B97" w:rsidRPr="00D4713E" w:rsidRDefault="00AE4B97" w:rsidP="00516C44">
      <w:pPr>
        <w:pStyle w:val="Prrafodelista"/>
        <w:numPr>
          <w:ilvl w:val="0"/>
          <w:numId w:val="32"/>
        </w:numPr>
        <w:rPr>
          <w:rFonts w:ascii="Arial" w:hAnsi="Arial" w:cs="Arial"/>
          <w:sz w:val="22"/>
          <w:szCs w:val="22"/>
        </w:rPr>
      </w:pPr>
      <w:r w:rsidRPr="00D4713E">
        <w:rPr>
          <w:rFonts w:ascii="Arial" w:hAnsi="Arial" w:cs="Arial"/>
          <w:sz w:val="22"/>
          <w:szCs w:val="22"/>
        </w:rPr>
        <w:t>Otras empresas relacionadas al sector productivo de Manta</w:t>
      </w:r>
    </w:p>
    <w:p w14:paraId="19131F3B" w14:textId="0FDB835E" w:rsidR="00AE4B97" w:rsidRPr="00D4713E" w:rsidRDefault="00AE4B97" w:rsidP="00134D9B">
      <w:pPr>
        <w:pStyle w:val="Ttulo4"/>
        <w:rPr>
          <w:color w:val="auto"/>
          <w:sz w:val="22"/>
          <w:szCs w:val="22"/>
        </w:rPr>
      </w:pPr>
      <w:bookmarkStart w:id="154" w:name="_Toc67133692"/>
      <w:r w:rsidRPr="00D4713E">
        <w:rPr>
          <w:color w:val="auto"/>
          <w:sz w:val="22"/>
          <w:szCs w:val="22"/>
        </w:rPr>
        <w:t>Sector educativo</w:t>
      </w:r>
      <w:bookmarkEnd w:id="154"/>
      <w:r w:rsidRPr="00D4713E">
        <w:rPr>
          <w:color w:val="auto"/>
          <w:sz w:val="22"/>
          <w:szCs w:val="22"/>
        </w:rPr>
        <w:t xml:space="preserve"> </w:t>
      </w:r>
    </w:p>
    <w:p w14:paraId="0DA1DED9" w14:textId="77777777" w:rsidR="00AE4B97" w:rsidRPr="00D4713E" w:rsidRDefault="00AE4B97" w:rsidP="00F72A30">
      <w:pPr>
        <w:jc w:val="both"/>
      </w:pPr>
      <w:r w:rsidRPr="00D4713E">
        <w:rPr>
          <w:b/>
          <w:bCs/>
        </w:rPr>
        <w:t>Objetivo:</w:t>
      </w:r>
      <w:r w:rsidRPr="00D4713E">
        <w:t xml:space="preserve"> Convertir al PDOT en instrumento de aprendizaje en los diferentes niveles educativos del territorio y generar acciones de cooperación y vinculación con la sociedad</w:t>
      </w:r>
    </w:p>
    <w:p w14:paraId="15EED817" w14:textId="77777777" w:rsidR="00AE4B97" w:rsidRPr="00D4713E" w:rsidRDefault="00AE4B97" w:rsidP="00516C44">
      <w:pPr>
        <w:pStyle w:val="Prrafodelista"/>
        <w:numPr>
          <w:ilvl w:val="0"/>
          <w:numId w:val="33"/>
        </w:numPr>
        <w:rPr>
          <w:rFonts w:ascii="Arial" w:hAnsi="Arial" w:cs="Arial"/>
          <w:sz w:val="22"/>
          <w:szCs w:val="22"/>
        </w:rPr>
      </w:pPr>
      <w:r w:rsidRPr="00D4713E">
        <w:rPr>
          <w:rFonts w:ascii="Arial" w:hAnsi="Arial" w:cs="Arial"/>
          <w:sz w:val="22"/>
          <w:szCs w:val="22"/>
        </w:rPr>
        <w:t xml:space="preserve">Colegios </w:t>
      </w:r>
    </w:p>
    <w:p w14:paraId="06E4B91C" w14:textId="77777777" w:rsidR="00AE4B97" w:rsidRPr="00D4713E" w:rsidRDefault="00AE4B97" w:rsidP="00516C44">
      <w:pPr>
        <w:pStyle w:val="Prrafodelista"/>
        <w:numPr>
          <w:ilvl w:val="0"/>
          <w:numId w:val="33"/>
        </w:numPr>
        <w:rPr>
          <w:rFonts w:ascii="Arial" w:hAnsi="Arial" w:cs="Arial"/>
          <w:sz w:val="22"/>
          <w:szCs w:val="22"/>
        </w:rPr>
      </w:pPr>
      <w:r w:rsidRPr="00D4713E">
        <w:rPr>
          <w:rFonts w:ascii="Arial" w:hAnsi="Arial" w:cs="Arial"/>
          <w:sz w:val="22"/>
          <w:szCs w:val="22"/>
        </w:rPr>
        <w:t>Escuelas</w:t>
      </w:r>
    </w:p>
    <w:p w14:paraId="0F9E16FB" w14:textId="77777777" w:rsidR="00AE4B97" w:rsidRPr="00D4713E" w:rsidRDefault="00AE4B97" w:rsidP="00516C44">
      <w:pPr>
        <w:pStyle w:val="Prrafodelista"/>
        <w:numPr>
          <w:ilvl w:val="0"/>
          <w:numId w:val="33"/>
        </w:numPr>
        <w:rPr>
          <w:rFonts w:ascii="Arial" w:hAnsi="Arial" w:cs="Arial"/>
          <w:sz w:val="22"/>
          <w:szCs w:val="22"/>
        </w:rPr>
      </w:pPr>
      <w:r w:rsidRPr="00D4713E">
        <w:rPr>
          <w:rFonts w:ascii="Arial" w:hAnsi="Arial" w:cs="Arial"/>
          <w:sz w:val="22"/>
          <w:szCs w:val="22"/>
        </w:rPr>
        <w:t>Universidades de la provincia</w:t>
      </w:r>
    </w:p>
    <w:p w14:paraId="3EE44A50" w14:textId="77777777" w:rsidR="00AE4B97" w:rsidRPr="00D4713E" w:rsidRDefault="00AE4B97" w:rsidP="00516C44">
      <w:pPr>
        <w:pStyle w:val="Prrafodelista"/>
        <w:numPr>
          <w:ilvl w:val="0"/>
          <w:numId w:val="33"/>
        </w:numPr>
        <w:rPr>
          <w:rFonts w:ascii="Arial" w:hAnsi="Arial" w:cs="Arial"/>
          <w:sz w:val="22"/>
          <w:szCs w:val="22"/>
        </w:rPr>
      </w:pPr>
      <w:r w:rsidRPr="00D4713E">
        <w:rPr>
          <w:rFonts w:ascii="Arial" w:hAnsi="Arial" w:cs="Arial"/>
          <w:sz w:val="22"/>
          <w:szCs w:val="22"/>
        </w:rPr>
        <w:t>Otras Universidades del país</w:t>
      </w:r>
    </w:p>
    <w:p w14:paraId="5703C291" w14:textId="77777777" w:rsidR="00AE4B97" w:rsidRPr="00D4713E" w:rsidRDefault="00AE4B97" w:rsidP="00134D9B">
      <w:pPr>
        <w:pStyle w:val="Ttulo4"/>
        <w:rPr>
          <w:color w:val="auto"/>
          <w:sz w:val="22"/>
          <w:szCs w:val="22"/>
        </w:rPr>
      </w:pPr>
      <w:bookmarkStart w:id="155" w:name="_Toc67133693"/>
      <w:r w:rsidRPr="00D4713E">
        <w:rPr>
          <w:color w:val="auto"/>
          <w:sz w:val="22"/>
          <w:szCs w:val="22"/>
        </w:rPr>
        <w:t>Medios de Comunicación.</w:t>
      </w:r>
      <w:bookmarkEnd w:id="155"/>
    </w:p>
    <w:p w14:paraId="464C16E8" w14:textId="77777777" w:rsidR="00AE4B97" w:rsidRPr="00D4713E" w:rsidRDefault="00AE4B97" w:rsidP="00F72A30">
      <w:pPr>
        <w:jc w:val="both"/>
      </w:pPr>
      <w:r w:rsidRPr="00D4713E">
        <w:rPr>
          <w:b/>
          <w:bCs/>
        </w:rPr>
        <w:t>Objetivo:</w:t>
      </w:r>
      <w:r w:rsidRPr="00D4713E">
        <w:t xml:space="preserve"> Amplificar el alcance y la difusión del proyecto a la población</w:t>
      </w:r>
    </w:p>
    <w:p w14:paraId="7017A123" w14:textId="77777777" w:rsidR="00AE4B97" w:rsidRPr="00D4713E" w:rsidRDefault="00AE4B97" w:rsidP="00F72A30">
      <w:pPr>
        <w:jc w:val="both"/>
      </w:pPr>
      <w:r w:rsidRPr="00D4713E">
        <w:t xml:space="preserve">Los especializados del sector y periodistas encargados de la sección correspondiente de los medios generalistas: Prensa, radio, televisión, medios digitales, medios alternativos. </w:t>
      </w:r>
    </w:p>
    <w:p w14:paraId="558DBA45" w14:textId="77777777" w:rsidR="00AE4B97" w:rsidRPr="00D4713E" w:rsidRDefault="00AE4B97" w:rsidP="00134D9B">
      <w:pPr>
        <w:pStyle w:val="Ttulo4"/>
        <w:rPr>
          <w:color w:val="auto"/>
          <w:sz w:val="22"/>
          <w:szCs w:val="22"/>
        </w:rPr>
      </w:pPr>
      <w:bookmarkStart w:id="156" w:name="_Toc67133694"/>
      <w:r w:rsidRPr="00D4713E">
        <w:rPr>
          <w:color w:val="auto"/>
          <w:sz w:val="22"/>
          <w:szCs w:val="22"/>
        </w:rPr>
        <w:t>Internacional e inversores</w:t>
      </w:r>
      <w:bookmarkEnd w:id="156"/>
    </w:p>
    <w:p w14:paraId="392FBAF7" w14:textId="77777777" w:rsidR="00AE4B97" w:rsidRPr="00D4713E" w:rsidRDefault="00AE4B97" w:rsidP="00F72A30">
      <w:pPr>
        <w:jc w:val="both"/>
      </w:pPr>
      <w:r w:rsidRPr="00D4713E">
        <w:rPr>
          <w:b/>
          <w:bCs/>
        </w:rPr>
        <w:t>Objetivo:</w:t>
      </w:r>
      <w:r w:rsidRPr="00D4713E">
        <w:t xml:space="preserve"> Compartir información estratégica sobre el PDOT MANTA 2035, que incentive la captación de inversión nacional y extranjera hacia el cantón</w:t>
      </w:r>
    </w:p>
    <w:p w14:paraId="77245DA9" w14:textId="77777777" w:rsidR="00AE4B97" w:rsidRPr="00D4713E" w:rsidRDefault="00AE4B97" w:rsidP="00516C44">
      <w:pPr>
        <w:pStyle w:val="Prrafodelista"/>
        <w:numPr>
          <w:ilvl w:val="0"/>
          <w:numId w:val="34"/>
        </w:numPr>
        <w:rPr>
          <w:rFonts w:ascii="Arial" w:hAnsi="Arial" w:cs="Arial"/>
          <w:sz w:val="22"/>
          <w:szCs w:val="22"/>
        </w:rPr>
      </w:pPr>
      <w:r w:rsidRPr="00D4713E">
        <w:rPr>
          <w:rFonts w:ascii="Arial" w:hAnsi="Arial" w:cs="Arial"/>
          <w:sz w:val="22"/>
          <w:szCs w:val="22"/>
        </w:rPr>
        <w:t>Representación consular</w:t>
      </w:r>
    </w:p>
    <w:p w14:paraId="492A049F" w14:textId="77777777" w:rsidR="00AE4B97" w:rsidRPr="00D4713E" w:rsidRDefault="00AE4B97" w:rsidP="00516C44">
      <w:pPr>
        <w:pStyle w:val="Prrafodelista"/>
        <w:numPr>
          <w:ilvl w:val="0"/>
          <w:numId w:val="34"/>
        </w:numPr>
        <w:rPr>
          <w:rFonts w:ascii="Arial" w:hAnsi="Arial" w:cs="Arial"/>
          <w:sz w:val="22"/>
          <w:szCs w:val="22"/>
        </w:rPr>
      </w:pPr>
      <w:r w:rsidRPr="00D4713E">
        <w:rPr>
          <w:rFonts w:ascii="Arial" w:hAnsi="Arial" w:cs="Arial"/>
          <w:sz w:val="22"/>
          <w:szCs w:val="22"/>
        </w:rPr>
        <w:t>Organismos internacionales /Cruz Roja (oficinas de cooperación en la provincia)</w:t>
      </w:r>
    </w:p>
    <w:p w14:paraId="6C0014B6" w14:textId="77777777" w:rsidR="00AE4B97" w:rsidRPr="00D4713E" w:rsidRDefault="00AE4B97" w:rsidP="00516C44">
      <w:pPr>
        <w:pStyle w:val="Prrafodelista"/>
        <w:numPr>
          <w:ilvl w:val="0"/>
          <w:numId w:val="34"/>
        </w:numPr>
        <w:rPr>
          <w:rFonts w:ascii="Arial" w:hAnsi="Arial" w:cs="Arial"/>
          <w:sz w:val="22"/>
          <w:szCs w:val="22"/>
        </w:rPr>
      </w:pPr>
      <w:r w:rsidRPr="00D4713E">
        <w:rPr>
          <w:rFonts w:ascii="Arial" w:hAnsi="Arial" w:cs="Arial"/>
          <w:sz w:val="22"/>
          <w:szCs w:val="22"/>
        </w:rPr>
        <w:t>ONGs ubicadas en el cantón y la provincia</w:t>
      </w:r>
    </w:p>
    <w:p w14:paraId="37547BBF" w14:textId="020FA7FD" w:rsidR="00AE4B97" w:rsidRPr="00D4713E" w:rsidRDefault="00AE4B97" w:rsidP="00F72A30">
      <w:pPr>
        <w:pStyle w:val="Prrafodelista"/>
        <w:numPr>
          <w:ilvl w:val="0"/>
          <w:numId w:val="34"/>
        </w:numPr>
        <w:rPr>
          <w:rFonts w:ascii="Arial" w:hAnsi="Arial" w:cs="Arial"/>
          <w:sz w:val="22"/>
          <w:szCs w:val="22"/>
        </w:rPr>
      </w:pPr>
      <w:r w:rsidRPr="00D4713E">
        <w:rPr>
          <w:rFonts w:ascii="Arial" w:hAnsi="Arial" w:cs="Arial"/>
          <w:sz w:val="22"/>
          <w:szCs w:val="22"/>
        </w:rPr>
        <w:t>Cámaras de oficinas comerciales internacionales</w:t>
      </w:r>
    </w:p>
    <w:p w14:paraId="3F1C1079" w14:textId="7A07E827" w:rsidR="00AE4B97" w:rsidRPr="00D4713E" w:rsidRDefault="00134D9B" w:rsidP="00516C44">
      <w:pPr>
        <w:pStyle w:val="Ttulo3"/>
        <w:numPr>
          <w:ilvl w:val="1"/>
          <w:numId w:val="27"/>
        </w:numPr>
        <w:rPr>
          <w:b/>
          <w:bCs/>
          <w:color w:val="auto"/>
          <w:sz w:val="22"/>
          <w:szCs w:val="22"/>
        </w:rPr>
      </w:pPr>
      <w:bookmarkStart w:id="157" w:name="_Toc68160793"/>
      <w:r w:rsidRPr="00D4713E">
        <w:rPr>
          <w:b/>
          <w:bCs/>
          <w:color w:val="auto"/>
          <w:sz w:val="22"/>
          <w:szCs w:val="22"/>
        </w:rPr>
        <w:t>Productos y Técnicas Comunicacionales a Utilizar</w:t>
      </w:r>
      <w:bookmarkEnd w:id="157"/>
    </w:p>
    <w:p w14:paraId="32B0D3BD" w14:textId="77777777" w:rsidR="00AE4B97" w:rsidRPr="00D4713E" w:rsidRDefault="00AE4B97" w:rsidP="00F72A30">
      <w:pPr>
        <w:jc w:val="both"/>
      </w:pPr>
    </w:p>
    <w:p w14:paraId="44B7D513" w14:textId="77777777" w:rsidR="00AE4B97" w:rsidRPr="00D4713E" w:rsidRDefault="00AE4B97" w:rsidP="00516C44">
      <w:pPr>
        <w:pStyle w:val="Prrafodelista"/>
        <w:numPr>
          <w:ilvl w:val="0"/>
          <w:numId w:val="35"/>
        </w:numPr>
        <w:rPr>
          <w:rFonts w:ascii="Arial" w:hAnsi="Arial" w:cs="Arial"/>
          <w:sz w:val="22"/>
          <w:szCs w:val="22"/>
        </w:rPr>
      </w:pPr>
      <w:r w:rsidRPr="00D4713E">
        <w:rPr>
          <w:rFonts w:ascii="Arial" w:hAnsi="Arial" w:cs="Arial"/>
          <w:sz w:val="22"/>
          <w:szCs w:val="22"/>
        </w:rPr>
        <w:t>Guía ejecutiva del PDOT 2035 PLAN CENTENARIO, diseñado y diagramado.</w:t>
      </w:r>
    </w:p>
    <w:p w14:paraId="5B760474" w14:textId="77777777" w:rsidR="00AE4B97" w:rsidRPr="00D4713E" w:rsidRDefault="00AE4B97" w:rsidP="00516C44">
      <w:pPr>
        <w:pStyle w:val="Prrafodelista"/>
        <w:numPr>
          <w:ilvl w:val="0"/>
          <w:numId w:val="35"/>
        </w:numPr>
        <w:rPr>
          <w:rFonts w:ascii="Arial" w:hAnsi="Arial" w:cs="Arial"/>
          <w:sz w:val="22"/>
          <w:szCs w:val="22"/>
        </w:rPr>
      </w:pPr>
      <w:r w:rsidRPr="00D4713E">
        <w:rPr>
          <w:rFonts w:ascii="Arial" w:hAnsi="Arial" w:cs="Arial"/>
          <w:sz w:val="22"/>
          <w:szCs w:val="22"/>
        </w:rPr>
        <w:t xml:space="preserve">Mensajes informativos para radio y TV, sobre el PDOT. (Las radios y canales de TV en las que se difundirá la cuña serán en las contratadas por la Dirección General de Comunicación Estratégica, según el Plan de Medios). </w:t>
      </w:r>
    </w:p>
    <w:p w14:paraId="5995CC14" w14:textId="77777777" w:rsidR="00AE4B97" w:rsidRPr="00D4713E" w:rsidRDefault="00AE4B97" w:rsidP="00516C44">
      <w:pPr>
        <w:pStyle w:val="Prrafodelista"/>
        <w:numPr>
          <w:ilvl w:val="0"/>
          <w:numId w:val="35"/>
        </w:numPr>
        <w:rPr>
          <w:rFonts w:ascii="Arial" w:hAnsi="Arial" w:cs="Arial"/>
          <w:sz w:val="22"/>
          <w:szCs w:val="22"/>
        </w:rPr>
      </w:pPr>
      <w:r w:rsidRPr="00D4713E">
        <w:rPr>
          <w:rFonts w:ascii="Arial" w:hAnsi="Arial" w:cs="Arial"/>
          <w:sz w:val="22"/>
          <w:szCs w:val="22"/>
        </w:rPr>
        <w:t xml:space="preserve">Elaboración de videos de corta duración, que comuniquen los objetivos y proyectos estratégicos del PDOT, para difusión en redes, medios de comunicación, lugares estratégicos que concentren población, según plan de medios (se lo difundirá a través de las redes sociales de la institución y de los medios digitales y televisivos contratados por la dirección general de comunicación estratégica, según el plan de medios). </w:t>
      </w:r>
    </w:p>
    <w:p w14:paraId="62C2F15B" w14:textId="77777777" w:rsidR="00AE4B97" w:rsidRPr="00D4713E" w:rsidRDefault="00AE4B97" w:rsidP="00516C44">
      <w:pPr>
        <w:pStyle w:val="Prrafodelista"/>
        <w:numPr>
          <w:ilvl w:val="0"/>
          <w:numId w:val="35"/>
        </w:numPr>
        <w:rPr>
          <w:rFonts w:ascii="Arial" w:hAnsi="Arial" w:cs="Arial"/>
          <w:sz w:val="22"/>
          <w:szCs w:val="22"/>
        </w:rPr>
      </w:pPr>
      <w:r w:rsidRPr="00D4713E">
        <w:rPr>
          <w:rFonts w:ascii="Arial" w:hAnsi="Arial" w:cs="Arial"/>
          <w:sz w:val="22"/>
          <w:szCs w:val="22"/>
        </w:rPr>
        <w:t>Convocatoria para las parroquias urbanas y rurales para obtener mayor nivel de acogida de ésta, a través de los canales digitales y/o perifoneo mediante vehículo municipal. Esto debido a que existen puntos en la zona rural en los que la infraestructura tecnológica puede ser insuficiente, o no existir.</w:t>
      </w:r>
    </w:p>
    <w:p w14:paraId="6BB224F2" w14:textId="77777777" w:rsidR="00AE4B97" w:rsidRPr="00D4713E" w:rsidRDefault="00AE4B97" w:rsidP="00516C44">
      <w:pPr>
        <w:pStyle w:val="Prrafodelista"/>
        <w:numPr>
          <w:ilvl w:val="0"/>
          <w:numId w:val="35"/>
        </w:numPr>
        <w:rPr>
          <w:rFonts w:ascii="Arial" w:hAnsi="Arial" w:cs="Arial"/>
          <w:sz w:val="22"/>
          <w:szCs w:val="22"/>
        </w:rPr>
      </w:pPr>
      <w:r w:rsidRPr="00D4713E">
        <w:rPr>
          <w:rFonts w:ascii="Arial" w:hAnsi="Arial" w:cs="Arial"/>
          <w:sz w:val="22"/>
          <w:szCs w:val="22"/>
        </w:rPr>
        <w:t xml:space="preserve">Invitaciones digitales para cada socialización en territorio. (se deberá coordinar con la Dirección de Participación Ciudadana para que envíe a los grupos de WhatsApp que tiene de los presidentes de los GAD Parroquiales y ellos la compartan), si la emergencia sanitaria no termina podrán estar presentes máximo 10 personas. </w:t>
      </w:r>
    </w:p>
    <w:p w14:paraId="2C403F8B" w14:textId="77777777" w:rsidR="00AE4B97" w:rsidRPr="00D4713E" w:rsidRDefault="00AE4B97" w:rsidP="00516C44">
      <w:pPr>
        <w:pStyle w:val="Prrafodelista"/>
        <w:numPr>
          <w:ilvl w:val="0"/>
          <w:numId w:val="35"/>
        </w:numPr>
        <w:rPr>
          <w:rFonts w:ascii="Arial" w:hAnsi="Arial" w:cs="Arial"/>
          <w:sz w:val="22"/>
          <w:szCs w:val="22"/>
        </w:rPr>
      </w:pPr>
      <w:r w:rsidRPr="00D4713E">
        <w:rPr>
          <w:rFonts w:ascii="Arial" w:hAnsi="Arial" w:cs="Arial"/>
          <w:sz w:val="22"/>
          <w:szCs w:val="22"/>
        </w:rPr>
        <w:t>Transmisiones en vivo de la socialización del PDOT 2035, en los diferentes puntos estratégicos del cantón (de acuerdo con calendario), se recomienda realizar emisión en directo a través de las redes sociales del GAD.</w:t>
      </w:r>
    </w:p>
    <w:p w14:paraId="37D27311" w14:textId="77777777" w:rsidR="00AE4B97" w:rsidRPr="00D4713E" w:rsidRDefault="00AE4B97" w:rsidP="00516C44">
      <w:pPr>
        <w:pStyle w:val="Prrafodelista"/>
        <w:numPr>
          <w:ilvl w:val="0"/>
          <w:numId w:val="35"/>
        </w:numPr>
        <w:rPr>
          <w:rFonts w:ascii="Arial" w:hAnsi="Arial" w:cs="Arial"/>
          <w:sz w:val="22"/>
          <w:szCs w:val="22"/>
        </w:rPr>
      </w:pPr>
      <w:r w:rsidRPr="00D4713E">
        <w:rPr>
          <w:rFonts w:ascii="Arial" w:hAnsi="Arial" w:cs="Arial"/>
          <w:sz w:val="22"/>
          <w:szCs w:val="22"/>
        </w:rPr>
        <w:t>Sitio web del PDOT 2035 Plan Centenario – Se recomienda disponer de un sitio web del PDOT para comunicar el desarrollo del Plan, además de ser un mecanismo de contacto eficaz e interactivo.</w:t>
      </w:r>
    </w:p>
    <w:p w14:paraId="1F95162A" w14:textId="77777777" w:rsidR="00AE4B97" w:rsidRPr="00D4713E" w:rsidRDefault="00AE4B97" w:rsidP="00516C44">
      <w:pPr>
        <w:pStyle w:val="Prrafodelista"/>
        <w:numPr>
          <w:ilvl w:val="0"/>
          <w:numId w:val="35"/>
        </w:numPr>
        <w:rPr>
          <w:rFonts w:ascii="Arial" w:hAnsi="Arial" w:cs="Arial"/>
          <w:sz w:val="22"/>
          <w:szCs w:val="22"/>
        </w:rPr>
      </w:pPr>
      <w:r w:rsidRPr="00D4713E">
        <w:rPr>
          <w:rFonts w:ascii="Arial" w:hAnsi="Arial" w:cs="Arial"/>
          <w:sz w:val="22"/>
          <w:szCs w:val="22"/>
        </w:rPr>
        <w:t>Se recomienda elaborar un manual de estilo e imagen del PDOT, para el correcto manejo de la marca, cromática, tipografía, y aplicaciones en los diferentes canales y formatos citados en la estrategia comunicacional, y así poder mantener uniformidad en las comunicaciones.</w:t>
      </w:r>
    </w:p>
    <w:p w14:paraId="35800B92" w14:textId="77777777" w:rsidR="00AE4B97" w:rsidRPr="00D4713E" w:rsidRDefault="00AE4B97" w:rsidP="00516C44">
      <w:pPr>
        <w:pStyle w:val="Prrafodelista"/>
        <w:numPr>
          <w:ilvl w:val="0"/>
          <w:numId w:val="35"/>
        </w:numPr>
        <w:rPr>
          <w:rFonts w:ascii="Arial" w:hAnsi="Arial" w:cs="Arial"/>
          <w:sz w:val="22"/>
          <w:szCs w:val="22"/>
        </w:rPr>
      </w:pPr>
      <w:r w:rsidRPr="00D4713E">
        <w:rPr>
          <w:rFonts w:ascii="Arial" w:hAnsi="Arial" w:cs="Arial"/>
          <w:sz w:val="22"/>
          <w:szCs w:val="22"/>
        </w:rPr>
        <w:t xml:space="preserve">Agenda de medios para comunicar del PDOT y las fechas en las que se difundirá en cada parroquia. Infografía de las fechas que se realizarán las socializaciones. </w:t>
      </w:r>
    </w:p>
    <w:p w14:paraId="0C48B05E" w14:textId="77777777" w:rsidR="00AE4B97" w:rsidRPr="00D4713E" w:rsidRDefault="00AE4B97" w:rsidP="00516C44">
      <w:pPr>
        <w:pStyle w:val="Prrafodelista"/>
        <w:numPr>
          <w:ilvl w:val="0"/>
          <w:numId w:val="35"/>
        </w:numPr>
        <w:rPr>
          <w:rFonts w:ascii="Arial" w:hAnsi="Arial" w:cs="Arial"/>
          <w:sz w:val="22"/>
          <w:szCs w:val="22"/>
        </w:rPr>
      </w:pPr>
      <w:r w:rsidRPr="00D4713E">
        <w:rPr>
          <w:rFonts w:ascii="Arial" w:hAnsi="Arial" w:cs="Arial"/>
          <w:sz w:val="22"/>
          <w:szCs w:val="22"/>
        </w:rPr>
        <w:t>Socialización de los contenidos informativos del PDOT, a través de las cuentas oficiales del GAD Manta.</w:t>
      </w:r>
    </w:p>
    <w:p w14:paraId="5BA2AED5" w14:textId="77777777" w:rsidR="00AE4B97" w:rsidRPr="00D4713E" w:rsidRDefault="00AE4B97" w:rsidP="00516C44">
      <w:pPr>
        <w:pStyle w:val="Prrafodelista"/>
        <w:numPr>
          <w:ilvl w:val="0"/>
          <w:numId w:val="35"/>
        </w:numPr>
        <w:rPr>
          <w:rFonts w:ascii="Arial" w:hAnsi="Arial" w:cs="Arial"/>
          <w:sz w:val="22"/>
          <w:szCs w:val="22"/>
        </w:rPr>
      </w:pPr>
      <w:r w:rsidRPr="00D4713E">
        <w:rPr>
          <w:rFonts w:ascii="Arial" w:hAnsi="Arial" w:cs="Arial"/>
          <w:sz w:val="22"/>
          <w:szCs w:val="22"/>
        </w:rPr>
        <w:t>Encuesta física al terminar cada socialización y se enviará misma de manera digital, para medir el nivel de participación y conocimiento de la ciudadanía sobre el PDOT.</w:t>
      </w:r>
    </w:p>
    <w:p w14:paraId="0B1A136C" w14:textId="77777777" w:rsidR="00AE4B97" w:rsidRPr="00D4713E" w:rsidRDefault="00AE4B97" w:rsidP="00516C44">
      <w:pPr>
        <w:pStyle w:val="Prrafodelista"/>
        <w:numPr>
          <w:ilvl w:val="0"/>
          <w:numId w:val="35"/>
        </w:numPr>
        <w:rPr>
          <w:rFonts w:ascii="Arial" w:hAnsi="Arial" w:cs="Arial"/>
          <w:sz w:val="22"/>
          <w:szCs w:val="22"/>
        </w:rPr>
      </w:pPr>
      <w:r w:rsidRPr="00D4713E">
        <w:rPr>
          <w:rFonts w:ascii="Arial" w:hAnsi="Arial" w:cs="Arial"/>
          <w:sz w:val="22"/>
          <w:szCs w:val="22"/>
        </w:rPr>
        <w:t>Inclusión en la gaceta del GAD Manta, de contenidos seleccionados como capítulos</w:t>
      </w:r>
    </w:p>
    <w:p w14:paraId="0267DB3F" w14:textId="77777777" w:rsidR="00AE4B97" w:rsidRPr="00D4713E" w:rsidRDefault="00AE4B97" w:rsidP="00516C44">
      <w:pPr>
        <w:pStyle w:val="Prrafodelista"/>
        <w:numPr>
          <w:ilvl w:val="0"/>
          <w:numId w:val="35"/>
        </w:numPr>
        <w:rPr>
          <w:rFonts w:ascii="Arial" w:hAnsi="Arial" w:cs="Arial"/>
          <w:sz w:val="22"/>
          <w:szCs w:val="22"/>
        </w:rPr>
      </w:pPr>
      <w:r w:rsidRPr="00D4713E">
        <w:rPr>
          <w:rFonts w:ascii="Arial" w:hAnsi="Arial" w:cs="Arial"/>
          <w:sz w:val="22"/>
          <w:szCs w:val="22"/>
        </w:rPr>
        <w:t>La coordinación de Planificación Territorial debe tener preparadas unas presentaciones donde se expliquen los diferentes temas desarrollados en el PDOT</w:t>
      </w:r>
    </w:p>
    <w:p w14:paraId="6552BE86" w14:textId="77777777" w:rsidR="00AE4B97" w:rsidRPr="00D4713E" w:rsidRDefault="00AE4B97" w:rsidP="00516C44">
      <w:pPr>
        <w:pStyle w:val="Prrafodelista"/>
        <w:numPr>
          <w:ilvl w:val="0"/>
          <w:numId w:val="35"/>
        </w:numPr>
        <w:rPr>
          <w:rFonts w:ascii="Arial" w:hAnsi="Arial" w:cs="Arial"/>
          <w:sz w:val="22"/>
          <w:szCs w:val="22"/>
        </w:rPr>
      </w:pPr>
      <w:r w:rsidRPr="00D4713E">
        <w:rPr>
          <w:rFonts w:ascii="Arial" w:hAnsi="Arial" w:cs="Arial"/>
          <w:sz w:val="22"/>
          <w:szCs w:val="22"/>
        </w:rPr>
        <w:t>Contenidos educativos para los talleres-seminario a impartir en el sector educativo</w:t>
      </w:r>
    </w:p>
    <w:p w14:paraId="32641531" w14:textId="77777777" w:rsidR="00AE4B97" w:rsidRPr="00D4713E" w:rsidRDefault="00AE4B97" w:rsidP="00516C44">
      <w:pPr>
        <w:pStyle w:val="Prrafodelista"/>
        <w:numPr>
          <w:ilvl w:val="0"/>
          <w:numId w:val="35"/>
        </w:numPr>
        <w:rPr>
          <w:rFonts w:ascii="Arial" w:hAnsi="Arial" w:cs="Arial"/>
          <w:sz w:val="22"/>
          <w:szCs w:val="22"/>
        </w:rPr>
      </w:pPr>
      <w:r w:rsidRPr="00D4713E">
        <w:rPr>
          <w:rFonts w:ascii="Arial" w:hAnsi="Arial" w:cs="Arial"/>
          <w:sz w:val="22"/>
          <w:szCs w:val="22"/>
        </w:rPr>
        <w:t>Motivar entrevistas con los actores involucrados en el proceso que sirvan como material para los contenidos de video y web, y además generen retroalimentación sobre el desarrollo y las perspectivas que se tienen del PDOT Manta 2035.</w:t>
      </w:r>
    </w:p>
    <w:p w14:paraId="448DC29B" w14:textId="77777777" w:rsidR="00AE4B97" w:rsidRPr="00D4713E" w:rsidRDefault="00AE4B97" w:rsidP="00516C44">
      <w:pPr>
        <w:pStyle w:val="Prrafodelista"/>
        <w:numPr>
          <w:ilvl w:val="0"/>
          <w:numId w:val="35"/>
        </w:numPr>
        <w:rPr>
          <w:rFonts w:ascii="Arial" w:hAnsi="Arial" w:cs="Arial"/>
          <w:sz w:val="22"/>
          <w:szCs w:val="22"/>
        </w:rPr>
      </w:pPr>
      <w:r w:rsidRPr="00D4713E">
        <w:rPr>
          <w:rFonts w:ascii="Arial" w:hAnsi="Arial" w:cs="Arial"/>
          <w:sz w:val="22"/>
          <w:szCs w:val="22"/>
        </w:rPr>
        <w:t>Desarrollo de foros para socializar el PDOT Manta 2035, y además generar sinergias entre los diferentes sectores convocados.</w:t>
      </w:r>
    </w:p>
    <w:p w14:paraId="0D6F8AEE" w14:textId="0635CA20" w:rsidR="00AE4B97" w:rsidRPr="00D4713E" w:rsidRDefault="00AE4B97" w:rsidP="00516C44">
      <w:pPr>
        <w:pStyle w:val="Ttulo3"/>
        <w:numPr>
          <w:ilvl w:val="1"/>
          <w:numId w:val="27"/>
        </w:numPr>
        <w:rPr>
          <w:b/>
          <w:bCs/>
          <w:color w:val="auto"/>
          <w:sz w:val="22"/>
          <w:szCs w:val="22"/>
        </w:rPr>
      </w:pPr>
      <w:bookmarkStart w:id="158" w:name="_Toc67133696"/>
      <w:bookmarkStart w:id="159" w:name="_Toc68160794"/>
      <w:r w:rsidRPr="00D4713E">
        <w:rPr>
          <w:b/>
          <w:bCs/>
          <w:color w:val="auto"/>
          <w:sz w:val="22"/>
          <w:szCs w:val="22"/>
        </w:rPr>
        <w:t>E</w:t>
      </w:r>
      <w:r w:rsidR="00F36F31" w:rsidRPr="00D4713E">
        <w:rPr>
          <w:b/>
          <w:bCs/>
          <w:color w:val="auto"/>
          <w:sz w:val="22"/>
          <w:szCs w:val="22"/>
        </w:rPr>
        <w:t>strategias Planificadas</w:t>
      </w:r>
      <w:bookmarkEnd w:id="158"/>
      <w:bookmarkEnd w:id="159"/>
      <w:r w:rsidRPr="00D4713E">
        <w:rPr>
          <w:b/>
          <w:bCs/>
          <w:color w:val="auto"/>
          <w:sz w:val="22"/>
          <w:szCs w:val="22"/>
        </w:rPr>
        <w:t xml:space="preserve"> </w:t>
      </w:r>
    </w:p>
    <w:p w14:paraId="0B317F0B" w14:textId="77777777" w:rsidR="00AE4B97" w:rsidRPr="00D4713E" w:rsidRDefault="00AE4B97" w:rsidP="00F72A30">
      <w:pPr>
        <w:jc w:val="both"/>
      </w:pPr>
    </w:p>
    <w:p w14:paraId="04E36D6A" w14:textId="08374FC6" w:rsidR="00AE4B97" w:rsidRPr="00D4713E" w:rsidRDefault="00AE4B97" w:rsidP="00F72A30">
      <w:pPr>
        <w:jc w:val="both"/>
      </w:pPr>
      <w:r w:rsidRPr="00D4713E">
        <w:t xml:space="preserve">La presente estrategia de comunicación define fundamentalmente la naturaleza del Plan de Desarrollo y Ordenamiento Territorial Manta 2035, y lo que ofrece a la población como instrumento estratégico y programático para mejorar su calidad de vida de los mantenses. </w:t>
      </w:r>
    </w:p>
    <w:p w14:paraId="4CFC25F6" w14:textId="77777777" w:rsidR="00134D9B" w:rsidRPr="00D4713E" w:rsidRDefault="00134D9B" w:rsidP="00F72A30">
      <w:pPr>
        <w:jc w:val="both"/>
      </w:pPr>
    </w:p>
    <w:p w14:paraId="23E939A0" w14:textId="00492FB4" w:rsidR="00AE4B97" w:rsidRPr="00D4713E" w:rsidRDefault="00AE4B97" w:rsidP="00F72A30">
      <w:pPr>
        <w:jc w:val="both"/>
      </w:pPr>
      <w:r w:rsidRPr="00D4713E">
        <w:t>La generación y ejecución de cada una de las estrategias, estará alineada con la visión de desarrollo del cantón Manta al 2035, que persigue convertir a Manta en una ciudad agradable para vivir, sostenible y comprometida con la infraestructura verde, y que genere prosperidad, bienestar y oportunidades para todos con el apoyo de los sectores público-privado.</w:t>
      </w:r>
    </w:p>
    <w:p w14:paraId="12B7BDFF" w14:textId="77777777" w:rsidR="00134D9B" w:rsidRPr="00D4713E" w:rsidRDefault="00134D9B" w:rsidP="00F72A30">
      <w:pPr>
        <w:jc w:val="both"/>
      </w:pPr>
    </w:p>
    <w:p w14:paraId="455478DB" w14:textId="18CDD626" w:rsidR="00AE4B97" w:rsidRPr="00D4713E" w:rsidRDefault="00AE4B97" w:rsidP="00F72A30">
      <w:pPr>
        <w:jc w:val="both"/>
      </w:pPr>
      <w:r w:rsidRPr="00D4713E">
        <w:t xml:space="preserve">La parte principal de la estrategia persigue comunicar el PDOT Manta 2035, pero además debe lograr que los actores en los distintos ámbitos sean </w:t>
      </w:r>
      <w:r w:rsidR="00743F7B" w:rsidRPr="00D4713E">
        <w:t>partícipes</w:t>
      </w:r>
      <w:r w:rsidRPr="00D4713E">
        <w:t xml:space="preserve"> de la estrategia para su correcta ejecución.</w:t>
      </w:r>
    </w:p>
    <w:p w14:paraId="6882CF47" w14:textId="77777777" w:rsidR="00134D9B" w:rsidRPr="00D4713E" w:rsidRDefault="00134D9B" w:rsidP="00F72A30">
      <w:pPr>
        <w:jc w:val="both"/>
      </w:pPr>
    </w:p>
    <w:p w14:paraId="54AD3935" w14:textId="7D56C516" w:rsidR="00AE4B97" w:rsidRPr="00D4713E" w:rsidRDefault="00AE4B97" w:rsidP="00F72A30">
      <w:pPr>
        <w:jc w:val="both"/>
      </w:pPr>
      <w:r w:rsidRPr="00D4713E">
        <w:t xml:space="preserve">La focalización de los mensajes estará centrada en los objetivos y componentes del PDOT Manta 2035, enfatizando que estos son responsabilidad de todos y es misión de cada uno custodiarlos, de esta manera, el PDOT se posicionará como emblema ciudadano. </w:t>
      </w:r>
    </w:p>
    <w:p w14:paraId="04D3C539" w14:textId="77777777" w:rsidR="00134D9B" w:rsidRPr="00D4713E" w:rsidRDefault="00134D9B" w:rsidP="00F72A30">
      <w:pPr>
        <w:jc w:val="both"/>
      </w:pPr>
    </w:p>
    <w:p w14:paraId="14788351" w14:textId="77777777" w:rsidR="00AE4B97" w:rsidRPr="00D4713E" w:rsidRDefault="00AE4B97" w:rsidP="00F72A30">
      <w:pPr>
        <w:jc w:val="both"/>
      </w:pPr>
      <w:r w:rsidRPr="00D4713E">
        <w:t xml:space="preserve">Desde esta lógica será fundamental hacer una traducción pedagógica del PDOT en sus ejes fundamentales para fijar el mensaje que el GAD quiere lograr: </w:t>
      </w:r>
    </w:p>
    <w:p w14:paraId="6E5284D4" w14:textId="4B41C24B" w:rsidR="00AE4B97" w:rsidRPr="00D4713E" w:rsidRDefault="00AE4B97" w:rsidP="00F72A30">
      <w:pPr>
        <w:jc w:val="both"/>
      </w:pPr>
    </w:p>
    <w:p w14:paraId="0BF2951E" w14:textId="372A924F" w:rsidR="008C1B18" w:rsidRPr="00D4713E" w:rsidRDefault="008C1B18" w:rsidP="00792C12">
      <w:pPr>
        <w:pStyle w:val="Descripcin"/>
        <w:rPr>
          <w:rFonts w:ascii="Arial" w:hAnsi="Arial" w:cs="Arial"/>
          <w:sz w:val="22"/>
          <w:szCs w:val="22"/>
        </w:rPr>
      </w:pPr>
    </w:p>
    <w:p w14:paraId="773BB4FE" w14:textId="489B5B60" w:rsidR="00A97F0D" w:rsidRPr="00D4713E" w:rsidRDefault="00A97F0D" w:rsidP="00A97F0D">
      <w:pPr>
        <w:rPr>
          <w:lang w:val="es-EC" w:eastAsia="en-GB"/>
        </w:rPr>
      </w:pPr>
    </w:p>
    <w:p w14:paraId="0B0D4952" w14:textId="02E1A7B1" w:rsidR="00A97F0D" w:rsidRPr="00D4713E" w:rsidRDefault="00A97F0D" w:rsidP="00A97F0D">
      <w:pPr>
        <w:rPr>
          <w:lang w:val="es-EC" w:eastAsia="en-GB"/>
        </w:rPr>
      </w:pPr>
    </w:p>
    <w:p w14:paraId="25EAD44B" w14:textId="2861B72D" w:rsidR="00A97F0D" w:rsidRPr="00D4713E" w:rsidRDefault="00A97F0D" w:rsidP="00A97F0D">
      <w:pPr>
        <w:rPr>
          <w:lang w:val="es-EC" w:eastAsia="en-GB"/>
        </w:rPr>
      </w:pPr>
    </w:p>
    <w:p w14:paraId="47BD0D6B" w14:textId="0677FBEE" w:rsidR="00A97F0D" w:rsidRPr="00D4713E" w:rsidRDefault="00A97F0D" w:rsidP="00A97F0D">
      <w:pPr>
        <w:rPr>
          <w:lang w:val="es-EC" w:eastAsia="en-GB"/>
        </w:rPr>
      </w:pPr>
    </w:p>
    <w:p w14:paraId="44088179" w14:textId="49A78D44" w:rsidR="00A97F0D" w:rsidRPr="00D4713E" w:rsidRDefault="00A97F0D" w:rsidP="00A97F0D">
      <w:pPr>
        <w:rPr>
          <w:lang w:val="es-EC" w:eastAsia="en-GB"/>
        </w:rPr>
      </w:pPr>
    </w:p>
    <w:p w14:paraId="3BE33741" w14:textId="77777777" w:rsidR="00A97F0D" w:rsidRPr="00D4713E" w:rsidRDefault="00A97F0D" w:rsidP="00A97F0D">
      <w:pPr>
        <w:rPr>
          <w:lang w:val="es-EC" w:eastAsia="en-GB"/>
        </w:rPr>
      </w:pPr>
    </w:p>
    <w:p w14:paraId="34C7A5FE" w14:textId="5045BC66" w:rsidR="00134D9B" w:rsidRPr="00D4713E" w:rsidRDefault="00792C12" w:rsidP="00792C12">
      <w:pPr>
        <w:pStyle w:val="Descripcin"/>
        <w:rPr>
          <w:rFonts w:ascii="Arial" w:hAnsi="Arial" w:cs="Arial"/>
          <w:sz w:val="22"/>
          <w:szCs w:val="22"/>
        </w:rPr>
      </w:pPr>
      <w:bookmarkStart w:id="160" w:name="_Toc68160122"/>
      <w:r w:rsidRPr="00D4713E">
        <w:rPr>
          <w:rFonts w:ascii="Arial" w:hAnsi="Arial" w:cs="Arial"/>
          <w:sz w:val="22"/>
          <w:szCs w:val="22"/>
        </w:rPr>
        <w:t xml:space="preserve">Ilustración </w:t>
      </w:r>
      <w:r w:rsidRPr="00D4713E">
        <w:rPr>
          <w:rFonts w:ascii="Arial" w:hAnsi="Arial" w:cs="Arial"/>
          <w:sz w:val="22"/>
          <w:szCs w:val="22"/>
        </w:rPr>
        <w:fldChar w:fldCharType="begin"/>
      </w:r>
      <w:r w:rsidRPr="00D4713E">
        <w:rPr>
          <w:rFonts w:ascii="Arial" w:hAnsi="Arial" w:cs="Arial"/>
          <w:sz w:val="22"/>
          <w:szCs w:val="22"/>
        </w:rPr>
        <w:instrText xml:space="preserve"> SEQ Ilustración \* ARABIC </w:instrText>
      </w:r>
      <w:r w:rsidRPr="00D4713E">
        <w:rPr>
          <w:rFonts w:ascii="Arial" w:hAnsi="Arial" w:cs="Arial"/>
          <w:sz w:val="22"/>
          <w:szCs w:val="22"/>
        </w:rPr>
        <w:fldChar w:fldCharType="separate"/>
      </w:r>
      <w:r w:rsidR="00B46764">
        <w:rPr>
          <w:rFonts w:ascii="Arial" w:hAnsi="Arial" w:cs="Arial"/>
          <w:noProof/>
          <w:sz w:val="22"/>
          <w:szCs w:val="22"/>
        </w:rPr>
        <w:t>34</w:t>
      </w:r>
      <w:r w:rsidRPr="00D4713E">
        <w:rPr>
          <w:rFonts w:ascii="Arial" w:hAnsi="Arial" w:cs="Arial"/>
          <w:sz w:val="22"/>
          <w:szCs w:val="22"/>
        </w:rPr>
        <w:fldChar w:fldCharType="end"/>
      </w:r>
      <w:r w:rsidRPr="00D4713E">
        <w:rPr>
          <w:rFonts w:ascii="Arial" w:hAnsi="Arial" w:cs="Arial"/>
          <w:sz w:val="22"/>
          <w:szCs w:val="22"/>
        </w:rPr>
        <w:t xml:space="preserve"> Estrategias Planificadas de Promoción y Difusión</w:t>
      </w:r>
      <w:bookmarkEnd w:id="160"/>
      <w:r w:rsidRPr="00D4713E">
        <w:rPr>
          <w:rFonts w:ascii="Arial" w:hAnsi="Arial" w:cs="Arial"/>
          <w:sz w:val="22"/>
          <w:szCs w:val="22"/>
        </w:rPr>
        <w:t xml:space="preserve"> </w:t>
      </w:r>
    </w:p>
    <w:p w14:paraId="6EBEA103" w14:textId="56933A31" w:rsidR="00AE4B97" w:rsidRPr="00D4713E" w:rsidRDefault="00CD2EFC" w:rsidP="00F72A30">
      <w:pPr>
        <w:jc w:val="both"/>
        <w:rPr>
          <w:highlight w:val="yellow"/>
        </w:rPr>
      </w:pPr>
      <w:r w:rsidRPr="00D4713E">
        <w:rPr>
          <w:noProof/>
          <w:highlight w:val="yellow"/>
          <w:lang w:val="es-ES" w:eastAsia="es-ES"/>
        </w:rPr>
        <w:drawing>
          <wp:inline distT="0" distB="0" distL="0" distR="0" wp14:anchorId="2469D290" wp14:editId="742962FE">
            <wp:extent cx="5476875" cy="305752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76875" cy="3057525"/>
                    </a:xfrm>
                    <a:prstGeom prst="rect">
                      <a:avLst/>
                    </a:prstGeom>
                    <a:noFill/>
                    <a:ln>
                      <a:noFill/>
                    </a:ln>
                  </pic:spPr>
                </pic:pic>
              </a:graphicData>
            </a:graphic>
          </wp:inline>
        </w:drawing>
      </w:r>
    </w:p>
    <w:p w14:paraId="692C5B9D" w14:textId="77777777" w:rsidR="00CD2EFC" w:rsidRPr="00D4713E" w:rsidRDefault="00CD2EFC" w:rsidP="00F72A30">
      <w:pPr>
        <w:jc w:val="both"/>
        <w:rPr>
          <w:b/>
          <w:bCs/>
        </w:rPr>
      </w:pPr>
    </w:p>
    <w:p w14:paraId="65C392DD" w14:textId="77777777" w:rsidR="00CD2EFC" w:rsidRPr="00D4713E" w:rsidRDefault="00CD2EFC" w:rsidP="00F72A30">
      <w:pPr>
        <w:jc w:val="both"/>
        <w:rPr>
          <w:b/>
          <w:bCs/>
        </w:rPr>
      </w:pPr>
    </w:p>
    <w:p w14:paraId="5588E6C4" w14:textId="39BB11E9" w:rsidR="00792C12" w:rsidRPr="00D4713E" w:rsidRDefault="00792C12" w:rsidP="00F72A30">
      <w:pPr>
        <w:jc w:val="both"/>
      </w:pPr>
      <w:r w:rsidRPr="00D4713E">
        <w:rPr>
          <w:b/>
          <w:bCs/>
        </w:rPr>
        <w:t>Fuente</w:t>
      </w:r>
      <w:r w:rsidRPr="00D4713E">
        <w:t xml:space="preserve">: </w:t>
      </w:r>
      <w:r w:rsidR="009B5792" w:rsidRPr="00D4713E">
        <w:t xml:space="preserve">Elaboración Propia - </w:t>
      </w:r>
      <w:r w:rsidR="002B358A" w:rsidRPr="00D4713E">
        <w:t>Equipo Consultor PDOT 2020</w:t>
      </w:r>
    </w:p>
    <w:p w14:paraId="2233F4CA" w14:textId="77777777" w:rsidR="00AE4B97" w:rsidRPr="00D4713E" w:rsidRDefault="00AE4B97" w:rsidP="00F72A30">
      <w:pPr>
        <w:jc w:val="both"/>
        <w:rPr>
          <w:highlight w:val="yellow"/>
        </w:rPr>
      </w:pPr>
    </w:p>
    <w:p w14:paraId="3E42B73C" w14:textId="77777777" w:rsidR="00AE4B97" w:rsidRPr="00D4713E" w:rsidRDefault="00AE4B97" w:rsidP="00F72A30">
      <w:pPr>
        <w:jc w:val="both"/>
        <w:rPr>
          <w:highlight w:val="yellow"/>
        </w:rPr>
      </w:pPr>
    </w:p>
    <w:p w14:paraId="207C4813" w14:textId="77777777" w:rsidR="00AE4B97" w:rsidRPr="00D4713E" w:rsidRDefault="00AE4B97" w:rsidP="00F72A30">
      <w:pPr>
        <w:jc w:val="both"/>
        <w:rPr>
          <w:highlight w:val="yellow"/>
        </w:rPr>
      </w:pPr>
    </w:p>
    <w:p w14:paraId="5AE5BB1F" w14:textId="77777777" w:rsidR="00AE4B97" w:rsidRPr="00D4713E" w:rsidRDefault="00AE4B97" w:rsidP="00F72A30">
      <w:pPr>
        <w:jc w:val="both"/>
        <w:rPr>
          <w:highlight w:val="yellow"/>
        </w:rPr>
      </w:pPr>
    </w:p>
    <w:p w14:paraId="3A487345" w14:textId="77777777" w:rsidR="00AE4B97" w:rsidRPr="00D4713E" w:rsidRDefault="00AE4B97" w:rsidP="00F72A30">
      <w:pPr>
        <w:jc w:val="both"/>
        <w:rPr>
          <w:highlight w:val="yellow"/>
        </w:rPr>
      </w:pPr>
    </w:p>
    <w:p w14:paraId="087B0433" w14:textId="77777777" w:rsidR="00AE4B97" w:rsidRPr="00D4713E" w:rsidRDefault="00AE4B97" w:rsidP="00F72A30">
      <w:pPr>
        <w:jc w:val="both"/>
        <w:rPr>
          <w:highlight w:val="yellow"/>
        </w:rPr>
        <w:sectPr w:rsidR="00AE4B97" w:rsidRPr="00D4713E" w:rsidSect="00E5668B">
          <w:pgSz w:w="12240" w:h="15840"/>
          <w:pgMar w:top="1417" w:right="1701" w:bottom="1417" w:left="1701" w:header="708" w:footer="708" w:gutter="0"/>
          <w:cols w:space="708"/>
          <w:docGrid w:linePitch="360"/>
        </w:sectPr>
      </w:pPr>
    </w:p>
    <w:p w14:paraId="725CBBBE" w14:textId="1932D725" w:rsidR="00AE4B97" w:rsidRPr="00D4713E" w:rsidRDefault="00AE4B97" w:rsidP="00451230">
      <w:pPr>
        <w:pStyle w:val="Ttulo4"/>
        <w:numPr>
          <w:ilvl w:val="0"/>
          <w:numId w:val="49"/>
        </w:numPr>
        <w:rPr>
          <w:b/>
          <w:color w:val="auto"/>
          <w:sz w:val="22"/>
          <w:szCs w:val="22"/>
        </w:rPr>
      </w:pPr>
      <w:bookmarkStart w:id="161" w:name="_Toc67133697"/>
      <w:r w:rsidRPr="00D4713E">
        <w:rPr>
          <w:b/>
          <w:color w:val="auto"/>
          <w:sz w:val="22"/>
          <w:szCs w:val="22"/>
        </w:rPr>
        <w:t>Estrategia de difusión y socialización del PDOT</w:t>
      </w:r>
      <w:bookmarkEnd w:id="161"/>
    </w:p>
    <w:p w14:paraId="6A9B5019" w14:textId="77777777" w:rsidR="00AE4B97" w:rsidRPr="00D4713E" w:rsidRDefault="00AE4B97" w:rsidP="00F72A30">
      <w:pPr>
        <w:jc w:val="both"/>
      </w:pPr>
    </w:p>
    <w:tbl>
      <w:tblPr>
        <w:tblStyle w:val="Tablaconcuadrcula"/>
        <w:tblW w:w="5000" w:type="pct"/>
        <w:tblLook w:val="04A0" w:firstRow="1" w:lastRow="0" w:firstColumn="1" w:lastColumn="0" w:noHBand="0" w:noVBand="1"/>
      </w:tblPr>
      <w:tblGrid>
        <w:gridCol w:w="2772"/>
        <w:gridCol w:w="2393"/>
        <w:gridCol w:w="2730"/>
        <w:gridCol w:w="2357"/>
        <w:gridCol w:w="2744"/>
      </w:tblGrid>
      <w:tr w:rsidR="001F55F3" w:rsidRPr="00D4713E" w14:paraId="1E645120" w14:textId="77777777" w:rsidTr="00E5668B">
        <w:tc>
          <w:tcPr>
            <w:tcW w:w="1073" w:type="pct"/>
          </w:tcPr>
          <w:p w14:paraId="635CB475" w14:textId="77777777" w:rsidR="00AE4B97" w:rsidRPr="00D4713E" w:rsidRDefault="00AE4B97" w:rsidP="00F72A30">
            <w:pPr>
              <w:jc w:val="both"/>
              <w:rPr>
                <w:rFonts w:ascii="Arial" w:hAnsi="Arial" w:cs="Arial"/>
              </w:rPr>
            </w:pPr>
            <w:r w:rsidRPr="00D4713E">
              <w:rPr>
                <w:rFonts w:ascii="Arial" w:hAnsi="Arial" w:cs="Arial"/>
              </w:rPr>
              <w:t>Público objetivo</w:t>
            </w:r>
          </w:p>
        </w:tc>
        <w:tc>
          <w:tcPr>
            <w:tcW w:w="895" w:type="pct"/>
          </w:tcPr>
          <w:p w14:paraId="7683E37D" w14:textId="77777777" w:rsidR="00AE4B97" w:rsidRPr="00D4713E" w:rsidRDefault="00AE4B97" w:rsidP="00F72A30">
            <w:pPr>
              <w:jc w:val="both"/>
              <w:rPr>
                <w:rFonts w:ascii="Arial" w:hAnsi="Arial" w:cs="Arial"/>
              </w:rPr>
            </w:pPr>
            <w:r w:rsidRPr="00D4713E">
              <w:rPr>
                <w:rFonts w:ascii="Arial" w:hAnsi="Arial" w:cs="Arial"/>
              </w:rPr>
              <w:t>Producto</w:t>
            </w:r>
          </w:p>
        </w:tc>
        <w:tc>
          <w:tcPr>
            <w:tcW w:w="1057" w:type="pct"/>
          </w:tcPr>
          <w:p w14:paraId="3CBB1D55" w14:textId="77777777" w:rsidR="00AE4B97" w:rsidRPr="00D4713E" w:rsidRDefault="00AE4B97" w:rsidP="00F72A30">
            <w:pPr>
              <w:jc w:val="both"/>
              <w:rPr>
                <w:rFonts w:ascii="Arial" w:hAnsi="Arial" w:cs="Arial"/>
              </w:rPr>
            </w:pPr>
            <w:r w:rsidRPr="00D4713E">
              <w:rPr>
                <w:rFonts w:ascii="Arial" w:hAnsi="Arial" w:cs="Arial"/>
              </w:rPr>
              <w:t>Estrategia de difusión</w:t>
            </w:r>
          </w:p>
        </w:tc>
        <w:tc>
          <w:tcPr>
            <w:tcW w:w="913" w:type="pct"/>
          </w:tcPr>
          <w:p w14:paraId="71612782" w14:textId="77777777" w:rsidR="00AE4B97" w:rsidRPr="00D4713E" w:rsidRDefault="00AE4B97" w:rsidP="00F72A30">
            <w:pPr>
              <w:jc w:val="both"/>
              <w:rPr>
                <w:rFonts w:ascii="Arial" w:hAnsi="Arial" w:cs="Arial"/>
              </w:rPr>
            </w:pPr>
            <w:r w:rsidRPr="00D4713E">
              <w:rPr>
                <w:rFonts w:ascii="Arial" w:hAnsi="Arial" w:cs="Arial"/>
              </w:rPr>
              <w:t>Objetivo</w:t>
            </w:r>
          </w:p>
        </w:tc>
        <w:tc>
          <w:tcPr>
            <w:tcW w:w="1062" w:type="pct"/>
          </w:tcPr>
          <w:p w14:paraId="37359A11" w14:textId="77777777" w:rsidR="00AE4B97" w:rsidRPr="00D4713E" w:rsidRDefault="00AE4B97" w:rsidP="00F72A30">
            <w:pPr>
              <w:jc w:val="both"/>
              <w:rPr>
                <w:rFonts w:ascii="Arial" w:hAnsi="Arial" w:cs="Arial"/>
              </w:rPr>
            </w:pPr>
            <w:r w:rsidRPr="00D4713E">
              <w:rPr>
                <w:rFonts w:ascii="Arial" w:hAnsi="Arial" w:cs="Arial"/>
              </w:rPr>
              <w:t>Responsable</w:t>
            </w:r>
          </w:p>
        </w:tc>
      </w:tr>
      <w:tr w:rsidR="001F55F3" w:rsidRPr="00D4713E" w14:paraId="649C7118" w14:textId="77777777" w:rsidTr="00E5668B">
        <w:tc>
          <w:tcPr>
            <w:tcW w:w="1073" w:type="pct"/>
          </w:tcPr>
          <w:p w14:paraId="0988EF07" w14:textId="77777777" w:rsidR="00AE4B97" w:rsidRPr="00D4713E" w:rsidRDefault="00AE4B97" w:rsidP="00F72A30">
            <w:pPr>
              <w:jc w:val="both"/>
              <w:rPr>
                <w:rFonts w:ascii="Arial" w:hAnsi="Arial" w:cs="Arial"/>
              </w:rPr>
            </w:pPr>
            <w:r w:rsidRPr="00D4713E">
              <w:rPr>
                <w:rFonts w:ascii="Arial" w:hAnsi="Arial" w:cs="Arial"/>
              </w:rPr>
              <w:t>Sociedad Civ</w:t>
            </w:r>
            <w:r w:rsidRPr="00D4713E">
              <w:rPr>
                <w:rFonts w:ascii="Arial" w:hAnsi="Arial" w:cs="Arial"/>
              </w:rPr>
              <w:softHyphen/>
            </w:r>
            <w:r w:rsidRPr="00D4713E">
              <w:rPr>
                <w:rFonts w:ascii="Arial" w:hAnsi="Arial" w:cs="Arial"/>
              </w:rPr>
              <w:softHyphen/>
              <w:t>il</w:t>
            </w:r>
          </w:p>
        </w:tc>
        <w:tc>
          <w:tcPr>
            <w:tcW w:w="895" w:type="pct"/>
            <w:shd w:val="clear" w:color="auto" w:fill="FFFFFF" w:themeFill="background1"/>
          </w:tcPr>
          <w:p w14:paraId="65468E12" w14:textId="77777777" w:rsidR="00AE4B97" w:rsidRPr="00D4713E" w:rsidRDefault="00AE4B97" w:rsidP="00F72A30">
            <w:pPr>
              <w:jc w:val="both"/>
              <w:rPr>
                <w:rFonts w:ascii="Arial" w:hAnsi="Arial" w:cs="Arial"/>
              </w:rPr>
            </w:pPr>
            <w:r w:rsidRPr="00D4713E">
              <w:rPr>
                <w:rFonts w:ascii="Arial" w:hAnsi="Arial" w:cs="Arial"/>
              </w:rPr>
              <w:t>Videos cortos</w:t>
            </w:r>
          </w:p>
          <w:p w14:paraId="5EC54106" w14:textId="77777777" w:rsidR="00AE4B97" w:rsidRPr="00D4713E" w:rsidRDefault="00AE4B97" w:rsidP="00F72A30">
            <w:pPr>
              <w:jc w:val="both"/>
              <w:rPr>
                <w:rFonts w:ascii="Arial" w:hAnsi="Arial" w:cs="Arial"/>
              </w:rPr>
            </w:pPr>
            <w:r w:rsidRPr="00D4713E">
              <w:rPr>
                <w:rFonts w:ascii="Arial" w:hAnsi="Arial" w:cs="Arial"/>
              </w:rPr>
              <w:t>Sitio web</w:t>
            </w:r>
          </w:p>
          <w:p w14:paraId="505C6004" w14:textId="77777777" w:rsidR="00AE4B97" w:rsidRPr="00D4713E" w:rsidRDefault="00AE4B97" w:rsidP="00F72A30">
            <w:pPr>
              <w:jc w:val="both"/>
              <w:rPr>
                <w:rFonts w:ascii="Arial" w:hAnsi="Arial" w:cs="Arial"/>
              </w:rPr>
            </w:pPr>
            <w:r w:rsidRPr="00D4713E">
              <w:rPr>
                <w:rFonts w:ascii="Arial" w:hAnsi="Arial" w:cs="Arial"/>
              </w:rPr>
              <w:t>Redes Sociales</w:t>
            </w:r>
          </w:p>
          <w:p w14:paraId="02DC5552" w14:textId="77777777" w:rsidR="00AE4B97" w:rsidRPr="00D4713E" w:rsidRDefault="00AE4B97" w:rsidP="00F72A30">
            <w:pPr>
              <w:jc w:val="both"/>
              <w:rPr>
                <w:rFonts w:ascii="Arial" w:hAnsi="Arial" w:cs="Arial"/>
              </w:rPr>
            </w:pPr>
            <w:r w:rsidRPr="00D4713E">
              <w:rPr>
                <w:rFonts w:ascii="Arial" w:hAnsi="Arial" w:cs="Arial"/>
              </w:rPr>
              <w:t xml:space="preserve">Guía ejecutiva del PDOT 2035 físico </w:t>
            </w:r>
          </w:p>
          <w:p w14:paraId="59C1D26D" w14:textId="77777777" w:rsidR="00AE4B97" w:rsidRPr="00D4713E" w:rsidRDefault="00AE4B97" w:rsidP="00F72A30">
            <w:pPr>
              <w:jc w:val="both"/>
              <w:rPr>
                <w:rFonts w:ascii="Arial" w:hAnsi="Arial" w:cs="Arial"/>
              </w:rPr>
            </w:pPr>
            <w:r w:rsidRPr="00D4713E">
              <w:rPr>
                <w:rFonts w:ascii="Arial" w:hAnsi="Arial" w:cs="Arial"/>
              </w:rPr>
              <w:t>Guía ejecutiva del PDOT 2035 Digital</w:t>
            </w:r>
          </w:p>
          <w:p w14:paraId="7BB27CCF" w14:textId="77777777" w:rsidR="00AE4B97" w:rsidRPr="00D4713E" w:rsidRDefault="00AE4B97" w:rsidP="00F72A30">
            <w:pPr>
              <w:jc w:val="both"/>
              <w:rPr>
                <w:rFonts w:ascii="Arial" w:hAnsi="Arial" w:cs="Arial"/>
              </w:rPr>
            </w:pPr>
            <w:r w:rsidRPr="00D4713E">
              <w:rPr>
                <w:rFonts w:ascii="Arial" w:hAnsi="Arial" w:cs="Arial"/>
              </w:rPr>
              <w:t>Invitaciones digitales</w:t>
            </w:r>
          </w:p>
          <w:p w14:paraId="096B008C" w14:textId="77777777" w:rsidR="00AE4B97" w:rsidRPr="00D4713E" w:rsidRDefault="00AE4B97" w:rsidP="00F72A30">
            <w:pPr>
              <w:jc w:val="both"/>
              <w:rPr>
                <w:rFonts w:ascii="Arial" w:hAnsi="Arial" w:cs="Arial"/>
              </w:rPr>
            </w:pPr>
            <w:r w:rsidRPr="00D4713E">
              <w:rPr>
                <w:rFonts w:ascii="Arial" w:hAnsi="Arial" w:cs="Arial"/>
              </w:rPr>
              <w:t>Encuestas</w:t>
            </w:r>
          </w:p>
          <w:p w14:paraId="6900AB56" w14:textId="77777777" w:rsidR="00AE4B97" w:rsidRPr="00D4713E" w:rsidRDefault="00AE4B97" w:rsidP="00F72A30">
            <w:pPr>
              <w:jc w:val="both"/>
              <w:rPr>
                <w:rFonts w:ascii="Arial" w:hAnsi="Arial" w:cs="Arial"/>
              </w:rPr>
            </w:pPr>
            <w:r w:rsidRPr="00D4713E">
              <w:rPr>
                <w:rFonts w:ascii="Arial" w:hAnsi="Arial" w:cs="Arial"/>
              </w:rPr>
              <w:t>Entrevistas</w:t>
            </w:r>
          </w:p>
          <w:p w14:paraId="59B9F016" w14:textId="77777777" w:rsidR="00AE4B97" w:rsidRPr="00D4713E" w:rsidRDefault="00AE4B97" w:rsidP="00F72A30">
            <w:pPr>
              <w:jc w:val="both"/>
              <w:rPr>
                <w:rFonts w:ascii="Arial" w:hAnsi="Arial" w:cs="Arial"/>
              </w:rPr>
            </w:pPr>
            <w:r w:rsidRPr="00D4713E">
              <w:rPr>
                <w:rFonts w:ascii="Arial" w:hAnsi="Arial" w:cs="Arial"/>
              </w:rPr>
              <w:t>Invitaciones</w:t>
            </w:r>
          </w:p>
          <w:p w14:paraId="4D3C60C5" w14:textId="77777777" w:rsidR="00AE4B97" w:rsidRPr="00D4713E" w:rsidRDefault="00AE4B97" w:rsidP="00F72A30">
            <w:pPr>
              <w:jc w:val="both"/>
              <w:rPr>
                <w:rFonts w:ascii="Arial" w:hAnsi="Arial" w:cs="Arial"/>
              </w:rPr>
            </w:pPr>
            <w:r w:rsidRPr="00D4713E">
              <w:rPr>
                <w:rFonts w:ascii="Arial" w:hAnsi="Arial" w:cs="Arial"/>
              </w:rPr>
              <w:t>Agenda de Medios</w:t>
            </w:r>
          </w:p>
          <w:p w14:paraId="20594B2C" w14:textId="77777777" w:rsidR="00AE4B97" w:rsidRPr="00D4713E" w:rsidRDefault="00AE4B97" w:rsidP="00F72A30">
            <w:pPr>
              <w:jc w:val="both"/>
              <w:rPr>
                <w:rFonts w:ascii="Arial" w:hAnsi="Arial" w:cs="Arial"/>
              </w:rPr>
            </w:pPr>
          </w:p>
        </w:tc>
        <w:tc>
          <w:tcPr>
            <w:tcW w:w="1057" w:type="pct"/>
          </w:tcPr>
          <w:p w14:paraId="1CA59627" w14:textId="77777777" w:rsidR="00AE4B97" w:rsidRPr="00D4713E" w:rsidRDefault="00AE4B97" w:rsidP="00F72A30">
            <w:pPr>
              <w:jc w:val="both"/>
              <w:rPr>
                <w:rFonts w:ascii="Arial" w:hAnsi="Arial" w:cs="Arial"/>
              </w:rPr>
            </w:pPr>
            <w:r w:rsidRPr="00D4713E">
              <w:rPr>
                <w:rFonts w:ascii="Arial" w:hAnsi="Arial" w:cs="Arial"/>
              </w:rPr>
              <w:t xml:space="preserve">Se convocará a los representantes de ciudadanía para conocimiento y difusión del PDOT. </w:t>
            </w:r>
          </w:p>
          <w:p w14:paraId="177E0E5E" w14:textId="77777777" w:rsidR="00AE4B97" w:rsidRPr="00D4713E" w:rsidRDefault="00AE4B97" w:rsidP="00F72A30">
            <w:pPr>
              <w:jc w:val="both"/>
              <w:rPr>
                <w:rFonts w:ascii="Arial" w:hAnsi="Arial" w:cs="Arial"/>
              </w:rPr>
            </w:pPr>
            <w:r w:rsidRPr="00D4713E">
              <w:rPr>
                <w:rFonts w:ascii="Arial" w:hAnsi="Arial" w:cs="Arial"/>
              </w:rPr>
              <w:t>La convocatoria será por medio de invitación digital en redes sociales y perifoneo en vehículo del municipio en la zona rural.</w:t>
            </w:r>
          </w:p>
          <w:p w14:paraId="59F9E877" w14:textId="77777777" w:rsidR="00AE4B97" w:rsidRPr="00D4713E" w:rsidRDefault="00AE4B97" w:rsidP="00F72A30">
            <w:pPr>
              <w:jc w:val="both"/>
              <w:rPr>
                <w:rFonts w:ascii="Arial" w:hAnsi="Arial" w:cs="Arial"/>
              </w:rPr>
            </w:pPr>
            <w:r w:rsidRPr="00D4713E">
              <w:rPr>
                <w:rFonts w:ascii="Arial" w:hAnsi="Arial" w:cs="Arial"/>
              </w:rPr>
              <w:t>Se establecerán puntos de socialización (carpas, auditorios, concha acústica, etc.). Se debe focalizar la socialización en aspectos puntuales que afecten a cada actor, en concreto.</w:t>
            </w:r>
          </w:p>
        </w:tc>
        <w:tc>
          <w:tcPr>
            <w:tcW w:w="913" w:type="pct"/>
          </w:tcPr>
          <w:p w14:paraId="6357FF89" w14:textId="77777777" w:rsidR="00AE4B97" w:rsidRPr="00D4713E" w:rsidRDefault="00AE4B97" w:rsidP="00F72A30">
            <w:pPr>
              <w:jc w:val="both"/>
              <w:rPr>
                <w:rFonts w:ascii="Arial" w:hAnsi="Arial" w:cs="Arial"/>
              </w:rPr>
            </w:pPr>
            <w:r w:rsidRPr="00D4713E">
              <w:rPr>
                <w:rFonts w:ascii="Arial" w:hAnsi="Arial" w:cs="Arial"/>
              </w:rPr>
              <w:t>Difundir masivamente ideas y propósito del PDOT</w:t>
            </w:r>
          </w:p>
          <w:p w14:paraId="41F31099" w14:textId="77777777" w:rsidR="00AE4B97" w:rsidRPr="00D4713E" w:rsidRDefault="00AE4B97" w:rsidP="00F72A30">
            <w:pPr>
              <w:jc w:val="both"/>
              <w:rPr>
                <w:rFonts w:ascii="Arial" w:hAnsi="Arial" w:cs="Arial"/>
              </w:rPr>
            </w:pPr>
            <w:r w:rsidRPr="00D4713E">
              <w:rPr>
                <w:rFonts w:ascii="Arial" w:hAnsi="Arial" w:cs="Arial"/>
              </w:rPr>
              <w:t>Focalizar puntos clave relativos a la zona rural y la zona urbana</w:t>
            </w:r>
          </w:p>
        </w:tc>
        <w:tc>
          <w:tcPr>
            <w:tcW w:w="1062" w:type="pct"/>
          </w:tcPr>
          <w:p w14:paraId="24D091A7" w14:textId="0DDE8463" w:rsidR="00AE4B97" w:rsidRPr="00D4713E" w:rsidRDefault="007A028A" w:rsidP="00F72A30">
            <w:pPr>
              <w:jc w:val="both"/>
              <w:rPr>
                <w:rFonts w:ascii="Arial" w:hAnsi="Arial" w:cs="Arial"/>
              </w:rPr>
            </w:pPr>
            <w:r w:rsidRPr="00D4713E">
              <w:rPr>
                <w:rFonts w:ascii="Arial" w:hAnsi="Arial" w:cs="Arial"/>
              </w:rPr>
              <w:t>Dirección de Comunicación</w:t>
            </w:r>
          </w:p>
          <w:p w14:paraId="707085DD" w14:textId="77777777" w:rsidR="00AE4B97" w:rsidRPr="00D4713E" w:rsidRDefault="00AE4B97" w:rsidP="00F72A30">
            <w:pPr>
              <w:jc w:val="both"/>
              <w:rPr>
                <w:rFonts w:ascii="Arial" w:hAnsi="Arial" w:cs="Arial"/>
              </w:rPr>
            </w:pPr>
            <w:r w:rsidRPr="00D4713E">
              <w:rPr>
                <w:rFonts w:ascii="Arial" w:hAnsi="Arial" w:cs="Arial"/>
              </w:rPr>
              <w:t>Dirección de Participación Ciudadana</w:t>
            </w:r>
          </w:p>
          <w:p w14:paraId="27CC5317" w14:textId="77777777" w:rsidR="00AE4B97" w:rsidRPr="00D4713E" w:rsidRDefault="00AE4B97" w:rsidP="00F72A30">
            <w:pPr>
              <w:jc w:val="both"/>
              <w:rPr>
                <w:rFonts w:ascii="Arial" w:hAnsi="Arial" w:cs="Arial"/>
              </w:rPr>
            </w:pPr>
            <w:r w:rsidRPr="00D4713E">
              <w:rPr>
                <w:rFonts w:ascii="Arial" w:hAnsi="Arial" w:cs="Arial"/>
              </w:rPr>
              <w:t>Direcciones departamentales vinculadas con los temas a socializar</w:t>
            </w:r>
          </w:p>
        </w:tc>
      </w:tr>
      <w:tr w:rsidR="001F55F3" w:rsidRPr="00D4713E" w14:paraId="12CE9069" w14:textId="77777777" w:rsidTr="00E5668B">
        <w:tc>
          <w:tcPr>
            <w:tcW w:w="1073" w:type="pct"/>
          </w:tcPr>
          <w:p w14:paraId="60AB9A75" w14:textId="77777777" w:rsidR="00AE4B97" w:rsidRPr="00D4713E" w:rsidRDefault="00AE4B97" w:rsidP="00F72A30">
            <w:pPr>
              <w:jc w:val="both"/>
              <w:rPr>
                <w:rFonts w:ascii="Arial" w:hAnsi="Arial" w:cs="Arial"/>
              </w:rPr>
            </w:pPr>
            <w:r w:rsidRPr="00D4713E">
              <w:rPr>
                <w:rFonts w:ascii="Arial" w:hAnsi="Arial" w:cs="Arial"/>
              </w:rPr>
              <w:t>Actores Institucionales</w:t>
            </w:r>
          </w:p>
          <w:p w14:paraId="32515432" w14:textId="77777777" w:rsidR="00AE4B97" w:rsidRPr="00D4713E" w:rsidRDefault="00AE4B97" w:rsidP="00F72A30">
            <w:pPr>
              <w:jc w:val="both"/>
              <w:rPr>
                <w:rFonts w:ascii="Arial" w:hAnsi="Arial" w:cs="Arial"/>
              </w:rPr>
            </w:pPr>
          </w:p>
        </w:tc>
        <w:tc>
          <w:tcPr>
            <w:tcW w:w="895" w:type="pct"/>
            <w:shd w:val="clear" w:color="auto" w:fill="FFFFFF" w:themeFill="background1"/>
          </w:tcPr>
          <w:p w14:paraId="7517C5E5" w14:textId="77777777" w:rsidR="00AE4B97" w:rsidRPr="00D4713E" w:rsidRDefault="00AE4B97" w:rsidP="00F72A30">
            <w:pPr>
              <w:jc w:val="both"/>
              <w:rPr>
                <w:rFonts w:ascii="Arial" w:hAnsi="Arial" w:cs="Arial"/>
              </w:rPr>
            </w:pPr>
            <w:r w:rsidRPr="00D4713E">
              <w:rPr>
                <w:rFonts w:ascii="Arial" w:hAnsi="Arial" w:cs="Arial"/>
              </w:rPr>
              <w:t>Videos cortos</w:t>
            </w:r>
          </w:p>
          <w:p w14:paraId="2C0FEA30" w14:textId="77777777" w:rsidR="00AE4B97" w:rsidRPr="00D4713E" w:rsidRDefault="00AE4B97" w:rsidP="00F72A30">
            <w:pPr>
              <w:jc w:val="both"/>
              <w:rPr>
                <w:rFonts w:ascii="Arial" w:hAnsi="Arial" w:cs="Arial"/>
              </w:rPr>
            </w:pPr>
            <w:r w:rsidRPr="00D4713E">
              <w:rPr>
                <w:rFonts w:ascii="Arial" w:hAnsi="Arial" w:cs="Arial"/>
              </w:rPr>
              <w:t>Sitio web</w:t>
            </w:r>
          </w:p>
          <w:p w14:paraId="799800FC" w14:textId="77777777" w:rsidR="00AE4B97" w:rsidRPr="00D4713E" w:rsidRDefault="00AE4B97" w:rsidP="00F72A30">
            <w:pPr>
              <w:jc w:val="both"/>
              <w:rPr>
                <w:rFonts w:ascii="Arial" w:hAnsi="Arial" w:cs="Arial"/>
              </w:rPr>
            </w:pPr>
            <w:r w:rsidRPr="00D4713E">
              <w:rPr>
                <w:rFonts w:ascii="Arial" w:hAnsi="Arial" w:cs="Arial"/>
              </w:rPr>
              <w:t>Redes Sociales</w:t>
            </w:r>
          </w:p>
          <w:p w14:paraId="576AC3AC" w14:textId="5DC5187C" w:rsidR="00AE4B97" w:rsidRPr="00D4713E" w:rsidRDefault="00AE4B97" w:rsidP="00F72A30">
            <w:pPr>
              <w:jc w:val="both"/>
              <w:rPr>
                <w:rFonts w:ascii="Arial" w:hAnsi="Arial" w:cs="Arial"/>
              </w:rPr>
            </w:pPr>
            <w:r w:rsidRPr="00D4713E">
              <w:rPr>
                <w:rFonts w:ascii="Arial" w:hAnsi="Arial" w:cs="Arial"/>
              </w:rPr>
              <w:t xml:space="preserve">Guía ejecutiva del PDOT </w:t>
            </w:r>
            <w:r w:rsidR="00222416" w:rsidRPr="00D4713E">
              <w:rPr>
                <w:rFonts w:ascii="Arial" w:hAnsi="Arial" w:cs="Arial"/>
              </w:rPr>
              <w:t>2035 físico</w:t>
            </w:r>
            <w:r w:rsidRPr="00D4713E">
              <w:rPr>
                <w:rFonts w:ascii="Arial" w:hAnsi="Arial" w:cs="Arial"/>
              </w:rPr>
              <w:t xml:space="preserve"> </w:t>
            </w:r>
          </w:p>
          <w:p w14:paraId="35E18EB4" w14:textId="2E2B78AF" w:rsidR="00AE4B97" w:rsidRPr="00D4713E" w:rsidRDefault="00AE4B97" w:rsidP="00F72A30">
            <w:pPr>
              <w:jc w:val="both"/>
              <w:rPr>
                <w:rFonts w:ascii="Arial" w:hAnsi="Arial" w:cs="Arial"/>
              </w:rPr>
            </w:pPr>
            <w:r w:rsidRPr="00D4713E">
              <w:rPr>
                <w:rFonts w:ascii="Arial" w:hAnsi="Arial" w:cs="Arial"/>
              </w:rPr>
              <w:t xml:space="preserve">Guía ejecutiva del PDOT </w:t>
            </w:r>
            <w:r w:rsidR="00222416" w:rsidRPr="00D4713E">
              <w:rPr>
                <w:rFonts w:ascii="Arial" w:hAnsi="Arial" w:cs="Arial"/>
              </w:rPr>
              <w:t>2035 Digital</w:t>
            </w:r>
          </w:p>
          <w:p w14:paraId="292C547A" w14:textId="77777777" w:rsidR="00AE4B97" w:rsidRPr="00D4713E" w:rsidRDefault="00AE4B97" w:rsidP="00F72A30">
            <w:pPr>
              <w:jc w:val="both"/>
              <w:rPr>
                <w:rFonts w:ascii="Arial" w:hAnsi="Arial" w:cs="Arial"/>
              </w:rPr>
            </w:pPr>
            <w:r w:rsidRPr="00D4713E">
              <w:rPr>
                <w:rFonts w:ascii="Arial" w:hAnsi="Arial" w:cs="Arial"/>
              </w:rPr>
              <w:t>Invitaciones digitales</w:t>
            </w:r>
          </w:p>
          <w:p w14:paraId="24B191EE" w14:textId="77777777" w:rsidR="00AE4B97" w:rsidRPr="00D4713E" w:rsidRDefault="00AE4B97" w:rsidP="00F72A30">
            <w:pPr>
              <w:jc w:val="both"/>
              <w:rPr>
                <w:rFonts w:ascii="Arial" w:hAnsi="Arial" w:cs="Arial"/>
              </w:rPr>
            </w:pPr>
            <w:r w:rsidRPr="00D4713E">
              <w:rPr>
                <w:rFonts w:ascii="Arial" w:hAnsi="Arial" w:cs="Arial"/>
              </w:rPr>
              <w:t>Encuestas/Entrevistas</w:t>
            </w:r>
          </w:p>
          <w:p w14:paraId="4B38277C" w14:textId="77777777" w:rsidR="00AE4B97" w:rsidRPr="00D4713E" w:rsidRDefault="00AE4B97" w:rsidP="00F72A30">
            <w:pPr>
              <w:jc w:val="both"/>
              <w:rPr>
                <w:rFonts w:ascii="Arial" w:hAnsi="Arial" w:cs="Arial"/>
              </w:rPr>
            </w:pPr>
            <w:r w:rsidRPr="00D4713E">
              <w:rPr>
                <w:rFonts w:ascii="Arial" w:hAnsi="Arial" w:cs="Arial"/>
              </w:rPr>
              <w:t>Invitaciones</w:t>
            </w:r>
          </w:p>
          <w:p w14:paraId="444F9996" w14:textId="77777777" w:rsidR="00AE4B97" w:rsidRPr="00D4713E" w:rsidRDefault="00AE4B97" w:rsidP="00F72A30">
            <w:pPr>
              <w:jc w:val="both"/>
              <w:rPr>
                <w:rFonts w:ascii="Arial" w:hAnsi="Arial" w:cs="Arial"/>
              </w:rPr>
            </w:pPr>
            <w:r w:rsidRPr="00D4713E">
              <w:rPr>
                <w:rFonts w:ascii="Arial" w:hAnsi="Arial" w:cs="Arial"/>
              </w:rPr>
              <w:t>Agenda de Medios</w:t>
            </w:r>
          </w:p>
          <w:p w14:paraId="3CC3EBA8" w14:textId="77777777" w:rsidR="00AE4B97" w:rsidRPr="00D4713E" w:rsidRDefault="00AE4B97" w:rsidP="00F72A30">
            <w:pPr>
              <w:jc w:val="both"/>
              <w:rPr>
                <w:rFonts w:ascii="Arial" w:hAnsi="Arial" w:cs="Arial"/>
              </w:rPr>
            </w:pPr>
          </w:p>
        </w:tc>
        <w:tc>
          <w:tcPr>
            <w:tcW w:w="1057" w:type="pct"/>
          </w:tcPr>
          <w:p w14:paraId="43344F8B" w14:textId="77777777" w:rsidR="00AE4B97" w:rsidRPr="00D4713E" w:rsidRDefault="00AE4B97" w:rsidP="00F72A30">
            <w:pPr>
              <w:jc w:val="both"/>
              <w:rPr>
                <w:rFonts w:ascii="Arial" w:hAnsi="Arial" w:cs="Arial"/>
              </w:rPr>
            </w:pPr>
            <w:r w:rsidRPr="00D4713E">
              <w:rPr>
                <w:rFonts w:ascii="Arial" w:hAnsi="Arial" w:cs="Arial"/>
              </w:rPr>
              <w:t>Socialización del PDOT en las diferentes áreas estratégicas de los organismos involucrados directa o indirectamente en la ejecución del Plan.</w:t>
            </w:r>
          </w:p>
          <w:p w14:paraId="48DC5439" w14:textId="77777777" w:rsidR="00AE4B97" w:rsidRPr="00D4713E" w:rsidRDefault="00AE4B97" w:rsidP="00F72A30">
            <w:pPr>
              <w:jc w:val="both"/>
              <w:rPr>
                <w:rFonts w:ascii="Arial" w:hAnsi="Arial" w:cs="Arial"/>
              </w:rPr>
            </w:pPr>
            <w:r w:rsidRPr="00D4713E">
              <w:rPr>
                <w:rFonts w:ascii="Arial" w:hAnsi="Arial" w:cs="Arial"/>
              </w:rPr>
              <w:t>Se recomienda convocar a representantes y realizar una inducción sobre la ejecución del PDOT, para mejor comprensión e involucramiento por parte de los distintos organismos sectoriales.</w:t>
            </w:r>
          </w:p>
          <w:p w14:paraId="4797E88C" w14:textId="77777777" w:rsidR="00AE4B97" w:rsidRPr="00D4713E" w:rsidRDefault="00AE4B97" w:rsidP="00F72A30">
            <w:pPr>
              <w:jc w:val="both"/>
              <w:rPr>
                <w:rFonts w:ascii="Arial" w:hAnsi="Arial" w:cs="Arial"/>
              </w:rPr>
            </w:pPr>
            <w:r w:rsidRPr="00D4713E">
              <w:rPr>
                <w:rFonts w:ascii="Arial" w:hAnsi="Arial" w:cs="Arial"/>
              </w:rPr>
              <w:t>Desarrollar un proceso de diálogo y coordinación con la institucionalidad pública en el ámbito político, vinculada a la gestión</w:t>
            </w:r>
          </w:p>
          <w:p w14:paraId="29C11488" w14:textId="77777777" w:rsidR="00AE4B97" w:rsidRPr="00D4713E" w:rsidRDefault="00AE4B97" w:rsidP="00F72A30">
            <w:pPr>
              <w:jc w:val="both"/>
              <w:rPr>
                <w:rFonts w:ascii="Arial" w:hAnsi="Arial" w:cs="Arial"/>
              </w:rPr>
            </w:pPr>
            <w:r w:rsidRPr="00D4713E">
              <w:rPr>
                <w:rFonts w:ascii="Arial" w:hAnsi="Arial" w:cs="Arial"/>
              </w:rPr>
              <w:t>del desarrollo</w:t>
            </w:r>
          </w:p>
          <w:p w14:paraId="6F3D7ECB" w14:textId="77777777" w:rsidR="00AE4B97" w:rsidRPr="00D4713E" w:rsidRDefault="00AE4B97" w:rsidP="00F72A30">
            <w:pPr>
              <w:jc w:val="both"/>
              <w:rPr>
                <w:rFonts w:ascii="Arial" w:hAnsi="Arial" w:cs="Arial"/>
              </w:rPr>
            </w:pPr>
            <w:r w:rsidRPr="00D4713E">
              <w:rPr>
                <w:rFonts w:ascii="Arial" w:hAnsi="Arial" w:cs="Arial"/>
              </w:rPr>
              <w:t>Se debe focalizar la socialización en aspectos puntuales que afecten a cada actor, en concreto.</w:t>
            </w:r>
          </w:p>
          <w:p w14:paraId="25362656" w14:textId="6D39E2C9" w:rsidR="00AE4B97" w:rsidRPr="00D4713E" w:rsidRDefault="00AE4B97" w:rsidP="00F72A30">
            <w:pPr>
              <w:jc w:val="both"/>
              <w:rPr>
                <w:rFonts w:ascii="Arial" w:hAnsi="Arial" w:cs="Arial"/>
              </w:rPr>
            </w:pPr>
            <w:r w:rsidRPr="00D4713E">
              <w:rPr>
                <w:rFonts w:ascii="Arial" w:hAnsi="Arial" w:cs="Arial"/>
              </w:rPr>
              <w:t xml:space="preserve">Envío de PDOT y Guía ejecutiva del PDOT </w:t>
            </w:r>
            <w:r w:rsidR="00222416" w:rsidRPr="00D4713E">
              <w:rPr>
                <w:rFonts w:ascii="Arial" w:hAnsi="Arial" w:cs="Arial"/>
              </w:rPr>
              <w:t>2035 mediante</w:t>
            </w:r>
            <w:r w:rsidRPr="00D4713E">
              <w:rPr>
                <w:rFonts w:ascii="Arial" w:hAnsi="Arial" w:cs="Arial"/>
              </w:rPr>
              <w:t xml:space="preserve"> correo institucional.</w:t>
            </w:r>
          </w:p>
        </w:tc>
        <w:tc>
          <w:tcPr>
            <w:tcW w:w="913" w:type="pct"/>
          </w:tcPr>
          <w:p w14:paraId="29697CFF" w14:textId="77777777" w:rsidR="00AE4B97" w:rsidRPr="00D4713E" w:rsidRDefault="00AE4B97" w:rsidP="00F72A30">
            <w:pPr>
              <w:jc w:val="both"/>
              <w:rPr>
                <w:rFonts w:ascii="Arial" w:hAnsi="Arial" w:cs="Arial"/>
              </w:rPr>
            </w:pPr>
            <w:r w:rsidRPr="00D4713E">
              <w:rPr>
                <w:rFonts w:ascii="Arial" w:hAnsi="Arial" w:cs="Arial"/>
              </w:rPr>
              <w:t>Dar a conocer el PDOT</w:t>
            </w:r>
          </w:p>
          <w:p w14:paraId="4EED0E9D" w14:textId="77777777" w:rsidR="00AE4B97" w:rsidRPr="00D4713E" w:rsidRDefault="00AE4B97" w:rsidP="00F72A30">
            <w:pPr>
              <w:jc w:val="both"/>
              <w:rPr>
                <w:rFonts w:ascii="Arial" w:hAnsi="Arial" w:cs="Arial"/>
              </w:rPr>
            </w:pPr>
            <w:r w:rsidRPr="00D4713E">
              <w:rPr>
                <w:rFonts w:ascii="Arial" w:hAnsi="Arial" w:cs="Arial"/>
              </w:rPr>
              <w:t>Generar sinergias con los sectores estratégicos</w:t>
            </w:r>
          </w:p>
          <w:p w14:paraId="77567DEA" w14:textId="77777777" w:rsidR="00AE4B97" w:rsidRPr="00D4713E" w:rsidRDefault="00AE4B97" w:rsidP="00F72A30">
            <w:pPr>
              <w:jc w:val="both"/>
              <w:rPr>
                <w:rFonts w:ascii="Arial" w:hAnsi="Arial" w:cs="Arial"/>
              </w:rPr>
            </w:pPr>
          </w:p>
        </w:tc>
        <w:tc>
          <w:tcPr>
            <w:tcW w:w="1062" w:type="pct"/>
          </w:tcPr>
          <w:p w14:paraId="6299D008" w14:textId="77777777" w:rsidR="007A028A" w:rsidRPr="00D4713E" w:rsidRDefault="007A028A" w:rsidP="007A028A">
            <w:pPr>
              <w:jc w:val="both"/>
              <w:rPr>
                <w:rFonts w:ascii="Arial" w:hAnsi="Arial" w:cs="Arial"/>
              </w:rPr>
            </w:pPr>
            <w:r w:rsidRPr="00D4713E">
              <w:rPr>
                <w:rFonts w:ascii="Arial" w:hAnsi="Arial" w:cs="Arial"/>
              </w:rPr>
              <w:t>Dirección de Comunicación</w:t>
            </w:r>
          </w:p>
          <w:p w14:paraId="6D762478" w14:textId="77777777" w:rsidR="00AE4B97" w:rsidRPr="00D4713E" w:rsidRDefault="00AE4B97" w:rsidP="00F72A30">
            <w:pPr>
              <w:jc w:val="both"/>
              <w:rPr>
                <w:rFonts w:ascii="Arial" w:hAnsi="Arial" w:cs="Arial"/>
              </w:rPr>
            </w:pPr>
            <w:r w:rsidRPr="00D4713E">
              <w:rPr>
                <w:rFonts w:ascii="Arial" w:hAnsi="Arial" w:cs="Arial"/>
              </w:rPr>
              <w:t>Dirección de Participación Ciudadana</w:t>
            </w:r>
          </w:p>
          <w:p w14:paraId="68620108" w14:textId="77777777" w:rsidR="00AE4B97" w:rsidRPr="00D4713E" w:rsidRDefault="00AE4B97" w:rsidP="00F72A30">
            <w:pPr>
              <w:jc w:val="both"/>
              <w:rPr>
                <w:rFonts w:ascii="Arial" w:hAnsi="Arial" w:cs="Arial"/>
              </w:rPr>
            </w:pPr>
            <w:r w:rsidRPr="00D4713E">
              <w:rPr>
                <w:rFonts w:ascii="Arial" w:hAnsi="Arial" w:cs="Arial"/>
              </w:rPr>
              <w:t xml:space="preserve">Direcciones departamentales vinculadas con los temas a socializar </w:t>
            </w:r>
          </w:p>
        </w:tc>
      </w:tr>
      <w:tr w:rsidR="001F55F3" w:rsidRPr="00D4713E" w14:paraId="1E1FF8A5" w14:textId="77777777" w:rsidTr="00E5668B">
        <w:tc>
          <w:tcPr>
            <w:tcW w:w="1073" w:type="pct"/>
          </w:tcPr>
          <w:p w14:paraId="1986D354" w14:textId="77777777" w:rsidR="00AE4B97" w:rsidRPr="00D4713E" w:rsidRDefault="00AE4B97" w:rsidP="00F72A30">
            <w:pPr>
              <w:jc w:val="both"/>
              <w:rPr>
                <w:rFonts w:ascii="Arial" w:hAnsi="Arial" w:cs="Arial"/>
              </w:rPr>
            </w:pPr>
            <w:r w:rsidRPr="00D4713E">
              <w:rPr>
                <w:rFonts w:ascii="Arial" w:hAnsi="Arial" w:cs="Arial"/>
              </w:rPr>
              <w:t>Sector privado/empresas</w:t>
            </w:r>
          </w:p>
          <w:p w14:paraId="6466066B" w14:textId="77777777" w:rsidR="00AE4B97" w:rsidRPr="00D4713E" w:rsidRDefault="00AE4B97" w:rsidP="00F72A30">
            <w:pPr>
              <w:jc w:val="both"/>
              <w:rPr>
                <w:rFonts w:ascii="Arial" w:hAnsi="Arial" w:cs="Arial"/>
              </w:rPr>
            </w:pPr>
          </w:p>
        </w:tc>
        <w:tc>
          <w:tcPr>
            <w:tcW w:w="895" w:type="pct"/>
          </w:tcPr>
          <w:p w14:paraId="39112CF5" w14:textId="77777777" w:rsidR="00AE4B97" w:rsidRPr="00D4713E" w:rsidRDefault="00AE4B97" w:rsidP="00F72A30">
            <w:pPr>
              <w:jc w:val="both"/>
              <w:rPr>
                <w:rFonts w:ascii="Arial" w:hAnsi="Arial" w:cs="Arial"/>
              </w:rPr>
            </w:pPr>
            <w:r w:rsidRPr="00D4713E">
              <w:rPr>
                <w:rFonts w:ascii="Arial" w:hAnsi="Arial" w:cs="Arial"/>
              </w:rPr>
              <w:t>Videos cortos</w:t>
            </w:r>
          </w:p>
          <w:p w14:paraId="62F69708" w14:textId="77777777" w:rsidR="00AE4B97" w:rsidRPr="00D4713E" w:rsidRDefault="00AE4B97" w:rsidP="00F72A30">
            <w:pPr>
              <w:jc w:val="both"/>
              <w:rPr>
                <w:rFonts w:ascii="Arial" w:hAnsi="Arial" w:cs="Arial"/>
              </w:rPr>
            </w:pPr>
            <w:r w:rsidRPr="00D4713E">
              <w:rPr>
                <w:rFonts w:ascii="Arial" w:hAnsi="Arial" w:cs="Arial"/>
              </w:rPr>
              <w:t>Sitio web</w:t>
            </w:r>
          </w:p>
          <w:p w14:paraId="290CFA8E" w14:textId="77777777" w:rsidR="00AE4B97" w:rsidRPr="00D4713E" w:rsidRDefault="00AE4B97" w:rsidP="00F72A30">
            <w:pPr>
              <w:jc w:val="both"/>
              <w:rPr>
                <w:rFonts w:ascii="Arial" w:hAnsi="Arial" w:cs="Arial"/>
              </w:rPr>
            </w:pPr>
            <w:r w:rsidRPr="00D4713E">
              <w:rPr>
                <w:rFonts w:ascii="Arial" w:hAnsi="Arial" w:cs="Arial"/>
              </w:rPr>
              <w:t>Redes Sociales</w:t>
            </w:r>
          </w:p>
          <w:p w14:paraId="71F4DB98" w14:textId="77777777" w:rsidR="00AE4B97" w:rsidRPr="00D4713E" w:rsidRDefault="00AE4B97" w:rsidP="00F72A30">
            <w:pPr>
              <w:jc w:val="both"/>
              <w:rPr>
                <w:rFonts w:ascii="Arial" w:hAnsi="Arial" w:cs="Arial"/>
              </w:rPr>
            </w:pPr>
            <w:r w:rsidRPr="00D4713E">
              <w:rPr>
                <w:rFonts w:ascii="Arial" w:hAnsi="Arial" w:cs="Arial"/>
              </w:rPr>
              <w:t xml:space="preserve">Guía ejecutiva del PDOT 2035 físico </w:t>
            </w:r>
          </w:p>
          <w:p w14:paraId="59995765" w14:textId="77777777" w:rsidR="00AE4B97" w:rsidRPr="00D4713E" w:rsidRDefault="00AE4B97" w:rsidP="00F72A30">
            <w:pPr>
              <w:jc w:val="both"/>
              <w:rPr>
                <w:rFonts w:ascii="Arial" w:hAnsi="Arial" w:cs="Arial"/>
              </w:rPr>
            </w:pPr>
            <w:r w:rsidRPr="00D4713E">
              <w:rPr>
                <w:rFonts w:ascii="Arial" w:hAnsi="Arial" w:cs="Arial"/>
              </w:rPr>
              <w:t>Guía ejecutiva del PDOT 2035 Digital</w:t>
            </w:r>
          </w:p>
          <w:p w14:paraId="6ABA9D39" w14:textId="77777777" w:rsidR="00AE4B97" w:rsidRPr="00D4713E" w:rsidRDefault="00AE4B97" w:rsidP="00F72A30">
            <w:pPr>
              <w:jc w:val="both"/>
              <w:rPr>
                <w:rFonts w:ascii="Arial" w:hAnsi="Arial" w:cs="Arial"/>
              </w:rPr>
            </w:pPr>
            <w:r w:rsidRPr="00D4713E">
              <w:rPr>
                <w:rFonts w:ascii="Arial" w:hAnsi="Arial" w:cs="Arial"/>
              </w:rPr>
              <w:t>Invitaciones digitales</w:t>
            </w:r>
          </w:p>
          <w:p w14:paraId="142E8441" w14:textId="77777777" w:rsidR="00AE4B97" w:rsidRPr="00D4713E" w:rsidRDefault="00AE4B97" w:rsidP="00F72A30">
            <w:pPr>
              <w:jc w:val="both"/>
              <w:rPr>
                <w:rFonts w:ascii="Arial" w:hAnsi="Arial" w:cs="Arial"/>
              </w:rPr>
            </w:pPr>
            <w:r w:rsidRPr="00D4713E">
              <w:rPr>
                <w:rFonts w:ascii="Arial" w:hAnsi="Arial" w:cs="Arial"/>
              </w:rPr>
              <w:t>Encuestas/Entrevistas</w:t>
            </w:r>
          </w:p>
          <w:p w14:paraId="57945E58" w14:textId="77777777" w:rsidR="00AE4B97" w:rsidRPr="00D4713E" w:rsidRDefault="00AE4B97" w:rsidP="00F72A30">
            <w:pPr>
              <w:jc w:val="both"/>
              <w:rPr>
                <w:rFonts w:ascii="Arial" w:hAnsi="Arial" w:cs="Arial"/>
              </w:rPr>
            </w:pPr>
            <w:r w:rsidRPr="00D4713E">
              <w:rPr>
                <w:rFonts w:ascii="Arial" w:hAnsi="Arial" w:cs="Arial"/>
              </w:rPr>
              <w:t>Invitaciones/Agenda de Medios</w:t>
            </w:r>
          </w:p>
          <w:p w14:paraId="71F440AA" w14:textId="77777777" w:rsidR="00AE4B97" w:rsidRPr="00D4713E" w:rsidRDefault="00AE4B97" w:rsidP="00F72A30">
            <w:pPr>
              <w:jc w:val="both"/>
              <w:rPr>
                <w:rFonts w:ascii="Arial" w:hAnsi="Arial" w:cs="Arial"/>
              </w:rPr>
            </w:pPr>
            <w:r w:rsidRPr="00D4713E">
              <w:rPr>
                <w:rFonts w:ascii="Arial" w:hAnsi="Arial" w:cs="Arial"/>
              </w:rPr>
              <w:t>Foro</w:t>
            </w:r>
          </w:p>
        </w:tc>
        <w:tc>
          <w:tcPr>
            <w:tcW w:w="1057" w:type="pct"/>
          </w:tcPr>
          <w:p w14:paraId="4261ACC6" w14:textId="77777777" w:rsidR="00AE4B97" w:rsidRPr="00D4713E" w:rsidRDefault="00AE4B97" w:rsidP="00F72A30">
            <w:pPr>
              <w:jc w:val="both"/>
              <w:rPr>
                <w:rFonts w:ascii="Arial" w:hAnsi="Arial" w:cs="Arial"/>
              </w:rPr>
            </w:pPr>
            <w:r w:rsidRPr="00D4713E">
              <w:rPr>
                <w:rFonts w:ascii="Arial" w:hAnsi="Arial" w:cs="Arial"/>
              </w:rPr>
              <w:t>La convocatoria será por medio de invitación digital en redes sociales</w:t>
            </w:r>
          </w:p>
          <w:p w14:paraId="382DFAE0" w14:textId="77777777" w:rsidR="00AE4B97" w:rsidRPr="00D4713E" w:rsidRDefault="00AE4B97" w:rsidP="00F72A30">
            <w:pPr>
              <w:jc w:val="both"/>
              <w:rPr>
                <w:rFonts w:ascii="Arial" w:hAnsi="Arial" w:cs="Arial"/>
              </w:rPr>
            </w:pPr>
            <w:r w:rsidRPr="00D4713E">
              <w:rPr>
                <w:rFonts w:ascii="Arial" w:hAnsi="Arial" w:cs="Arial"/>
              </w:rPr>
              <w:t>Se recomienda convocar a representantes y realizar una inducción sobre la ejecución del PDOT, para mejor comprensión e involucramiento por parte de los distintos organismos sectoriales.</w:t>
            </w:r>
          </w:p>
          <w:p w14:paraId="56FE4023" w14:textId="77777777" w:rsidR="00AE4B97" w:rsidRPr="00D4713E" w:rsidRDefault="00AE4B97" w:rsidP="00F72A30">
            <w:pPr>
              <w:jc w:val="both"/>
              <w:rPr>
                <w:rFonts w:ascii="Arial" w:hAnsi="Arial" w:cs="Arial"/>
              </w:rPr>
            </w:pPr>
          </w:p>
        </w:tc>
        <w:tc>
          <w:tcPr>
            <w:tcW w:w="913" w:type="pct"/>
          </w:tcPr>
          <w:p w14:paraId="72EF539B" w14:textId="77777777" w:rsidR="00AE4B97" w:rsidRPr="00D4713E" w:rsidRDefault="00AE4B97" w:rsidP="00F72A30">
            <w:pPr>
              <w:jc w:val="both"/>
              <w:rPr>
                <w:rFonts w:ascii="Arial" w:hAnsi="Arial" w:cs="Arial"/>
              </w:rPr>
            </w:pPr>
            <w:r w:rsidRPr="00D4713E">
              <w:rPr>
                <w:rFonts w:ascii="Arial" w:hAnsi="Arial" w:cs="Arial"/>
              </w:rPr>
              <w:t>Desarrollar un proceso de</w:t>
            </w:r>
          </w:p>
          <w:p w14:paraId="626759CB" w14:textId="77777777" w:rsidR="00AE4B97" w:rsidRPr="00D4713E" w:rsidRDefault="00AE4B97" w:rsidP="00F72A30">
            <w:pPr>
              <w:jc w:val="both"/>
              <w:rPr>
                <w:rFonts w:ascii="Arial" w:hAnsi="Arial" w:cs="Arial"/>
              </w:rPr>
            </w:pPr>
            <w:r w:rsidRPr="00D4713E">
              <w:rPr>
                <w:rFonts w:ascii="Arial" w:hAnsi="Arial" w:cs="Arial"/>
              </w:rPr>
              <w:t>diálogo y coordinación con el sector productivo vinculado a la gestión</w:t>
            </w:r>
          </w:p>
          <w:p w14:paraId="31EC9D95" w14:textId="73539E72" w:rsidR="00AE4B97" w:rsidRPr="00D4713E" w:rsidRDefault="00CD2EFC" w:rsidP="00CD2EFC">
            <w:pPr>
              <w:jc w:val="both"/>
              <w:rPr>
                <w:rFonts w:ascii="Arial" w:hAnsi="Arial" w:cs="Arial"/>
              </w:rPr>
            </w:pPr>
            <w:r w:rsidRPr="00D4713E">
              <w:rPr>
                <w:rFonts w:ascii="Arial" w:hAnsi="Arial" w:cs="Arial"/>
              </w:rPr>
              <w:t>del desarrollo del</w:t>
            </w:r>
            <w:r w:rsidR="00AE4B97" w:rsidRPr="00D4713E">
              <w:rPr>
                <w:rFonts w:ascii="Arial" w:hAnsi="Arial" w:cs="Arial"/>
              </w:rPr>
              <w:t xml:space="preserve"> cantón.</w:t>
            </w:r>
          </w:p>
        </w:tc>
        <w:tc>
          <w:tcPr>
            <w:tcW w:w="1062" w:type="pct"/>
          </w:tcPr>
          <w:p w14:paraId="5D6638FD" w14:textId="77777777" w:rsidR="00AE4B97" w:rsidRPr="00D4713E" w:rsidRDefault="00AE4B97" w:rsidP="00F72A30">
            <w:pPr>
              <w:jc w:val="both"/>
              <w:rPr>
                <w:rFonts w:ascii="Arial" w:hAnsi="Arial" w:cs="Arial"/>
              </w:rPr>
            </w:pPr>
            <w:r w:rsidRPr="00D4713E">
              <w:rPr>
                <w:rFonts w:ascii="Arial" w:hAnsi="Arial" w:cs="Arial"/>
              </w:rPr>
              <w:t>Coordinación de Planificación Territorial</w:t>
            </w:r>
          </w:p>
          <w:p w14:paraId="35A53646" w14:textId="068E17AB" w:rsidR="00AE4B97" w:rsidRPr="00D4713E" w:rsidRDefault="007A028A" w:rsidP="00F72A30">
            <w:pPr>
              <w:jc w:val="both"/>
              <w:rPr>
                <w:rFonts w:ascii="Arial" w:hAnsi="Arial" w:cs="Arial"/>
              </w:rPr>
            </w:pPr>
            <w:r w:rsidRPr="00D4713E">
              <w:rPr>
                <w:rFonts w:ascii="Arial" w:hAnsi="Arial" w:cs="Arial"/>
              </w:rPr>
              <w:t>Dirección de Comunicación</w:t>
            </w:r>
            <w:r w:rsidR="00AE4B97" w:rsidRPr="00D4713E">
              <w:rPr>
                <w:rFonts w:ascii="Arial" w:hAnsi="Arial" w:cs="Arial"/>
              </w:rPr>
              <w:t xml:space="preserve"> </w:t>
            </w:r>
          </w:p>
        </w:tc>
      </w:tr>
      <w:tr w:rsidR="001F55F3" w:rsidRPr="00D4713E" w14:paraId="0C9B5E36" w14:textId="77777777" w:rsidTr="00E5668B">
        <w:tc>
          <w:tcPr>
            <w:tcW w:w="1073" w:type="pct"/>
          </w:tcPr>
          <w:p w14:paraId="4B9283EB" w14:textId="77777777" w:rsidR="00AE4B97" w:rsidRPr="00D4713E" w:rsidRDefault="00AE4B97" w:rsidP="00F72A30">
            <w:pPr>
              <w:jc w:val="both"/>
              <w:rPr>
                <w:rFonts w:ascii="Arial" w:hAnsi="Arial" w:cs="Arial"/>
              </w:rPr>
            </w:pPr>
            <w:r w:rsidRPr="00D4713E">
              <w:rPr>
                <w:rFonts w:ascii="Arial" w:hAnsi="Arial" w:cs="Arial"/>
              </w:rPr>
              <w:t xml:space="preserve">Sector educativo </w:t>
            </w:r>
          </w:p>
          <w:p w14:paraId="4EDBAE21" w14:textId="77777777" w:rsidR="00AE4B97" w:rsidRPr="00D4713E" w:rsidRDefault="00AE4B97" w:rsidP="00F72A30">
            <w:pPr>
              <w:jc w:val="both"/>
              <w:rPr>
                <w:rFonts w:ascii="Arial" w:hAnsi="Arial" w:cs="Arial"/>
              </w:rPr>
            </w:pPr>
          </w:p>
        </w:tc>
        <w:tc>
          <w:tcPr>
            <w:tcW w:w="895" w:type="pct"/>
          </w:tcPr>
          <w:p w14:paraId="5CB40712" w14:textId="77777777" w:rsidR="00AE4B97" w:rsidRPr="00D4713E" w:rsidRDefault="00AE4B97" w:rsidP="00F72A30">
            <w:pPr>
              <w:jc w:val="both"/>
              <w:rPr>
                <w:rFonts w:ascii="Arial" w:hAnsi="Arial" w:cs="Arial"/>
              </w:rPr>
            </w:pPr>
            <w:r w:rsidRPr="00D4713E">
              <w:rPr>
                <w:rFonts w:ascii="Arial" w:hAnsi="Arial" w:cs="Arial"/>
              </w:rPr>
              <w:t>Videos cortos</w:t>
            </w:r>
          </w:p>
          <w:p w14:paraId="01802AA4" w14:textId="77777777" w:rsidR="00AE4B97" w:rsidRPr="00D4713E" w:rsidRDefault="00AE4B97" w:rsidP="00F72A30">
            <w:pPr>
              <w:jc w:val="both"/>
              <w:rPr>
                <w:rFonts w:ascii="Arial" w:hAnsi="Arial" w:cs="Arial"/>
              </w:rPr>
            </w:pPr>
            <w:r w:rsidRPr="00D4713E">
              <w:rPr>
                <w:rFonts w:ascii="Arial" w:hAnsi="Arial" w:cs="Arial"/>
              </w:rPr>
              <w:t>Sitio web</w:t>
            </w:r>
          </w:p>
          <w:p w14:paraId="2CF074AD" w14:textId="77777777" w:rsidR="00AE4B97" w:rsidRPr="00D4713E" w:rsidRDefault="00AE4B97" w:rsidP="00F72A30">
            <w:pPr>
              <w:jc w:val="both"/>
              <w:rPr>
                <w:rFonts w:ascii="Arial" w:hAnsi="Arial" w:cs="Arial"/>
              </w:rPr>
            </w:pPr>
            <w:r w:rsidRPr="00D4713E">
              <w:rPr>
                <w:rFonts w:ascii="Arial" w:hAnsi="Arial" w:cs="Arial"/>
              </w:rPr>
              <w:t>Redes Sociales</w:t>
            </w:r>
          </w:p>
          <w:p w14:paraId="1FB8D2F0" w14:textId="77777777" w:rsidR="00AE4B97" w:rsidRPr="00D4713E" w:rsidRDefault="00AE4B97" w:rsidP="00F72A30">
            <w:pPr>
              <w:jc w:val="both"/>
              <w:rPr>
                <w:rFonts w:ascii="Arial" w:hAnsi="Arial" w:cs="Arial"/>
              </w:rPr>
            </w:pPr>
            <w:r w:rsidRPr="00D4713E">
              <w:rPr>
                <w:rFonts w:ascii="Arial" w:hAnsi="Arial" w:cs="Arial"/>
              </w:rPr>
              <w:t xml:space="preserve">Guía ejecutiva del PDOT 2035 físico </w:t>
            </w:r>
          </w:p>
          <w:p w14:paraId="1081081C" w14:textId="77777777" w:rsidR="00AE4B97" w:rsidRPr="00D4713E" w:rsidRDefault="00AE4B97" w:rsidP="00F72A30">
            <w:pPr>
              <w:jc w:val="both"/>
              <w:rPr>
                <w:rFonts w:ascii="Arial" w:hAnsi="Arial" w:cs="Arial"/>
              </w:rPr>
            </w:pPr>
            <w:r w:rsidRPr="00D4713E">
              <w:rPr>
                <w:rFonts w:ascii="Arial" w:hAnsi="Arial" w:cs="Arial"/>
              </w:rPr>
              <w:t>Guía ejecutiva del PDOT 2035 Digital</w:t>
            </w:r>
          </w:p>
          <w:p w14:paraId="4120DDDF" w14:textId="77777777" w:rsidR="00AE4B97" w:rsidRPr="00D4713E" w:rsidRDefault="00AE4B97" w:rsidP="00F72A30">
            <w:pPr>
              <w:jc w:val="both"/>
              <w:rPr>
                <w:rFonts w:ascii="Arial" w:hAnsi="Arial" w:cs="Arial"/>
              </w:rPr>
            </w:pPr>
            <w:r w:rsidRPr="00D4713E">
              <w:rPr>
                <w:rFonts w:ascii="Arial" w:hAnsi="Arial" w:cs="Arial"/>
              </w:rPr>
              <w:t>Invitaciones digitales</w:t>
            </w:r>
          </w:p>
          <w:p w14:paraId="24EC7EFB" w14:textId="77777777" w:rsidR="00AE4B97" w:rsidRPr="00D4713E" w:rsidRDefault="00AE4B97" w:rsidP="00F72A30">
            <w:pPr>
              <w:jc w:val="both"/>
              <w:rPr>
                <w:rFonts w:ascii="Arial" w:hAnsi="Arial" w:cs="Arial"/>
              </w:rPr>
            </w:pPr>
            <w:r w:rsidRPr="00D4713E">
              <w:rPr>
                <w:rFonts w:ascii="Arial" w:hAnsi="Arial" w:cs="Arial"/>
              </w:rPr>
              <w:t>Encuestas</w:t>
            </w:r>
          </w:p>
          <w:p w14:paraId="1FD01F94" w14:textId="77777777" w:rsidR="00AE4B97" w:rsidRPr="00D4713E" w:rsidRDefault="00AE4B97" w:rsidP="00F72A30">
            <w:pPr>
              <w:jc w:val="both"/>
              <w:rPr>
                <w:rFonts w:ascii="Arial" w:hAnsi="Arial" w:cs="Arial"/>
              </w:rPr>
            </w:pPr>
            <w:r w:rsidRPr="00D4713E">
              <w:rPr>
                <w:rFonts w:ascii="Arial" w:hAnsi="Arial" w:cs="Arial"/>
              </w:rPr>
              <w:t>Entrevistas</w:t>
            </w:r>
          </w:p>
          <w:p w14:paraId="0E5833AE" w14:textId="77777777" w:rsidR="00AE4B97" w:rsidRPr="00D4713E" w:rsidRDefault="00AE4B97" w:rsidP="00F72A30">
            <w:pPr>
              <w:jc w:val="both"/>
              <w:rPr>
                <w:rFonts w:ascii="Arial" w:hAnsi="Arial" w:cs="Arial"/>
              </w:rPr>
            </w:pPr>
            <w:r w:rsidRPr="00D4713E">
              <w:rPr>
                <w:rFonts w:ascii="Arial" w:hAnsi="Arial" w:cs="Arial"/>
              </w:rPr>
              <w:t>Invitaciones</w:t>
            </w:r>
          </w:p>
          <w:p w14:paraId="68C3558D" w14:textId="77777777" w:rsidR="00AE4B97" w:rsidRPr="00D4713E" w:rsidRDefault="00AE4B97" w:rsidP="00F72A30">
            <w:pPr>
              <w:jc w:val="both"/>
              <w:rPr>
                <w:rFonts w:ascii="Arial" w:hAnsi="Arial" w:cs="Arial"/>
              </w:rPr>
            </w:pPr>
            <w:r w:rsidRPr="00D4713E">
              <w:rPr>
                <w:rFonts w:ascii="Arial" w:hAnsi="Arial" w:cs="Arial"/>
              </w:rPr>
              <w:t>Agenda de Medios</w:t>
            </w:r>
          </w:p>
          <w:p w14:paraId="28B5FD08" w14:textId="77777777" w:rsidR="00AE4B97" w:rsidRPr="00D4713E" w:rsidRDefault="00AE4B97" w:rsidP="00F72A30">
            <w:pPr>
              <w:jc w:val="both"/>
              <w:rPr>
                <w:rFonts w:ascii="Arial" w:hAnsi="Arial" w:cs="Arial"/>
              </w:rPr>
            </w:pPr>
            <w:r w:rsidRPr="00D4713E">
              <w:rPr>
                <w:rFonts w:ascii="Arial" w:hAnsi="Arial" w:cs="Arial"/>
              </w:rPr>
              <w:t>Charla/Taller</w:t>
            </w:r>
          </w:p>
          <w:p w14:paraId="68B8EA94" w14:textId="77777777" w:rsidR="00AE4B97" w:rsidRPr="00D4713E" w:rsidRDefault="00AE4B97" w:rsidP="00F72A30">
            <w:pPr>
              <w:jc w:val="both"/>
              <w:rPr>
                <w:rFonts w:ascii="Arial" w:hAnsi="Arial" w:cs="Arial"/>
              </w:rPr>
            </w:pPr>
            <w:r w:rsidRPr="00D4713E">
              <w:rPr>
                <w:rFonts w:ascii="Arial" w:hAnsi="Arial" w:cs="Arial"/>
              </w:rPr>
              <w:t>Convenios</w:t>
            </w:r>
          </w:p>
        </w:tc>
        <w:tc>
          <w:tcPr>
            <w:tcW w:w="1057" w:type="pct"/>
          </w:tcPr>
          <w:p w14:paraId="190C2555" w14:textId="77777777" w:rsidR="00AE4B97" w:rsidRPr="00D4713E" w:rsidRDefault="00AE4B97" w:rsidP="00F72A30">
            <w:pPr>
              <w:jc w:val="both"/>
              <w:rPr>
                <w:rFonts w:ascii="Arial" w:hAnsi="Arial" w:cs="Arial"/>
              </w:rPr>
            </w:pPr>
            <w:r w:rsidRPr="00D4713E">
              <w:rPr>
                <w:rFonts w:ascii="Arial" w:hAnsi="Arial" w:cs="Arial"/>
              </w:rPr>
              <w:t>La convocatoria será por medio de invitación digital en redes sociales</w:t>
            </w:r>
          </w:p>
          <w:p w14:paraId="0200E122" w14:textId="77777777" w:rsidR="00AE4B97" w:rsidRPr="00D4713E" w:rsidRDefault="00AE4B97" w:rsidP="00F72A30">
            <w:pPr>
              <w:jc w:val="both"/>
              <w:rPr>
                <w:rFonts w:ascii="Arial" w:hAnsi="Arial" w:cs="Arial"/>
              </w:rPr>
            </w:pPr>
            <w:r w:rsidRPr="00D4713E">
              <w:rPr>
                <w:rFonts w:ascii="Arial" w:hAnsi="Arial" w:cs="Arial"/>
              </w:rPr>
              <w:t>Es recomendable ofertar cursos o talleres extracurriculares para la incursión del PDOT en los planes de enseñanza básicos y universitarios.</w:t>
            </w:r>
          </w:p>
        </w:tc>
        <w:tc>
          <w:tcPr>
            <w:tcW w:w="913" w:type="pct"/>
          </w:tcPr>
          <w:p w14:paraId="76C9921E" w14:textId="77777777" w:rsidR="00AE4B97" w:rsidRPr="00D4713E" w:rsidRDefault="00AE4B97" w:rsidP="00F72A30">
            <w:pPr>
              <w:jc w:val="both"/>
              <w:rPr>
                <w:rFonts w:ascii="Arial" w:hAnsi="Arial" w:cs="Arial"/>
              </w:rPr>
            </w:pPr>
            <w:r w:rsidRPr="00D4713E">
              <w:rPr>
                <w:rFonts w:ascii="Arial" w:hAnsi="Arial" w:cs="Arial"/>
              </w:rPr>
              <w:t>Convertir al PDOT en</w:t>
            </w:r>
          </w:p>
          <w:p w14:paraId="2DF76EA8" w14:textId="77777777" w:rsidR="00AE4B97" w:rsidRPr="00D4713E" w:rsidRDefault="00AE4B97" w:rsidP="00F72A30">
            <w:pPr>
              <w:jc w:val="both"/>
              <w:rPr>
                <w:rFonts w:ascii="Arial" w:hAnsi="Arial" w:cs="Arial"/>
              </w:rPr>
            </w:pPr>
            <w:r w:rsidRPr="00D4713E">
              <w:rPr>
                <w:rFonts w:ascii="Arial" w:hAnsi="Arial" w:cs="Arial"/>
              </w:rPr>
              <w:t>instrumento de aprendizaje</w:t>
            </w:r>
          </w:p>
          <w:p w14:paraId="085CE0DA" w14:textId="77777777" w:rsidR="00AE4B97" w:rsidRPr="00D4713E" w:rsidRDefault="00AE4B97" w:rsidP="00F72A30">
            <w:pPr>
              <w:jc w:val="both"/>
              <w:rPr>
                <w:rFonts w:ascii="Arial" w:hAnsi="Arial" w:cs="Arial"/>
              </w:rPr>
            </w:pPr>
            <w:r w:rsidRPr="00D4713E">
              <w:rPr>
                <w:rFonts w:ascii="Arial" w:hAnsi="Arial" w:cs="Arial"/>
              </w:rPr>
              <w:t>en los diferentes niveles</w:t>
            </w:r>
          </w:p>
          <w:p w14:paraId="6E2AB90D" w14:textId="77777777" w:rsidR="00AE4B97" w:rsidRPr="00D4713E" w:rsidRDefault="00AE4B97" w:rsidP="00F72A30">
            <w:pPr>
              <w:jc w:val="both"/>
              <w:rPr>
                <w:rFonts w:ascii="Arial" w:hAnsi="Arial" w:cs="Arial"/>
              </w:rPr>
            </w:pPr>
            <w:r w:rsidRPr="00D4713E">
              <w:rPr>
                <w:rFonts w:ascii="Arial" w:hAnsi="Arial" w:cs="Arial"/>
              </w:rPr>
              <w:t>educativos del territorio</w:t>
            </w:r>
          </w:p>
          <w:p w14:paraId="780A07DA" w14:textId="77777777" w:rsidR="00AE4B97" w:rsidRPr="00D4713E" w:rsidRDefault="00AE4B97" w:rsidP="00F72A30">
            <w:pPr>
              <w:jc w:val="both"/>
              <w:rPr>
                <w:rFonts w:ascii="Arial" w:hAnsi="Arial" w:cs="Arial"/>
              </w:rPr>
            </w:pPr>
            <w:r w:rsidRPr="00D4713E">
              <w:rPr>
                <w:rFonts w:ascii="Arial" w:hAnsi="Arial" w:cs="Arial"/>
              </w:rPr>
              <w:t>Proponer actividades de vinculación y generación de convenios con los sectores estratégicos del sector</w:t>
            </w:r>
          </w:p>
        </w:tc>
        <w:tc>
          <w:tcPr>
            <w:tcW w:w="1062" w:type="pct"/>
          </w:tcPr>
          <w:p w14:paraId="33DC3832" w14:textId="77777777" w:rsidR="00AE4B97" w:rsidRPr="00D4713E" w:rsidRDefault="00AE4B97" w:rsidP="00F72A30">
            <w:pPr>
              <w:jc w:val="both"/>
              <w:rPr>
                <w:rFonts w:ascii="Arial" w:hAnsi="Arial" w:cs="Arial"/>
              </w:rPr>
            </w:pPr>
            <w:r w:rsidRPr="00D4713E">
              <w:rPr>
                <w:rFonts w:ascii="Arial" w:hAnsi="Arial" w:cs="Arial"/>
              </w:rPr>
              <w:t>Coordinación de Planificación Territorial</w:t>
            </w:r>
          </w:p>
          <w:p w14:paraId="2264B5B3" w14:textId="21E77AF4" w:rsidR="00AE4B97" w:rsidRPr="00D4713E" w:rsidRDefault="007A028A" w:rsidP="00F72A30">
            <w:pPr>
              <w:jc w:val="both"/>
              <w:rPr>
                <w:rFonts w:ascii="Arial" w:hAnsi="Arial" w:cs="Arial"/>
              </w:rPr>
            </w:pPr>
            <w:r w:rsidRPr="00D4713E">
              <w:rPr>
                <w:rFonts w:ascii="Arial" w:hAnsi="Arial" w:cs="Arial"/>
              </w:rPr>
              <w:t>Dirección de Comunicación</w:t>
            </w:r>
          </w:p>
        </w:tc>
      </w:tr>
      <w:tr w:rsidR="001F55F3" w:rsidRPr="00D4713E" w14:paraId="2BB3AB21" w14:textId="77777777" w:rsidTr="00E5668B">
        <w:tc>
          <w:tcPr>
            <w:tcW w:w="1073" w:type="pct"/>
          </w:tcPr>
          <w:p w14:paraId="3F79EA5A" w14:textId="77777777" w:rsidR="00AE4B97" w:rsidRPr="00D4713E" w:rsidRDefault="00AE4B97" w:rsidP="00F72A30">
            <w:pPr>
              <w:jc w:val="both"/>
              <w:rPr>
                <w:rFonts w:ascii="Arial" w:hAnsi="Arial" w:cs="Arial"/>
              </w:rPr>
            </w:pPr>
            <w:r w:rsidRPr="00D4713E">
              <w:rPr>
                <w:rFonts w:ascii="Arial" w:hAnsi="Arial" w:cs="Arial"/>
              </w:rPr>
              <w:t>Medios de Comunicación</w:t>
            </w:r>
          </w:p>
        </w:tc>
        <w:tc>
          <w:tcPr>
            <w:tcW w:w="895" w:type="pct"/>
          </w:tcPr>
          <w:p w14:paraId="43204308" w14:textId="77777777" w:rsidR="00AE4B97" w:rsidRPr="00D4713E" w:rsidRDefault="00AE4B97" w:rsidP="00F72A30">
            <w:pPr>
              <w:jc w:val="both"/>
              <w:rPr>
                <w:rFonts w:ascii="Arial" w:hAnsi="Arial" w:cs="Arial"/>
              </w:rPr>
            </w:pPr>
            <w:r w:rsidRPr="00D4713E">
              <w:rPr>
                <w:rFonts w:ascii="Arial" w:hAnsi="Arial" w:cs="Arial"/>
              </w:rPr>
              <w:t>Agenda de</w:t>
            </w:r>
          </w:p>
          <w:p w14:paraId="47B8568F" w14:textId="77777777" w:rsidR="00AE4B97" w:rsidRPr="00D4713E" w:rsidRDefault="00AE4B97" w:rsidP="00F72A30">
            <w:pPr>
              <w:jc w:val="both"/>
              <w:rPr>
                <w:rFonts w:ascii="Arial" w:hAnsi="Arial" w:cs="Arial"/>
              </w:rPr>
            </w:pPr>
            <w:r w:rsidRPr="00D4713E">
              <w:rPr>
                <w:rFonts w:ascii="Arial" w:hAnsi="Arial" w:cs="Arial"/>
              </w:rPr>
              <w:t>Medios</w:t>
            </w:r>
          </w:p>
        </w:tc>
        <w:tc>
          <w:tcPr>
            <w:tcW w:w="1057" w:type="pct"/>
          </w:tcPr>
          <w:p w14:paraId="05DD7ED3" w14:textId="77777777" w:rsidR="00AE4B97" w:rsidRPr="00D4713E" w:rsidRDefault="00AE4B97" w:rsidP="00F72A30">
            <w:pPr>
              <w:jc w:val="both"/>
              <w:rPr>
                <w:rFonts w:ascii="Arial" w:hAnsi="Arial" w:cs="Arial"/>
              </w:rPr>
            </w:pPr>
            <w:r w:rsidRPr="00D4713E">
              <w:rPr>
                <w:rFonts w:ascii="Arial" w:hAnsi="Arial" w:cs="Arial"/>
              </w:rPr>
              <w:t>Se planificará una visita a los</w:t>
            </w:r>
          </w:p>
          <w:p w14:paraId="1D571416" w14:textId="77777777" w:rsidR="00AE4B97" w:rsidRPr="00D4713E" w:rsidRDefault="00AE4B97" w:rsidP="00F72A30">
            <w:pPr>
              <w:jc w:val="both"/>
              <w:rPr>
                <w:rFonts w:ascii="Arial" w:hAnsi="Arial" w:cs="Arial"/>
              </w:rPr>
            </w:pPr>
            <w:r w:rsidRPr="00D4713E">
              <w:rPr>
                <w:rFonts w:ascii="Arial" w:hAnsi="Arial" w:cs="Arial"/>
              </w:rPr>
              <w:t>medios de comunicación</w:t>
            </w:r>
          </w:p>
          <w:p w14:paraId="30AA42A5" w14:textId="77777777" w:rsidR="00AE4B97" w:rsidRPr="00D4713E" w:rsidRDefault="00AE4B97" w:rsidP="00F72A30">
            <w:pPr>
              <w:jc w:val="both"/>
              <w:rPr>
                <w:rFonts w:ascii="Arial" w:hAnsi="Arial" w:cs="Arial"/>
              </w:rPr>
            </w:pPr>
            <w:r w:rsidRPr="00D4713E">
              <w:rPr>
                <w:rFonts w:ascii="Arial" w:hAnsi="Arial" w:cs="Arial"/>
              </w:rPr>
              <w:t>según el cantón en el cual se</w:t>
            </w:r>
          </w:p>
          <w:p w14:paraId="0ECB85B1" w14:textId="77777777" w:rsidR="00AE4B97" w:rsidRPr="00D4713E" w:rsidRDefault="00AE4B97" w:rsidP="00F72A30">
            <w:pPr>
              <w:jc w:val="both"/>
              <w:rPr>
                <w:rFonts w:ascii="Arial" w:hAnsi="Arial" w:cs="Arial"/>
              </w:rPr>
            </w:pPr>
            <w:r w:rsidRPr="00D4713E">
              <w:rPr>
                <w:rFonts w:ascii="Arial" w:hAnsi="Arial" w:cs="Arial"/>
              </w:rPr>
              <w:t>va a socializar el PDOT</w:t>
            </w:r>
          </w:p>
        </w:tc>
        <w:tc>
          <w:tcPr>
            <w:tcW w:w="913" w:type="pct"/>
          </w:tcPr>
          <w:p w14:paraId="30D4914C" w14:textId="77777777" w:rsidR="00AE4B97" w:rsidRPr="00D4713E" w:rsidRDefault="00AE4B97" w:rsidP="00F72A30">
            <w:pPr>
              <w:jc w:val="both"/>
              <w:rPr>
                <w:rFonts w:ascii="Arial" w:hAnsi="Arial" w:cs="Arial"/>
              </w:rPr>
            </w:pPr>
            <w:r w:rsidRPr="00D4713E">
              <w:rPr>
                <w:rFonts w:ascii="Arial" w:hAnsi="Arial" w:cs="Arial"/>
              </w:rPr>
              <w:t>Informar a los medios de comunicación sobre el proyecto y el plan de socialización a llevar a cabo según cronograma</w:t>
            </w:r>
          </w:p>
        </w:tc>
        <w:tc>
          <w:tcPr>
            <w:tcW w:w="1062" w:type="pct"/>
          </w:tcPr>
          <w:p w14:paraId="65D6DAB6" w14:textId="77777777" w:rsidR="00AE4B97" w:rsidRPr="00D4713E" w:rsidRDefault="00AE4B97" w:rsidP="00F72A30">
            <w:pPr>
              <w:jc w:val="both"/>
              <w:rPr>
                <w:rFonts w:ascii="Arial" w:hAnsi="Arial" w:cs="Arial"/>
              </w:rPr>
            </w:pPr>
            <w:r w:rsidRPr="00D4713E">
              <w:rPr>
                <w:rFonts w:ascii="Arial" w:hAnsi="Arial" w:cs="Arial"/>
              </w:rPr>
              <w:t>Coordinación de Planificación Territorial</w:t>
            </w:r>
          </w:p>
          <w:p w14:paraId="7E916A9B" w14:textId="56EE026A" w:rsidR="00AE4B97" w:rsidRPr="00D4713E" w:rsidRDefault="007A028A" w:rsidP="00F72A30">
            <w:pPr>
              <w:jc w:val="both"/>
              <w:rPr>
                <w:rFonts w:ascii="Arial" w:hAnsi="Arial" w:cs="Arial"/>
              </w:rPr>
            </w:pPr>
            <w:r w:rsidRPr="00D4713E">
              <w:rPr>
                <w:rFonts w:ascii="Arial" w:hAnsi="Arial" w:cs="Arial"/>
              </w:rPr>
              <w:t>Dirección de Comunicación</w:t>
            </w:r>
          </w:p>
        </w:tc>
      </w:tr>
      <w:tr w:rsidR="001F55F3" w:rsidRPr="00D4713E" w14:paraId="6904D24C" w14:textId="77777777" w:rsidTr="00E5668B">
        <w:tc>
          <w:tcPr>
            <w:tcW w:w="1073" w:type="pct"/>
          </w:tcPr>
          <w:p w14:paraId="26B8DD58" w14:textId="77777777" w:rsidR="00AE4B97" w:rsidRPr="00D4713E" w:rsidRDefault="00AE4B97" w:rsidP="00F72A30">
            <w:pPr>
              <w:jc w:val="both"/>
              <w:rPr>
                <w:rFonts w:ascii="Arial" w:hAnsi="Arial" w:cs="Arial"/>
              </w:rPr>
            </w:pPr>
            <w:r w:rsidRPr="00D4713E">
              <w:rPr>
                <w:rFonts w:ascii="Arial" w:hAnsi="Arial" w:cs="Arial"/>
              </w:rPr>
              <w:t>Inversores e internacional</w:t>
            </w:r>
          </w:p>
          <w:p w14:paraId="1D102FF8" w14:textId="77777777" w:rsidR="00AE4B97" w:rsidRPr="00D4713E" w:rsidRDefault="00AE4B97" w:rsidP="00F72A30">
            <w:pPr>
              <w:jc w:val="both"/>
              <w:rPr>
                <w:rFonts w:ascii="Arial" w:hAnsi="Arial" w:cs="Arial"/>
              </w:rPr>
            </w:pPr>
          </w:p>
        </w:tc>
        <w:tc>
          <w:tcPr>
            <w:tcW w:w="895" w:type="pct"/>
          </w:tcPr>
          <w:p w14:paraId="110CFD03" w14:textId="77777777" w:rsidR="00AE4B97" w:rsidRPr="00D4713E" w:rsidRDefault="00AE4B97" w:rsidP="00F72A30">
            <w:pPr>
              <w:jc w:val="both"/>
              <w:rPr>
                <w:rFonts w:ascii="Arial" w:hAnsi="Arial" w:cs="Arial"/>
              </w:rPr>
            </w:pPr>
            <w:r w:rsidRPr="00D4713E">
              <w:rPr>
                <w:rFonts w:ascii="Arial" w:hAnsi="Arial" w:cs="Arial"/>
              </w:rPr>
              <w:t>Videos cortos</w:t>
            </w:r>
          </w:p>
          <w:p w14:paraId="3A530D3E" w14:textId="77777777" w:rsidR="00AE4B97" w:rsidRPr="00D4713E" w:rsidRDefault="00AE4B97" w:rsidP="00F72A30">
            <w:pPr>
              <w:jc w:val="both"/>
              <w:rPr>
                <w:rFonts w:ascii="Arial" w:hAnsi="Arial" w:cs="Arial"/>
              </w:rPr>
            </w:pPr>
            <w:r w:rsidRPr="00D4713E">
              <w:rPr>
                <w:rFonts w:ascii="Arial" w:hAnsi="Arial" w:cs="Arial"/>
              </w:rPr>
              <w:t>Sitio web</w:t>
            </w:r>
          </w:p>
          <w:p w14:paraId="1F2FE35C" w14:textId="77777777" w:rsidR="00AE4B97" w:rsidRPr="00D4713E" w:rsidRDefault="00AE4B97" w:rsidP="00F72A30">
            <w:pPr>
              <w:jc w:val="both"/>
              <w:rPr>
                <w:rFonts w:ascii="Arial" w:hAnsi="Arial" w:cs="Arial"/>
              </w:rPr>
            </w:pPr>
            <w:r w:rsidRPr="00D4713E">
              <w:rPr>
                <w:rFonts w:ascii="Arial" w:hAnsi="Arial" w:cs="Arial"/>
              </w:rPr>
              <w:t>Redes Sociales</w:t>
            </w:r>
          </w:p>
          <w:p w14:paraId="0B32001D" w14:textId="77777777" w:rsidR="00AE4B97" w:rsidRPr="00D4713E" w:rsidRDefault="00AE4B97" w:rsidP="00F72A30">
            <w:pPr>
              <w:jc w:val="both"/>
              <w:rPr>
                <w:rFonts w:ascii="Arial" w:hAnsi="Arial" w:cs="Arial"/>
              </w:rPr>
            </w:pPr>
            <w:r w:rsidRPr="00D4713E">
              <w:rPr>
                <w:rFonts w:ascii="Arial" w:hAnsi="Arial" w:cs="Arial"/>
              </w:rPr>
              <w:t xml:space="preserve">Guía ejecutiva del PDOT 2035 físico </w:t>
            </w:r>
          </w:p>
          <w:p w14:paraId="183B1B26" w14:textId="77777777" w:rsidR="00AE4B97" w:rsidRPr="00D4713E" w:rsidRDefault="00AE4B97" w:rsidP="00F72A30">
            <w:pPr>
              <w:jc w:val="both"/>
              <w:rPr>
                <w:rFonts w:ascii="Arial" w:hAnsi="Arial" w:cs="Arial"/>
              </w:rPr>
            </w:pPr>
            <w:r w:rsidRPr="00D4713E">
              <w:rPr>
                <w:rFonts w:ascii="Arial" w:hAnsi="Arial" w:cs="Arial"/>
              </w:rPr>
              <w:t>Guía ejecutiva del PDOT 2035 Digital</w:t>
            </w:r>
          </w:p>
          <w:p w14:paraId="2E8D46A4" w14:textId="77777777" w:rsidR="00AE4B97" w:rsidRPr="00D4713E" w:rsidRDefault="00AE4B97" w:rsidP="00F72A30">
            <w:pPr>
              <w:jc w:val="both"/>
              <w:rPr>
                <w:rFonts w:ascii="Arial" w:hAnsi="Arial" w:cs="Arial"/>
              </w:rPr>
            </w:pPr>
            <w:r w:rsidRPr="00D4713E">
              <w:rPr>
                <w:rFonts w:ascii="Arial" w:hAnsi="Arial" w:cs="Arial"/>
              </w:rPr>
              <w:t>Invitaciones digitales</w:t>
            </w:r>
          </w:p>
          <w:p w14:paraId="7CDBC024" w14:textId="77777777" w:rsidR="00AE4B97" w:rsidRPr="00D4713E" w:rsidRDefault="00AE4B97" w:rsidP="00F72A30">
            <w:pPr>
              <w:jc w:val="both"/>
              <w:rPr>
                <w:rFonts w:ascii="Arial" w:hAnsi="Arial" w:cs="Arial"/>
              </w:rPr>
            </w:pPr>
            <w:r w:rsidRPr="00D4713E">
              <w:rPr>
                <w:rFonts w:ascii="Arial" w:hAnsi="Arial" w:cs="Arial"/>
              </w:rPr>
              <w:t>Encuestas</w:t>
            </w:r>
          </w:p>
          <w:p w14:paraId="1567189F" w14:textId="77777777" w:rsidR="00AE4B97" w:rsidRPr="00D4713E" w:rsidRDefault="00AE4B97" w:rsidP="00F72A30">
            <w:pPr>
              <w:jc w:val="both"/>
              <w:rPr>
                <w:rFonts w:ascii="Arial" w:hAnsi="Arial" w:cs="Arial"/>
              </w:rPr>
            </w:pPr>
            <w:r w:rsidRPr="00D4713E">
              <w:rPr>
                <w:rFonts w:ascii="Arial" w:hAnsi="Arial" w:cs="Arial"/>
              </w:rPr>
              <w:t>Entrevistas</w:t>
            </w:r>
          </w:p>
          <w:p w14:paraId="2F2842D6" w14:textId="77777777" w:rsidR="00AE4B97" w:rsidRPr="00D4713E" w:rsidRDefault="00AE4B97" w:rsidP="00F72A30">
            <w:pPr>
              <w:jc w:val="both"/>
              <w:rPr>
                <w:rFonts w:ascii="Arial" w:hAnsi="Arial" w:cs="Arial"/>
              </w:rPr>
            </w:pPr>
            <w:r w:rsidRPr="00D4713E">
              <w:rPr>
                <w:rFonts w:ascii="Arial" w:hAnsi="Arial" w:cs="Arial"/>
              </w:rPr>
              <w:t>Invitaciones</w:t>
            </w:r>
          </w:p>
          <w:p w14:paraId="3698D2A0" w14:textId="77777777" w:rsidR="00AE4B97" w:rsidRPr="00D4713E" w:rsidRDefault="00AE4B97" w:rsidP="00F72A30">
            <w:pPr>
              <w:jc w:val="both"/>
              <w:rPr>
                <w:rFonts w:ascii="Arial" w:hAnsi="Arial" w:cs="Arial"/>
              </w:rPr>
            </w:pPr>
            <w:r w:rsidRPr="00D4713E">
              <w:rPr>
                <w:rFonts w:ascii="Arial" w:hAnsi="Arial" w:cs="Arial"/>
              </w:rPr>
              <w:t>Agenda de Medios</w:t>
            </w:r>
          </w:p>
          <w:p w14:paraId="1FD51786" w14:textId="77777777" w:rsidR="00AE4B97" w:rsidRPr="00D4713E" w:rsidRDefault="00AE4B97" w:rsidP="00F72A30">
            <w:pPr>
              <w:jc w:val="both"/>
              <w:rPr>
                <w:rFonts w:ascii="Arial" w:hAnsi="Arial" w:cs="Arial"/>
              </w:rPr>
            </w:pPr>
            <w:r w:rsidRPr="00D4713E">
              <w:rPr>
                <w:rFonts w:ascii="Arial" w:hAnsi="Arial" w:cs="Arial"/>
              </w:rPr>
              <w:t>Foro</w:t>
            </w:r>
          </w:p>
          <w:p w14:paraId="4CF42986" w14:textId="77777777" w:rsidR="00AE4B97" w:rsidRPr="00D4713E" w:rsidRDefault="00AE4B97" w:rsidP="00F72A30">
            <w:pPr>
              <w:jc w:val="both"/>
              <w:rPr>
                <w:rFonts w:ascii="Arial" w:hAnsi="Arial" w:cs="Arial"/>
              </w:rPr>
            </w:pPr>
          </w:p>
        </w:tc>
        <w:tc>
          <w:tcPr>
            <w:tcW w:w="1057" w:type="pct"/>
          </w:tcPr>
          <w:p w14:paraId="4DE9DC36" w14:textId="77777777" w:rsidR="00AE4B97" w:rsidRPr="00D4713E" w:rsidRDefault="00AE4B97" w:rsidP="00F72A30">
            <w:pPr>
              <w:jc w:val="both"/>
              <w:rPr>
                <w:rFonts w:ascii="Arial" w:hAnsi="Arial" w:cs="Arial"/>
              </w:rPr>
            </w:pPr>
            <w:r w:rsidRPr="00D4713E">
              <w:rPr>
                <w:rFonts w:ascii="Arial" w:hAnsi="Arial" w:cs="Arial"/>
              </w:rPr>
              <w:t>La convocatoria será por medio de invitación digital en redes sociales</w:t>
            </w:r>
          </w:p>
          <w:p w14:paraId="1FB1D7FD" w14:textId="77777777" w:rsidR="00AE4B97" w:rsidRPr="00D4713E" w:rsidRDefault="00AE4B97" w:rsidP="00F72A30">
            <w:pPr>
              <w:jc w:val="both"/>
              <w:rPr>
                <w:rFonts w:ascii="Arial" w:hAnsi="Arial" w:cs="Arial"/>
              </w:rPr>
            </w:pPr>
            <w:r w:rsidRPr="00D4713E">
              <w:rPr>
                <w:rFonts w:ascii="Arial" w:hAnsi="Arial" w:cs="Arial"/>
              </w:rPr>
              <w:t>Se recomienda convocar a representantes y realizar una inducción sobre la ejecución del PDOT, para mejor comprensión e involucramiento por parte de los distintos organismos sectoriales.</w:t>
            </w:r>
          </w:p>
          <w:p w14:paraId="04B7CC9F" w14:textId="77777777" w:rsidR="00AE4B97" w:rsidRPr="00D4713E" w:rsidRDefault="00AE4B97" w:rsidP="00F72A30">
            <w:pPr>
              <w:jc w:val="both"/>
              <w:rPr>
                <w:rFonts w:ascii="Arial" w:hAnsi="Arial" w:cs="Arial"/>
              </w:rPr>
            </w:pPr>
            <w:r w:rsidRPr="00D4713E">
              <w:rPr>
                <w:rFonts w:ascii="Arial" w:hAnsi="Arial" w:cs="Arial"/>
              </w:rPr>
              <w:t>Se debe focalizar la socialización en aspectos puntuales que afecten a cada actor, en concreto.</w:t>
            </w:r>
          </w:p>
        </w:tc>
        <w:tc>
          <w:tcPr>
            <w:tcW w:w="913" w:type="pct"/>
          </w:tcPr>
          <w:p w14:paraId="1A319CB9" w14:textId="77777777" w:rsidR="00AE4B97" w:rsidRPr="00D4713E" w:rsidRDefault="00AE4B97" w:rsidP="00F72A30">
            <w:pPr>
              <w:jc w:val="both"/>
              <w:rPr>
                <w:rFonts w:ascii="Arial" w:hAnsi="Arial" w:cs="Arial"/>
              </w:rPr>
            </w:pPr>
            <w:r w:rsidRPr="00D4713E">
              <w:rPr>
                <w:rFonts w:ascii="Arial" w:hAnsi="Arial" w:cs="Arial"/>
              </w:rPr>
              <w:t>Compartir información estratégica sobre el PDOT que incentive la captación de inversión nacional y extranjera hacia el cantón</w:t>
            </w:r>
          </w:p>
        </w:tc>
        <w:tc>
          <w:tcPr>
            <w:tcW w:w="1062" w:type="pct"/>
          </w:tcPr>
          <w:p w14:paraId="7C561814" w14:textId="77777777" w:rsidR="00AE4B97" w:rsidRPr="00D4713E" w:rsidRDefault="00AE4B97" w:rsidP="00F72A30">
            <w:pPr>
              <w:jc w:val="both"/>
              <w:rPr>
                <w:rFonts w:ascii="Arial" w:hAnsi="Arial" w:cs="Arial"/>
              </w:rPr>
            </w:pPr>
            <w:r w:rsidRPr="00D4713E">
              <w:rPr>
                <w:rFonts w:ascii="Arial" w:hAnsi="Arial" w:cs="Arial"/>
              </w:rPr>
              <w:t>Coordinación de Planificación Territorial</w:t>
            </w:r>
          </w:p>
          <w:p w14:paraId="0DE6C449" w14:textId="2E2B0D3F" w:rsidR="00AE4B97" w:rsidRPr="00D4713E" w:rsidRDefault="007A028A" w:rsidP="00F72A30">
            <w:pPr>
              <w:jc w:val="both"/>
              <w:rPr>
                <w:rFonts w:ascii="Arial" w:hAnsi="Arial" w:cs="Arial"/>
              </w:rPr>
            </w:pPr>
            <w:r w:rsidRPr="00D4713E">
              <w:rPr>
                <w:rFonts w:ascii="Arial" w:hAnsi="Arial" w:cs="Arial"/>
              </w:rPr>
              <w:t>Dirección de Comunicación</w:t>
            </w:r>
          </w:p>
        </w:tc>
      </w:tr>
    </w:tbl>
    <w:p w14:paraId="7904AD22" w14:textId="77777777" w:rsidR="00AE4B97" w:rsidRPr="00D4713E" w:rsidRDefault="00AE4B97" w:rsidP="00F72A30">
      <w:pPr>
        <w:jc w:val="both"/>
        <w:sectPr w:rsidR="00AE4B97" w:rsidRPr="00D4713E" w:rsidSect="00E5668B">
          <w:pgSz w:w="15840" w:h="12240" w:orient="landscape"/>
          <w:pgMar w:top="1701" w:right="1417" w:bottom="1701" w:left="1417" w:header="708" w:footer="708" w:gutter="0"/>
          <w:cols w:space="708"/>
          <w:docGrid w:linePitch="360"/>
        </w:sectPr>
      </w:pPr>
      <w:bookmarkStart w:id="162" w:name="_Toc67133698"/>
    </w:p>
    <w:p w14:paraId="4372F766" w14:textId="77777777" w:rsidR="00AE4B97" w:rsidRPr="00D4713E" w:rsidRDefault="00AE4B97" w:rsidP="002A1558">
      <w:pPr>
        <w:pStyle w:val="Ttulo4"/>
        <w:numPr>
          <w:ilvl w:val="0"/>
          <w:numId w:val="49"/>
        </w:numPr>
        <w:rPr>
          <w:b/>
          <w:color w:val="auto"/>
          <w:sz w:val="22"/>
          <w:szCs w:val="22"/>
        </w:rPr>
      </w:pPr>
      <w:r w:rsidRPr="00D4713E">
        <w:rPr>
          <w:b/>
          <w:color w:val="auto"/>
          <w:sz w:val="22"/>
          <w:szCs w:val="22"/>
        </w:rPr>
        <w:t>Programas</w:t>
      </w:r>
      <w:bookmarkEnd w:id="162"/>
    </w:p>
    <w:p w14:paraId="2C89DC3F" w14:textId="77777777" w:rsidR="00AE4B97" w:rsidRPr="00D4713E" w:rsidRDefault="00AE4B97" w:rsidP="00F72A30">
      <w:pPr>
        <w:jc w:val="both"/>
      </w:pPr>
      <w:r w:rsidRPr="00D4713E">
        <w:t>Se establecerán cuatro programas clave, para lograr transmitir conocimiento y apropiación del PDOT por parte de los distintos actores que conforman estratégicamente las áreas vinculadas a la gestión del desarrollo cantonal.</w:t>
      </w:r>
    </w:p>
    <w:p w14:paraId="2E7C1F3C" w14:textId="52360306" w:rsidR="00792C12" w:rsidRPr="00D4713E" w:rsidRDefault="00792C12" w:rsidP="00F72A30">
      <w:pPr>
        <w:jc w:val="both"/>
      </w:pPr>
    </w:p>
    <w:p w14:paraId="7D1ECC27" w14:textId="615DBFFB" w:rsidR="00BB505A" w:rsidRPr="00D4713E" w:rsidRDefault="00BB505A" w:rsidP="00BB505A">
      <w:pPr>
        <w:pStyle w:val="Descripcin"/>
        <w:rPr>
          <w:rFonts w:ascii="Arial" w:hAnsi="Arial" w:cs="Arial"/>
          <w:sz w:val="22"/>
          <w:szCs w:val="22"/>
        </w:rPr>
      </w:pPr>
      <w:bookmarkStart w:id="163" w:name="_Toc68160123"/>
      <w:r w:rsidRPr="00D4713E">
        <w:rPr>
          <w:rFonts w:ascii="Arial" w:hAnsi="Arial" w:cs="Arial"/>
          <w:sz w:val="22"/>
          <w:szCs w:val="22"/>
        </w:rPr>
        <w:t xml:space="preserve">Ilustración </w:t>
      </w:r>
      <w:r w:rsidRPr="00D4713E">
        <w:rPr>
          <w:rFonts w:ascii="Arial" w:hAnsi="Arial" w:cs="Arial"/>
          <w:sz w:val="22"/>
          <w:szCs w:val="22"/>
        </w:rPr>
        <w:fldChar w:fldCharType="begin"/>
      </w:r>
      <w:r w:rsidRPr="00D4713E">
        <w:rPr>
          <w:rFonts w:ascii="Arial" w:hAnsi="Arial" w:cs="Arial"/>
          <w:sz w:val="22"/>
          <w:szCs w:val="22"/>
        </w:rPr>
        <w:instrText xml:space="preserve"> SEQ Ilustración \* ARABIC </w:instrText>
      </w:r>
      <w:r w:rsidRPr="00D4713E">
        <w:rPr>
          <w:rFonts w:ascii="Arial" w:hAnsi="Arial" w:cs="Arial"/>
          <w:sz w:val="22"/>
          <w:szCs w:val="22"/>
        </w:rPr>
        <w:fldChar w:fldCharType="separate"/>
      </w:r>
      <w:r w:rsidR="00B46764">
        <w:rPr>
          <w:rFonts w:ascii="Arial" w:hAnsi="Arial" w:cs="Arial"/>
          <w:noProof/>
          <w:sz w:val="22"/>
          <w:szCs w:val="22"/>
        </w:rPr>
        <w:t>35</w:t>
      </w:r>
      <w:r w:rsidRPr="00D4713E">
        <w:rPr>
          <w:rFonts w:ascii="Arial" w:hAnsi="Arial" w:cs="Arial"/>
          <w:sz w:val="22"/>
          <w:szCs w:val="22"/>
        </w:rPr>
        <w:fldChar w:fldCharType="end"/>
      </w:r>
      <w:r w:rsidRPr="00D4713E">
        <w:rPr>
          <w:rFonts w:ascii="Arial" w:hAnsi="Arial" w:cs="Arial"/>
          <w:sz w:val="22"/>
          <w:szCs w:val="22"/>
        </w:rPr>
        <w:t xml:space="preserve"> Programas de Estrategia Comunicacional PDOT Manta 2035</w:t>
      </w:r>
      <w:bookmarkEnd w:id="163"/>
    </w:p>
    <w:p w14:paraId="3FD32EB5" w14:textId="1403609E" w:rsidR="00AE4B97" w:rsidRPr="00D4713E" w:rsidRDefault="00AE4B97" w:rsidP="00F72A30">
      <w:pPr>
        <w:jc w:val="both"/>
      </w:pPr>
      <w:r w:rsidRPr="00D4713E">
        <w:rPr>
          <w:noProof/>
          <w:lang w:val="es-ES" w:eastAsia="es-ES"/>
        </w:rPr>
        <w:drawing>
          <wp:inline distT="0" distB="0" distL="0" distR="0" wp14:anchorId="35120F11" wp14:editId="0466527B">
            <wp:extent cx="5613400" cy="4248150"/>
            <wp:effectExtent l="0" t="0" r="6350" b="0"/>
            <wp:docPr id="6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40742" cy="4268842"/>
                    </a:xfrm>
                    <a:prstGeom prst="rect">
                      <a:avLst/>
                    </a:prstGeom>
                    <a:noFill/>
                    <a:ln>
                      <a:noFill/>
                    </a:ln>
                  </pic:spPr>
                </pic:pic>
              </a:graphicData>
            </a:graphic>
          </wp:inline>
        </w:drawing>
      </w:r>
    </w:p>
    <w:p w14:paraId="609E5A6C" w14:textId="3104B376" w:rsidR="00BB505A" w:rsidRPr="00D4713E" w:rsidRDefault="00BB505A" w:rsidP="00F72A30">
      <w:pPr>
        <w:jc w:val="both"/>
      </w:pPr>
      <w:r w:rsidRPr="00D4713E">
        <w:rPr>
          <w:b/>
          <w:bCs/>
        </w:rPr>
        <w:t>Fuente:</w:t>
      </w:r>
      <w:r w:rsidRPr="00D4713E">
        <w:t xml:space="preserve"> </w:t>
      </w:r>
      <w:r w:rsidR="009B5792" w:rsidRPr="00D4713E">
        <w:t xml:space="preserve">Elaboración Propia - </w:t>
      </w:r>
      <w:r w:rsidR="002B358A" w:rsidRPr="00D4713E">
        <w:t>Equipo Consultor PDOT 2020</w:t>
      </w:r>
    </w:p>
    <w:p w14:paraId="23B3BD15" w14:textId="77777777" w:rsidR="00AE4B97" w:rsidRPr="00D4713E" w:rsidRDefault="00AE4B97" w:rsidP="00F72A30">
      <w:pPr>
        <w:jc w:val="both"/>
      </w:pPr>
    </w:p>
    <w:p w14:paraId="72C7AFB8" w14:textId="77777777" w:rsidR="00CD2EFC" w:rsidRPr="00D4713E" w:rsidRDefault="00CD2EFC" w:rsidP="00F72A30">
      <w:pPr>
        <w:jc w:val="both"/>
      </w:pPr>
    </w:p>
    <w:p w14:paraId="4169949D" w14:textId="77777777" w:rsidR="00AE4B97" w:rsidRPr="00D4713E" w:rsidRDefault="00AE4B97" w:rsidP="00F72A30">
      <w:pPr>
        <w:jc w:val="both"/>
      </w:pPr>
    </w:p>
    <w:tbl>
      <w:tblPr>
        <w:tblStyle w:val="Tablaconcuadrcula"/>
        <w:tblW w:w="5000" w:type="pct"/>
        <w:tblLook w:val="04A0" w:firstRow="1" w:lastRow="0" w:firstColumn="1" w:lastColumn="0" w:noHBand="0" w:noVBand="1"/>
      </w:tblPr>
      <w:tblGrid>
        <w:gridCol w:w="8828"/>
      </w:tblGrid>
      <w:tr w:rsidR="001F55F3" w:rsidRPr="00D4713E" w14:paraId="15CECE12" w14:textId="77777777" w:rsidTr="00E5668B">
        <w:tc>
          <w:tcPr>
            <w:tcW w:w="5000" w:type="pct"/>
          </w:tcPr>
          <w:p w14:paraId="0A77178A" w14:textId="77777777" w:rsidR="00AE4B97" w:rsidRPr="00D4713E" w:rsidRDefault="00AE4B97" w:rsidP="00F72A30">
            <w:pPr>
              <w:jc w:val="both"/>
              <w:rPr>
                <w:rFonts w:ascii="Arial" w:hAnsi="Arial" w:cs="Arial"/>
                <w:b/>
                <w:bCs/>
              </w:rPr>
            </w:pPr>
            <w:r w:rsidRPr="00D4713E">
              <w:rPr>
                <w:rFonts w:ascii="Arial" w:hAnsi="Arial" w:cs="Arial"/>
                <w:b/>
                <w:bCs/>
              </w:rPr>
              <w:t>Programa 1: Plan Centenario, Manta 2035</w:t>
            </w:r>
          </w:p>
        </w:tc>
      </w:tr>
      <w:tr w:rsidR="001F55F3" w:rsidRPr="00D4713E" w14:paraId="38E02FE2" w14:textId="77777777" w:rsidTr="00E5668B">
        <w:tc>
          <w:tcPr>
            <w:tcW w:w="5000" w:type="pct"/>
          </w:tcPr>
          <w:p w14:paraId="39C44036" w14:textId="10EFFAD8" w:rsidR="00AE4B97" w:rsidRPr="00D4713E" w:rsidRDefault="00AE4B97" w:rsidP="00F72A30">
            <w:pPr>
              <w:jc w:val="both"/>
              <w:rPr>
                <w:rFonts w:ascii="Arial" w:hAnsi="Arial" w:cs="Arial"/>
              </w:rPr>
            </w:pPr>
            <w:r w:rsidRPr="00D4713E">
              <w:rPr>
                <w:rFonts w:ascii="Arial" w:hAnsi="Arial" w:cs="Arial"/>
                <w:b/>
                <w:bCs/>
              </w:rPr>
              <w:t>Proyecto</w:t>
            </w:r>
            <w:r w:rsidR="00965326" w:rsidRPr="00D4713E">
              <w:rPr>
                <w:rFonts w:ascii="Arial" w:hAnsi="Arial" w:cs="Arial"/>
                <w:b/>
                <w:bCs/>
              </w:rPr>
              <w:t xml:space="preserve"> 1</w:t>
            </w:r>
            <w:r w:rsidRPr="00D4713E">
              <w:rPr>
                <w:rFonts w:ascii="Arial" w:hAnsi="Arial" w:cs="Arial"/>
              </w:rPr>
              <w:t>: Difusión física y digital del PDOT</w:t>
            </w:r>
          </w:p>
        </w:tc>
      </w:tr>
      <w:tr w:rsidR="001F55F3" w:rsidRPr="00D4713E" w14:paraId="25E31309" w14:textId="77777777" w:rsidTr="00E5668B">
        <w:tc>
          <w:tcPr>
            <w:tcW w:w="5000" w:type="pct"/>
          </w:tcPr>
          <w:p w14:paraId="0B99C9E5" w14:textId="77777777" w:rsidR="00AE4B97" w:rsidRPr="00D4713E" w:rsidRDefault="00AE4B97" w:rsidP="00F72A30">
            <w:pPr>
              <w:jc w:val="both"/>
              <w:rPr>
                <w:rFonts w:ascii="Arial" w:hAnsi="Arial" w:cs="Arial"/>
              </w:rPr>
            </w:pPr>
            <w:r w:rsidRPr="00D4713E">
              <w:rPr>
                <w:rFonts w:ascii="Arial" w:hAnsi="Arial" w:cs="Arial"/>
                <w:b/>
                <w:bCs/>
              </w:rPr>
              <w:t>Descripción</w:t>
            </w:r>
            <w:r w:rsidRPr="00D4713E">
              <w:rPr>
                <w:rFonts w:ascii="Arial" w:hAnsi="Arial" w:cs="Arial"/>
              </w:rPr>
              <w:t>: Difusión de Guía ejecutiva del PDOT 2035 físico y digital, sobre los aspectos relevantes del PDOT</w:t>
            </w:r>
          </w:p>
        </w:tc>
      </w:tr>
      <w:tr w:rsidR="001F55F3" w:rsidRPr="00D4713E" w14:paraId="19311779" w14:textId="77777777" w:rsidTr="00E5668B">
        <w:tc>
          <w:tcPr>
            <w:tcW w:w="5000" w:type="pct"/>
          </w:tcPr>
          <w:p w14:paraId="135E06A1" w14:textId="77777777" w:rsidR="00AE4B97" w:rsidRPr="00D4713E" w:rsidRDefault="00AE4B97" w:rsidP="00F72A30">
            <w:pPr>
              <w:jc w:val="both"/>
              <w:rPr>
                <w:rFonts w:ascii="Arial" w:hAnsi="Arial" w:cs="Arial"/>
              </w:rPr>
            </w:pPr>
            <w:r w:rsidRPr="00D4713E">
              <w:rPr>
                <w:rFonts w:ascii="Arial" w:hAnsi="Arial" w:cs="Arial"/>
                <w:b/>
                <w:bCs/>
              </w:rPr>
              <w:t>Población</w:t>
            </w:r>
            <w:r w:rsidRPr="00D4713E">
              <w:rPr>
                <w:rFonts w:ascii="Arial" w:hAnsi="Arial" w:cs="Arial"/>
              </w:rPr>
              <w:t xml:space="preserve"> Meta: Población en general</w:t>
            </w:r>
          </w:p>
        </w:tc>
      </w:tr>
      <w:tr w:rsidR="001F55F3" w:rsidRPr="00D4713E" w14:paraId="36FC296E" w14:textId="77777777" w:rsidTr="00E5668B">
        <w:tc>
          <w:tcPr>
            <w:tcW w:w="5000" w:type="pct"/>
          </w:tcPr>
          <w:p w14:paraId="0B5E2D4A" w14:textId="77777777" w:rsidR="00AE4B97" w:rsidRPr="00D4713E" w:rsidRDefault="00AE4B97" w:rsidP="00F72A30">
            <w:pPr>
              <w:jc w:val="both"/>
              <w:rPr>
                <w:rFonts w:ascii="Arial" w:hAnsi="Arial" w:cs="Arial"/>
              </w:rPr>
            </w:pPr>
            <w:r w:rsidRPr="00D4713E">
              <w:rPr>
                <w:rFonts w:ascii="Arial" w:hAnsi="Arial" w:cs="Arial"/>
                <w:b/>
                <w:bCs/>
              </w:rPr>
              <w:t>Objetivo</w:t>
            </w:r>
            <w:r w:rsidRPr="00D4713E">
              <w:rPr>
                <w:rFonts w:ascii="Arial" w:hAnsi="Arial" w:cs="Arial"/>
              </w:rPr>
              <w:t>: Difundir masivamente ideas y propósito del PDOT</w:t>
            </w:r>
          </w:p>
        </w:tc>
      </w:tr>
      <w:tr w:rsidR="001F55F3" w:rsidRPr="00D4713E" w14:paraId="39D2BD41" w14:textId="77777777" w:rsidTr="00E5668B">
        <w:tc>
          <w:tcPr>
            <w:tcW w:w="5000" w:type="pct"/>
          </w:tcPr>
          <w:p w14:paraId="02CE279F" w14:textId="77777777" w:rsidR="00AE4B97" w:rsidRPr="00D4713E" w:rsidRDefault="00AE4B97" w:rsidP="00F72A30">
            <w:pPr>
              <w:jc w:val="both"/>
              <w:rPr>
                <w:rFonts w:ascii="Arial" w:hAnsi="Arial" w:cs="Arial"/>
              </w:rPr>
            </w:pPr>
            <w:r w:rsidRPr="00D4713E">
              <w:rPr>
                <w:rFonts w:ascii="Arial" w:hAnsi="Arial" w:cs="Arial"/>
              </w:rPr>
              <w:t>Componentes: Guía ejecutiva del PDOT 2035 y video informativo y distribución física mediante carpas a modo de punto de información del PDOT</w:t>
            </w:r>
          </w:p>
        </w:tc>
      </w:tr>
      <w:tr w:rsidR="00AE4B97" w:rsidRPr="00D4713E" w14:paraId="48CB6CB3" w14:textId="77777777" w:rsidTr="00E5668B">
        <w:tc>
          <w:tcPr>
            <w:tcW w:w="5000" w:type="pct"/>
          </w:tcPr>
          <w:p w14:paraId="64B32CD2" w14:textId="77777777" w:rsidR="00AE4B97" w:rsidRPr="00D4713E" w:rsidRDefault="00AE4B97" w:rsidP="00F72A30">
            <w:pPr>
              <w:jc w:val="both"/>
              <w:rPr>
                <w:rFonts w:ascii="Arial" w:hAnsi="Arial" w:cs="Arial"/>
              </w:rPr>
            </w:pPr>
            <w:r w:rsidRPr="00D4713E">
              <w:rPr>
                <w:rFonts w:ascii="Arial" w:hAnsi="Arial" w:cs="Arial"/>
                <w:b/>
                <w:bCs/>
              </w:rPr>
              <w:t>Plazo</w:t>
            </w:r>
            <w:r w:rsidRPr="00D4713E">
              <w:rPr>
                <w:rFonts w:ascii="Arial" w:hAnsi="Arial" w:cs="Arial"/>
              </w:rPr>
              <w:t>: 6 meses</w:t>
            </w:r>
          </w:p>
        </w:tc>
      </w:tr>
    </w:tbl>
    <w:p w14:paraId="3F15E4E5" w14:textId="77777777" w:rsidR="00AE4B97" w:rsidRPr="00D4713E" w:rsidRDefault="00AE4B97" w:rsidP="00F72A30">
      <w:pPr>
        <w:jc w:val="both"/>
      </w:pPr>
    </w:p>
    <w:tbl>
      <w:tblPr>
        <w:tblStyle w:val="Tablaconcuadrcula"/>
        <w:tblW w:w="5000" w:type="pct"/>
        <w:tblLook w:val="04A0" w:firstRow="1" w:lastRow="0" w:firstColumn="1" w:lastColumn="0" w:noHBand="0" w:noVBand="1"/>
      </w:tblPr>
      <w:tblGrid>
        <w:gridCol w:w="8828"/>
      </w:tblGrid>
      <w:tr w:rsidR="001F55F3" w:rsidRPr="00D4713E" w14:paraId="4A025CF9" w14:textId="77777777" w:rsidTr="00E5668B">
        <w:tc>
          <w:tcPr>
            <w:tcW w:w="5000" w:type="pct"/>
          </w:tcPr>
          <w:p w14:paraId="45FB052D" w14:textId="77777777" w:rsidR="00AE4B97" w:rsidRPr="00D4713E" w:rsidRDefault="00AE4B97" w:rsidP="00F72A30">
            <w:pPr>
              <w:jc w:val="both"/>
              <w:rPr>
                <w:rFonts w:ascii="Arial" w:hAnsi="Arial" w:cs="Arial"/>
                <w:b/>
                <w:bCs/>
              </w:rPr>
            </w:pPr>
            <w:r w:rsidRPr="00D4713E">
              <w:rPr>
                <w:rFonts w:ascii="Arial" w:hAnsi="Arial" w:cs="Arial"/>
                <w:b/>
                <w:bCs/>
              </w:rPr>
              <w:t>Programa 1: Plan Centenario, Manta 2035</w:t>
            </w:r>
          </w:p>
        </w:tc>
      </w:tr>
      <w:tr w:rsidR="001F55F3" w:rsidRPr="00D4713E" w14:paraId="6D5C2761" w14:textId="77777777" w:rsidTr="00E5668B">
        <w:tc>
          <w:tcPr>
            <w:tcW w:w="5000" w:type="pct"/>
          </w:tcPr>
          <w:p w14:paraId="57B59D30" w14:textId="6176DCD3" w:rsidR="00AE4B97" w:rsidRPr="00D4713E" w:rsidRDefault="00AE4B97" w:rsidP="00F72A30">
            <w:pPr>
              <w:jc w:val="both"/>
              <w:rPr>
                <w:rFonts w:ascii="Arial" w:hAnsi="Arial" w:cs="Arial"/>
              </w:rPr>
            </w:pPr>
            <w:r w:rsidRPr="00D4713E">
              <w:rPr>
                <w:rFonts w:ascii="Arial" w:hAnsi="Arial" w:cs="Arial"/>
                <w:b/>
                <w:bCs/>
              </w:rPr>
              <w:t>Proyecto</w:t>
            </w:r>
            <w:r w:rsidR="00965326" w:rsidRPr="00D4713E">
              <w:rPr>
                <w:rFonts w:ascii="Arial" w:hAnsi="Arial" w:cs="Arial"/>
                <w:b/>
                <w:bCs/>
              </w:rPr>
              <w:t xml:space="preserve"> 2</w:t>
            </w:r>
            <w:r w:rsidRPr="00D4713E">
              <w:rPr>
                <w:rFonts w:ascii="Arial" w:hAnsi="Arial" w:cs="Arial"/>
              </w:rPr>
              <w:t>: Difusión en medios tradicionales del PDOT</w:t>
            </w:r>
          </w:p>
        </w:tc>
      </w:tr>
      <w:tr w:rsidR="001F55F3" w:rsidRPr="00D4713E" w14:paraId="0A355DD1" w14:textId="77777777" w:rsidTr="00E5668B">
        <w:tc>
          <w:tcPr>
            <w:tcW w:w="5000" w:type="pct"/>
          </w:tcPr>
          <w:p w14:paraId="035FB87E" w14:textId="77777777" w:rsidR="00AE4B97" w:rsidRPr="00D4713E" w:rsidRDefault="00AE4B97" w:rsidP="00F72A30">
            <w:pPr>
              <w:jc w:val="both"/>
              <w:rPr>
                <w:rFonts w:ascii="Arial" w:hAnsi="Arial" w:cs="Arial"/>
              </w:rPr>
            </w:pPr>
            <w:r w:rsidRPr="00D4713E">
              <w:rPr>
                <w:rFonts w:ascii="Arial" w:hAnsi="Arial" w:cs="Arial"/>
                <w:b/>
                <w:bCs/>
              </w:rPr>
              <w:t>Descripción</w:t>
            </w:r>
            <w:r w:rsidRPr="00D4713E">
              <w:rPr>
                <w:rFonts w:ascii="Arial" w:hAnsi="Arial" w:cs="Arial"/>
              </w:rPr>
              <w:t>: Difusión de los puntos clave del PDOT en TV, Radio y dispositivos de recepción de turnos en las oficinas municipales</w:t>
            </w:r>
          </w:p>
        </w:tc>
      </w:tr>
      <w:tr w:rsidR="001F55F3" w:rsidRPr="00D4713E" w14:paraId="51865EA5" w14:textId="77777777" w:rsidTr="00E5668B">
        <w:tc>
          <w:tcPr>
            <w:tcW w:w="5000" w:type="pct"/>
          </w:tcPr>
          <w:p w14:paraId="3C5CDC90" w14:textId="77777777" w:rsidR="00AE4B97" w:rsidRPr="00D4713E" w:rsidRDefault="00AE4B97" w:rsidP="00F72A30">
            <w:pPr>
              <w:jc w:val="both"/>
              <w:rPr>
                <w:rFonts w:ascii="Arial" w:hAnsi="Arial" w:cs="Arial"/>
              </w:rPr>
            </w:pPr>
            <w:r w:rsidRPr="00D4713E">
              <w:rPr>
                <w:rFonts w:ascii="Arial" w:hAnsi="Arial" w:cs="Arial"/>
                <w:b/>
                <w:bCs/>
              </w:rPr>
              <w:t>Población Meta:</w:t>
            </w:r>
            <w:r w:rsidRPr="00D4713E">
              <w:rPr>
                <w:rFonts w:ascii="Arial" w:hAnsi="Arial" w:cs="Arial"/>
              </w:rPr>
              <w:t xml:space="preserve"> Población en general</w:t>
            </w:r>
          </w:p>
        </w:tc>
      </w:tr>
      <w:tr w:rsidR="001F55F3" w:rsidRPr="00D4713E" w14:paraId="6779F1EF" w14:textId="77777777" w:rsidTr="00E5668B">
        <w:tc>
          <w:tcPr>
            <w:tcW w:w="5000" w:type="pct"/>
          </w:tcPr>
          <w:p w14:paraId="2AE9D415" w14:textId="77777777" w:rsidR="00AE4B97" w:rsidRPr="00D4713E" w:rsidRDefault="00AE4B97" w:rsidP="00F72A30">
            <w:pPr>
              <w:jc w:val="both"/>
              <w:rPr>
                <w:rFonts w:ascii="Arial" w:hAnsi="Arial" w:cs="Arial"/>
              </w:rPr>
            </w:pPr>
            <w:r w:rsidRPr="00D4713E">
              <w:rPr>
                <w:rFonts w:ascii="Arial" w:hAnsi="Arial" w:cs="Arial"/>
                <w:b/>
                <w:bCs/>
              </w:rPr>
              <w:t>Objetivo</w:t>
            </w:r>
            <w:r w:rsidRPr="00D4713E">
              <w:rPr>
                <w:rFonts w:ascii="Arial" w:hAnsi="Arial" w:cs="Arial"/>
              </w:rPr>
              <w:t>: Educar a la población sobre la realidad cantonal y de su ordenamiento territorial.</w:t>
            </w:r>
          </w:p>
        </w:tc>
      </w:tr>
      <w:tr w:rsidR="001F55F3" w:rsidRPr="00D4713E" w14:paraId="6C822633" w14:textId="77777777" w:rsidTr="00E5668B">
        <w:tc>
          <w:tcPr>
            <w:tcW w:w="5000" w:type="pct"/>
          </w:tcPr>
          <w:p w14:paraId="4C434287" w14:textId="77777777" w:rsidR="00AE4B97" w:rsidRPr="00D4713E" w:rsidRDefault="00AE4B97" w:rsidP="00F72A30">
            <w:pPr>
              <w:jc w:val="both"/>
              <w:rPr>
                <w:rFonts w:ascii="Arial" w:hAnsi="Arial" w:cs="Arial"/>
              </w:rPr>
            </w:pPr>
            <w:r w:rsidRPr="00D4713E">
              <w:rPr>
                <w:rFonts w:ascii="Arial" w:hAnsi="Arial" w:cs="Arial"/>
                <w:b/>
                <w:bCs/>
              </w:rPr>
              <w:t>Componentes:</w:t>
            </w:r>
            <w:r w:rsidRPr="00D4713E">
              <w:rPr>
                <w:rFonts w:ascii="Arial" w:hAnsi="Arial" w:cs="Arial"/>
              </w:rPr>
              <w:t xml:space="preserve"> Diseño de una secuencia de espacios comunicacionales que abarquen los aspectos relevantes en relación con:</w:t>
            </w:r>
          </w:p>
          <w:p w14:paraId="4B5C13AD" w14:textId="77777777" w:rsidR="00AE4B97" w:rsidRPr="00D4713E" w:rsidRDefault="00AE4B97" w:rsidP="00516C44">
            <w:pPr>
              <w:pStyle w:val="Prrafodelista"/>
              <w:numPr>
                <w:ilvl w:val="0"/>
                <w:numId w:val="36"/>
              </w:numPr>
              <w:spacing w:line="240" w:lineRule="auto"/>
              <w:rPr>
                <w:rFonts w:ascii="Arial" w:eastAsiaTheme="minorEastAsia" w:hAnsi="Arial" w:cs="Arial"/>
                <w:sz w:val="22"/>
                <w:szCs w:val="22"/>
              </w:rPr>
            </w:pPr>
            <w:r w:rsidRPr="00D4713E">
              <w:rPr>
                <w:rFonts w:ascii="Arial" w:eastAsiaTheme="minorEastAsia" w:hAnsi="Arial" w:cs="Arial"/>
                <w:sz w:val="22"/>
                <w:szCs w:val="22"/>
              </w:rPr>
              <w:t>Visión de desarrollo del cantón, objetivos del PDOT, según componentes, proyectos estratégicos.</w:t>
            </w:r>
          </w:p>
          <w:p w14:paraId="266BBD80" w14:textId="77777777" w:rsidR="00AE4B97" w:rsidRPr="00D4713E" w:rsidRDefault="00AE4B97" w:rsidP="00516C44">
            <w:pPr>
              <w:pStyle w:val="Prrafodelista"/>
              <w:numPr>
                <w:ilvl w:val="0"/>
                <w:numId w:val="36"/>
              </w:numPr>
              <w:spacing w:line="240" w:lineRule="auto"/>
              <w:rPr>
                <w:rFonts w:ascii="Arial" w:eastAsiaTheme="minorEastAsia" w:hAnsi="Arial" w:cs="Arial"/>
                <w:sz w:val="22"/>
                <w:szCs w:val="22"/>
              </w:rPr>
            </w:pPr>
            <w:r w:rsidRPr="00D4713E">
              <w:rPr>
                <w:rFonts w:ascii="Arial" w:eastAsiaTheme="minorEastAsia" w:hAnsi="Arial" w:cs="Arial"/>
                <w:sz w:val="22"/>
                <w:szCs w:val="22"/>
              </w:rPr>
              <w:t>Sistema Ambiental</w:t>
            </w:r>
          </w:p>
          <w:p w14:paraId="0E518F53" w14:textId="77777777" w:rsidR="00AE4B97" w:rsidRPr="00D4713E" w:rsidRDefault="00AE4B97" w:rsidP="00516C44">
            <w:pPr>
              <w:pStyle w:val="Prrafodelista"/>
              <w:numPr>
                <w:ilvl w:val="0"/>
                <w:numId w:val="36"/>
              </w:numPr>
              <w:spacing w:line="240" w:lineRule="auto"/>
              <w:rPr>
                <w:rFonts w:ascii="Arial" w:eastAsiaTheme="minorEastAsia" w:hAnsi="Arial" w:cs="Arial"/>
                <w:sz w:val="22"/>
                <w:szCs w:val="22"/>
              </w:rPr>
            </w:pPr>
            <w:r w:rsidRPr="00D4713E">
              <w:rPr>
                <w:rFonts w:ascii="Arial" w:eastAsiaTheme="minorEastAsia" w:hAnsi="Arial" w:cs="Arial"/>
                <w:sz w:val="22"/>
                <w:szCs w:val="22"/>
              </w:rPr>
              <w:t>Sistema socio cultural</w:t>
            </w:r>
          </w:p>
          <w:p w14:paraId="69F422FD" w14:textId="77777777" w:rsidR="00AE4B97" w:rsidRPr="00D4713E" w:rsidRDefault="00AE4B97" w:rsidP="00516C44">
            <w:pPr>
              <w:pStyle w:val="Prrafodelista"/>
              <w:numPr>
                <w:ilvl w:val="0"/>
                <w:numId w:val="36"/>
              </w:numPr>
              <w:spacing w:line="240" w:lineRule="auto"/>
              <w:rPr>
                <w:rFonts w:ascii="Arial" w:eastAsiaTheme="minorEastAsia" w:hAnsi="Arial" w:cs="Arial"/>
                <w:sz w:val="22"/>
                <w:szCs w:val="22"/>
              </w:rPr>
            </w:pPr>
            <w:r w:rsidRPr="00D4713E">
              <w:rPr>
                <w:rFonts w:ascii="Arial" w:eastAsiaTheme="minorEastAsia" w:hAnsi="Arial" w:cs="Arial"/>
                <w:sz w:val="22"/>
                <w:szCs w:val="22"/>
              </w:rPr>
              <w:t>Sistema económico - productivo</w:t>
            </w:r>
          </w:p>
          <w:p w14:paraId="55EF3AD2" w14:textId="77777777" w:rsidR="00AE4B97" w:rsidRPr="00D4713E" w:rsidRDefault="00AE4B97" w:rsidP="00516C44">
            <w:pPr>
              <w:pStyle w:val="Prrafodelista"/>
              <w:numPr>
                <w:ilvl w:val="0"/>
                <w:numId w:val="36"/>
              </w:numPr>
              <w:spacing w:line="240" w:lineRule="auto"/>
              <w:rPr>
                <w:rFonts w:ascii="Arial" w:eastAsiaTheme="minorEastAsia" w:hAnsi="Arial" w:cs="Arial"/>
                <w:sz w:val="22"/>
                <w:szCs w:val="22"/>
              </w:rPr>
            </w:pPr>
            <w:r w:rsidRPr="00D4713E">
              <w:rPr>
                <w:rFonts w:ascii="Arial" w:eastAsiaTheme="minorEastAsia" w:hAnsi="Arial" w:cs="Arial"/>
                <w:sz w:val="22"/>
                <w:szCs w:val="22"/>
              </w:rPr>
              <w:t>Sistema político institucional y legal</w:t>
            </w:r>
          </w:p>
          <w:p w14:paraId="55B06E3E" w14:textId="77777777" w:rsidR="00AE4B97" w:rsidRPr="00D4713E" w:rsidRDefault="00AE4B97" w:rsidP="006E499F">
            <w:pPr>
              <w:ind w:left="360"/>
              <w:rPr>
                <w:rFonts w:ascii="Arial" w:hAnsi="Arial" w:cs="Arial"/>
              </w:rPr>
            </w:pPr>
            <w:r w:rsidRPr="00D4713E">
              <w:rPr>
                <w:rFonts w:ascii="Arial" w:hAnsi="Arial" w:cs="Arial"/>
                <w:b/>
                <w:bCs/>
              </w:rPr>
              <w:t>Insumos</w:t>
            </w:r>
            <w:r w:rsidRPr="00D4713E">
              <w:rPr>
                <w:rFonts w:ascii="Arial" w:hAnsi="Arial" w:cs="Arial"/>
              </w:rPr>
              <w:t xml:space="preserve"> </w:t>
            </w:r>
            <w:r w:rsidRPr="00D4713E">
              <w:rPr>
                <w:rFonts w:ascii="Arial" w:hAnsi="Arial" w:cs="Arial"/>
                <w:b/>
                <w:bCs/>
              </w:rPr>
              <w:t>básicos</w:t>
            </w:r>
            <w:r w:rsidRPr="00D4713E">
              <w:rPr>
                <w:rFonts w:ascii="Arial" w:hAnsi="Arial" w:cs="Arial"/>
              </w:rPr>
              <w:t>: resumen digital, videos cortos, presentaciones temáticas</w:t>
            </w:r>
          </w:p>
        </w:tc>
      </w:tr>
      <w:tr w:rsidR="00AE4B97" w:rsidRPr="00D4713E" w14:paraId="214A439F" w14:textId="77777777" w:rsidTr="00E5668B">
        <w:tc>
          <w:tcPr>
            <w:tcW w:w="5000" w:type="pct"/>
          </w:tcPr>
          <w:p w14:paraId="58005F06" w14:textId="77777777" w:rsidR="00AE4B97" w:rsidRPr="00D4713E" w:rsidRDefault="00AE4B97" w:rsidP="00F72A30">
            <w:pPr>
              <w:jc w:val="both"/>
              <w:rPr>
                <w:rFonts w:ascii="Arial" w:hAnsi="Arial" w:cs="Arial"/>
              </w:rPr>
            </w:pPr>
            <w:r w:rsidRPr="00D4713E">
              <w:rPr>
                <w:rFonts w:ascii="Arial" w:hAnsi="Arial" w:cs="Arial"/>
                <w:b/>
                <w:bCs/>
              </w:rPr>
              <w:t>Plazo</w:t>
            </w:r>
            <w:r w:rsidRPr="00D4713E">
              <w:rPr>
                <w:rFonts w:ascii="Arial" w:hAnsi="Arial" w:cs="Arial"/>
              </w:rPr>
              <w:t>: 12 meses</w:t>
            </w:r>
          </w:p>
        </w:tc>
      </w:tr>
    </w:tbl>
    <w:p w14:paraId="3910E774" w14:textId="77777777" w:rsidR="00AE4B97" w:rsidRPr="00D4713E" w:rsidRDefault="00AE4B97" w:rsidP="00F72A30">
      <w:pPr>
        <w:jc w:val="both"/>
      </w:pPr>
    </w:p>
    <w:tbl>
      <w:tblPr>
        <w:tblStyle w:val="Tablaconcuadrcula"/>
        <w:tblW w:w="5000" w:type="pct"/>
        <w:tblLook w:val="04A0" w:firstRow="1" w:lastRow="0" w:firstColumn="1" w:lastColumn="0" w:noHBand="0" w:noVBand="1"/>
      </w:tblPr>
      <w:tblGrid>
        <w:gridCol w:w="8828"/>
      </w:tblGrid>
      <w:tr w:rsidR="001F55F3" w:rsidRPr="00D4713E" w14:paraId="147DF453" w14:textId="77777777" w:rsidTr="00E5668B">
        <w:tc>
          <w:tcPr>
            <w:tcW w:w="5000" w:type="pct"/>
          </w:tcPr>
          <w:p w14:paraId="588C2BEC" w14:textId="77777777" w:rsidR="00AE4B97" w:rsidRPr="00D4713E" w:rsidRDefault="00AE4B97" w:rsidP="00F72A30">
            <w:pPr>
              <w:jc w:val="both"/>
              <w:rPr>
                <w:rFonts w:ascii="Arial" w:hAnsi="Arial" w:cs="Arial"/>
                <w:b/>
                <w:bCs/>
              </w:rPr>
            </w:pPr>
            <w:r w:rsidRPr="00D4713E">
              <w:rPr>
                <w:rFonts w:ascii="Arial" w:hAnsi="Arial" w:cs="Arial"/>
                <w:b/>
                <w:bCs/>
              </w:rPr>
              <w:t>Programa 2: Manta verde y sustentable 2035</w:t>
            </w:r>
          </w:p>
        </w:tc>
      </w:tr>
      <w:tr w:rsidR="001F55F3" w:rsidRPr="00D4713E" w14:paraId="4DEBC3E2" w14:textId="77777777" w:rsidTr="00E5668B">
        <w:tc>
          <w:tcPr>
            <w:tcW w:w="5000" w:type="pct"/>
          </w:tcPr>
          <w:p w14:paraId="3F12C3BB" w14:textId="77777777" w:rsidR="00AE4B97" w:rsidRPr="00D4713E" w:rsidRDefault="00AE4B97" w:rsidP="00F72A30">
            <w:pPr>
              <w:jc w:val="both"/>
              <w:rPr>
                <w:rFonts w:ascii="Arial" w:hAnsi="Arial" w:cs="Arial"/>
              </w:rPr>
            </w:pPr>
            <w:r w:rsidRPr="00D4713E">
              <w:rPr>
                <w:rFonts w:ascii="Arial" w:hAnsi="Arial" w:cs="Arial"/>
                <w:b/>
                <w:bCs/>
              </w:rPr>
              <w:t>Proyecto</w:t>
            </w:r>
            <w:r w:rsidRPr="00D4713E">
              <w:rPr>
                <w:rFonts w:ascii="Arial" w:hAnsi="Arial" w:cs="Arial"/>
              </w:rPr>
              <w:t>: Foro permanente de desarrollo sustentable cantonal</w:t>
            </w:r>
          </w:p>
        </w:tc>
      </w:tr>
      <w:tr w:rsidR="001F55F3" w:rsidRPr="00D4713E" w14:paraId="27B39F34" w14:textId="77777777" w:rsidTr="00E5668B">
        <w:tc>
          <w:tcPr>
            <w:tcW w:w="5000" w:type="pct"/>
          </w:tcPr>
          <w:p w14:paraId="68C6A4F8" w14:textId="77777777" w:rsidR="00AE4B97" w:rsidRPr="00D4713E" w:rsidRDefault="00AE4B97" w:rsidP="00F72A30">
            <w:pPr>
              <w:jc w:val="both"/>
              <w:rPr>
                <w:rFonts w:ascii="Arial" w:hAnsi="Arial" w:cs="Arial"/>
              </w:rPr>
            </w:pPr>
            <w:r w:rsidRPr="00D4713E">
              <w:rPr>
                <w:rFonts w:ascii="Arial" w:hAnsi="Arial" w:cs="Arial"/>
                <w:b/>
                <w:bCs/>
              </w:rPr>
              <w:t>Descripción</w:t>
            </w:r>
            <w:r w:rsidRPr="00D4713E">
              <w:rPr>
                <w:rFonts w:ascii="Arial" w:hAnsi="Arial" w:cs="Arial"/>
              </w:rPr>
              <w:t>: Desarrollar un dialogo cantonal con las instancias de participación ciudadana, organizaciones sociales, parroquias, barrios y comunidades sobre el proceso de desarrollo cantonal y sus problemas y soluciones</w:t>
            </w:r>
          </w:p>
        </w:tc>
      </w:tr>
      <w:tr w:rsidR="001F55F3" w:rsidRPr="00D4713E" w14:paraId="680169EB" w14:textId="77777777" w:rsidTr="00E5668B">
        <w:tc>
          <w:tcPr>
            <w:tcW w:w="5000" w:type="pct"/>
          </w:tcPr>
          <w:p w14:paraId="30EF50F4" w14:textId="77777777" w:rsidR="00AE4B97" w:rsidRPr="00D4713E" w:rsidRDefault="00AE4B97" w:rsidP="00F72A30">
            <w:pPr>
              <w:jc w:val="both"/>
              <w:rPr>
                <w:rFonts w:ascii="Arial" w:hAnsi="Arial" w:cs="Arial"/>
              </w:rPr>
            </w:pPr>
            <w:r w:rsidRPr="00D4713E">
              <w:rPr>
                <w:rFonts w:ascii="Arial" w:hAnsi="Arial" w:cs="Arial"/>
                <w:b/>
                <w:bCs/>
              </w:rPr>
              <w:t>Población Meta:</w:t>
            </w:r>
            <w:r w:rsidRPr="00D4713E">
              <w:rPr>
                <w:rFonts w:ascii="Arial" w:hAnsi="Arial" w:cs="Arial"/>
              </w:rPr>
              <w:t xml:space="preserve"> Sector público y privado</w:t>
            </w:r>
          </w:p>
        </w:tc>
      </w:tr>
      <w:tr w:rsidR="001F55F3" w:rsidRPr="00D4713E" w14:paraId="2C661C9D" w14:textId="77777777" w:rsidTr="00E5668B">
        <w:tc>
          <w:tcPr>
            <w:tcW w:w="5000" w:type="pct"/>
          </w:tcPr>
          <w:p w14:paraId="19494EF0" w14:textId="77777777" w:rsidR="00AE4B97" w:rsidRPr="00D4713E" w:rsidRDefault="00AE4B97" w:rsidP="00F72A30">
            <w:pPr>
              <w:jc w:val="both"/>
              <w:rPr>
                <w:rFonts w:ascii="Arial" w:hAnsi="Arial" w:cs="Arial"/>
              </w:rPr>
            </w:pPr>
            <w:r w:rsidRPr="00D4713E">
              <w:rPr>
                <w:rFonts w:ascii="Arial" w:hAnsi="Arial" w:cs="Arial"/>
                <w:b/>
                <w:bCs/>
              </w:rPr>
              <w:t>Objetivo</w:t>
            </w:r>
            <w:r w:rsidRPr="00D4713E">
              <w:rPr>
                <w:rFonts w:ascii="Arial" w:hAnsi="Arial" w:cs="Arial"/>
              </w:rPr>
              <w:t>: Desarrollar un proceso de diálogo y coordinación con la institucionalidad pública y privada vinculada a la gestión del desarrollo</w:t>
            </w:r>
          </w:p>
        </w:tc>
      </w:tr>
      <w:tr w:rsidR="001F55F3" w:rsidRPr="00D4713E" w14:paraId="7AD5C65B" w14:textId="77777777" w:rsidTr="00E5668B">
        <w:tc>
          <w:tcPr>
            <w:tcW w:w="5000" w:type="pct"/>
          </w:tcPr>
          <w:p w14:paraId="64647B30" w14:textId="77777777" w:rsidR="00AE4B97" w:rsidRPr="00D4713E" w:rsidRDefault="00AE4B97" w:rsidP="00F72A30">
            <w:pPr>
              <w:jc w:val="both"/>
              <w:rPr>
                <w:rFonts w:ascii="Arial" w:hAnsi="Arial" w:cs="Arial"/>
              </w:rPr>
            </w:pPr>
            <w:r w:rsidRPr="00D4713E">
              <w:rPr>
                <w:rFonts w:ascii="Arial" w:hAnsi="Arial" w:cs="Arial"/>
                <w:b/>
                <w:bCs/>
              </w:rPr>
              <w:t>Componentes</w:t>
            </w:r>
            <w:r w:rsidRPr="00D4713E">
              <w:rPr>
                <w:rFonts w:ascii="Arial" w:hAnsi="Arial" w:cs="Arial"/>
              </w:rPr>
              <w:t xml:space="preserve">: </w:t>
            </w:r>
          </w:p>
          <w:p w14:paraId="7DD6DD90" w14:textId="77777777" w:rsidR="00AE4B97" w:rsidRPr="00D4713E" w:rsidRDefault="00AE4B97" w:rsidP="00F72A30">
            <w:pPr>
              <w:jc w:val="both"/>
              <w:rPr>
                <w:rFonts w:ascii="Arial" w:hAnsi="Arial" w:cs="Arial"/>
              </w:rPr>
            </w:pPr>
            <w:r w:rsidRPr="00D4713E">
              <w:rPr>
                <w:rFonts w:ascii="Arial" w:hAnsi="Arial" w:cs="Arial"/>
              </w:rPr>
              <w:t>Foros de desarrollo: realización de foros de análisis de la realidad micro regional gestión del PDOT y evaluación de avances</w:t>
            </w:r>
          </w:p>
          <w:p w14:paraId="36FEEA8E" w14:textId="5947ABB7" w:rsidR="00AE4B97" w:rsidRPr="00D4713E" w:rsidRDefault="00AE4B97" w:rsidP="00F72A30">
            <w:pPr>
              <w:jc w:val="both"/>
              <w:rPr>
                <w:rFonts w:ascii="Arial" w:hAnsi="Arial" w:cs="Arial"/>
              </w:rPr>
            </w:pPr>
            <w:r w:rsidRPr="00D4713E">
              <w:rPr>
                <w:rFonts w:ascii="Arial" w:hAnsi="Arial" w:cs="Arial"/>
              </w:rPr>
              <w:t xml:space="preserve">Organización de dos foros cada año: el primero de presentación y planificación del PDOT; el segundo de análisis del desarrollo cantonal con un tema prioritario (ej. Recuperación del borde costero, infraestructura verde, </w:t>
            </w:r>
            <w:r w:rsidR="00D84078" w:rsidRPr="00D4713E">
              <w:rPr>
                <w:rFonts w:ascii="Arial" w:hAnsi="Arial" w:cs="Arial"/>
              </w:rPr>
              <w:t>etc.</w:t>
            </w:r>
            <w:r w:rsidRPr="00D4713E">
              <w:rPr>
                <w:rFonts w:ascii="Arial" w:hAnsi="Arial" w:cs="Arial"/>
              </w:rPr>
              <w:t>); el tercero de evaluación anual del PDOT. Esta secuencia debe ser institucionalizada con ordenanza para que le otorgue un carácter permanente y obligatorio para el Gobierno Municipal</w:t>
            </w:r>
          </w:p>
          <w:p w14:paraId="6C790C32" w14:textId="77777777" w:rsidR="00AE4B97" w:rsidRPr="00D4713E" w:rsidRDefault="00AE4B97" w:rsidP="00F72A30">
            <w:pPr>
              <w:jc w:val="both"/>
              <w:rPr>
                <w:rFonts w:ascii="Arial" w:hAnsi="Arial" w:cs="Arial"/>
              </w:rPr>
            </w:pPr>
            <w:r w:rsidRPr="00D4713E">
              <w:rPr>
                <w:rFonts w:ascii="Arial" w:hAnsi="Arial" w:cs="Arial"/>
              </w:rPr>
              <w:t>Deben diseñarse: Convocatorias, Fotografías, grabaciones y videos como parte de las Memorias de cada foro</w:t>
            </w:r>
          </w:p>
        </w:tc>
      </w:tr>
      <w:tr w:rsidR="00AE4B97" w:rsidRPr="00D4713E" w14:paraId="68A5F5F2" w14:textId="77777777" w:rsidTr="00E5668B">
        <w:tc>
          <w:tcPr>
            <w:tcW w:w="5000" w:type="pct"/>
          </w:tcPr>
          <w:p w14:paraId="76279C59" w14:textId="77777777" w:rsidR="00AE4B97" w:rsidRPr="00D4713E" w:rsidRDefault="00AE4B97" w:rsidP="00F72A30">
            <w:pPr>
              <w:jc w:val="both"/>
              <w:rPr>
                <w:rFonts w:ascii="Arial" w:hAnsi="Arial" w:cs="Arial"/>
              </w:rPr>
            </w:pPr>
            <w:r w:rsidRPr="00D4713E">
              <w:rPr>
                <w:rFonts w:ascii="Arial" w:hAnsi="Arial" w:cs="Arial"/>
                <w:b/>
                <w:bCs/>
              </w:rPr>
              <w:t>Plazo</w:t>
            </w:r>
            <w:r w:rsidRPr="00D4713E">
              <w:rPr>
                <w:rFonts w:ascii="Arial" w:hAnsi="Arial" w:cs="Arial"/>
              </w:rPr>
              <w:t>: Indefinido</w:t>
            </w:r>
          </w:p>
        </w:tc>
      </w:tr>
    </w:tbl>
    <w:p w14:paraId="41D9293E" w14:textId="77777777" w:rsidR="00AE4B97" w:rsidRPr="00D4713E" w:rsidRDefault="00AE4B97" w:rsidP="00F72A30">
      <w:pPr>
        <w:jc w:val="both"/>
      </w:pPr>
    </w:p>
    <w:tbl>
      <w:tblPr>
        <w:tblStyle w:val="Tablaconcuadrcula"/>
        <w:tblW w:w="5000" w:type="pct"/>
        <w:tblLook w:val="04A0" w:firstRow="1" w:lastRow="0" w:firstColumn="1" w:lastColumn="0" w:noHBand="0" w:noVBand="1"/>
      </w:tblPr>
      <w:tblGrid>
        <w:gridCol w:w="8828"/>
      </w:tblGrid>
      <w:tr w:rsidR="001F55F3" w:rsidRPr="00D4713E" w14:paraId="5A83181A" w14:textId="77777777" w:rsidTr="00E5668B">
        <w:tc>
          <w:tcPr>
            <w:tcW w:w="5000" w:type="pct"/>
          </w:tcPr>
          <w:p w14:paraId="431011AE" w14:textId="77777777" w:rsidR="00AE4B97" w:rsidRPr="00D4713E" w:rsidRDefault="00AE4B97" w:rsidP="00F72A30">
            <w:pPr>
              <w:jc w:val="both"/>
              <w:rPr>
                <w:rFonts w:ascii="Arial" w:hAnsi="Arial" w:cs="Arial"/>
                <w:b/>
                <w:bCs/>
              </w:rPr>
            </w:pPr>
            <w:r w:rsidRPr="00D4713E">
              <w:rPr>
                <w:rFonts w:ascii="Arial" w:hAnsi="Arial" w:cs="Arial"/>
                <w:b/>
                <w:bCs/>
              </w:rPr>
              <w:t>Programa 3: PDOT Manta 2035 como instrumento de aprendizaje y vinculación</w:t>
            </w:r>
          </w:p>
        </w:tc>
      </w:tr>
      <w:tr w:rsidR="001F55F3" w:rsidRPr="00D4713E" w14:paraId="2E8BD8ED" w14:textId="77777777" w:rsidTr="00E5668B">
        <w:tc>
          <w:tcPr>
            <w:tcW w:w="5000" w:type="pct"/>
          </w:tcPr>
          <w:p w14:paraId="724079C1" w14:textId="77777777" w:rsidR="00AE4B97" w:rsidRPr="00D4713E" w:rsidRDefault="00AE4B97" w:rsidP="00F72A30">
            <w:pPr>
              <w:jc w:val="both"/>
              <w:rPr>
                <w:rFonts w:ascii="Arial" w:hAnsi="Arial" w:cs="Arial"/>
              </w:rPr>
            </w:pPr>
            <w:r w:rsidRPr="00D4713E">
              <w:rPr>
                <w:rFonts w:ascii="Arial" w:hAnsi="Arial" w:cs="Arial"/>
                <w:b/>
                <w:bCs/>
              </w:rPr>
              <w:t>Proyecto</w:t>
            </w:r>
            <w:r w:rsidRPr="00D4713E">
              <w:rPr>
                <w:rFonts w:ascii="Arial" w:hAnsi="Arial" w:cs="Arial"/>
              </w:rPr>
              <w:t>: Talleres sobre la realidad cantonal y las perspectivas de desarrollo</w:t>
            </w:r>
          </w:p>
        </w:tc>
      </w:tr>
      <w:tr w:rsidR="001F55F3" w:rsidRPr="00D4713E" w14:paraId="18A4CE97" w14:textId="77777777" w:rsidTr="00E5668B">
        <w:tc>
          <w:tcPr>
            <w:tcW w:w="5000" w:type="pct"/>
          </w:tcPr>
          <w:p w14:paraId="460DC0A8" w14:textId="77777777" w:rsidR="00AE4B97" w:rsidRPr="00D4713E" w:rsidRDefault="00AE4B97" w:rsidP="00F72A30">
            <w:pPr>
              <w:jc w:val="both"/>
              <w:rPr>
                <w:rFonts w:ascii="Arial" w:hAnsi="Arial" w:cs="Arial"/>
              </w:rPr>
            </w:pPr>
            <w:r w:rsidRPr="00D4713E">
              <w:rPr>
                <w:rFonts w:ascii="Arial" w:hAnsi="Arial" w:cs="Arial"/>
                <w:b/>
                <w:bCs/>
              </w:rPr>
              <w:t>Descripción</w:t>
            </w:r>
            <w:r w:rsidRPr="00D4713E">
              <w:rPr>
                <w:rFonts w:ascii="Arial" w:hAnsi="Arial" w:cs="Arial"/>
              </w:rPr>
              <w:t>: Crear charla-taller, sobre el conocimiento de la realidad local y micro regional retroalimentando el PDOT y generando material de aprendizaje para estudiantes y docentes</w:t>
            </w:r>
          </w:p>
        </w:tc>
      </w:tr>
      <w:tr w:rsidR="001F55F3" w:rsidRPr="00D4713E" w14:paraId="6FBCEFB3" w14:textId="77777777" w:rsidTr="00E5668B">
        <w:tc>
          <w:tcPr>
            <w:tcW w:w="5000" w:type="pct"/>
          </w:tcPr>
          <w:p w14:paraId="05963D5E" w14:textId="77777777" w:rsidR="00AE4B97" w:rsidRPr="00D4713E" w:rsidRDefault="00AE4B97" w:rsidP="00F72A30">
            <w:pPr>
              <w:jc w:val="both"/>
              <w:rPr>
                <w:rFonts w:ascii="Arial" w:hAnsi="Arial" w:cs="Arial"/>
              </w:rPr>
            </w:pPr>
            <w:r w:rsidRPr="00D4713E">
              <w:rPr>
                <w:rFonts w:ascii="Arial" w:hAnsi="Arial" w:cs="Arial"/>
                <w:b/>
                <w:bCs/>
              </w:rPr>
              <w:t>Población</w:t>
            </w:r>
            <w:r w:rsidRPr="00D4713E">
              <w:rPr>
                <w:rFonts w:ascii="Arial" w:hAnsi="Arial" w:cs="Arial"/>
              </w:rPr>
              <w:t xml:space="preserve"> </w:t>
            </w:r>
            <w:r w:rsidRPr="00D4713E">
              <w:rPr>
                <w:rFonts w:ascii="Arial" w:hAnsi="Arial" w:cs="Arial"/>
                <w:b/>
                <w:bCs/>
              </w:rPr>
              <w:t>Meta</w:t>
            </w:r>
            <w:r w:rsidRPr="00D4713E">
              <w:rPr>
                <w:rFonts w:ascii="Arial" w:hAnsi="Arial" w:cs="Arial"/>
              </w:rPr>
              <w:t>: Estudiantes y docentes de los centros e instituciones educativas</w:t>
            </w:r>
          </w:p>
        </w:tc>
      </w:tr>
      <w:tr w:rsidR="001F55F3" w:rsidRPr="00D4713E" w14:paraId="68F50AD6" w14:textId="77777777" w:rsidTr="00E5668B">
        <w:tc>
          <w:tcPr>
            <w:tcW w:w="5000" w:type="pct"/>
          </w:tcPr>
          <w:p w14:paraId="3E449AD7" w14:textId="77777777" w:rsidR="00AE4B97" w:rsidRPr="00D4713E" w:rsidRDefault="00AE4B97" w:rsidP="00F72A30">
            <w:pPr>
              <w:jc w:val="both"/>
              <w:rPr>
                <w:rFonts w:ascii="Arial" w:hAnsi="Arial" w:cs="Arial"/>
              </w:rPr>
            </w:pPr>
            <w:r w:rsidRPr="00D4713E">
              <w:rPr>
                <w:rFonts w:ascii="Arial" w:hAnsi="Arial" w:cs="Arial"/>
                <w:b/>
                <w:bCs/>
              </w:rPr>
              <w:t>Objetivo</w:t>
            </w:r>
            <w:r w:rsidRPr="00D4713E">
              <w:rPr>
                <w:rFonts w:ascii="Arial" w:hAnsi="Arial" w:cs="Arial"/>
              </w:rPr>
              <w:t>: Convertir al PDOT en instrumento de aprendizaje en los diferentes niveles educativos del territorio para generar convenios y actividades de vinculación con diferentes sectores estratégicos en los que se pueda articular el PDOT.</w:t>
            </w:r>
          </w:p>
        </w:tc>
      </w:tr>
      <w:tr w:rsidR="001F55F3" w:rsidRPr="00D4713E" w14:paraId="1C525F70" w14:textId="77777777" w:rsidTr="00E5668B">
        <w:tc>
          <w:tcPr>
            <w:tcW w:w="5000" w:type="pct"/>
          </w:tcPr>
          <w:p w14:paraId="1BADA0B1" w14:textId="77777777" w:rsidR="00AE4B97" w:rsidRPr="00D4713E" w:rsidRDefault="00AE4B97" w:rsidP="00F72A30">
            <w:pPr>
              <w:jc w:val="both"/>
              <w:rPr>
                <w:rFonts w:ascii="Arial" w:hAnsi="Arial" w:cs="Arial"/>
              </w:rPr>
            </w:pPr>
            <w:r w:rsidRPr="00D4713E">
              <w:rPr>
                <w:rFonts w:ascii="Arial" w:hAnsi="Arial" w:cs="Arial"/>
                <w:b/>
                <w:bCs/>
              </w:rPr>
              <w:t>Componentes</w:t>
            </w:r>
            <w:r w:rsidRPr="00D4713E">
              <w:rPr>
                <w:rFonts w:ascii="Arial" w:hAnsi="Arial" w:cs="Arial"/>
              </w:rPr>
              <w:t xml:space="preserve">: </w:t>
            </w:r>
          </w:p>
          <w:p w14:paraId="6EFA5DD2" w14:textId="77777777" w:rsidR="00AE4B97" w:rsidRPr="00D4713E" w:rsidRDefault="00AE4B97" w:rsidP="00F72A30">
            <w:pPr>
              <w:jc w:val="both"/>
              <w:rPr>
                <w:rFonts w:ascii="Arial" w:hAnsi="Arial" w:cs="Arial"/>
              </w:rPr>
            </w:pPr>
            <w:r w:rsidRPr="00D4713E">
              <w:rPr>
                <w:rFonts w:ascii="Arial" w:hAnsi="Arial" w:cs="Arial"/>
              </w:rPr>
              <w:t>Producción didáctica para niños de escuela y estudiantes secundarios</w:t>
            </w:r>
          </w:p>
          <w:p w14:paraId="15EE31FC" w14:textId="77777777" w:rsidR="00AE4B97" w:rsidRPr="00D4713E" w:rsidRDefault="00AE4B97" w:rsidP="00F72A30">
            <w:pPr>
              <w:jc w:val="both"/>
              <w:rPr>
                <w:rFonts w:ascii="Arial" w:hAnsi="Arial" w:cs="Arial"/>
              </w:rPr>
            </w:pPr>
            <w:r w:rsidRPr="00D4713E">
              <w:rPr>
                <w:rFonts w:ascii="Arial" w:hAnsi="Arial" w:cs="Arial"/>
              </w:rPr>
              <w:t xml:space="preserve">Talleres y mesas de participación en la universidad </w:t>
            </w:r>
          </w:p>
          <w:p w14:paraId="6E004B37" w14:textId="77777777" w:rsidR="00AE4B97" w:rsidRPr="00D4713E" w:rsidRDefault="00AE4B97" w:rsidP="00F72A30">
            <w:pPr>
              <w:jc w:val="both"/>
              <w:rPr>
                <w:rFonts w:ascii="Arial" w:hAnsi="Arial" w:cs="Arial"/>
              </w:rPr>
            </w:pPr>
            <w:r w:rsidRPr="00D4713E">
              <w:rPr>
                <w:rFonts w:ascii="Arial" w:hAnsi="Arial" w:cs="Arial"/>
              </w:rPr>
              <w:t>Insumos: Material pedagógico, sílabos, presentaciones</w:t>
            </w:r>
          </w:p>
        </w:tc>
      </w:tr>
      <w:tr w:rsidR="001F55F3" w:rsidRPr="00D4713E" w14:paraId="46E912ED" w14:textId="77777777" w:rsidTr="00E5668B">
        <w:tc>
          <w:tcPr>
            <w:tcW w:w="5000" w:type="pct"/>
          </w:tcPr>
          <w:p w14:paraId="1F24193E" w14:textId="77777777" w:rsidR="00AE4B97" w:rsidRPr="00D4713E" w:rsidRDefault="00AE4B97" w:rsidP="00F72A30">
            <w:pPr>
              <w:jc w:val="both"/>
              <w:rPr>
                <w:rFonts w:ascii="Arial" w:hAnsi="Arial" w:cs="Arial"/>
              </w:rPr>
            </w:pPr>
            <w:r w:rsidRPr="00D4713E">
              <w:rPr>
                <w:rFonts w:ascii="Arial" w:hAnsi="Arial" w:cs="Arial"/>
                <w:b/>
                <w:bCs/>
              </w:rPr>
              <w:t>Plazo</w:t>
            </w:r>
            <w:r w:rsidRPr="00D4713E">
              <w:rPr>
                <w:rFonts w:ascii="Arial" w:hAnsi="Arial" w:cs="Arial"/>
              </w:rPr>
              <w:t>: 12 meses</w:t>
            </w:r>
          </w:p>
        </w:tc>
      </w:tr>
      <w:tr w:rsidR="001F55F3" w:rsidRPr="00D4713E" w14:paraId="54950DFB" w14:textId="77777777" w:rsidTr="00E5668B">
        <w:tc>
          <w:tcPr>
            <w:tcW w:w="5000" w:type="pct"/>
          </w:tcPr>
          <w:p w14:paraId="7687D8CC" w14:textId="77777777" w:rsidR="00AE4B97" w:rsidRPr="00D4713E" w:rsidRDefault="00AE4B97" w:rsidP="00F72A30">
            <w:pPr>
              <w:jc w:val="both"/>
              <w:rPr>
                <w:rFonts w:ascii="Arial" w:hAnsi="Arial" w:cs="Arial"/>
                <w:b/>
                <w:bCs/>
              </w:rPr>
            </w:pPr>
            <w:r w:rsidRPr="00D4713E">
              <w:rPr>
                <w:rFonts w:ascii="Arial" w:hAnsi="Arial" w:cs="Arial"/>
                <w:b/>
                <w:bCs/>
              </w:rPr>
              <w:t xml:space="preserve">Programa 4: Manta 2035, polo de desarrollo, garantía de inversión </w:t>
            </w:r>
          </w:p>
        </w:tc>
      </w:tr>
      <w:tr w:rsidR="001F55F3" w:rsidRPr="00D4713E" w14:paraId="24A0FA55" w14:textId="77777777" w:rsidTr="00E5668B">
        <w:tc>
          <w:tcPr>
            <w:tcW w:w="5000" w:type="pct"/>
          </w:tcPr>
          <w:p w14:paraId="75464A65" w14:textId="77777777" w:rsidR="00AE4B97" w:rsidRPr="00D4713E" w:rsidRDefault="00AE4B97" w:rsidP="00F72A30">
            <w:pPr>
              <w:jc w:val="both"/>
              <w:rPr>
                <w:rFonts w:ascii="Arial" w:hAnsi="Arial" w:cs="Arial"/>
              </w:rPr>
            </w:pPr>
            <w:r w:rsidRPr="00D4713E">
              <w:rPr>
                <w:rFonts w:ascii="Arial" w:hAnsi="Arial" w:cs="Arial"/>
                <w:b/>
                <w:bCs/>
              </w:rPr>
              <w:t>Proyecto</w:t>
            </w:r>
            <w:r w:rsidRPr="00D4713E">
              <w:rPr>
                <w:rFonts w:ascii="Arial" w:hAnsi="Arial" w:cs="Arial"/>
              </w:rPr>
              <w:t>: Socialización de la visión del cantón</w:t>
            </w:r>
          </w:p>
        </w:tc>
      </w:tr>
      <w:tr w:rsidR="001F55F3" w:rsidRPr="00D4713E" w14:paraId="5BF6E2D5" w14:textId="77777777" w:rsidTr="00E5668B">
        <w:tc>
          <w:tcPr>
            <w:tcW w:w="5000" w:type="pct"/>
          </w:tcPr>
          <w:p w14:paraId="4EB0493F" w14:textId="77777777" w:rsidR="00AE4B97" w:rsidRPr="00D4713E" w:rsidRDefault="00AE4B97" w:rsidP="00F72A30">
            <w:pPr>
              <w:jc w:val="both"/>
              <w:rPr>
                <w:rFonts w:ascii="Arial" w:hAnsi="Arial" w:cs="Arial"/>
              </w:rPr>
            </w:pPr>
            <w:r w:rsidRPr="00D4713E">
              <w:rPr>
                <w:rFonts w:ascii="Arial" w:hAnsi="Arial" w:cs="Arial"/>
                <w:b/>
                <w:bCs/>
              </w:rPr>
              <w:t>Descripción</w:t>
            </w:r>
            <w:r w:rsidRPr="00D4713E">
              <w:rPr>
                <w:rFonts w:ascii="Arial" w:hAnsi="Arial" w:cs="Arial"/>
              </w:rPr>
              <w:t>: Creación de un foro anual en el que las direcciones departamentales vinculadas al área de desarrollo cantonal comuniquen cuál/es son las perspectivas de futuro de Manta y qué beneficios supone la inversión en los diferentes sectores estratégicos del cantón.</w:t>
            </w:r>
          </w:p>
        </w:tc>
      </w:tr>
      <w:tr w:rsidR="001F55F3" w:rsidRPr="00D4713E" w14:paraId="37E37208" w14:textId="77777777" w:rsidTr="00E5668B">
        <w:tc>
          <w:tcPr>
            <w:tcW w:w="5000" w:type="pct"/>
          </w:tcPr>
          <w:p w14:paraId="2968E344" w14:textId="77777777" w:rsidR="00AE4B97" w:rsidRPr="00D4713E" w:rsidRDefault="00AE4B97" w:rsidP="00F72A30">
            <w:pPr>
              <w:jc w:val="both"/>
              <w:rPr>
                <w:rFonts w:ascii="Arial" w:hAnsi="Arial" w:cs="Arial"/>
              </w:rPr>
            </w:pPr>
            <w:r w:rsidRPr="00D4713E">
              <w:rPr>
                <w:rFonts w:ascii="Arial" w:hAnsi="Arial" w:cs="Arial"/>
                <w:b/>
                <w:bCs/>
              </w:rPr>
              <w:t>Población</w:t>
            </w:r>
            <w:r w:rsidRPr="00D4713E">
              <w:rPr>
                <w:rFonts w:ascii="Arial" w:hAnsi="Arial" w:cs="Arial"/>
              </w:rPr>
              <w:t xml:space="preserve"> </w:t>
            </w:r>
            <w:r w:rsidRPr="00D4713E">
              <w:rPr>
                <w:rFonts w:ascii="Arial" w:hAnsi="Arial" w:cs="Arial"/>
                <w:b/>
                <w:bCs/>
              </w:rPr>
              <w:t>Meta</w:t>
            </w:r>
            <w:r w:rsidRPr="00D4713E">
              <w:rPr>
                <w:rFonts w:ascii="Arial" w:hAnsi="Arial" w:cs="Arial"/>
              </w:rPr>
              <w:t>: Consulados y Cámaras de comercio</w:t>
            </w:r>
          </w:p>
        </w:tc>
      </w:tr>
      <w:tr w:rsidR="001F55F3" w:rsidRPr="00D4713E" w14:paraId="60DE42A4" w14:textId="77777777" w:rsidTr="00E5668B">
        <w:tc>
          <w:tcPr>
            <w:tcW w:w="5000" w:type="pct"/>
          </w:tcPr>
          <w:p w14:paraId="2B9A7DF1" w14:textId="77777777" w:rsidR="00AE4B97" w:rsidRPr="00D4713E" w:rsidRDefault="00AE4B97" w:rsidP="00F72A30">
            <w:pPr>
              <w:jc w:val="both"/>
              <w:rPr>
                <w:rFonts w:ascii="Arial" w:hAnsi="Arial" w:cs="Arial"/>
              </w:rPr>
            </w:pPr>
            <w:r w:rsidRPr="00D4713E">
              <w:rPr>
                <w:rFonts w:ascii="Arial" w:hAnsi="Arial" w:cs="Arial"/>
                <w:b/>
                <w:bCs/>
              </w:rPr>
              <w:t>Objetivo</w:t>
            </w:r>
            <w:r w:rsidRPr="00D4713E">
              <w:rPr>
                <w:rFonts w:ascii="Arial" w:hAnsi="Arial" w:cs="Arial"/>
              </w:rPr>
              <w:t>: Captar la inversión nacional y extranjera en el cantón</w:t>
            </w:r>
          </w:p>
        </w:tc>
      </w:tr>
      <w:tr w:rsidR="001F55F3" w:rsidRPr="00D4713E" w14:paraId="7B69BFAB" w14:textId="77777777" w:rsidTr="00E5668B">
        <w:tc>
          <w:tcPr>
            <w:tcW w:w="5000" w:type="pct"/>
          </w:tcPr>
          <w:p w14:paraId="49AF8158" w14:textId="77777777" w:rsidR="00AE4B97" w:rsidRPr="00D4713E" w:rsidRDefault="00AE4B97" w:rsidP="00F72A30">
            <w:pPr>
              <w:jc w:val="both"/>
              <w:rPr>
                <w:rFonts w:ascii="Arial" w:hAnsi="Arial" w:cs="Arial"/>
              </w:rPr>
            </w:pPr>
            <w:r w:rsidRPr="00D4713E">
              <w:rPr>
                <w:rFonts w:ascii="Arial" w:hAnsi="Arial" w:cs="Arial"/>
                <w:b/>
                <w:bCs/>
              </w:rPr>
              <w:t>Componentes</w:t>
            </w:r>
            <w:r w:rsidRPr="00D4713E">
              <w:rPr>
                <w:rFonts w:ascii="Arial" w:hAnsi="Arial" w:cs="Arial"/>
              </w:rPr>
              <w:t xml:space="preserve">: </w:t>
            </w:r>
          </w:p>
          <w:p w14:paraId="6D01D8CB" w14:textId="77777777" w:rsidR="00AE4B97" w:rsidRPr="00D4713E" w:rsidRDefault="00AE4B97" w:rsidP="00F72A30">
            <w:pPr>
              <w:jc w:val="both"/>
              <w:rPr>
                <w:rFonts w:ascii="Arial" w:hAnsi="Arial" w:cs="Arial"/>
              </w:rPr>
            </w:pPr>
            <w:r w:rsidRPr="00D4713E">
              <w:rPr>
                <w:rFonts w:ascii="Arial" w:hAnsi="Arial" w:cs="Arial"/>
              </w:rPr>
              <w:t>Foros de inversión: realización de un foro anual en el que se integren diferentes representantes de las cámaras de comercio nacional e internacional, además de una representación consular de países con intereses en el país.</w:t>
            </w:r>
          </w:p>
          <w:p w14:paraId="7AE6DD0D" w14:textId="77777777" w:rsidR="00AE4B97" w:rsidRPr="00D4713E" w:rsidRDefault="00AE4B97" w:rsidP="00F72A30">
            <w:pPr>
              <w:jc w:val="both"/>
              <w:rPr>
                <w:rFonts w:ascii="Arial" w:hAnsi="Arial" w:cs="Arial"/>
              </w:rPr>
            </w:pPr>
            <w:r w:rsidRPr="00D4713E">
              <w:rPr>
                <w:rFonts w:ascii="Arial" w:hAnsi="Arial" w:cs="Arial"/>
              </w:rPr>
              <w:t>De esta manera se pueden generar sinergias mediante el networking y la conformación de misiones comerciales y acuerdos que motiven la inversión en el cantón.</w:t>
            </w:r>
          </w:p>
          <w:p w14:paraId="05BB3EED" w14:textId="77777777" w:rsidR="00AE4B97" w:rsidRPr="00D4713E" w:rsidRDefault="00AE4B97" w:rsidP="00F72A30">
            <w:pPr>
              <w:jc w:val="both"/>
              <w:rPr>
                <w:rFonts w:ascii="Arial" w:hAnsi="Arial" w:cs="Arial"/>
              </w:rPr>
            </w:pPr>
            <w:r w:rsidRPr="00D4713E">
              <w:rPr>
                <w:rFonts w:ascii="Arial" w:hAnsi="Arial" w:cs="Arial"/>
              </w:rPr>
              <w:t>Deben diseñarse: Convocatorias, Fotografías, grabaciones y videos como parte de las Memorias de cada foro</w:t>
            </w:r>
          </w:p>
        </w:tc>
      </w:tr>
      <w:tr w:rsidR="00AE4B97" w:rsidRPr="00D4713E" w14:paraId="2C308162" w14:textId="77777777" w:rsidTr="00E5668B">
        <w:tc>
          <w:tcPr>
            <w:tcW w:w="5000" w:type="pct"/>
          </w:tcPr>
          <w:p w14:paraId="22EAFE75" w14:textId="77777777" w:rsidR="00AE4B97" w:rsidRPr="00D4713E" w:rsidRDefault="00AE4B97" w:rsidP="00F72A30">
            <w:pPr>
              <w:jc w:val="both"/>
              <w:rPr>
                <w:rFonts w:ascii="Arial" w:hAnsi="Arial" w:cs="Arial"/>
              </w:rPr>
            </w:pPr>
            <w:r w:rsidRPr="00D4713E">
              <w:rPr>
                <w:rFonts w:ascii="Arial" w:hAnsi="Arial" w:cs="Arial"/>
                <w:b/>
                <w:bCs/>
              </w:rPr>
              <w:t>Plazo</w:t>
            </w:r>
            <w:r w:rsidRPr="00D4713E">
              <w:rPr>
                <w:rFonts w:ascii="Arial" w:hAnsi="Arial" w:cs="Arial"/>
              </w:rPr>
              <w:t>: Indefinido</w:t>
            </w:r>
          </w:p>
        </w:tc>
      </w:tr>
    </w:tbl>
    <w:p w14:paraId="5BE04CE3" w14:textId="77777777" w:rsidR="00AE4B97" w:rsidRPr="00D4713E" w:rsidRDefault="00AE4B97" w:rsidP="00F72A30">
      <w:pPr>
        <w:jc w:val="both"/>
      </w:pPr>
    </w:p>
    <w:p w14:paraId="642A5BE1" w14:textId="77777777" w:rsidR="00AE4B97" w:rsidRPr="00D4713E" w:rsidRDefault="00AE4B97" w:rsidP="00921F24">
      <w:pPr>
        <w:pStyle w:val="Ttulo4"/>
        <w:numPr>
          <w:ilvl w:val="0"/>
          <w:numId w:val="49"/>
        </w:numPr>
        <w:rPr>
          <w:b/>
          <w:color w:val="auto"/>
          <w:sz w:val="22"/>
          <w:szCs w:val="22"/>
        </w:rPr>
      </w:pPr>
      <w:bookmarkStart w:id="164" w:name="_Toc67133699"/>
      <w:r w:rsidRPr="00D4713E">
        <w:rPr>
          <w:b/>
          <w:color w:val="auto"/>
          <w:sz w:val="22"/>
          <w:szCs w:val="22"/>
        </w:rPr>
        <w:t xml:space="preserve">Resultados </w:t>
      </w:r>
      <w:bookmarkEnd w:id="164"/>
    </w:p>
    <w:p w14:paraId="4813AEAA" w14:textId="77777777" w:rsidR="00AE4B97" w:rsidRPr="00D4713E" w:rsidRDefault="00AE4B97" w:rsidP="00F72A30">
      <w:pPr>
        <w:jc w:val="both"/>
      </w:pPr>
    </w:p>
    <w:p w14:paraId="36208720" w14:textId="77777777" w:rsidR="00AE4B97" w:rsidRPr="00D4713E" w:rsidRDefault="00AE4B97" w:rsidP="00516C44">
      <w:pPr>
        <w:pStyle w:val="Prrafodelista"/>
        <w:numPr>
          <w:ilvl w:val="0"/>
          <w:numId w:val="37"/>
        </w:numPr>
        <w:rPr>
          <w:rFonts w:ascii="Arial" w:hAnsi="Arial" w:cs="Arial"/>
          <w:sz w:val="22"/>
          <w:szCs w:val="22"/>
        </w:rPr>
      </w:pPr>
      <w:r w:rsidRPr="00D4713E">
        <w:rPr>
          <w:rFonts w:ascii="Arial" w:hAnsi="Arial" w:cs="Arial"/>
          <w:sz w:val="22"/>
          <w:szCs w:val="22"/>
        </w:rPr>
        <w:t xml:space="preserve">Conocimiento del PDOT por parte de la población: se trata de llegar con mensajes claros y precisos a todos los sectores sociales del territorio para que estos conozcan que existe un PDOT que rige el desarrollo de la zona. </w:t>
      </w:r>
    </w:p>
    <w:p w14:paraId="18ECA886" w14:textId="77777777" w:rsidR="00AE4B97" w:rsidRPr="00D4713E" w:rsidRDefault="00AE4B97" w:rsidP="00516C44">
      <w:pPr>
        <w:pStyle w:val="Prrafodelista"/>
        <w:numPr>
          <w:ilvl w:val="0"/>
          <w:numId w:val="37"/>
        </w:numPr>
        <w:rPr>
          <w:rFonts w:ascii="Arial" w:hAnsi="Arial" w:cs="Arial"/>
          <w:sz w:val="22"/>
          <w:szCs w:val="22"/>
        </w:rPr>
      </w:pPr>
      <w:r w:rsidRPr="00D4713E">
        <w:rPr>
          <w:rFonts w:ascii="Arial" w:hAnsi="Arial" w:cs="Arial"/>
          <w:sz w:val="22"/>
          <w:szCs w:val="22"/>
        </w:rPr>
        <w:t xml:space="preserve">El PDOT como marco de referencia del desarrollo: se trata de que la institucionalidad pública y privada enmarque sus programas, proyectos y acciones dentro de los lineamientos del PDOT para lograr intervenciones coordinadas y consistentes con un modelo de desarrollo verde y sustentable. </w:t>
      </w:r>
    </w:p>
    <w:p w14:paraId="4A09E49C" w14:textId="77777777" w:rsidR="00AE4B97" w:rsidRPr="00D4713E" w:rsidRDefault="00AE4B97" w:rsidP="00516C44">
      <w:pPr>
        <w:pStyle w:val="Prrafodelista"/>
        <w:numPr>
          <w:ilvl w:val="0"/>
          <w:numId w:val="37"/>
        </w:numPr>
        <w:rPr>
          <w:rFonts w:ascii="Arial" w:hAnsi="Arial" w:cs="Arial"/>
          <w:sz w:val="22"/>
          <w:szCs w:val="22"/>
        </w:rPr>
      </w:pPr>
      <w:r w:rsidRPr="00D4713E">
        <w:rPr>
          <w:rFonts w:ascii="Arial" w:hAnsi="Arial" w:cs="Arial"/>
          <w:sz w:val="22"/>
          <w:szCs w:val="22"/>
        </w:rPr>
        <w:t xml:space="preserve">El PDOT como medio de conocimiento y aprendizaje: se trata de convertir al PDOT en instrumento de aprendizaje en los diferentes niveles educativos, conocimiento de la realidad profunda del territorio y conciencia orientada hacia un bio comportamiento para las nuevas generaciones. </w:t>
      </w:r>
    </w:p>
    <w:p w14:paraId="6525706E" w14:textId="05D7C454" w:rsidR="00AE4B97" w:rsidRPr="00D4713E" w:rsidRDefault="00AE4B97" w:rsidP="00516C44">
      <w:pPr>
        <w:pStyle w:val="Prrafodelista"/>
        <w:numPr>
          <w:ilvl w:val="0"/>
          <w:numId w:val="37"/>
        </w:numPr>
        <w:rPr>
          <w:rFonts w:ascii="Arial" w:hAnsi="Arial" w:cs="Arial"/>
          <w:sz w:val="22"/>
          <w:szCs w:val="22"/>
        </w:rPr>
      </w:pPr>
      <w:r w:rsidRPr="00D4713E">
        <w:rPr>
          <w:rFonts w:ascii="Arial" w:hAnsi="Arial" w:cs="Arial"/>
          <w:sz w:val="22"/>
          <w:szCs w:val="22"/>
        </w:rPr>
        <w:t>Manta como cantón de oportunidades comerciales: Incentivar la inversión nacional y extranjera hacia el cantón, generando oportunidades de empleo, desarrollo y progreso.</w:t>
      </w:r>
    </w:p>
    <w:p w14:paraId="685713E2" w14:textId="77777777" w:rsidR="00AE4B97" w:rsidRPr="00D4713E" w:rsidRDefault="00AE4B97" w:rsidP="00672D82">
      <w:pPr>
        <w:pStyle w:val="Ttulo4"/>
        <w:numPr>
          <w:ilvl w:val="0"/>
          <w:numId w:val="49"/>
        </w:numPr>
        <w:rPr>
          <w:b/>
          <w:color w:val="auto"/>
          <w:sz w:val="22"/>
          <w:szCs w:val="22"/>
        </w:rPr>
      </w:pPr>
      <w:bookmarkStart w:id="165" w:name="_Toc67133700"/>
      <w:r w:rsidRPr="00D4713E">
        <w:rPr>
          <w:b/>
          <w:color w:val="auto"/>
          <w:sz w:val="22"/>
          <w:szCs w:val="22"/>
        </w:rPr>
        <w:t>Metas</w:t>
      </w:r>
      <w:bookmarkEnd w:id="165"/>
    </w:p>
    <w:p w14:paraId="6FA2C2D4" w14:textId="77777777" w:rsidR="00AE4B97" w:rsidRPr="00D4713E" w:rsidRDefault="00AE4B97" w:rsidP="00F72A30">
      <w:pPr>
        <w:jc w:val="both"/>
      </w:pPr>
    </w:p>
    <w:p w14:paraId="52193746" w14:textId="77777777" w:rsidR="00AE4B97" w:rsidRPr="00D4713E" w:rsidRDefault="00AE4B97" w:rsidP="00516C44">
      <w:pPr>
        <w:pStyle w:val="Prrafodelista"/>
        <w:numPr>
          <w:ilvl w:val="0"/>
          <w:numId w:val="38"/>
        </w:numPr>
        <w:rPr>
          <w:rFonts w:ascii="Arial" w:hAnsi="Arial" w:cs="Arial"/>
          <w:sz w:val="22"/>
          <w:szCs w:val="22"/>
        </w:rPr>
      </w:pPr>
      <w:r w:rsidRPr="00D4713E">
        <w:rPr>
          <w:rFonts w:ascii="Arial" w:hAnsi="Arial" w:cs="Arial"/>
          <w:sz w:val="22"/>
          <w:szCs w:val="22"/>
        </w:rPr>
        <w:t xml:space="preserve">Campaña de difusión del PDOT ejecutada por medios escritos, radiales, televisivos e internet. </w:t>
      </w:r>
    </w:p>
    <w:p w14:paraId="2C6A66CD" w14:textId="77777777" w:rsidR="00AE4B97" w:rsidRPr="00D4713E" w:rsidRDefault="00AE4B97" w:rsidP="00463C9F">
      <w:pPr>
        <w:pStyle w:val="Prrafodelista"/>
        <w:rPr>
          <w:rFonts w:ascii="Arial" w:hAnsi="Arial" w:cs="Arial"/>
          <w:sz w:val="22"/>
          <w:szCs w:val="22"/>
        </w:rPr>
      </w:pPr>
      <w:r w:rsidRPr="00D4713E">
        <w:rPr>
          <w:rFonts w:ascii="Arial" w:hAnsi="Arial" w:cs="Arial"/>
          <w:b/>
          <w:bCs/>
          <w:sz w:val="22"/>
          <w:szCs w:val="22"/>
        </w:rPr>
        <w:t>Indicador</w:t>
      </w:r>
      <w:r w:rsidRPr="00D4713E">
        <w:rPr>
          <w:rFonts w:ascii="Arial" w:hAnsi="Arial" w:cs="Arial"/>
          <w:sz w:val="22"/>
          <w:szCs w:val="22"/>
        </w:rPr>
        <w:t xml:space="preserve">: La ciudadanía mantense conoce que el cantón cuenta con un PDOT y sus principales ejes. </w:t>
      </w:r>
    </w:p>
    <w:p w14:paraId="08F68F4F" w14:textId="77777777" w:rsidR="00AE4B97" w:rsidRPr="00D4713E" w:rsidRDefault="00AE4B97" w:rsidP="00F72A30">
      <w:pPr>
        <w:jc w:val="both"/>
      </w:pPr>
    </w:p>
    <w:p w14:paraId="75E46C17" w14:textId="77777777" w:rsidR="00AE4B97" w:rsidRPr="00D4713E" w:rsidRDefault="00AE4B97" w:rsidP="00516C44">
      <w:pPr>
        <w:pStyle w:val="Prrafodelista"/>
        <w:numPr>
          <w:ilvl w:val="0"/>
          <w:numId w:val="38"/>
        </w:numPr>
        <w:rPr>
          <w:rFonts w:ascii="Arial" w:hAnsi="Arial" w:cs="Arial"/>
          <w:sz w:val="22"/>
          <w:szCs w:val="22"/>
        </w:rPr>
      </w:pPr>
      <w:r w:rsidRPr="00D4713E">
        <w:rPr>
          <w:rFonts w:ascii="Arial" w:hAnsi="Arial" w:cs="Arial"/>
          <w:sz w:val="22"/>
          <w:szCs w:val="22"/>
        </w:rPr>
        <w:t>Proceso de diálogo y coordinación con la institucionalidad pública y privada vinculada a la gestión del desarrollo, realizado en el territorio.</w:t>
      </w:r>
    </w:p>
    <w:p w14:paraId="57139681" w14:textId="3EE96AB6" w:rsidR="00AE4B97" w:rsidRPr="00D4713E" w:rsidRDefault="00463C9F" w:rsidP="00463C9F">
      <w:pPr>
        <w:pStyle w:val="Prrafodelista"/>
        <w:rPr>
          <w:rFonts w:ascii="Arial" w:hAnsi="Arial" w:cs="Arial"/>
          <w:sz w:val="22"/>
          <w:szCs w:val="22"/>
        </w:rPr>
      </w:pPr>
      <w:r w:rsidRPr="00D4713E">
        <w:rPr>
          <w:rFonts w:ascii="Arial" w:hAnsi="Arial" w:cs="Arial"/>
          <w:b/>
          <w:bCs/>
          <w:sz w:val="22"/>
          <w:szCs w:val="22"/>
        </w:rPr>
        <w:t>I</w:t>
      </w:r>
      <w:r w:rsidR="00AE4B97" w:rsidRPr="00D4713E">
        <w:rPr>
          <w:rFonts w:ascii="Arial" w:hAnsi="Arial" w:cs="Arial"/>
          <w:b/>
          <w:bCs/>
          <w:sz w:val="22"/>
          <w:szCs w:val="22"/>
        </w:rPr>
        <w:t>ndicador</w:t>
      </w:r>
      <w:r w:rsidR="00AE4B97" w:rsidRPr="00D4713E">
        <w:rPr>
          <w:rFonts w:ascii="Arial" w:hAnsi="Arial" w:cs="Arial"/>
          <w:sz w:val="22"/>
          <w:szCs w:val="22"/>
        </w:rPr>
        <w:t xml:space="preserve">: </w:t>
      </w:r>
    </w:p>
    <w:p w14:paraId="2581BF49" w14:textId="77777777" w:rsidR="00AE4B97" w:rsidRPr="00D4713E" w:rsidRDefault="00AE4B97" w:rsidP="00463C9F">
      <w:pPr>
        <w:pStyle w:val="Prrafodelista"/>
        <w:ind w:left="1440"/>
        <w:rPr>
          <w:rFonts w:ascii="Arial" w:hAnsi="Arial" w:cs="Arial"/>
          <w:sz w:val="22"/>
          <w:szCs w:val="22"/>
        </w:rPr>
      </w:pPr>
      <w:r w:rsidRPr="00D4713E">
        <w:rPr>
          <w:rFonts w:ascii="Arial" w:hAnsi="Arial" w:cs="Arial"/>
          <w:sz w:val="22"/>
          <w:szCs w:val="22"/>
        </w:rPr>
        <w:t xml:space="preserve">Los programas y proyectos que se ejecutan en el cantón por parte de instituciones del Estado, de los GAD’s o de organismos de cooperación local, nacional e internacional, son coordinados con el GAD para su enmarcamiento en el PDOT. </w:t>
      </w:r>
    </w:p>
    <w:p w14:paraId="7D9426FC" w14:textId="77777777" w:rsidR="00AE4B97" w:rsidRPr="00D4713E" w:rsidRDefault="00AE4B97" w:rsidP="00F72A30">
      <w:pPr>
        <w:jc w:val="both"/>
      </w:pPr>
    </w:p>
    <w:p w14:paraId="37A89F16" w14:textId="77777777" w:rsidR="00AE4B97" w:rsidRPr="00D4713E" w:rsidRDefault="00AE4B97" w:rsidP="00516C44">
      <w:pPr>
        <w:pStyle w:val="Prrafodelista"/>
        <w:numPr>
          <w:ilvl w:val="0"/>
          <w:numId w:val="38"/>
        </w:numPr>
        <w:rPr>
          <w:rFonts w:ascii="Arial" w:hAnsi="Arial" w:cs="Arial"/>
          <w:sz w:val="22"/>
          <w:szCs w:val="22"/>
        </w:rPr>
      </w:pPr>
      <w:r w:rsidRPr="00D4713E">
        <w:rPr>
          <w:rFonts w:ascii="Arial" w:hAnsi="Arial" w:cs="Arial"/>
          <w:sz w:val="22"/>
          <w:szCs w:val="22"/>
        </w:rPr>
        <w:t xml:space="preserve">Escuelas, colegios y centros de educación superior, utilizan el PDOT dentro de sus programas educativos </w:t>
      </w:r>
    </w:p>
    <w:p w14:paraId="5AEBED7A" w14:textId="77777777" w:rsidR="00AE4B97" w:rsidRPr="00D4713E" w:rsidRDefault="00AE4B97" w:rsidP="00463C9F">
      <w:pPr>
        <w:pStyle w:val="Prrafodelista"/>
        <w:rPr>
          <w:rFonts w:ascii="Arial" w:hAnsi="Arial" w:cs="Arial"/>
          <w:sz w:val="22"/>
          <w:szCs w:val="22"/>
        </w:rPr>
      </w:pPr>
      <w:r w:rsidRPr="00D4713E">
        <w:rPr>
          <w:rFonts w:ascii="Arial" w:hAnsi="Arial" w:cs="Arial"/>
          <w:b/>
          <w:bCs/>
          <w:sz w:val="22"/>
          <w:szCs w:val="22"/>
        </w:rPr>
        <w:t>Indicador</w:t>
      </w:r>
      <w:r w:rsidRPr="00D4713E">
        <w:rPr>
          <w:rFonts w:ascii="Arial" w:hAnsi="Arial" w:cs="Arial"/>
          <w:sz w:val="22"/>
          <w:szCs w:val="22"/>
        </w:rPr>
        <w:t xml:space="preserve">: </w:t>
      </w:r>
    </w:p>
    <w:p w14:paraId="28023D09" w14:textId="77777777" w:rsidR="00AE4B97" w:rsidRPr="00D4713E" w:rsidRDefault="00AE4B97" w:rsidP="00516C44">
      <w:pPr>
        <w:pStyle w:val="Prrafodelista"/>
        <w:numPr>
          <w:ilvl w:val="1"/>
          <w:numId w:val="38"/>
        </w:numPr>
        <w:rPr>
          <w:rFonts w:ascii="Arial" w:hAnsi="Arial" w:cs="Arial"/>
          <w:sz w:val="22"/>
          <w:szCs w:val="22"/>
        </w:rPr>
      </w:pPr>
      <w:r w:rsidRPr="00D4713E">
        <w:rPr>
          <w:rFonts w:ascii="Arial" w:hAnsi="Arial" w:cs="Arial"/>
          <w:sz w:val="22"/>
          <w:szCs w:val="22"/>
        </w:rPr>
        <w:t xml:space="preserve">Las escuelas, colegios y universidades del territorio han incorporado el PDOT como material de aprendizaje. </w:t>
      </w:r>
    </w:p>
    <w:p w14:paraId="78EC4254" w14:textId="77777777" w:rsidR="00AE4B97" w:rsidRPr="00D4713E" w:rsidRDefault="00AE4B97" w:rsidP="00516C44">
      <w:pPr>
        <w:pStyle w:val="Prrafodelista"/>
        <w:numPr>
          <w:ilvl w:val="1"/>
          <w:numId w:val="38"/>
        </w:numPr>
        <w:rPr>
          <w:rFonts w:ascii="Arial" w:hAnsi="Arial" w:cs="Arial"/>
          <w:sz w:val="22"/>
          <w:szCs w:val="22"/>
        </w:rPr>
      </w:pPr>
      <w:r w:rsidRPr="00D4713E">
        <w:rPr>
          <w:rFonts w:ascii="Arial" w:hAnsi="Arial" w:cs="Arial"/>
          <w:sz w:val="22"/>
          <w:szCs w:val="22"/>
        </w:rPr>
        <w:t>El GAD Manta entrega reproducciones del PDOT en digital (Presentación en Power Point con síntesis del PDOT) y Guía ejecutiva del PDOT 2035.</w:t>
      </w:r>
    </w:p>
    <w:p w14:paraId="1AB99C56" w14:textId="77777777" w:rsidR="00AE4B97" w:rsidRPr="00D4713E" w:rsidRDefault="00AE4B97" w:rsidP="00F72A30">
      <w:pPr>
        <w:jc w:val="both"/>
      </w:pPr>
    </w:p>
    <w:p w14:paraId="5DAF409E" w14:textId="77777777" w:rsidR="00AE4B97" w:rsidRPr="00D4713E" w:rsidRDefault="00AE4B97" w:rsidP="00516C44">
      <w:pPr>
        <w:pStyle w:val="Prrafodelista"/>
        <w:numPr>
          <w:ilvl w:val="0"/>
          <w:numId w:val="38"/>
        </w:numPr>
        <w:rPr>
          <w:rFonts w:ascii="Arial" w:hAnsi="Arial" w:cs="Arial"/>
          <w:sz w:val="22"/>
          <w:szCs w:val="22"/>
        </w:rPr>
      </w:pPr>
      <w:r w:rsidRPr="00D4713E">
        <w:rPr>
          <w:rFonts w:ascii="Arial" w:hAnsi="Arial" w:cs="Arial"/>
          <w:sz w:val="22"/>
          <w:szCs w:val="22"/>
        </w:rPr>
        <w:t xml:space="preserve">Aumenta el interés y la inversión en el cantón por parte de organismos públicos y privados nacionales e internacionales. </w:t>
      </w:r>
    </w:p>
    <w:p w14:paraId="274EE223" w14:textId="77777777" w:rsidR="00AE4B97" w:rsidRPr="00D4713E" w:rsidRDefault="00AE4B97" w:rsidP="00F36F31">
      <w:pPr>
        <w:pStyle w:val="Prrafodelista"/>
        <w:rPr>
          <w:rFonts w:ascii="Arial" w:hAnsi="Arial" w:cs="Arial"/>
          <w:sz w:val="22"/>
          <w:szCs w:val="22"/>
        </w:rPr>
      </w:pPr>
      <w:r w:rsidRPr="00D4713E">
        <w:rPr>
          <w:rFonts w:ascii="Arial" w:hAnsi="Arial" w:cs="Arial"/>
          <w:b/>
          <w:bCs/>
          <w:sz w:val="22"/>
          <w:szCs w:val="22"/>
        </w:rPr>
        <w:t>Indicador</w:t>
      </w:r>
      <w:r w:rsidRPr="00D4713E">
        <w:rPr>
          <w:rFonts w:ascii="Arial" w:hAnsi="Arial" w:cs="Arial"/>
          <w:sz w:val="22"/>
          <w:szCs w:val="22"/>
        </w:rPr>
        <w:t xml:space="preserve">: </w:t>
      </w:r>
    </w:p>
    <w:p w14:paraId="18463268" w14:textId="77777777" w:rsidR="00AE4B97" w:rsidRPr="00D4713E" w:rsidRDefault="00AE4B97" w:rsidP="00516C44">
      <w:pPr>
        <w:pStyle w:val="Prrafodelista"/>
        <w:numPr>
          <w:ilvl w:val="1"/>
          <w:numId w:val="38"/>
        </w:numPr>
        <w:rPr>
          <w:rFonts w:ascii="Arial" w:hAnsi="Arial" w:cs="Arial"/>
          <w:sz w:val="22"/>
          <w:szCs w:val="22"/>
        </w:rPr>
      </w:pPr>
      <w:r w:rsidRPr="00D4713E">
        <w:rPr>
          <w:rFonts w:ascii="Arial" w:hAnsi="Arial" w:cs="Arial"/>
          <w:sz w:val="22"/>
          <w:szCs w:val="22"/>
        </w:rPr>
        <w:t xml:space="preserve">La representación consular y las Cámaras del cantón difunden en sus canales oficiales el PDOT. </w:t>
      </w:r>
    </w:p>
    <w:p w14:paraId="58088384" w14:textId="77777777" w:rsidR="00AE4B97" w:rsidRPr="00D4713E" w:rsidRDefault="00AE4B97" w:rsidP="00F72A30">
      <w:pPr>
        <w:jc w:val="both"/>
      </w:pPr>
    </w:p>
    <w:p w14:paraId="59AA4095" w14:textId="65EEC403" w:rsidR="00AE4B97" w:rsidRPr="00D4713E" w:rsidRDefault="00AE4B97" w:rsidP="00516C44">
      <w:pPr>
        <w:pStyle w:val="Ttulo3"/>
        <w:numPr>
          <w:ilvl w:val="1"/>
          <w:numId w:val="27"/>
        </w:numPr>
        <w:rPr>
          <w:b/>
          <w:bCs/>
          <w:color w:val="auto"/>
          <w:sz w:val="22"/>
          <w:szCs w:val="22"/>
        </w:rPr>
      </w:pPr>
      <w:bookmarkStart w:id="166" w:name="_Toc68160795"/>
      <w:r w:rsidRPr="00D4713E">
        <w:rPr>
          <w:b/>
          <w:bCs/>
          <w:color w:val="auto"/>
          <w:sz w:val="22"/>
          <w:szCs w:val="22"/>
        </w:rPr>
        <w:t>A</w:t>
      </w:r>
      <w:r w:rsidR="00F36F31" w:rsidRPr="00D4713E">
        <w:rPr>
          <w:b/>
          <w:bCs/>
          <w:color w:val="auto"/>
          <w:sz w:val="22"/>
          <w:szCs w:val="22"/>
        </w:rPr>
        <w:t>cciones Inmediatas</w:t>
      </w:r>
      <w:bookmarkEnd w:id="166"/>
    </w:p>
    <w:p w14:paraId="737C87F7" w14:textId="77777777" w:rsidR="00AE4B97" w:rsidRPr="00D4713E" w:rsidRDefault="00AE4B97" w:rsidP="00F72A30">
      <w:pPr>
        <w:jc w:val="both"/>
      </w:pPr>
    </w:p>
    <w:p w14:paraId="0B7907E5" w14:textId="77777777" w:rsidR="00AE4B97" w:rsidRPr="00D4713E" w:rsidRDefault="00AE4B97" w:rsidP="00516C44">
      <w:pPr>
        <w:pStyle w:val="Prrafodelista"/>
        <w:numPr>
          <w:ilvl w:val="0"/>
          <w:numId w:val="39"/>
        </w:numPr>
        <w:rPr>
          <w:rFonts w:ascii="Arial" w:hAnsi="Arial" w:cs="Arial"/>
          <w:sz w:val="22"/>
          <w:szCs w:val="22"/>
        </w:rPr>
      </w:pPr>
      <w:r w:rsidRPr="00D4713E">
        <w:rPr>
          <w:rFonts w:ascii="Arial" w:hAnsi="Arial" w:cs="Arial"/>
          <w:sz w:val="22"/>
          <w:szCs w:val="22"/>
        </w:rPr>
        <w:t>Realizar un diagnóstico sobre la inclusión del PDOT Manta 2035 en el Plan de Medios del GAD Manta</w:t>
      </w:r>
    </w:p>
    <w:p w14:paraId="3D3084BA" w14:textId="77777777" w:rsidR="00AE4B97" w:rsidRPr="00D4713E" w:rsidRDefault="00AE4B97" w:rsidP="00516C44">
      <w:pPr>
        <w:pStyle w:val="Prrafodelista"/>
        <w:numPr>
          <w:ilvl w:val="0"/>
          <w:numId w:val="39"/>
        </w:numPr>
        <w:rPr>
          <w:rFonts w:ascii="Arial" w:hAnsi="Arial" w:cs="Arial"/>
          <w:sz w:val="22"/>
          <w:szCs w:val="22"/>
        </w:rPr>
      </w:pPr>
      <w:r w:rsidRPr="00D4713E">
        <w:rPr>
          <w:rFonts w:ascii="Arial" w:hAnsi="Arial" w:cs="Arial"/>
          <w:sz w:val="22"/>
          <w:szCs w:val="22"/>
        </w:rPr>
        <w:t>Capacitar al equipo que llevará a cabo las acciones de socialización del PDOT Manta 2035</w:t>
      </w:r>
    </w:p>
    <w:p w14:paraId="0960B7AE" w14:textId="77777777" w:rsidR="00AE4B97" w:rsidRPr="00D4713E" w:rsidRDefault="00AE4B97" w:rsidP="00516C44">
      <w:pPr>
        <w:pStyle w:val="Prrafodelista"/>
        <w:numPr>
          <w:ilvl w:val="0"/>
          <w:numId w:val="39"/>
        </w:numPr>
        <w:rPr>
          <w:rFonts w:ascii="Arial" w:hAnsi="Arial" w:cs="Arial"/>
          <w:sz w:val="22"/>
          <w:szCs w:val="22"/>
        </w:rPr>
      </w:pPr>
      <w:r w:rsidRPr="00D4713E">
        <w:rPr>
          <w:rFonts w:ascii="Arial" w:hAnsi="Arial" w:cs="Arial"/>
          <w:sz w:val="22"/>
          <w:szCs w:val="22"/>
        </w:rPr>
        <w:t>Generar los insumos comunicaciones necesarios para llevar a cabo el Programa 1 de difusión a la Sociedad Civil</w:t>
      </w:r>
    </w:p>
    <w:p w14:paraId="5E733519" w14:textId="77777777" w:rsidR="00AE4B97" w:rsidRPr="00D4713E" w:rsidRDefault="00AE4B97" w:rsidP="00F72A30">
      <w:pPr>
        <w:jc w:val="both"/>
      </w:pPr>
    </w:p>
    <w:p w14:paraId="04C8E457" w14:textId="77777777" w:rsidR="00AE4B97" w:rsidRPr="00D4713E" w:rsidRDefault="00AE4B97" w:rsidP="00F72A30">
      <w:pPr>
        <w:jc w:val="both"/>
      </w:pPr>
    </w:p>
    <w:p w14:paraId="29EC926E" w14:textId="77777777" w:rsidR="00AE4B97" w:rsidRPr="00D4713E" w:rsidRDefault="00AE4B97" w:rsidP="00F72A30">
      <w:pPr>
        <w:jc w:val="both"/>
      </w:pPr>
    </w:p>
    <w:p w14:paraId="28C03608" w14:textId="77777777" w:rsidR="00B16684" w:rsidRPr="00D4713E" w:rsidRDefault="00B16684" w:rsidP="00F72A30">
      <w:pPr>
        <w:jc w:val="both"/>
        <w:sectPr w:rsidR="00B16684" w:rsidRPr="00D4713E" w:rsidSect="00E5668B">
          <w:pgSz w:w="12240" w:h="15840"/>
          <w:pgMar w:top="1417" w:right="1701" w:bottom="1417" w:left="1701" w:header="708" w:footer="708" w:gutter="0"/>
          <w:cols w:space="708"/>
          <w:docGrid w:linePitch="360"/>
        </w:sectPr>
      </w:pPr>
    </w:p>
    <w:p w14:paraId="5EA6CFA7" w14:textId="2F46E253" w:rsidR="00AE4B97" w:rsidRPr="00D4713E" w:rsidRDefault="00AE4B97" w:rsidP="00516C44">
      <w:pPr>
        <w:pStyle w:val="Ttulo3"/>
        <w:numPr>
          <w:ilvl w:val="1"/>
          <w:numId w:val="27"/>
        </w:numPr>
        <w:rPr>
          <w:b/>
          <w:bCs/>
          <w:color w:val="auto"/>
          <w:sz w:val="22"/>
          <w:szCs w:val="22"/>
        </w:rPr>
      </w:pPr>
      <w:bookmarkStart w:id="167" w:name="_Toc68160796"/>
      <w:bookmarkStart w:id="168" w:name="_Toc67133701"/>
      <w:r w:rsidRPr="00D4713E">
        <w:rPr>
          <w:b/>
          <w:bCs/>
          <w:color w:val="auto"/>
          <w:sz w:val="22"/>
          <w:szCs w:val="22"/>
        </w:rPr>
        <w:t>C</w:t>
      </w:r>
      <w:r w:rsidR="00882717" w:rsidRPr="00D4713E">
        <w:rPr>
          <w:b/>
          <w:bCs/>
          <w:color w:val="auto"/>
          <w:sz w:val="22"/>
          <w:szCs w:val="22"/>
        </w:rPr>
        <w:t>ronograma de Actividades</w:t>
      </w:r>
      <w:bookmarkEnd w:id="167"/>
      <w:r w:rsidRPr="00D4713E">
        <w:rPr>
          <w:b/>
          <w:bCs/>
          <w:color w:val="auto"/>
          <w:sz w:val="22"/>
          <w:szCs w:val="22"/>
        </w:rPr>
        <w:t xml:space="preserve"> </w:t>
      </w:r>
      <w:bookmarkEnd w:id="168"/>
    </w:p>
    <w:p w14:paraId="40791648" w14:textId="77777777" w:rsidR="00AE4B97" w:rsidRPr="00D4713E" w:rsidRDefault="00AE4B97" w:rsidP="00F72A30">
      <w:pPr>
        <w:jc w:val="both"/>
      </w:pPr>
    </w:p>
    <w:p w14:paraId="00588F1E" w14:textId="77777777" w:rsidR="00AE4B97" w:rsidRPr="00D4713E" w:rsidRDefault="00AE4B97" w:rsidP="00F72A30">
      <w:pPr>
        <w:jc w:val="both"/>
      </w:pPr>
      <w:r w:rsidRPr="00D4713E">
        <w:rPr>
          <w:noProof/>
          <w:lang w:val="es-ES" w:eastAsia="es-ES"/>
        </w:rPr>
        <w:drawing>
          <wp:inline distT="0" distB="0" distL="0" distR="0" wp14:anchorId="66640A27" wp14:editId="3505FCC9">
            <wp:extent cx="8886916" cy="4026090"/>
            <wp:effectExtent l="0" t="0" r="0" b="0"/>
            <wp:docPr id="6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914798" cy="4038722"/>
                    </a:xfrm>
                    <a:prstGeom prst="rect">
                      <a:avLst/>
                    </a:prstGeom>
                    <a:noFill/>
                    <a:ln>
                      <a:noFill/>
                    </a:ln>
                  </pic:spPr>
                </pic:pic>
              </a:graphicData>
            </a:graphic>
          </wp:inline>
        </w:drawing>
      </w:r>
    </w:p>
    <w:p w14:paraId="607725E6" w14:textId="77777777" w:rsidR="00AE4B97" w:rsidRPr="00D4713E" w:rsidRDefault="00AE4B97" w:rsidP="00F72A30">
      <w:pPr>
        <w:jc w:val="both"/>
      </w:pPr>
    </w:p>
    <w:p w14:paraId="6DA2817E" w14:textId="77777777" w:rsidR="00882717" w:rsidRPr="00D4713E" w:rsidRDefault="00882717" w:rsidP="00F72A30">
      <w:pPr>
        <w:jc w:val="both"/>
        <w:sectPr w:rsidR="00882717" w:rsidRPr="00D4713E" w:rsidSect="00882717">
          <w:pgSz w:w="16838" w:h="11906" w:orient="landscape"/>
          <w:pgMar w:top="1440" w:right="1440" w:bottom="1440" w:left="1440" w:header="720" w:footer="720" w:gutter="0"/>
          <w:cols w:space="720"/>
          <w:docGrid w:linePitch="299"/>
        </w:sectPr>
      </w:pPr>
      <w:bookmarkStart w:id="169" w:name="_Toc67649048"/>
    </w:p>
    <w:p w14:paraId="6200D64B" w14:textId="77777777" w:rsidR="006341A7" w:rsidRPr="00D4713E" w:rsidRDefault="006341A7" w:rsidP="00516C44">
      <w:pPr>
        <w:pStyle w:val="Ttulo2"/>
        <w:numPr>
          <w:ilvl w:val="0"/>
          <w:numId w:val="3"/>
        </w:numPr>
        <w:jc w:val="both"/>
        <w:rPr>
          <w:sz w:val="22"/>
          <w:szCs w:val="22"/>
        </w:rPr>
      </w:pPr>
      <w:bookmarkStart w:id="170" w:name="_Toc68160797"/>
      <w:r w:rsidRPr="00D4713E">
        <w:rPr>
          <w:b/>
          <w:bCs/>
          <w:sz w:val="22"/>
          <w:szCs w:val="22"/>
        </w:rPr>
        <w:t>Siguientes Pasos</w:t>
      </w:r>
      <w:bookmarkEnd w:id="170"/>
    </w:p>
    <w:p w14:paraId="789F2DA4" w14:textId="2AAE61FF" w:rsidR="00404386" w:rsidRPr="00D4713E" w:rsidRDefault="00404386" w:rsidP="00516C44">
      <w:pPr>
        <w:pStyle w:val="Ttulo3"/>
        <w:numPr>
          <w:ilvl w:val="1"/>
          <w:numId w:val="3"/>
        </w:numPr>
        <w:rPr>
          <w:b/>
          <w:bCs/>
          <w:color w:val="auto"/>
          <w:sz w:val="22"/>
          <w:szCs w:val="22"/>
        </w:rPr>
      </w:pPr>
      <w:bookmarkStart w:id="171" w:name="_Toc68160798"/>
      <w:r w:rsidRPr="00D4713E">
        <w:rPr>
          <w:b/>
          <w:bCs/>
          <w:color w:val="auto"/>
          <w:sz w:val="22"/>
          <w:szCs w:val="22"/>
        </w:rPr>
        <w:t>Base Legal</w:t>
      </w:r>
      <w:bookmarkEnd w:id="171"/>
      <w:r w:rsidRPr="00D4713E">
        <w:rPr>
          <w:b/>
          <w:bCs/>
          <w:color w:val="auto"/>
          <w:sz w:val="22"/>
          <w:szCs w:val="22"/>
        </w:rPr>
        <w:tab/>
      </w:r>
    </w:p>
    <w:p w14:paraId="7EF233B2" w14:textId="77777777" w:rsidR="00404386" w:rsidRPr="00D4713E" w:rsidRDefault="00404386" w:rsidP="00404386"/>
    <w:p w14:paraId="0DA6E3F1" w14:textId="77777777" w:rsidR="00404386" w:rsidRPr="00D4713E" w:rsidRDefault="00404386" w:rsidP="00404386">
      <w:pPr>
        <w:spacing w:line="240" w:lineRule="auto"/>
        <w:rPr>
          <w:b/>
          <w:bCs/>
        </w:rPr>
      </w:pPr>
      <w:r w:rsidRPr="00D4713E">
        <w:rPr>
          <w:b/>
          <w:bCs/>
        </w:rPr>
        <w:t>Código de Organización Territorial, Autonomías y Descentralización (COOTAD)</w:t>
      </w:r>
    </w:p>
    <w:p w14:paraId="568355AA" w14:textId="77777777" w:rsidR="00404386" w:rsidRPr="00D4713E" w:rsidRDefault="00404386" w:rsidP="00404386">
      <w:pPr>
        <w:spacing w:line="240" w:lineRule="auto"/>
        <w:rPr>
          <w:b/>
          <w:bCs/>
        </w:rPr>
      </w:pPr>
    </w:p>
    <w:p w14:paraId="077A2EAE" w14:textId="77777777" w:rsidR="00404386" w:rsidRPr="00D4713E" w:rsidRDefault="00404386" w:rsidP="00516C44">
      <w:pPr>
        <w:pStyle w:val="Prrafodelista"/>
        <w:numPr>
          <w:ilvl w:val="0"/>
          <w:numId w:val="42"/>
        </w:numPr>
        <w:spacing w:after="0" w:line="240" w:lineRule="auto"/>
        <w:ind w:left="426"/>
        <w:rPr>
          <w:rFonts w:ascii="Arial" w:hAnsi="Arial" w:cs="Arial"/>
          <w:sz w:val="22"/>
          <w:szCs w:val="22"/>
        </w:rPr>
      </w:pPr>
      <w:r w:rsidRPr="00D4713E">
        <w:rPr>
          <w:rFonts w:ascii="Arial" w:hAnsi="Arial" w:cs="Arial"/>
          <w:sz w:val="22"/>
          <w:szCs w:val="22"/>
        </w:rPr>
        <w:t xml:space="preserve">El literal e) del artículo 57 define que: </w:t>
      </w:r>
      <w:r w:rsidRPr="00D4713E">
        <w:rPr>
          <w:rFonts w:ascii="Arial" w:hAnsi="Arial" w:cs="Arial"/>
          <w:i/>
          <w:sz w:val="22"/>
          <w:szCs w:val="22"/>
        </w:rPr>
        <w:t>“Son atribuciones del Concejo Municipal: e) Aprobar el plan cantonal de desarrollo y el de ordenamiento territorial formulados participativamente con la acción del consejo cantonal de planificación y las instancias de participación ciudadana, así como evaluar la ejecución de los mismos;”</w:t>
      </w:r>
    </w:p>
    <w:p w14:paraId="755D8D78" w14:textId="77777777" w:rsidR="00404386" w:rsidRPr="00D4713E" w:rsidRDefault="00404386" w:rsidP="00516C44">
      <w:pPr>
        <w:pStyle w:val="Prrafodelista"/>
        <w:numPr>
          <w:ilvl w:val="0"/>
          <w:numId w:val="42"/>
        </w:numPr>
        <w:spacing w:after="0" w:line="240" w:lineRule="auto"/>
        <w:ind w:left="426"/>
        <w:rPr>
          <w:rFonts w:ascii="Arial" w:hAnsi="Arial" w:cs="Arial"/>
          <w:sz w:val="22"/>
          <w:szCs w:val="22"/>
        </w:rPr>
      </w:pPr>
      <w:r w:rsidRPr="00D4713E">
        <w:rPr>
          <w:rFonts w:ascii="Arial" w:hAnsi="Arial" w:cs="Arial"/>
          <w:sz w:val="22"/>
          <w:szCs w:val="22"/>
        </w:rPr>
        <w:t xml:space="preserve">El artículo 300, ordena que: </w:t>
      </w:r>
      <w:r w:rsidRPr="00D4713E">
        <w:rPr>
          <w:rFonts w:ascii="Arial" w:hAnsi="Arial" w:cs="Arial"/>
          <w:i/>
          <w:sz w:val="22"/>
          <w:szCs w:val="22"/>
        </w:rPr>
        <w:t>“Los consejos de planificación participativa de los gobiernos autónomos descentralizados participarán en el proceso de formulación, seguimiento y evaluación de sus planes y emitirán resolución favorable sobre las prioridades estratégicas de desarrollo como requisito indispensable para su aprobación ante el órgano legislativa correspondiente.”</w:t>
      </w:r>
    </w:p>
    <w:p w14:paraId="210920A4" w14:textId="77777777" w:rsidR="00404386" w:rsidRPr="00D4713E" w:rsidRDefault="00404386" w:rsidP="00516C44">
      <w:pPr>
        <w:pStyle w:val="Prrafodelista"/>
        <w:numPr>
          <w:ilvl w:val="0"/>
          <w:numId w:val="42"/>
        </w:numPr>
        <w:spacing w:after="0" w:line="240" w:lineRule="auto"/>
        <w:ind w:left="426"/>
        <w:rPr>
          <w:rFonts w:ascii="Arial" w:hAnsi="Arial" w:cs="Arial"/>
          <w:sz w:val="22"/>
          <w:szCs w:val="22"/>
        </w:rPr>
      </w:pPr>
      <w:r w:rsidRPr="00D4713E">
        <w:rPr>
          <w:rFonts w:ascii="Arial" w:hAnsi="Arial" w:cs="Arial"/>
          <w:sz w:val="22"/>
          <w:szCs w:val="22"/>
        </w:rPr>
        <w:t xml:space="preserve">Que, el artículo 301 prescribe que: </w:t>
      </w:r>
      <w:r w:rsidRPr="00D4713E">
        <w:rPr>
          <w:rFonts w:ascii="Arial" w:hAnsi="Arial" w:cs="Arial"/>
          <w:i/>
          <w:sz w:val="22"/>
          <w:szCs w:val="22"/>
        </w:rPr>
        <w:t>“Las sesiones de los consejos de planificación de los gobiernos autónomos descentralizados serán convocadas y presididas por la máxima autoridad electa y funcionarán conforme a la Ley.”</w:t>
      </w:r>
    </w:p>
    <w:p w14:paraId="76360AB7" w14:textId="77777777" w:rsidR="00404386" w:rsidRPr="00D4713E" w:rsidRDefault="00404386" w:rsidP="00404386">
      <w:pPr>
        <w:pStyle w:val="Prrafodelista"/>
        <w:spacing w:after="0" w:line="240" w:lineRule="auto"/>
        <w:ind w:left="426"/>
        <w:rPr>
          <w:rFonts w:ascii="Arial" w:hAnsi="Arial" w:cs="Arial"/>
          <w:sz w:val="22"/>
          <w:szCs w:val="22"/>
        </w:rPr>
      </w:pPr>
    </w:p>
    <w:p w14:paraId="12461834" w14:textId="77777777" w:rsidR="00404386" w:rsidRPr="00D4713E" w:rsidRDefault="00404386" w:rsidP="00404386">
      <w:pPr>
        <w:spacing w:line="240" w:lineRule="auto"/>
        <w:rPr>
          <w:b/>
          <w:bCs/>
        </w:rPr>
      </w:pPr>
      <w:r w:rsidRPr="00D4713E">
        <w:rPr>
          <w:b/>
          <w:bCs/>
        </w:rPr>
        <w:t>Código Orgánico de Planificación y Finanzas Públicas (COPFP)</w:t>
      </w:r>
    </w:p>
    <w:p w14:paraId="261B30F9" w14:textId="77777777" w:rsidR="00404386" w:rsidRPr="00D4713E" w:rsidRDefault="00404386" w:rsidP="00404386">
      <w:pPr>
        <w:spacing w:line="240" w:lineRule="auto"/>
        <w:rPr>
          <w:b/>
          <w:bCs/>
        </w:rPr>
      </w:pPr>
    </w:p>
    <w:p w14:paraId="7C328F21" w14:textId="77777777" w:rsidR="00404386" w:rsidRPr="00D4713E" w:rsidRDefault="00404386" w:rsidP="00516C44">
      <w:pPr>
        <w:pStyle w:val="Prrafodelista"/>
        <w:numPr>
          <w:ilvl w:val="0"/>
          <w:numId w:val="41"/>
        </w:numPr>
        <w:spacing w:after="0" w:line="240" w:lineRule="auto"/>
        <w:rPr>
          <w:rFonts w:ascii="Arial" w:hAnsi="Arial" w:cs="Arial"/>
          <w:sz w:val="22"/>
          <w:szCs w:val="22"/>
        </w:rPr>
      </w:pPr>
      <w:r w:rsidRPr="00D4713E">
        <w:rPr>
          <w:rFonts w:ascii="Arial" w:hAnsi="Arial" w:cs="Arial"/>
          <w:sz w:val="22"/>
          <w:szCs w:val="22"/>
        </w:rPr>
        <w:t xml:space="preserve">El artículo 15, prescribe que </w:t>
      </w:r>
      <w:r w:rsidRPr="00D4713E">
        <w:rPr>
          <w:rFonts w:ascii="Arial" w:hAnsi="Arial" w:cs="Arial"/>
          <w:i/>
          <w:sz w:val="22"/>
          <w:szCs w:val="22"/>
        </w:rPr>
        <w:t>“Los gobiernos autónomos descentralizados formularán y ejecutarán las políticas locales para la gestión del territorio en el ámbito de sus competencias, las mismas que serán incorporadas en sus planes de desarrollo y de ordenamiento territorial y en los instrumentos normativos que se dicten para el efecto.”</w:t>
      </w:r>
    </w:p>
    <w:p w14:paraId="3AA9DA8D" w14:textId="77777777" w:rsidR="00404386" w:rsidRPr="00D4713E" w:rsidRDefault="00404386" w:rsidP="00516C44">
      <w:pPr>
        <w:pStyle w:val="Prrafodelista"/>
        <w:numPr>
          <w:ilvl w:val="0"/>
          <w:numId w:val="41"/>
        </w:numPr>
        <w:spacing w:after="0" w:line="240" w:lineRule="auto"/>
        <w:rPr>
          <w:rFonts w:ascii="Arial" w:hAnsi="Arial" w:cs="Arial"/>
          <w:i/>
          <w:sz w:val="22"/>
          <w:szCs w:val="22"/>
        </w:rPr>
      </w:pPr>
      <w:r w:rsidRPr="00D4713E">
        <w:rPr>
          <w:rFonts w:ascii="Arial" w:hAnsi="Arial" w:cs="Arial"/>
          <w:bCs/>
          <w:sz w:val="22"/>
          <w:szCs w:val="22"/>
        </w:rPr>
        <w:t>Los numerales 1,2 y 4 del artículo 29</w:t>
      </w:r>
      <w:r w:rsidRPr="00D4713E">
        <w:rPr>
          <w:rFonts w:ascii="Arial" w:hAnsi="Arial" w:cs="Arial"/>
          <w:sz w:val="22"/>
          <w:szCs w:val="22"/>
        </w:rPr>
        <w:t xml:space="preserve"> decreta que: </w:t>
      </w:r>
      <w:r w:rsidRPr="00D4713E">
        <w:rPr>
          <w:rFonts w:ascii="Arial" w:hAnsi="Arial" w:cs="Arial"/>
          <w:i/>
          <w:sz w:val="22"/>
          <w:szCs w:val="22"/>
        </w:rPr>
        <w:t>“Son funciones de los Consejos de Planificación de los gobiernos autónomos descentralizados: 1. Participar en el proceso de formulación de sus planes y emitir resolución favorable sobre las prioridades estratégicas de desarrollo, como requisito indispensable para su aprobación ante el órgano legislativo correspondiente; 2. Velar por la coherencia del plan de desarrollo y de ordenamiento territorial con los planes de los demás niveles de gobierno y con el Plan Nacional de Desarrollo; 5. Conocer los informes de seguimiento y evaluación del plan de desarrollo y de ordenamiento territorial de los respectivos niveles de gobierno;”</w:t>
      </w:r>
    </w:p>
    <w:p w14:paraId="21322CEA" w14:textId="77777777" w:rsidR="00404386" w:rsidRPr="00D4713E" w:rsidRDefault="00404386" w:rsidP="00516C44">
      <w:pPr>
        <w:pStyle w:val="Prrafodelista"/>
        <w:numPr>
          <w:ilvl w:val="0"/>
          <w:numId w:val="41"/>
        </w:numPr>
        <w:spacing w:after="0" w:line="240" w:lineRule="auto"/>
        <w:rPr>
          <w:rFonts w:ascii="Arial" w:hAnsi="Arial" w:cs="Arial"/>
          <w:i/>
          <w:sz w:val="22"/>
          <w:szCs w:val="22"/>
        </w:rPr>
      </w:pPr>
      <w:r w:rsidRPr="00D4713E">
        <w:rPr>
          <w:rFonts w:ascii="Arial" w:hAnsi="Arial" w:cs="Arial"/>
          <w:sz w:val="22"/>
          <w:szCs w:val="22"/>
        </w:rPr>
        <w:t xml:space="preserve">El artículo 42 resuelve que: </w:t>
      </w:r>
      <w:r w:rsidRPr="00D4713E">
        <w:rPr>
          <w:rFonts w:ascii="Arial" w:hAnsi="Arial" w:cs="Arial"/>
          <w:i/>
          <w:sz w:val="22"/>
          <w:szCs w:val="22"/>
        </w:rPr>
        <w:t>“En concordancia con las disposiciones del Código de Organización Territorial, Autonomía y Descentralización, los planes de desarrollo y ordenamiento territorial de los Gobiernos Autónomos Descentralizados contendrán, al menos, los siguientes componentes: a Diagnóstico (…); b. Propuesta (…); c. Modelo de gestión (…). Para la determinación de lo descrito en el literal b, se considerará lo establecido en la Estrategia Territorial Nacional, los planes especiales para proyectos nacionales de carácter estratégico, y los planes sectoriales del Ejecutivo con incidencia en el territorio. Los planes de desarrollo y ordenamiento territorial de los Gobiernos Autónomos Descentralizados considerarán la propuesta de los planes de los niveles superiores e inferiores de gobierno, así como el Plan Nacional de Desarrollo vigente.</w:t>
      </w:r>
    </w:p>
    <w:p w14:paraId="1CF1D0BF" w14:textId="77777777" w:rsidR="00404386" w:rsidRPr="00D4713E" w:rsidRDefault="00404386" w:rsidP="00404386">
      <w:pPr>
        <w:pStyle w:val="Prrafodelista"/>
        <w:spacing w:after="0" w:line="240" w:lineRule="auto"/>
        <w:ind w:left="360"/>
        <w:rPr>
          <w:rFonts w:ascii="Arial" w:hAnsi="Arial" w:cs="Arial"/>
          <w:i/>
          <w:sz w:val="22"/>
          <w:szCs w:val="22"/>
        </w:rPr>
      </w:pPr>
    </w:p>
    <w:p w14:paraId="03E1EAA9" w14:textId="77777777" w:rsidR="00404386" w:rsidRPr="00D4713E" w:rsidRDefault="00404386" w:rsidP="00404386">
      <w:pPr>
        <w:pStyle w:val="Prrafodelista"/>
        <w:spacing w:after="0" w:line="240" w:lineRule="auto"/>
        <w:ind w:left="360"/>
        <w:rPr>
          <w:rFonts w:ascii="Arial" w:hAnsi="Arial" w:cs="Arial"/>
          <w:i/>
          <w:sz w:val="22"/>
          <w:szCs w:val="22"/>
        </w:rPr>
      </w:pPr>
    </w:p>
    <w:p w14:paraId="0CF3FC83" w14:textId="77777777" w:rsidR="00404386" w:rsidRPr="00D4713E" w:rsidRDefault="00404386" w:rsidP="00516C44">
      <w:pPr>
        <w:pStyle w:val="Prrafodelista"/>
        <w:numPr>
          <w:ilvl w:val="0"/>
          <w:numId w:val="41"/>
        </w:numPr>
        <w:spacing w:after="0" w:line="240" w:lineRule="auto"/>
        <w:rPr>
          <w:rFonts w:ascii="Arial" w:hAnsi="Arial" w:cs="Arial"/>
          <w:i/>
          <w:sz w:val="22"/>
          <w:szCs w:val="22"/>
        </w:rPr>
      </w:pPr>
      <w:r w:rsidRPr="00D4713E">
        <w:rPr>
          <w:rFonts w:ascii="Arial" w:hAnsi="Arial" w:cs="Arial"/>
          <w:sz w:val="22"/>
          <w:szCs w:val="22"/>
        </w:rPr>
        <w:t xml:space="preserve">El artículo 46 precisa que: </w:t>
      </w:r>
      <w:r w:rsidRPr="00D4713E">
        <w:rPr>
          <w:rFonts w:ascii="Arial" w:hAnsi="Arial" w:cs="Arial"/>
          <w:i/>
          <w:sz w:val="22"/>
          <w:szCs w:val="22"/>
        </w:rPr>
        <w:t>“Los planes de desarrollo y de ordenamiento territorial de los gobiernos autónomos descentralizados se formularán y actualizarán con participación ciudadana, para lo cual se aplicarán los mecanismos participativos establecidos en la Constitución de la República, la Ley y la normativa expedida por los gobiernos autónomos descentralizados.”</w:t>
      </w:r>
    </w:p>
    <w:p w14:paraId="072ADA07" w14:textId="77777777" w:rsidR="00404386" w:rsidRPr="00D4713E" w:rsidRDefault="00404386" w:rsidP="00516C44">
      <w:pPr>
        <w:pStyle w:val="Prrafodelista"/>
        <w:numPr>
          <w:ilvl w:val="0"/>
          <w:numId w:val="41"/>
        </w:numPr>
        <w:spacing w:after="0" w:line="240" w:lineRule="auto"/>
        <w:rPr>
          <w:rFonts w:ascii="Arial" w:hAnsi="Arial" w:cs="Arial"/>
          <w:i/>
          <w:sz w:val="22"/>
          <w:szCs w:val="22"/>
        </w:rPr>
      </w:pPr>
      <w:r w:rsidRPr="00D4713E">
        <w:rPr>
          <w:rFonts w:ascii="Arial" w:hAnsi="Arial" w:cs="Arial"/>
          <w:sz w:val="22"/>
          <w:szCs w:val="22"/>
        </w:rPr>
        <w:t xml:space="preserve">El artículo 47 declara que: </w:t>
      </w:r>
      <w:r w:rsidRPr="00D4713E">
        <w:rPr>
          <w:rFonts w:ascii="Arial" w:hAnsi="Arial" w:cs="Arial"/>
          <w:i/>
          <w:sz w:val="22"/>
          <w:szCs w:val="22"/>
        </w:rPr>
        <w:t>“Para la aprobación de los planes de desarrollo y de ordenamiento territorial se contará con el voto favorable de la mayoría absoluta de los miembros del órgano legislativo de cada gobierno autónomo descentralizado. De no alcanzar esta votación, en una nueva sesión se aprobará con el voto de la mayoría simple de los miembros presentes.”</w:t>
      </w:r>
    </w:p>
    <w:p w14:paraId="11FAE702" w14:textId="77777777" w:rsidR="00404386" w:rsidRPr="00D4713E" w:rsidRDefault="00404386" w:rsidP="00516C44">
      <w:pPr>
        <w:pStyle w:val="Prrafodelista"/>
        <w:numPr>
          <w:ilvl w:val="0"/>
          <w:numId w:val="41"/>
        </w:numPr>
        <w:spacing w:after="0" w:line="240" w:lineRule="auto"/>
        <w:rPr>
          <w:rFonts w:ascii="Arial" w:hAnsi="Arial" w:cs="Arial"/>
          <w:i/>
          <w:sz w:val="22"/>
          <w:szCs w:val="22"/>
        </w:rPr>
      </w:pPr>
      <w:r w:rsidRPr="00D4713E">
        <w:rPr>
          <w:rFonts w:ascii="Arial" w:hAnsi="Arial" w:cs="Arial"/>
          <w:sz w:val="22"/>
          <w:szCs w:val="22"/>
        </w:rPr>
        <w:t xml:space="preserve">El artículo 48 determina que: </w:t>
      </w:r>
      <w:r w:rsidRPr="00D4713E">
        <w:rPr>
          <w:rFonts w:ascii="Arial" w:hAnsi="Arial" w:cs="Arial"/>
          <w:i/>
          <w:sz w:val="22"/>
          <w:szCs w:val="22"/>
        </w:rPr>
        <w:t>“Los planes de desarrollo y de ordenamiento territorial entrarán en vigencia a partir de su expedición mediante el acto normativo correspondiente. Es obligación de cada gobierno autónomo descentralizado publicar y difundir sus respectivos planes de desarrollo y de ordenamiento territorial, así como actualizarlos al inicio de cada gestión.”</w:t>
      </w:r>
    </w:p>
    <w:p w14:paraId="617CEE7F" w14:textId="77777777" w:rsidR="00404386" w:rsidRPr="00D4713E" w:rsidRDefault="00404386" w:rsidP="00516C44">
      <w:pPr>
        <w:pStyle w:val="Prrafodelista"/>
        <w:numPr>
          <w:ilvl w:val="0"/>
          <w:numId w:val="41"/>
        </w:numPr>
        <w:spacing w:after="0" w:line="240" w:lineRule="auto"/>
        <w:rPr>
          <w:rFonts w:ascii="Arial" w:hAnsi="Arial" w:cs="Arial"/>
          <w:i/>
          <w:sz w:val="22"/>
          <w:szCs w:val="22"/>
        </w:rPr>
      </w:pPr>
      <w:r w:rsidRPr="00D4713E">
        <w:rPr>
          <w:rFonts w:ascii="Arial" w:hAnsi="Arial" w:cs="Arial"/>
          <w:sz w:val="22"/>
          <w:szCs w:val="22"/>
        </w:rPr>
        <w:t xml:space="preserve">El artículo 50 del Código Orgánico de Planificación y Finanzas Públicas, dispone que: </w:t>
      </w:r>
      <w:r w:rsidRPr="00D4713E">
        <w:rPr>
          <w:rFonts w:ascii="Arial" w:hAnsi="Arial" w:cs="Arial"/>
          <w:i/>
          <w:sz w:val="22"/>
          <w:szCs w:val="22"/>
        </w:rPr>
        <w:t xml:space="preserve">“Los gobiernos autónomos descentralizados deberán realizar un monitoreo periódico de las metas propuestas en sus planes y evaluarán su cumplimiento para establecer los correctivos o modificaciones que se requieran.” </w:t>
      </w:r>
    </w:p>
    <w:p w14:paraId="10D675E0" w14:textId="77777777" w:rsidR="00404386" w:rsidRPr="00D4713E" w:rsidRDefault="00404386" w:rsidP="00516C44">
      <w:pPr>
        <w:pStyle w:val="Prrafodelista"/>
        <w:numPr>
          <w:ilvl w:val="0"/>
          <w:numId w:val="41"/>
        </w:numPr>
        <w:spacing w:after="0" w:line="240" w:lineRule="auto"/>
        <w:rPr>
          <w:rFonts w:ascii="Arial" w:hAnsi="Arial" w:cs="Arial"/>
          <w:sz w:val="22"/>
          <w:szCs w:val="22"/>
        </w:rPr>
      </w:pPr>
      <w:r w:rsidRPr="00D4713E">
        <w:rPr>
          <w:rFonts w:ascii="Arial" w:hAnsi="Arial" w:cs="Arial"/>
          <w:sz w:val="22"/>
          <w:szCs w:val="22"/>
        </w:rPr>
        <w:t>El artículo 51 indica que los GAD reportarán anualmente a la Secretaría Técnica Planifica Ecuador (Ex Senplades), el cumplimiento de las metas propuestas en sus PDOT.</w:t>
      </w:r>
    </w:p>
    <w:p w14:paraId="0E74CFE5" w14:textId="77777777" w:rsidR="00404386" w:rsidRPr="00D4713E" w:rsidRDefault="00404386" w:rsidP="00404386">
      <w:pPr>
        <w:pStyle w:val="Prrafodelista"/>
        <w:spacing w:after="0" w:line="240" w:lineRule="auto"/>
        <w:rPr>
          <w:rFonts w:ascii="Arial" w:hAnsi="Arial" w:cs="Arial"/>
          <w:sz w:val="22"/>
          <w:szCs w:val="22"/>
        </w:rPr>
      </w:pPr>
    </w:p>
    <w:p w14:paraId="32583C8A" w14:textId="77777777" w:rsidR="00404386" w:rsidRPr="00D4713E" w:rsidRDefault="00404386" w:rsidP="00404386">
      <w:pPr>
        <w:spacing w:line="240" w:lineRule="auto"/>
        <w:rPr>
          <w:b/>
          <w:bCs/>
        </w:rPr>
      </w:pPr>
      <w:r w:rsidRPr="00D4713E">
        <w:rPr>
          <w:b/>
          <w:bCs/>
        </w:rPr>
        <w:t>Ley Orgánica de Gestión y Uso del Suelo</w:t>
      </w:r>
    </w:p>
    <w:p w14:paraId="7E174462" w14:textId="77777777" w:rsidR="00404386" w:rsidRPr="00D4713E" w:rsidRDefault="00404386" w:rsidP="00404386">
      <w:pPr>
        <w:spacing w:line="240" w:lineRule="auto"/>
        <w:jc w:val="both"/>
        <w:rPr>
          <w:b/>
        </w:rPr>
      </w:pPr>
    </w:p>
    <w:p w14:paraId="5DA76407" w14:textId="77777777" w:rsidR="00404386" w:rsidRPr="00D4713E" w:rsidRDefault="00404386" w:rsidP="00516C44">
      <w:pPr>
        <w:pStyle w:val="Prrafodelista"/>
        <w:numPr>
          <w:ilvl w:val="0"/>
          <w:numId w:val="43"/>
        </w:numPr>
        <w:spacing w:after="0" w:line="240" w:lineRule="auto"/>
        <w:rPr>
          <w:rFonts w:ascii="Arial" w:hAnsi="Arial" w:cs="Arial"/>
          <w:bCs/>
          <w:i/>
          <w:sz w:val="22"/>
          <w:szCs w:val="22"/>
          <w:lang w:val="es-ES"/>
        </w:rPr>
      </w:pPr>
      <w:r w:rsidRPr="00D4713E">
        <w:rPr>
          <w:rFonts w:ascii="Arial" w:hAnsi="Arial" w:cs="Arial"/>
          <w:bCs/>
          <w:sz w:val="22"/>
          <w:szCs w:val="22"/>
        </w:rPr>
        <w:t>E</w:t>
      </w:r>
      <w:r w:rsidRPr="00D4713E">
        <w:rPr>
          <w:rFonts w:ascii="Arial" w:hAnsi="Arial" w:cs="Arial"/>
          <w:bCs/>
          <w:sz w:val="22"/>
          <w:szCs w:val="22"/>
          <w:lang w:val="es-ES"/>
        </w:rPr>
        <w:t xml:space="preserve">l numeral 3 del artículo 12 prescribe que: </w:t>
      </w:r>
      <w:r w:rsidRPr="00D4713E">
        <w:rPr>
          <w:rFonts w:ascii="Arial" w:hAnsi="Arial" w:cs="Arial"/>
          <w:bCs/>
          <w:i/>
          <w:sz w:val="22"/>
          <w:szCs w:val="22"/>
          <w:lang w:val="es-ES"/>
        </w:rPr>
        <w:t>“Para el efectivo ejercicio de la competencia de ordenamiento territorial, los instrumentos de ordenamiento territorial son: 3. Instrumentos de los niveles regional, provincial, cantonal, parroquial rural y regímenes especiales. Los instrumentos para el ordenamiento territorial de los niveles regionales, provinciales, cantonales, parroquiales rurales y regímenes especiales son los planes de desarrollo y ordenamiento territorial y los planes complementarios, aprobados por los respectivos Gobiernos Autónomos Descentralizados y los regímenes especiales en el ámbito de sus competencias. El Régimen Especial de Galápagos contará con un plan para el desarrollo sustentable y ordenamiento territorial, que se regulará en su ley específica.</w:t>
      </w:r>
    </w:p>
    <w:p w14:paraId="79B54744" w14:textId="77777777" w:rsidR="00404386" w:rsidRPr="00D4713E" w:rsidRDefault="00404386" w:rsidP="00516C44">
      <w:pPr>
        <w:pStyle w:val="Prrafodelista"/>
        <w:numPr>
          <w:ilvl w:val="0"/>
          <w:numId w:val="43"/>
        </w:numPr>
        <w:spacing w:after="0" w:line="240" w:lineRule="auto"/>
        <w:rPr>
          <w:rFonts w:ascii="Arial" w:hAnsi="Arial" w:cs="Arial"/>
          <w:bCs/>
          <w:i/>
          <w:sz w:val="22"/>
          <w:szCs w:val="22"/>
          <w:lang w:val="es-ES"/>
        </w:rPr>
      </w:pPr>
      <w:r w:rsidRPr="00D4713E">
        <w:rPr>
          <w:rFonts w:ascii="Arial" w:hAnsi="Arial" w:cs="Arial"/>
          <w:bCs/>
          <w:sz w:val="22"/>
          <w:szCs w:val="22"/>
          <w:lang w:val="es-ES"/>
        </w:rPr>
        <w:t xml:space="preserve">El artículo 15 determina que, </w:t>
      </w:r>
      <w:r w:rsidRPr="00D4713E">
        <w:rPr>
          <w:rFonts w:ascii="Arial" w:hAnsi="Arial" w:cs="Arial"/>
          <w:bCs/>
          <w:i/>
          <w:sz w:val="22"/>
          <w:szCs w:val="22"/>
          <w:lang w:val="es-ES"/>
        </w:rPr>
        <w:t>Los planes de desarrollo y ordenamiento territorial vinculan a la administración pública y son orientativos para los demás sectores, salvo los planes de uso y gestión de suelo y sus planes complementarios, que serán vinculantes y de obligatorio cumplimiento para las personas naturales o jurídicas públicas, privadas o mixtas. Son nulos los actos administrativos de aprobación o de autorización de planes, proyectos, actividades o usos del suelo que sean contrarios al plan de uso y gestión de suelo y a sus planes urbanísticos complementarios, sin perjuicio de la responsabilidad administrativa, civil y penal de los servidores que participaron en su aprobación.”</w:t>
      </w:r>
    </w:p>
    <w:p w14:paraId="3A7BFD08" w14:textId="6C2434AC" w:rsidR="00404386" w:rsidRDefault="00404386" w:rsidP="00516C44">
      <w:pPr>
        <w:pStyle w:val="Prrafodelista"/>
        <w:numPr>
          <w:ilvl w:val="0"/>
          <w:numId w:val="43"/>
        </w:numPr>
        <w:spacing w:after="0" w:line="240" w:lineRule="auto"/>
        <w:rPr>
          <w:rFonts w:ascii="Arial" w:hAnsi="Arial" w:cs="Arial"/>
          <w:bCs/>
          <w:i/>
          <w:sz w:val="22"/>
          <w:szCs w:val="22"/>
          <w:lang w:val="es-ES"/>
        </w:rPr>
      </w:pPr>
      <w:r w:rsidRPr="00D4713E">
        <w:rPr>
          <w:rFonts w:ascii="Arial" w:hAnsi="Arial" w:cs="Arial"/>
          <w:bCs/>
          <w:sz w:val="22"/>
          <w:szCs w:val="22"/>
          <w:lang w:val="es-ES"/>
        </w:rPr>
        <w:t>El artículo 91 expide que</w:t>
      </w:r>
      <w:r w:rsidRPr="00D4713E">
        <w:rPr>
          <w:rFonts w:ascii="Arial" w:hAnsi="Arial" w:cs="Arial"/>
          <w:bCs/>
          <w:i/>
          <w:sz w:val="22"/>
          <w:szCs w:val="22"/>
          <w:lang w:val="es-ES"/>
        </w:rPr>
        <w:t>: “A los Gobiernos Autónomos Descentralizados municipales y metropolitanos, sin perjuicio de las competencias y facultades establecidas en la Constitución y la ley, les corresponden las siguientes atribuciones y obligaciones: (…) 2. Aplicar los instrumentos de planeamiento urbanístico y las herramientas de gestión del suelo de forma concordante y articulada con los planes de desarrollo y ordenamiento territorial. (…) 4. Emitir mediante acto normativo las regulaciones técnicas locales para el ordenamiento territorial, el uso, la gestión y el control del suelo, y la dotación y prestación de servicios básicos, las que guardarán concordancia con la normativa vigente e incluirán los estándares mínimos de prevención y mitigación de riesgo elaborados por el ente rector nacional. Estas regulaciones podrán ser más exigentes pero, en ningún caso, disminuirán el nivel mínimo de exigibilidad de la normativa nacional.(…) 7. Garantizar la participación en los beneficios producidos por la planificación urbanística y el desarrollo urbano en general, conforme con lo definido en la ley. 8. Poner a disposición del público en general, a través de su página electrónica y otros mecanismos de difusión que consideren pertinentes, la información actualizada sobre el plan de desarrollo y ordenamiento territorial y la normativa urbanística vigente en el cantón o distrito metropolitano.(…)”</w:t>
      </w:r>
    </w:p>
    <w:p w14:paraId="4405AB49" w14:textId="77777777" w:rsidR="00820F40" w:rsidRPr="00D4713E" w:rsidRDefault="00820F40" w:rsidP="00820F40">
      <w:pPr>
        <w:pStyle w:val="Prrafodelista"/>
        <w:spacing w:after="0" w:line="240" w:lineRule="auto"/>
        <w:ind w:left="360"/>
        <w:rPr>
          <w:rFonts w:ascii="Arial" w:hAnsi="Arial" w:cs="Arial"/>
          <w:bCs/>
          <w:i/>
          <w:sz w:val="22"/>
          <w:szCs w:val="22"/>
          <w:lang w:val="es-ES"/>
        </w:rPr>
      </w:pPr>
    </w:p>
    <w:p w14:paraId="41A6E32A" w14:textId="77777777" w:rsidR="00404386" w:rsidRPr="00D4713E" w:rsidRDefault="00404386" w:rsidP="00404386">
      <w:pPr>
        <w:pStyle w:val="Prrafodelista"/>
        <w:spacing w:after="0" w:line="240" w:lineRule="auto"/>
        <w:ind w:left="360"/>
        <w:rPr>
          <w:rFonts w:ascii="Arial" w:hAnsi="Arial" w:cs="Arial"/>
          <w:bCs/>
          <w:i/>
          <w:sz w:val="22"/>
          <w:szCs w:val="22"/>
          <w:lang w:val="es-ES"/>
        </w:rPr>
      </w:pPr>
    </w:p>
    <w:p w14:paraId="3A659222" w14:textId="77777777" w:rsidR="00404386" w:rsidRPr="00D4713E" w:rsidRDefault="00404386" w:rsidP="00404386">
      <w:pPr>
        <w:spacing w:line="240" w:lineRule="auto"/>
        <w:jc w:val="both"/>
        <w:rPr>
          <w:b/>
          <w:bCs/>
          <w:lang w:val="es-ES"/>
        </w:rPr>
      </w:pPr>
      <w:r w:rsidRPr="00D4713E">
        <w:rPr>
          <w:b/>
          <w:bCs/>
          <w:lang w:val="es-ES"/>
        </w:rPr>
        <w:t>La Ordenanza que Crea y Regula el Sistema de Participación Ciudadana en el Cantón Manta.</w:t>
      </w:r>
    </w:p>
    <w:p w14:paraId="65A3EDF4" w14:textId="77777777" w:rsidR="00404386" w:rsidRPr="00D4713E" w:rsidRDefault="00404386" w:rsidP="00404386">
      <w:pPr>
        <w:spacing w:line="240" w:lineRule="auto"/>
        <w:jc w:val="both"/>
        <w:rPr>
          <w:b/>
          <w:bCs/>
          <w:lang w:val="es-ES"/>
        </w:rPr>
      </w:pPr>
    </w:p>
    <w:p w14:paraId="5CEC8E0B" w14:textId="77777777" w:rsidR="00404386" w:rsidRPr="00D4713E" w:rsidRDefault="00404386" w:rsidP="00516C44">
      <w:pPr>
        <w:pStyle w:val="Prrafodelista"/>
        <w:numPr>
          <w:ilvl w:val="0"/>
          <w:numId w:val="44"/>
        </w:numPr>
        <w:spacing w:after="0" w:line="240" w:lineRule="auto"/>
        <w:rPr>
          <w:rFonts w:ascii="Arial" w:hAnsi="Arial" w:cs="Arial"/>
          <w:bCs/>
          <w:sz w:val="22"/>
          <w:szCs w:val="22"/>
          <w:lang w:val="es-ES"/>
        </w:rPr>
      </w:pPr>
      <w:r w:rsidRPr="00D4713E">
        <w:rPr>
          <w:rFonts w:ascii="Arial" w:hAnsi="Arial" w:cs="Arial"/>
          <w:bCs/>
          <w:sz w:val="22"/>
          <w:szCs w:val="22"/>
          <w:lang w:val="es-ES"/>
        </w:rPr>
        <w:t>El artículo 29 describe al Consejo Cantonal de Planificación de Manta, como una entidad pública de servicio técnico y social sin fines de lucro.</w:t>
      </w:r>
    </w:p>
    <w:p w14:paraId="7A12251E" w14:textId="77777777" w:rsidR="00404386" w:rsidRPr="00D4713E" w:rsidRDefault="00404386" w:rsidP="00516C44">
      <w:pPr>
        <w:pStyle w:val="Prrafodelista"/>
        <w:numPr>
          <w:ilvl w:val="0"/>
          <w:numId w:val="44"/>
        </w:numPr>
        <w:spacing w:after="0" w:line="240" w:lineRule="auto"/>
        <w:rPr>
          <w:rFonts w:ascii="Arial" w:hAnsi="Arial" w:cs="Arial"/>
          <w:bCs/>
          <w:sz w:val="22"/>
          <w:szCs w:val="22"/>
          <w:lang w:val="es-ES"/>
        </w:rPr>
      </w:pPr>
      <w:r w:rsidRPr="00D4713E">
        <w:rPr>
          <w:rFonts w:ascii="Arial" w:hAnsi="Arial" w:cs="Arial"/>
          <w:bCs/>
          <w:sz w:val="22"/>
          <w:szCs w:val="22"/>
          <w:lang w:val="es-ES"/>
        </w:rPr>
        <w:t xml:space="preserve">El artículo 30 detalla la integración del Consejo Cantonal de Planificación, el cual se conformará por: </w:t>
      </w:r>
      <w:r w:rsidRPr="00D4713E">
        <w:rPr>
          <w:rFonts w:ascii="Arial" w:hAnsi="Arial" w:cs="Arial"/>
          <w:bCs/>
          <w:i/>
          <w:sz w:val="22"/>
          <w:szCs w:val="22"/>
          <w:lang w:val="es-ES"/>
        </w:rPr>
        <w:t>“1. El Alcalde o Alcaldesa, quien convocará al Consejo Cantonal de Planificación de Manta, lo presidirá y tendrá voto dirimente; 2. Un (a) concejal (a) en representación del Concejo del GAD Municipal del Cantón Manta, quien será elegido (a) en sesión de Concejo y en ausencia o falta temporal del Alcalde lo representara en la presidencia del Consejo Cantonal de Planificación de Manta; 3. La o el Servidor Público a cargo de la Dirección de Planificación del GAD Municipal del Cantón Manta; 4. Tres funcionarios (as) del GAD Municipal del Cantón Manta, designados por el Alcalde o Alcaldesa, de preferencia, de las direcciones operativas; 5. Tres representantes delegados (as) por las instancias de participación ciudadana locales, designados (as) por el Sistema de Participación Democrática Ciudadana del Cantón Manta; 6. Un representante de los Gobiernos Parroquiales Rurales;”</w:t>
      </w:r>
    </w:p>
    <w:p w14:paraId="2526EA09" w14:textId="77777777" w:rsidR="00404386" w:rsidRPr="00D4713E" w:rsidRDefault="00404386" w:rsidP="00516C44">
      <w:pPr>
        <w:pStyle w:val="Prrafodelista"/>
        <w:numPr>
          <w:ilvl w:val="0"/>
          <w:numId w:val="44"/>
        </w:numPr>
        <w:spacing w:after="0" w:line="240" w:lineRule="auto"/>
        <w:rPr>
          <w:rFonts w:ascii="Arial" w:hAnsi="Arial" w:cs="Arial"/>
          <w:bCs/>
          <w:sz w:val="22"/>
          <w:szCs w:val="22"/>
          <w:lang w:val="es-ES"/>
        </w:rPr>
      </w:pPr>
      <w:r w:rsidRPr="00D4713E">
        <w:rPr>
          <w:rFonts w:ascii="Arial" w:hAnsi="Arial" w:cs="Arial"/>
          <w:bCs/>
          <w:sz w:val="22"/>
          <w:szCs w:val="22"/>
          <w:lang w:val="es-ES"/>
        </w:rPr>
        <w:t xml:space="preserve">El artículo 34 explica que: </w:t>
      </w:r>
      <w:r w:rsidRPr="00D4713E">
        <w:rPr>
          <w:rFonts w:ascii="Arial" w:hAnsi="Arial" w:cs="Arial"/>
          <w:bCs/>
          <w:i/>
          <w:sz w:val="22"/>
          <w:szCs w:val="22"/>
          <w:lang w:val="es-ES"/>
        </w:rPr>
        <w:t>“El Consejo de Planificación Cantonal de Manta participará en el proceso de formulación, seguimiento y evaluación de los planes del GAD Municipal del Cantón Manta y emitirá resolución favorable sobre las prioridades estratégicas de desarrollo como requisito indispensable para su aprobación ante el Concejo Municipal de Manta.”</w:t>
      </w:r>
    </w:p>
    <w:p w14:paraId="60ED11BE" w14:textId="77777777" w:rsidR="00404386" w:rsidRPr="00D4713E" w:rsidRDefault="00404386" w:rsidP="00516C44">
      <w:pPr>
        <w:pStyle w:val="Prrafodelista"/>
        <w:numPr>
          <w:ilvl w:val="0"/>
          <w:numId w:val="44"/>
        </w:numPr>
        <w:spacing w:after="0" w:line="240" w:lineRule="auto"/>
        <w:rPr>
          <w:rFonts w:ascii="Arial" w:hAnsi="Arial" w:cs="Arial"/>
          <w:bCs/>
          <w:sz w:val="22"/>
          <w:szCs w:val="22"/>
          <w:lang w:val="es-ES"/>
        </w:rPr>
      </w:pPr>
      <w:r w:rsidRPr="00D4713E">
        <w:rPr>
          <w:rFonts w:ascii="Arial" w:hAnsi="Arial" w:cs="Arial"/>
          <w:bCs/>
          <w:sz w:val="22"/>
          <w:szCs w:val="22"/>
          <w:lang w:val="es-ES"/>
        </w:rPr>
        <w:t xml:space="preserve">El artículo 35 expresa que: </w:t>
      </w:r>
      <w:r w:rsidRPr="00D4713E">
        <w:rPr>
          <w:rFonts w:ascii="Arial" w:hAnsi="Arial" w:cs="Arial"/>
          <w:bCs/>
          <w:i/>
          <w:sz w:val="22"/>
          <w:szCs w:val="22"/>
          <w:lang w:val="es-ES"/>
        </w:rPr>
        <w:t>“las Sesiones del Consejo de Planificación del GAD Municipal del Cantón Manta, serán convocadas y presididas por el Alcalde (sa) del Cantón.”</w:t>
      </w:r>
    </w:p>
    <w:p w14:paraId="01CE81E4" w14:textId="77777777" w:rsidR="00404386" w:rsidRPr="00D4713E" w:rsidRDefault="00404386" w:rsidP="00404386">
      <w:pPr>
        <w:pStyle w:val="Prrafodelista"/>
        <w:spacing w:after="0" w:line="240" w:lineRule="auto"/>
        <w:ind w:left="360"/>
        <w:rPr>
          <w:rFonts w:ascii="Arial" w:hAnsi="Arial" w:cs="Arial"/>
          <w:bCs/>
          <w:sz w:val="22"/>
          <w:szCs w:val="22"/>
          <w:lang w:val="es-ES"/>
        </w:rPr>
      </w:pPr>
    </w:p>
    <w:p w14:paraId="6A59AF77" w14:textId="77777777" w:rsidR="00404386" w:rsidRPr="00D4713E" w:rsidRDefault="00404386" w:rsidP="00404386">
      <w:pPr>
        <w:spacing w:line="240" w:lineRule="auto"/>
        <w:jc w:val="both"/>
        <w:rPr>
          <w:b/>
          <w:bCs/>
        </w:rPr>
      </w:pPr>
      <w:r w:rsidRPr="00D4713E">
        <w:rPr>
          <w:b/>
          <w:bCs/>
        </w:rPr>
        <w:t>Norma Técnica para el Proceso de Formulación o Actualización de los Planes de Desarrollo y Ordenamiento Territorial de los Gobiernos Autónomos Descentralizado</w:t>
      </w:r>
    </w:p>
    <w:p w14:paraId="0DAD4572" w14:textId="77777777" w:rsidR="00404386" w:rsidRPr="00D4713E" w:rsidRDefault="00404386" w:rsidP="00404386">
      <w:pPr>
        <w:spacing w:line="240" w:lineRule="auto"/>
        <w:jc w:val="both"/>
        <w:rPr>
          <w:b/>
          <w:bCs/>
        </w:rPr>
      </w:pPr>
    </w:p>
    <w:p w14:paraId="4B4DEF65" w14:textId="77777777" w:rsidR="00404386" w:rsidRPr="00D4713E" w:rsidRDefault="00404386" w:rsidP="00516C44">
      <w:pPr>
        <w:pStyle w:val="Prrafodelista"/>
        <w:numPr>
          <w:ilvl w:val="0"/>
          <w:numId w:val="40"/>
        </w:numPr>
        <w:spacing w:after="0" w:line="240" w:lineRule="auto"/>
        <w:rPr>
          <w:rFonts w:ascii="Arial" w:hAnsi="Arial" w:cs="Arial"/>
          <w:sz w:val="22"/>
          <w:szCs w:val="22"/>
        </w:rPr>
      </w:pPr>
      <w:r w:rsidRPr="00D4713E">
        <w:rPr>
          <w:rFonts w:ascii="Arial" w:hAnsi="Arial" w:cs="Arial"/>
          <w:sz w:val="22"/>
          <w:szCs w:val="22"/>
        </w:rPr>
        <w:t>El artículo 5 indica que los GAD deberán impulsar acciones con el fin de garantizar la participación ciudadana en los procesos de planificación y ordenamiento territorial.</w:t>
      </w:r>
    </w:p>
    <w:p w14:paraId="07E5CC63" w14:textId="77777777" w:rsidR="00404386" w:rsidRPr="00D4713E" w:rsidRDefault="00404386" w:rsidP="00516C44">
      <w:pPr>
        <w:pStyle w:val="Prrafodelista"/>
        <w:numPr>
          <w:ilvl w:val="0"/>
          <w:numId w:val="40"/>
        </w:numPr>
        <w:spacing w:after="0" w:line="240" w:lineRule="auto"/>
        <w:rPr>
          <w:rFonts w:ascii="Arial" w:hAnsi="Arial" w:cs="Arial"/>
          <w:sz w:val="22"/>
          <w:szCs w:val="22"/>
        </w:rPr>
      </w:pPr>
      <w:r w:rsidRPr="00D4713E">
        <w:rPr>
          <w:rFonts w:ascii="Arial" w:hAnsi="Arial" w:cs="Arial"/>
          <w:sz w:val="22"/>
          <w:szCs w:val="22"/>
        </w:rPr>
        <w:t>El artículo 10 indica que, para gestionar la articulación multinivel en el proceso de planificación y ordenamiento territorial, se conformarán o fortalecerán mecanismos de articulación, de acuerdo con lo establecido en la legislación y mediante el procedimiento que establezca la entidad rectora del ordenamiento territorial.</w:t>
      </w:r>
    </w:p>
    <w:p w14:paraId="15DEAB83" w14:textId="77777777" w:rsidR="00404386" w:rsidRPr="00D4713E" w:rsidRDefault="00404386" w:rsidP="00516C44">
      <w:pPr>
        <w:pStyle w:val="Prrafodelista"/>
        <w:numPr>
          <w:ilvl w:val="0"/>
          <w:numId w:val="40"/>
        </w:numPr>
        <w:spacing w:after="0" w:line="240" w:lineRule="auto"/>
        <w:rPr>
          <w:rFonts w:ascii="Arial" w:hAnsi="Arial" w:cs="Arial"/>
          <w:b/>
          <w:bCs/>
          <w:sz w:val="22"/>
          <w:szCs w:val="22"/>
        </w:rPr>
      </w:pPr>
      <w:r w:rsidRPr="00D4713E">
        <w:rPr>
          <w:rFonts w:ascii="Arial" w:hAnsi="Arial" w:cs="Arial"/>
          <w:sz w:val="22"/>
          <w:szCs w:val="22"/>
        </w:rPr>
        <w:t>El artículo 13 indica que los GAD reportarán anualmente, el cumplimiento de las metas propuestas en su PDOT, conforme lo dispuesto en el artículo 51 del Código Orgánico de Planificación y Finanzas Públicas, en el Sistema de Información para los Gobiernos Autónomos Descentralizados (SIGAD).</w:t>
      </w:r>
    </w:p>
    <w:p w14:paraId="1A668740" w14:textId="77777777" w:rsidR="00404386" w:rsidRPr="00D4713E" w:rsidRDefault="00404386" w:rsidP="00516C44">
      <w:pPr>
        <w:pStyle w:val="Prrafodelista"/>
        <w:numPr>
          <w:ilvl w:val="0"/>
          <w:numId w:val="40"/>
        </w:numPr>
        <w:spacing w:after="0" w:line="240" w:lineRule="auto"/>
        <w:rPr>
          <w:rFonts w:ascii="Arial" w:hAnsi="Arial" w:cs="Arial"/>
          <w:sz w:val="22"/>
          <w:szCs w:val="22"/>
        </w:rPr>
      </w:pPr>
      <w:r w:rsidRPr="00D4713E">
        <w:rPr>
          <w:rFonts w:ascii="Arial" w:hAnsi="Arial" w:cs="Arial"/>
          <w:sz w:val="22"/>
          <w:szCs w:val="22"/>
        </w:rPr>
        <w:t>La Disposición General Segunda indica que los expedientes de los Planes de Desarrollo y Ordenamiento Territorial aprobados deberán contener: el documento final, los planos y/o cartografía asociada, la resolución favorable sobre las prioridades estratégicas de desarrollo, emitida por el Consejo de Planificación del Gobierno Autónomo Descentralizado y el documento de aprobación del órgano legislativo del gobierno autónomo descentralizado respectivo. El informe favorable emitido por el Consejo de Planificación de los GAD, previo a su emisión, deberá considerar la coherencia técnica, administrativa, financiera y la participación ciudadana en el proceso de formulación/actualización de los PDOT.</w:t>
      </w:r>
    </w:p>
    <w:p w14:paraId="6A5F60BD" w14:textId="77777777" w:rsidR="00404386" w:rsidRPr="00D4713E" w:rsidRDefault="00404386" w:rsidP="00516C44">
      <w:pPr>
        <w:pStyle w:val="Prrafodelista"/>
        <w:numPr>
          <w:ilvl w:val="0"/>
          <w:numId w:val="40"/>
        </w:numPr>
        <w:spacing w:after="0" w:line="240" w:lineRule="auto"/>
        <w:rPr>
          <w:rFonts w:ascii="Arial" w:hAnsi="Arial" w:cs="Arial"/>
          <w:sz w:val="22"/>
          <w:szCs w:val="22"/>
        </w:rPr>
      </w:pPr>
      <w:r w:rsidRPr="00D4713E">
        <w:rPr>
          <w:rFonts w:ascii="Arial" w:hAnsi="Arial" w:cs="Arial"/>
          <w:sz w:val="22"/>
          <w:szCs w:val="22"/>
        </w:rPr>
        <w:t>La Disposición General Tercera indica que los PDOT y sus expedientes completos que incluyen la memoria técnica, bases de datos, mapas, planos, ordenanzas y resoluciones, deberán ser reportados al Sistema de Información para los Gobiernos Autónomos Descentralizados (SIGAD).</w:t>
      </w:r>
    </w:p>
    <w:p w14:paraId="680F1F3B" w14:textId="77777777" w:rsidR="00404386" w:rsidRPr="00D4713E" w:rsidRDefault="00404386" w:rsidP="00404386">
      <w:pPr>
        <w:pStyle w:val="Prrafodelista"/>
        <w:ind w:left="360"/>
        <w:rPr>
          <w:rFonts w:ascii="Arial" w:hAnsi="Arial" w:cs="Arial"/>
          <w:sz w:val="22"/>
          <w:szCs w:val="22"/>
        </w:rPr>
      </w:pPr>
    </w:p>
    <w:p w14:paraId="272DFBD8" w14:textId="021AD8E6" w:rsidR="00404386" w:rsidRPr="00D4713E" w:rsidRDefault="00404386" w:rsidP="00516C44">
      <w:pPr>
        <w:pStyle w:val="Ttulo3"/>
        <w:numPr>
          <w:ilvl w:val="1"/>
          <w:numId w:val="3"/>
        </w:numPr>
        <w:rPr>
          <w:b/>
          <w:bCs/>
          <w:color w:val="auto"/>
          <w:sz w:val="22"/>
          <w:szCs w:val="22"/>
        </w:rPr>
      </w:pPr>
      <w:bookmarkStart w:id="172" w:name="_Toc68160799"/>
      <w:r w:rsidRPr="00D4713E">
        <w:rPr>
          <w:b/>
          <w:bCs/>
          <w:color w:val="auto"/>
          <w:sz w:val="22"/>
          <w:szCs w:val="22"/>
        </w:rPr>
        <w:t>Premisas del Proceso de Construcción de la Propuesta del PDOT</w:t>
      </w:r>
      <w:bookmarkEnd w:id="172"/>
    </w:p>
    <w:p w14:paraId="2A23460B" w14:textId="77777777" w:rsidR="00404386" w:rsidRPr="00D4713E" w:rsidRDefault="00404386" w:rsidP="00404386">
      <w:pPr>
        <w:pStyle w:val="Prrafodelista"/>
        <w:ind w:left="360"/>
        <w:rPr>
          <w:rFonts w:ascii="Arial" w:hAnsi="Arial" w:cs="Arial"/>
          <w:b/>
          <w:bCs/>
          <w:sz w:val="22"/>
          <w:szCs w:val="22"/>
        </w:rPr>
      </w:pPr>
    </w:p>
    <w:p w14:paraId="2642CCCB" w14:textId="77777777" w:rsidR="00404386" w:rsidRPr="00D4713E" w:rsidRDefault="00404386" w:rsidP="00516C44">
      <w:pPr>
        <w:pStyle w:val="Prrafodelista"/>
        <w:numPr>
          <w:ilvl w:val="0"/>
          <w:numId w:val="40"/>
        </w:numPr>
        <w:spacing w:after="160"/>
        <w:rPr>
          <w:rFonts w:ascii="Arial" w:hAnsi="Arial" w:cs="Arial"/>
          <w:sz w:val="22"/>
          <w:szCs w:val="22"/>
        </w:rPr>
      </w:pPr>
      <w:r w:rsidRPr="00D4713E">
        <w:rPr>
          <w:rFonts w:ascii="Arial" w:hAnsi="Arial" w:cs="Arial"/>
          <w:sz w:val="22"/>
          <w:szCs w:val="22"/>
        </w:rPr>
        <w:t xml:space="preserve">El proceso para el desarrollo del PDOT inició desde diciembre 2019 con varios instrumentos de apoyo, entre ellos la: </w:t>
      </w:r>
      <w:r w:rsidRPr="00D4713E">
        <w:rPr>
          <w:rFonts w:ascii="Arial" w:hAnsi="Arial" w:cs="Arial"/>
          <w:i/>
          <w:iCs/>
          <w:sz w:val="22"/>
          <w:szCs w:val="22"/>
        </w:rPr>
        <w:t>“Guía para Formulación y Actualización del PDOT Cantonal”</w:t>
      </w:r>
      <w:r w:rsidRPr="00D4713E">
        <w:rPr>
          <w:rFonts w:ascii="Arial" w:hAnsi="Arial" w:cs="Arial"/>
          <w:sz w:val="22"/>
          <w:szCs w:val="22"/>
        </w:rPr>
        <w:t xml:space="preserve"> de la STPE; no obstante, el presente trabajo se ha realizado con una Guía actualizada (2020) disponible en: </w:t>
      </w:r>
      <w:hyperlink r:id="rId86" w:history="1">
        <w:r w:rsidRPr="00D4713E">
          <w:rPr>
            <w:rStyle w:val="Hipervnculo"/>
            <w:rFonts w:ascii="Arial" w:hAnsi="Arial" w:cs="Arial"/>
            <w:color w:val="auto"/>
            <w:sz w:val="22"/>
            <w:szCs w:val="22"/>
          </w:rPr>
          <w:t>https://www.planificacion.gob.ec/guias-para-la-formulacion-actualizacion-de-los-pdot/</w:t>
        </w:r>
      </w:hyperlink>
    </w:p>
    <w:p w14:paraId="6BB75572" w14:textId="14E483AA" w:rsidR="00404386" w:rsidRPr="00D4713E" w:rsidRDefault="00404386" w:rsidP="00516C44">
      <w:pPr>
        <w:pStyle w:val="Prrafodelista"/>
        <w:numPr>
          <w:ilvl w:val="0"/>
          <w:numId w:val="40"/>
        </w:numPr>
        <w:spacing w:after="160"/>
        <w:rPr>
          <w:rFonts w:ascii="Arial" w:hAnsi="Arial" w:cs="Arial"/>
          <w:sz w:val="22"/>
          <w:szCs w:val="22"/>
        </w:rPr>
      </w:pPr>
      <w:r w:rsidRPr="00D4713E">
        <w:rPr>
          <w:rFonts w:ascii="Arial" w:hAnsi="Arial" w:cs="Arial"/>
          <w:sz w:val="22"/>
          <w:szCs w:val="22"/>
        </w:rPr>
        <w:t>De acuerdo con la Gua antes citada; existen 4 fases para la formulación o actualización del PDOT:</w:t>
      </w:r>
    </w:p>
    <w:p w14:paraId="7355DE1D" w14:textId="77777777" w:rsidR="00404386" w:rsidRPr="00D4713E" w:rsidRDefault="00404386" w:rsidP="00516C44">
      <w:pPr>
        <w:pStyle w:val="Prrafodelista"/>
        <w:numPr>
          <w:ilvl w:val="1"/>
          <w:numId w:val="40"/>
        </w:numPr>
        <w:spacing w:after="160"/>
        <w:rPr>
          <w:rFonts w:ascii="Arial" w:hAnsi="Arial" w:cs="Arial"/>
          <w:sz w:val="22"/>
          <w:szCs w:val="22"/>
        </w:rPr>
      </w:pPr>
      <w:r w:rsidRPr="00D4713E">
        <w:rPr>
          <w:rFonts w:ascii="Arial" w:hAnsi="Arial" w:cs="Arial"/>
          <w:sz w:val="22"/>
          <w:szCs w:val="22"/>
        </w:rPr>
        <w:t>Fase 1.- Inicio</w:t>
      </w:r>
    </w:p>
    <w:p w14:paraId="4036E75C" w14:textId="77777777" w:rsidR="00404386" w:rsidRPr="00D4713E" w:rsidRDefault="00404386" w:rsidP="00516C44">
      <w:pPr>
        <w:pStyle w:val="Prrafodelista"/>
        <w:numPr>
          <w:ilvl w:val="1"/>
          <w:numId w:val="40"/>
        </w:numPr>
        <w:spacing w:after="160"/>
        <w:rPr>
          <w:rFonts w:ascii="Arial" w:hAnsi="Arial" w:cs="Arial"/>
          <w:sz w:val="22"/>
          <w:szCs w:val="22"/>
        </w:rPr>
      </w:pPr>
      <w:r w:rsidRPr="00D4713E">
        <w:rPr>
          <w:rFonts w:ascii="Arial" w:hAnsi="Arial" w:cs="Arial"/>
          <w:sz w:val="22"/>
          <w:szCs w:val="22"/>
        </w:rPr>
        <w:t>Fase 2.- Formulación y actualización</w:t>
      </w:r>
    </w:p>
    <w:p w14:paraId="155692C2" w14:textId="77777777" w:rsidR="00404386" w:rsidRPr="00D4713E" w:rsidRDefault="00404386" w:rsidP="00516C44">
      <w:pPr>
        <w:pStyle w:val="Prrafodelista"/>
        <w:numPr>
          <w:ilvl w:val="1"/>
          <w:numId w:val="40"/>
        </w:numPr>
        <w:spacing w:after="160"/>
        <w:rPr>
          <w:rFonts w:ascii="Arial" w:hAnsi="Arial" w:cs="Arial"/>
          <w:sz w:val="22"/>
          <w:szCs w:val="22"/>
        </w:rPr>
      </w:pPr>
      <w:r w:rsidRPr="00D4713E">
        <w:rPr>
          <w:rFonts w:ascii="Arial" w:hAnsi="Arial" w:cs="Arial"/>
          <w:sz w:val="22"/>
          <w:szCs w:val="22"/>
        </w:rPr>
        <w:t>Fase 3.- Validación</w:t>
      </w:r>
    </w:p>
    <w:p w14:paraId="3548EA41" w14:textId="77777777" w:rsidR="00404386" w:rsidRPr="00D4713E" w:rsidRDefault="00404386" w:rsidP="00516C44">
      <w:pPr>
        <w:pStyle w:val="Prrafodelista"/>
        <w:numPr>
          <w:ilvl w:val="1"/>
          <w:numId w:val="40"/>
        </w:numPr>
        <w:spacing w:after="160"/>
        <w:rPr>
          <w:rFonts w:ascii="Arial" w:hAnsi="Arial" w:cs="Arial"/>
          <w:sz w:val="22"/>
          <w:szCs w:val="22"/>
        </w:rPr>
      </w:pPr>
      <w:r w:rsidRPr="00D4713E">
        <w:rPr>
          <w:rFonts w:ascii="Arial" w:hAnsi="Arial" w:cs="Arial"/>
          <w:sz w:val="22"/>
          <w:szCs w:val="22"/>
        </w:rPr>
        <w:t>Fase 4.- Aprobación y puesta en marcha</w:t>
      </w:r>
    </w:p>
    <w:p w14:paraId="226C597B" w14:textId="1FFA9B81" w:rsidR="008C1B18" w:rsidRPr="00D4713E" w:rsidRDefault="008C1B18" w:rsidP="00D02ACD">
      <w:pPr>
        <w:pStyle w:val="Descripcin"/>
        <w:jc w:val="center"/>
        <w:rPr>
          <w:rFonts w:ascii="Arial" w:hAnsi="Arial" w:cs="Arial"/>
          <w:b w:val="0"/>
          <w:bCs w:val="0"/>
          <w:sz w:val="22"/>
          <w:szCs w:val="22"/>
        </w:rPr>
      </w:pPr>
      <w:bookmarkStart w:id="173" w:name="_Toc68160124"/>
      <w:r w:rsidRPr="00D4713E">
        <w:rPr>
          <w:rFonts w:ascii="Arial" w:hAnsi="Arial" w:cs="Arial"/>
          <w:b w:val="0"/>
          <w:bCs w:val="0"/>
          <w:sz w:val="22"/>
          <w:szCs w:val="22"/>
        </w:rPr>
        <w:t xml:space="preserve">Ilustración </w:t>
      </w:r>
      <w:r w:rsidRPr="00D4713E">
        <w:rPr>
          <w:rFonts w:ascii="Arial" w:hAnsi="Arial" w:cs="Arial"/>
          <w:b w:val="0"/>
          <w:bCs w:val="0"/>
          <w:sz w:val="22"/>
          <w:szCs w:val="22"/>
        </w:rPr>
        <w:fldChar w:fldCharType="begin"/>
      </w:r>
      <w:r w:rsidRPr="00D4713E">
        <w:rPr>
          <w:rFonts w:ascii="Arial" w:hAnsi="Arial" w:cs="Arial"/>
          <w:b w:val="0"/>
          <w:bCs w:val="0"/>
          <w:sz w:val="22"/>
          <w:szCs w:val="22"/>
        </w:rPr>
        <w:instrText xml:space="preserve"> SEQ Ilustración \* ARABIC </w:instrText>
      </w:r>
      <w:r w:rsidRPr="00D4713E">
        <w:rPr>
          <w:rFonts w:ascii="Arial" w:hAnsi="Arial" w:cs="Arial"/>
          <w:b w:val="0"/>
          <w:bCs w:val="0"/>
          <w:sz w:val="22"/>
          <w:szCs w:val="22"/>
        </w:rPr>
        <w:fldChar w:fldCharType="separate"/>
      </w:r>
      <w:r w:rsidR="00B46764">
        <w:rPr>
          <w:rFonts w:ascii="Arial" w:hAnsi="Arial" w:cs="Arial"/>
          <w:b w:val="0"/>
          <w:bCs w:val="0"/>
          <w:noProof/>
          <w:sz w:val="22"/>
          <w:szCs w:val="22"/>
        </w:rPr>
        <w:t>36</w:t>
      </w:r>
      <w:r w:rsidRPr="00D4713E">
        <w:rPr>
          <w:rFonts w:ascii="Arial" w:hAnsi="Arial" w:cs="Arial"/>
          <w:b w:val="0"/>
          <w:bCs w:val="0"/>
          <w:sz w:val="22"/>
          <w:szCs w:val="22"/>
        </w:rPr>
        <w:fldChar w:fldCharType="end"/>
      </w:r>
      <w:r w:rsidRPr="00D4713E">
        <w:rPr>
          <w:rFonts w:ascii="Arial" w:hAnsi="Arial" w:cs="Arial"/>
          <w:b w:val="0"/>
          <w:bCs w:val="0"/>
          <w:sz w:val="22"/>
          <w:szCs w:val="22"/>
        </w:rPr>
        <w:t xml:space="preserve"> Fases </w:t>
      </w:r>
      <w:r w:rsidR="00D02ACD" w:rsidRPr="00D4713E">
        <w:rPr>
          <w:rFonts w:ascii="Arial" w:hAnsi="Arial" w:cs="Arial"/>
          <w:b w:val="0"/>
          <w:bCs w:val="0"/>
          <w:sz w:val="22"/>
          <w:szCs w:val="22"/>
        </w:rPr>
        <w:t>para la formulación o actualización del PDOT</w:t>
      </w:r>
      <w:bookmarkEnd w:id="173"/>
    </w:p>
    <w:p w14:paraId="494F87EB" w14:textId="744F5492" w:rsidR="00404386" w:rsidRPr="00D4713E" w:rsidRDefault="00404386" w:rsidP="00404386">
      <w:pPr>
        <w:spacing w:line="240" w:lineRule="auto"/>
        <w:jc w:val="center"/>
      </w:pPr>
      <w:r w:rsidRPr="00D4713E">
        <w:rPr>
          <w:noProof/>
          <w:lang w:val="es-ES" w:eastAsia="es-ES"/>
        </w:rPr>
        <w:drawing>
          <wp:inline distT="0" distB="0" distL="0" distR="0" wp14:anchorId="44091E5D" wp14:editId="2CDEB518">
            <wp:extent cx="5362575" cy="2628900"/>
            <wp:effectExtent l="0" t="0" r="9525" b="0"/>
            <wp:docPr id="1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62575" cy="2628900"/>
                    </a:xfrm>
                    <a:prstGeom prst="rect">
                      <a:avLst/>
                    </a:prstGeom>
                    <a:noFill/>
                    <a:ln>
                      <a:noFill/>
                    </a:ln>
                  </pic:spPr>
                </pic:pic>
              </a:graphicData>
            </a:graphic>
          </wp:inline>
        </w:drawing>
      </w:r>
    </w:p>
    <w:p w14:paraId="0B1E2714" w14:textId="77777777" w:rsidR="00404386" w:rsidRPr="00D4713E" w:rsidRDefault="00404386" w:rsidP="00404386">
      <w:pPr>
        <w:spacing w:line="240" w:lineRule="auto"/>
        <w:jc w:val="center"/>
      </w:pPr>
      <w:r w:rsidRPr="00D4713E">
        <w:rPr>
          <w:b/>
          <w:bCs/>
        </w:rPr>
        <w:t>Fuente</w:t>
      </w:r>
      <w:r w:rsidRPr="00D4713E">
        <w:t>: Guía para Formulación y Actualización del PDOT Cantonal</w:t>
      </w:r>
    </w:p>
    <w:p w14:paraId="1ECDE28A" w14:textId="77777777" w:rsidR="00404386" w:rsidRPr="00D4713E" w:rsidRDefault="00404386" w:rsidP="00404386">
      <w:pPr>
        <w:spacing w:line="240" w:lineRule="auto"/>
        <w:jc w:val="center"/>
      </w:pPr>
      <w:r w:rsidRPr="00D4713E">
        <w:rPr>
          <w:b/>
          <w:bCs/>
        </w:rPr>
        <w:t>Elaboración</w:t>
      </w:r>
      <w:r w:rsidRPr="00D4713E">
        <w:t>: Secretaría Técnica Planifica Ecuador</w:t>
      </w:r>
    </w:p>
    <w:p w14:paraId="5B788B6B" w14:textId="77777777" w:rsidR="00404386" w:rsidRPr="00D4713E" w:rsidRDefault="00404386" w:rsidP="00404386">
      <w:pPr>
        <w:spacing w:line="240" w:lineRule="auto"/>
        <w:jc w:val="center"/>
      </w:pPr>
    </w:p>
    <w:p w14:paraId="3A89660E" w14:textId="77777777" w:rsidR="00404386" w:rsidRPr="00D4713E" w:rsidRDefault="00404386" w:rsidP="00516C44">
      <w:pPr>
        <w:pStyle w:val="Prrafodelista"/>
        <w:numPr>
          <w:ilvl w:val="0"/>
          <w:numId w:val="40"/>
        </w:numPr>
        <w:spacing w:after="160"/>
        <w:rPr>
          <w:rFonts w:ascii="Arial" w:hAnsi="Arial" w:cs="Arial"/>
          <w:sz w:val="22"/>
          <w:szCs w:val="22"/>
        </w:rPr>
      </w:pPr>
      <w:r w:rsidRPr="00D4713E">
        <w:rPr>
          <w:rFonts w:ascii="Arial" w:hAnsi="Arial" w:cs="Arial"/>
          <w:sz w:val="22"/>
          <w:szCs w:val="22"/>
        </w:rPr>
        <w:t xml:space="preserve">El proceso de construcción de la </w:t>
      </w:r>
      <w:r w:rsidRPr="00D4713E">
        <w:rPr>
          <w:rFonts w:ascii="Arial" w:hAnsi="Arial" w:cs="Arial"/>
          <w:b/>
          <w:bCs/>
          <w:sz w:val="22"/>
          <w:szCs w:val="22"/>
        </w:rPr>
        <w:t>propuesta</w:t>
      </w:r>
      <w:r w:rsidRPr="00D4713E">
        <w:rPr>
          <w:rFonts w:ascii="Arial" w:hAnsi="Arial" w:cs="Arial"/>
          <w:sz w:val="22"/>
          <w:szCs w:val="22"/>
        </w:rPr>
        <w:t xml:space="preserve"> del PDOT, en el cual participó el equipo técnico del Municipio de Manta y asesores externos especializados en distintas temáticas, llega hasta la Fase 2 (Formulación-Actualización) en donde se entrega el producto aprobado por el administrador del contrato con carácter de “Preliminar”. Posterior a aquello, el Equipo Técnico Permanente (ETP)</w:t>
      </w:r>
      <w:r w:rsidRPr="00D4713E">
        <w:rPr>
          <w:rStyle w:val="Refdenotaalpie"/>
          <w:rFonts w:ascii="Arial" w:hAnsi="Arial" w:cs="Arial"/>
          <w:sz w:val="22"/>
          <w:szCs w:val="22"/>
        </w:rPr>
        <w:footnoteReference w:id="7"/>
      </w:r>
      <w:r w:rsidRPr="00D4713E">
        <w:rPr>
          <w:rFonts w:ascii="Arial" w:hAnsi="Arial" w:cs="Arial"/>
          <w:sz w:val="22"/>
          <w:szCs w:val="22"/>
        </w:rPr>
        <w:t xml:space="preserve"> del GAD de Manta, deberá finalizar la Fase 2 y continuar con las siguientes Fases. </w:t>
      </w:r>
    </w:p>
    <w:p w14:paraId="441D0D4A" w14:textId="77777777" w:rsidR="00404386" w:rsidRPr="00D4713E" w:rsidRDefault="00404386" w:rsidP="00516C44">
      <w:pPr>
        <w:pStyle w:val="Prrafodelista"/>
        <w:numPr>
          <w:ilvl w:val="0"/>
          <w:numId w:val="40"/>
        </w:numPr>
        <w:spacing w:after="160"/>
        <w:rPr>
          <w:rFonts w:ascii="Arial" w:hAnsi="Arial" w:cs="Arial"/>
          <w:sz w:val="22"/>
          <w:szCs w:val="22"/>
        </w:rPr>
      </w:pPr>
      <w:r w:rsidRPr="00D4713E">
        <w:rPr>
          <w:rFonts w:ascii="Arial" w:hAnsi="Arial" w:cs="Arial"/>
          <w:sz w:val="22"/>
          <w:szCs w:val="22"/>
        </w:rPr>
        <w:t>El documento preliminar del PDOT entregado por el ETP, es un instrumento estratégico y orientador de la planificación operativa. Las Unidades Administrativas del GAD deben realizar o ajustar toda la planificación institucional y operativa; así como desarrollar los instrumentos y herramientas de apoyo. Además, el GAD deberá alinear la organización al cumplimiento de los objetivos, metas propuestos, así como, a la ejecución adecuada de los programas y proyectos</w:t>
      </w:r>
    </w:p>
    <w:p w14:paraId="2993A06F" w14:textId="77777777" w:rsidR="00404386" w:rsidRPr="00D4713E" w:rsidRDefault="00404386" w:rsidP="00404386">
      <w:pPr>
        <w:pStyle w:val="Prrafodelista"/>
        <w:ind w:left="360"/>
        <w:rPr>
          <w:rFonts w:ascii="Arial" w:hAnsi="Arial" w:cs="Arial"/>
          <w:sz w:val="22"/>
          <w:szCs w:val="22"/>
        </w:rPr>
      </w:pPr>
    </w:p>
    <w:p w14:paraId="30947676" w14:textId="5F26E6E6" w:rsidR="0057003F" w:rsidRPr="00D4713E" w:rsidRDefault="00404386" w:rsidP="00516C44">
      <w:pPr>
        <w:pStyle w:val="Ttulo3"/>
        <w:numPr>
          <w:ilvl w:val="1"/>
          <w:numId w:val="3"/>
        </w:numPr>
        <w:rPr>
          <w:b/>
          <w:bCs/>
          <w:color w:val="auto"/>
          <w:sz w:val="22"/>
          <w:szCs w:val="22"/>
        </w:rPr>
      </w:pPr>
      <w:bookmarkStart w:id="174" w:name="_Toc68160800"/>
      <w:r w:rsidRPr="00D4713E">
        <w:rPr>
          <w:b/>
          <w:bCs/>
          <w:color w:val="auto"/>
          <w:sz w:val="22"/>
          <w:szCs w:val="22"/>
        </w:rPr>
        <w:t>A</w:t>
      </w:r>
      <w:r w:rsidR="00BA1545" w:rsidRPr="00D4713E">
        <w:rPr>
          <w:b/>
          <w:bCs/>
          <w:color w:val="auto"/>
          <w:sz w:val="22"/>
          <w:szCs w:val="22"/>
        </w:rPr>
        <w:t>ctivación de Siguientes Fases</w:t>
      </w:r>
      <w:bookmarkEnd w:id="174"/>
    </w:p>
    <w:p w14:paraId="792C3B11" w14:textId="42D2EB2A" w:rsidR="00404386" w:rsidRPr="00D4713E" w:rsidRDefault="00404386" w:rsidP="0057003F">
      <w:pPr>
        <w:pStyle w:val="Ttulo4"/>
        <w:rPr>
          <w:color w:val="auto"/>
          <w:sz w:val="22"/>
          <w:szCs w:val="22"/>
        </w:rPr>
      </w:pPr>
      <w:r w:rsidRPr="00D4713E">
        <w:rPr>
          <w:color w:val="auto"/>
          <w:sz w:val="22"/>
          <w:szCs w:val="22"/>
        </w:rPr>
        <w:t>Culminar con la Fase 2.- Formulación y actualización</w:t>
      </w:r>
    </w:p>
    <w:p w14:paraId="30E2FBFB" w14:textId="03B033DB" w:rsidR="00404386" w:rsidRPr="00D4713E" w:rsidRDefault="00404386" w:rsidP="00404386">
      <w:pPr>
        <w:spacing w:line="240" w:lineRule="auto"/>
        <w:jc w:val="both"/>
      </w:pPr>
      <w:r w:rsidRPr="00D4713E">
        <w:t xml:space="preserve">Con la entrega del producto preliminar del PDOT, es necesario que, de conformidad con la Guía para Formulación y Actualización del PDOT Cantonal, el equipo del GAD Manta realice la presentación del documento preliminar del PDOT, </w:t>
      </w:r>
      <w:r w:rsidRPr="00D4713E">
        <w:rPr>
          <w:u w:val="single"/>
        </w:rPr>
        <w:t>en un solo evento,</w:t>
      </w:r>
      <w:r w:rsidRPr="00D4713E">
        <w:t xml:space="preserve"> en el que participarán los miembros que conforman el Sistema de Participación Ciudadana</w:t>
      </w:r>
      <w:r w:rsidR="00743F7B">
        <w:t xml:space="preserve"> del Cantón Manta </w:t>
      </w:r>
      <w:r w:rsidRPr="00D4713E">
        <w:t xml:space="preserve">para </w:t>
      </w:r>
      <w:r w:rsidR="00743F7B">
        <w:t>recoger</w:t>
      </w:r>
      <w:r w:rsidRPr="00D4713E">
        <w:t xml:space="preserve"> observaciones y aportes; proceso que deberá ser coordinado y ejecutado por la Dirección de Participación Ciudadana del Gobierno Municipal.</w:t>
      </w:r>
    </w:p>
    <w:p w14:paraId="0EE988F4" w14:textId="77777777" w:rsidR="00404386" w:rsidRPr="00D4713E" w:rsidRDefault="00404386" w:rsidP="00404386">
      <w:pPr>
        <w:spacing w:line="240" w:lineRule="auto"/>
        <w:jc w:val="both"/>
      </w:pPr>
    </w:p>
    <w:p w14:paraId="3037B808" w14:textId="77777777" w:rsidR="00404386" w:rsidRPr="00D4713E" w:rsidRDefault="00404386" w:rsidP="00404386">
      <w:pPr>
        <w:spacing w:line="240" w:lineRule="auto"/>
        <w:jc w:val="both"/>
      </w:pPr>
      <w:r w:rsidRPr="00D4713E">
        <w:t xml:space="preserve">Asimismo, se indica que es necesario enviar la de la propuesta del PDOT a los GAD circunvecinos y de otros niveles de gobierno, cuya circunscripción territorial afecte el Plan, así como a la Secretaría Técnica Planifica Ecuador. La propuesta será difundida en la página electrónica del Municipio de Manta para que la ciudadanía remita observaciones específicas. </w:t>
      </w:r>
    </w:p>
    <w:p w14:paraId="649BD801" w14:textId="77777777" w:rsidR="00404386" w:rsidRPr="00D4713E" w:rsidRDefault="00404386" w:rsidP="00404386">
      <w:pPr>
        <w:spacing w:line="240" w:lineRule="auto"/>
        <w:jc w:val="both"/>
      </w:pPr>
    </w:p>
    <w:p w14:paraId="49BA9B0B" w14:textId="77777777" w:rsidR="00404386" w:rsidRPr="00D4713E" w:rsidRDefault="00404386" w:rsidP="00404386">
      <w:pPr>
        <w:spacing w:line="240" w:lineRule="auto"/>
        <w:jc w:val="both"/>
      </w:pPr>
      <w:r w:rsidRPr="00D4713E">
        <w:t>En esta tarea, la Coordinación General de Planificación para el Desarrollo del Municipio de Manta deberá liderar la socialización del PDOT con GADs vecinos recopilar sus observaciones y aportes que consideren estén relacionados de alguna forma con la consecución de los objetivos y metas del mismo. De la misma forma, la Dirección de Comunicación Social deberá activar los mecanismos y estrategias de difusión del GAD para socializar sus contenidos y receptar sus aportes.</w:t>
      </w:r>
    </w:p>
    <w:p w14:paraId="16DAD86E" w14:textId="77777777" w:rsidR="00404386" w:rsidRPr="00D4713E" w:rsidRDefault="00404386" w:rsidP="00404386">
      <w:pPr>
        <w:spacing w:line="240" w:lineRule="auto"/>
        <w:jc w:val="both"/>
      </w:pPr>
    </w:p>
    <w:p w14:paraId="7533E2E6" w14:textId="445D268E" w:rsidR="00404386" w:rsidRPr="00D4713E" w:rsidRDefault="00404386" w:rsidP="00404386">
      <w:pPr>
        <w:spacing w:line="240" w:lineRule="auto"/>
        <w:jc w:val="both"/>
      </w:pPr>
      <w:r w:rsidRPr="00D4713E">
        <w:t>Básicamente, habiendo cumplido con la socialización en espacios de participación ciudadana enmarcados en el Sistema de Participación Ciudadana, con GADs vecinos y con la ciudadanía en General, la Coordinación de Planificación para el Desarrollo deberá sistematizar los aportes, análisis</w:t>
      </w:r>
      <w:r w:rsidR="00743F7B">
        <w:t xml:space="preserve"> </w:t>
      </w:r>
      <w:r w:rsidRPr="00D4713E">
        <w:t>y contestar a las observaciones de la ciudadanía y de otras entidades públicas que atañen al PDOT.</w:t>
      </w:r>
    </w:p>
    <w:p w14:paraId="62948FBB" w14:textId="77777777" w:rsidR="00404386" w:rsidRPr="00D4713E" w:rsidRDefault="00404386" w:rsidP="00404386">
      <w:pPr>
        <w:spacing w:line="240" w:lineRule="auto"/>
        <w:jc w:val="both"/>
      </w:pPr>
    </w:p>
    <w:p w14:paraId="785AF4A3" w14:textId="041A824F" w:rsidR="00404386" w:rsidRPr="00D4713E" w:rsidRDefault="00404386" w:rsidP="00404386">
      <w:pPr>
        <w:spacing w:line="240" w:lineRule="auto"/>
        <w:jc w:val="both"/>
      </w:pPr>
      <w:r w:rsidRPr="00D4713E">
        <w:t xml:space="preserve">La Fase 2 se cierra con la elaboración de la versión corregida del PDOT que incluya las observaciones y recomendaciones generadas por el Sistema de Participación Ciudadana, entidades públicas y ciudadanía en general. Es importante, de acuerdo a las Directrices de la STPE, que en caso de que algunos aportes no sean incluidos, el ETP deberá consolidar un informe técnico de sustento justificando </w:t>
      </w:r>
      <w:r w:rsidR="00BA1545" w:rsidRPr="00D4713E">
        <w:t>por qué</w:t>
      </w:r>
      <w:r w:rsidRPr="00D4713E">
        <w:t xml:space="preserve"> no fueron incluidas dichas observaciones.</w:t>
      </w:r>
    </w:p>
    <w:p w14:paraId="54680D25" w14:textId="77777777" w:rsidR="00404386" w:rsidRPr="00D4713E" w:rsidRDefault="00404386" w:rsidP="00404386">
      <w:pPr>
        <w:rPr>
          <w:b/>
          <w:bCs/>
        </w:rPr>
      </w:pPr>
    </w:p>
    <w:p w14:paraId="36CD2F11" w14:textId="77777777" w:rsidR="00404386" w:rsidRPr="00D4713E" w:rsidRDefault="00404386" w:rsidP="0057003F">
      <w:pPr>
        <w:pStyle w:val="Ttulo4"/>
        <w:rPr>
          <w:color w:val="auto"/>
          <w:sz w:val="22"/>
          <w:szCs w:val="22"/>
        </w:rPr>
      </w:pPr>
      <w:r w:rsidRPr="00D4713E">
        <w:rPr>
          <w:color w:val="auto"/>
          <w:sz w:val="22"/>
          <w:szCs w:val="22"/>
        </w:rPr>
        <w:t>Inicio de Fase 3.- Validación</w:t>
      </w:r>
    </w:p>
    <w:p w14:paraId="789364DB" w14:textId="77777777" w:rsidR="00404386" w:rsidRPr="00D4713E" w:rsidRDefault="00404386" w:rsidP="00404386">
      <w:pPr>
        <w:spacing w:line="240" w:lineRule="auto"/>
        <w:jc w:val="both"/>
      </w:pPr>
      <w:r w:rsidRPr="00D4713E">
        <w:t>Una vez que se cuenta con la versión corregida y socializada del PDOT, misma que deberá obtener la retroalimentación del Sistema de Participación Ciudadana, la Coordinación General de Planificación para el Desarrollo es la encargada de poner a conocimiento del Consejo de Planificación Cantonal del Municipio de Manta para que ésta instancia a su vez, emita  una Resolución respecto de la aprobación e idoneidad del PDOT como instrumento de planificación local y las prioridades estratégicas del desarrollo de Manta.</w:t>
      </w:r>
    </w:p>
    <w:p w14:paraId="499122EA" w14:textId="77777777" w:rsidR="00404386" w:rsidRPr="00D4713E" w:rsidRDefault="00404386" w:rsidP="00404386">
      <w:pPr>
        <w:spacing w:line="240" w:lineRule="auto"/>
        <w:jc w:val="both"/>
      </w:pPr>
    </w:p>
    <w:p w14:paraId="5FF54080" w14:textId="77777777" w:rsidR="00404386" w:rsidRPr="00D4713E" w:rsidRDefault="00404386" w:rsidP="00404386">
      <w:pPr>
        <w:spacing w:line="240" w:lineRule="auto"/>
        <w:jc w:val="both"/>
      </w:pPr>
      <w:r w:rsidRPr="00D4713E">
        <w:t>El Consejo de Planificación Cantonal deberá, de ser el caso, generar un informe de observaciones y recomendaciones para que el ETP realice los ajustes del caso, o se proceda con la emisión de la resolución favorable para su aprobación; en cuyo caso se deberá contar con la versión final que será sometida a la aprobación del Órgano Legislativo del GAD de Manta.</w:t>
      </w:r>
    </w:p>
    <w:p w14:paraId="5EB85201" w14:textId="77777777" w:rsidR="00404386" w:rsidRPr="00D4713E" w:rsidRDefault="00404386" w:rsidP="00404386">
      <w:pPr>
        <w:spacing w:line="240" w:lineRule="auto"/>
        <w:jc w:val="both"/>
      </w:pPr>
    </w:p>
    <w:p w14:paraId="602ED298" w14:textId="77777777" w:rsidR="00404386" w:rsidRPr="00D4713E" w:rsidRDefault="00404386" w:rsidP="0057003F">
      <w:pPr>
        <w:pStyle w:val="Ttulo4"/>
        <w:rPr>
          <w:color w:val="auto"/>
          <w:sz w:val="22"/>
          <w:szCs w:val="22"/>
        </w:rPr>
      </w:pPr>
      <w:r w:rsidRPr="00D4713E">
        <w:rPr>
          <w:color w:val="auto"/>
          <w:sz w:val="22"/>
          <w:szCs w:val="22"/>
        </w:rPr>
        <w:t>Inicio de Fase 4.- Aprobación y puesta en marcha</w:t>
      </w:r>
    </w:p>
    <w:p w14:paraId="7F51F013" w14:textId="77777777" w:rsidR="00404386" w:rsidRPr="00D4713E" w:rsidRDefault="00404386" w:rsidP="00404386">
      <w:pPr>
        <w:spacing w:line="240" w:lineRule="auto"/>
        <w:jc w:val="both"/>
      </w:pPr>
      <w:r w:rsidRPr="00D4713E">
        <w:t>Una vez que el Consejo de Planificación Cantonal resuelve la aprobación de la versión final del PDOT, éste propicia una sesión de Consejo Cantonal para que, por medio del Alcalde, se someta a aprobación mediante una ordenanza municipal.</w:t>
      </w:r>
    </w:p>
    <w:p w14:paraId="05740776" w14:textId="77777777" w:rsidR="00404386" w:rsidRPr="00D4713E" w:rsidRDefault="00404386" w:rsidP="00404386">
      <w:pPr>
        <w:spacing w:line="240" w:lineRule="auto"/>
        <w:jc w:val="both"/>
      </w:pPr>
    </w:p>
    <w:p w14:paraId="4F4EE566" w14:textId="77777777" w:rsidR="00404386" w:rsidRPr="00D4713E" w:rsidRDefault="00404386" w:rsidP="00404386">
      <w:pPr>
        <w:spacing w:line="240" w:lineRule="auto"/>
        <w:jc w:val="both"/>
      </w:pPr>
      <w:r w:rsidRPr="00D4713E">
        <w:t>En esta etapa también, el Municipio de Manta deberá, a través de su Dirección de Comunicación, definir la estrategia para la difusión e implementación del PDOT, mientras que la Dirección de Seguimiento, Evaluación e Información deberá establecer los instrumentos y mecanismos operativos para seguimiento y evaluación del mismo; elementos que orientan claramente en el modelo de gestión pero que requiere, para su correcto monitoreo, de un Sistema de Información Local en donde repose la información primaria y estadística que permita registrar, analizar, y sistematizar el comportamiento del avance de los indicadores y metas del PDOT y de la planificación operativa institucional.</w:t>
      </w:r>
    </w:p>
    <w:p w14:paraId="20C3685A" w14:textId="77777777" w:rsidR="00404386" w:rsidRPr="00D4713E" w:rsidRDefault="00404386" w:rsidP="00404386">
      <w:pPr>
        <w:spacing w:line="240" w:lineRule="auto"/>
        <w:jc w:val="both"/>
      </w:pPr>
    </w:p>
    <w:p w14:paraId="03870690" w14:textId="38512099" w:rsidR="00404386" w:rsidRPr="00D4713E" w:rsidRDefault="00BA67DE" w:rsidP="00BA67DE">
      <w:pPr>
        <w:pStyle w:val="Descripcin"/>
        <w:rPr>
          <w:rFonts w:ascii="Arial" w:hAnsi="Arial" w:cs="Arial"/>
          <w:sz w:val="22"/>
          <w:szCs w:val="22"/>
        </w:rPr>
      </w:pPr>
      <w:bookmarkStart w:id="175" w:name="_Toc68160125"/>
      <w:r w:rsidRPr="00D4713E">
        <w:rPr>
          <w:rFonts w:ascii="Arial" w:hAnsi="Arial" w:cs="Arial"/>
          <w:sz w:val="22"/>
          <w:szCs w:val="22"/>
        </w:rPr>
        <w:t xml:space="preserve">Ilustración </w:t>
      </w:r>
      <w:r w:rsidRPr="00D4713E">
        <w:rPr>
          <w:rFonts w:ascii="Arial" w:hAnsi="Arial" w:cs="Arial"/>
          <w:sz w:val="22"/>
          <w:szCs w:val="22"/>
        </w:rPr>
        <w:fldChar w:fldCharType="begin"/>
      </w:r>
      <w:r w:rsidRPr="00D4713E">
        <w:rPr>
          <w:rFonts w:ascii="Arial" w:hAnsi="Arial" w:cs="Arial"/>
          <w:sz w:val="22"/>
          <w:szCs w:val="22"/>
        </w:rPr>
        <w:instrText xml:space="preserve"> SEQ Ilustración \* ARABIC </w:instrText>
      </w:r>
      <w:r w:rsidRPr="00D4713E">
        <w:rPr>
          <w:rFonts w:ascii="Arial" w:hAnsi="Arial" w:cs="Arial"/>
          <w:sz w:val="22"/>
          <w:szCs w:val="22"/>
        </w:rPr>
        <w:fldChar w:fldCharType="separate"/>
      </w:r>
      <w:r w:rsidR="00B46764">
        <w:rPr>
          <w:rFonts w:ascii="Arial" w:hAnsi="Arial" w:cs="Arial"/>
          <w:noProof/>
          <w:sz w:val="22"/>
          <w:szCs w:val="22"/>
        </w:rPr>
        <w:t>37</w:t>
      </w:r>
      <w:r w:rsidRPr="00D4713E">
        <w:rPr>
          <w:rFonts w:ascii="Arial" w:hAnsi="Arial" w:cs="Arial"/>
          <w:sz w:val="22"/>
          <w:szCs w:val="22"/>
        </w:rPr>
        <w:fldChar w:fldCharType="end"/>
      </w:r>
      <w:r w:rsidR="00404386" w:rsidRPr="00D4713E">
        <w:rPr>
          <w:rFonts w:ascii="Arial" w:hAnsi="Arial" w:cs="Arial"/>
          <w:sz w:val="22"/>
          <w:szCs w:val="22"/>
        </w:rPr>
        <w:t xml:space="preserve"> Hoja de ruta para formulación, actualización y aprobación del PDOT Manta</w:t>
      </w:r>
      <w:bookmarkEnd w:id="175"/>
    </w:p>
    <w:p w14:paraId="2D803CED" w14:textId="4D911883" w:rsidR="00BA67DE" w:rsidRPr="00D4713E" w:rsidRDefault="009358A4" w:rsidP="009358A4">
      <w:pPr>
        <w:spacing w:line="240" w:lineRule="auto"/>
        <w:ind w:hanging="851"/>
        <w:jc w:val="center"/>
      </w:pPr>
      <w:r w:rsidRPr="00D4713E">
        <w:t xml:space="preserve">           </w:t>
      </w:r>
      <w:r w:rsidR="00404386" w:rsidRPr="00D4713E">
        <w:rPr>
          <w:noProof/>
          <w:lang w:val="es-ES" w:eastAsia="es-ES"/>
        </w:rPr>
        <w:drawing>
          <wp:inline distT="0" distB="0" distL="0" distR="0" wp14:anchorId="76D6355A" wp14:editId="33216389">
            <wp:extent cx="5841203" cy="2721921"/>
            <wp:effectExtent l="0" t="0" r="7620" b="2540"/>
            <wp:docPr id="16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90373" cy="2744834"/>
                    </a:xfrm>
                    <a:prstGeom prst="rect">
                      <a:avLst/>
                    </a:prstGeom>
                    <a:noFill/>
                    <a:ln>
                      <a:noFill/>
                    </a:ln>
                  </pic:spPr>
                </pic:pic>
              </a:graphicData>
            </a:graphic>
          </wp:inline>
        </w:drawing>
      </w:r>
    </w:p>
    <w:p w14:paraId="7C14DA81" w14:textId="77777777" w:rsidR="009358A4" w:rsidRPr="00D4713E" w:rsidRDefault="009358A4" w:rsidP="009358A4">
      <w:pPr>
        <w:spacing w:line="240" w:lineRule="auto"/>
        <w:ind w:hanging="851"/>
        <w:jc w:val="center"/>
      </w:pPr>
    </w:p>
    <w:p w14:paraId="79A94E6D" w14:textId="7DF9736D" w:rsidR="00404386" w:rsidRPr="00D4713E" w:rsidRDefault="00BA67DE" w:rsidP="00BA67DE">
      <w:pPr>
        <w:spacing w:line="240" w:lineRule="auto"/>
      </w:pPr>
      <w:r w:rsidRPr="00D4713E">
        <w:rPr>
          <w:b/>
          <w:bCs/>
        </w:rPr>
        <w:t>Fuente</w:t>
      </w:r>
      <w:r w:rsidR="00404386" w:rsidRPr="00D4713E">
        <w:rPr>
          <w:b/>
          <w:bCs/>
        </w:rPr>
        <w:t>:</w:t>
      </w:r>
      <w:r w:rsidRPr="00D4713E">
        <w:t xml:space="preserve"> Elaboración propia -</w:t>
      </w:r>
      <w:r w:rsidR="00404386" w:rsidRPr="00D4713E">
        <w:t xml:space="preserve"> </w:t>
      </w:r>
      <w:r w:rsidR="002B358A" w:rsidRPr="00D4713E">
        <w:t>Equipo Consultor PDOT 2020</w:t>
      </w:r>
    </w:p>
    <w:p w14:paraId="503BB7BD" w14:textId="77777777" w:rsidR="00404386" w:rsidRPr="00D4713E" w:rsidRDefault="00404386" w:rsidP="00404386">
      <w:pPr>
        <w:pStyle w:val="Prrafodelista"/>
        <w:rPr>
          <w:rFonts w:ascii="Arial" w:hAnsi="Arial" w:cs="Arial"/>
          <w:b/>
          <w:bCs/>
          <w:sz w:val="22"/>
          <w:szCs w:val="22"/>
        </w:rPr>
      </w:pPr>
    </w:p>
    <w:p w14:paraId="1E04B3F1" w14:textId="09FD5D38" w:rsidR="00404386" w:rsidRPr="00D4713E" w:rsidRDefault="00404386" w:rsidP="00516C44">
      <w:pPr>
        <w:pStyle w:val="Ttulo3"/>
        <w:numPr>
          <w:ilvl w:val="1"/>
          <w:numId w:val="3"/>
        </w:numPr>
        <w:rPr>
          <w:b/>
          <w:bCs/>
          <w:color w:val="auto"/>
          <w:sz w:val="22"/>
          <w:szCs w:val="22"/>
        </w:rPr>
      </w:pPr>
      <w:bookmarkStart w:id="176" w:name="_Toc68160801"/>
      <w:r w:rsidRPr="00D4713E">
        <w:rPr>
          <w:b/>
          <w:bCs/>
          <w:color w:val="auto"/>
          <w:sz w:val="22"/>
          <w:szCs w:val="22"/>
        </w:rPr>
        <w:t>C</w:t>
      </w:r>
      <w:r w:rsidR="009358A4" w:rsidRPr="00D4713E">
        <w:rPr>
          <w:b/>
          <w:bCs/>
          <w:color w:val="auto"/>
          <w:sz w:val="22"/>
          <w:szCs w:val="22"/>
        </w:rPr>
        <w:t>onc</w:t>
      </w:r>
      <w:r w:rsidR="00BA1545" w:rsidRPr="00D4713E">
        <w:rPr>
          <w:b/>
          <w:bCs/>
          <w:color w:val="auto"/>
          <w:sz w:val="22"/>
          <w:szCs w:val="22"/>
        </w:rPr>
        <w:t>lusiones y Recomendaciones sobre los siguientes pasos</w:t>
      </w:r>
      <w:bookmarkEnd w:id="176"/>
    </w:p>
    <w:p w14:paraId="3577D5B4" w14:textId="57EDE623" w:rsidR="00404386" w:rsidRPr="00D4713E" w:rsidRDefault="00404386" w:rsidP="00404386">
      <w:pPr>
        <w:jc w:val="both"/>
      </w:pPr>
      <w:r w:rsidRPr="00D4713E">
        <w:t>El ejercicio de construcción del PDOT ha sido un proceso participativo y metodológico que abordó prácticamente todas las temáticas relacionadas al desarrollo de Manta en el corto, mediano y largo plazo. Si bien es cierto que se requirió el soporte técnico de un equipo de consultores para levantar, estructurar, redactar y proponer el presente PDOT; el equipo técnico de las distintas unidades administrativas del Municipio de Manta prestó su entera disposición y capacidad para lograr aterrizar las visiones colectivas a la realidad cantonal y ayudar a alinearlas a la visión de desarrollo de ciudad.</w:t>
      </w:r>
    </w:p>
    <w:p w14:paraId="5CA2C0C7" w14:textId="77777777" w:rsidR="00BA1545" w:rsidRPr="00D4713E" w:rsidRDefault="00BA1545" w:rsidP="00404386">
      <w:pPr>
        <w:jc w:val="both"/>
      </w:pPr>
    </w:p>
    <w:p w14:paraId="514E3A39" w14:textId="6ACA79FE" w:rsidR="00404386" w:rsidRPr="00D4713E" w:rsidRDefault="00404386" w:rsidP="00404386">
      <w:pPr>
        <w:jc w:val="both"/>
      </w:pPr>
      <w:r w:rsidRPr="00D4713E">
        <w:t>No obstante, a fin de que el PDOT pueda institucionalizarse al interior del GAD y ser una eficiente herramienta de gestión estratégica para el desarrollo, se recomienda a la administración municipal designar personal técnico permanente que tenga a su cargo la responsabilidad de monitorear el cumplimiento del PDOT, no solo de forma anual como indican las normas y organismos rectores, sino de forma periódica de conformidad con la estrategia de seguimiento y evaluación propuesta en el Modelo de Gestión; rol que puede ser asumido por la Dirección de Seguimiento, Evaluación e Información a nivel administrativo y por el Consejo de Planificación Cantonal a nivel ejecutivo.</w:t>
      </w:r>
    </w:p>
    <w:p w14:paraId="74B6EE18" w14:textId="77777777" w:rsidR="00BA1545" w:rsidRPr="00D4713E" w:rsidRDefault="00BA1545" w:rsidP="00404386">
      <w:pPr>
        <w:jc w:val="both"/>
      </w:pPr>
    </w:p>
    <w:p w14:paraId="411C82C2" w14:textId="28D9136B" w:rsidR="00404386" w:rsidRPr="00D4713E" w:rsidRDefault="00404386" w:rsidP="00404386">
      <w:pPr>
        <w:jc w:val="both"/>
      </w:pPr>
      <w:r w:rsidRPr="00D4713E">
        <w:t>De forma complementaria. la Dirección Financiera y la Dirección de Planificación deberán monitorear de cerca el PDOT y alinear la programación y ejecución de sus recursos financieros a la gestión integral del Municipio bajo un esquema de gestión por Resultados y eficiente gestión financiera.</w:t>
      </w:r>
    </w:p>
    <w:p w14:paraId="2ACABDB9" w14:textId="77777777" w:rsidR="00BA1545" w:rsidRPr="00D4713E" w:rsidRDefault="00BA1545" w:rsidP="00404386">
      <w:pPr>
        <w:jc w:val="both"/>
      </w:pPr>
    </w:p>
    <w:p w14:paraId="7DD13573" w14:textId="3EDD317B" w:rsidR="00404386" w:rsidRPr="00D4713E" w:rsidRDefault="00404386" w:rsidP="00404386">
      <w:pPr>
        <w:jc w:val="both"/>
      </w:pPr>
      <w:r w:rsidRPr="00D4713E">
        <w:t>Para que se pueda implementar un eficiente un sistema de seguimiento y evaluación, se debe crear un Sistema de Información Local como un repositorio de fuente de información estadística, registros administrativos, información geográfica catastral, etc., que permita transformar data pura en información relevante para la toma de decisiones en materia de planificación del desarrollo y políticas públicas cantonales.</w:t>
      </w:r>
    </w:p>
    <w:p w14:paraId="46C01C44" w14:textId="77777777" w:rsidR="00BA1545" w:rsidRPr="00D4713E" w:rsidRDefault="00BA1545" w:rsidP="00404386">
      <w:pPr>
        <w:jc w:val="both"/>
      </w:pPr>
    </w:p>
    <w:p w14:paraId="5DFC68F9" w14:textId="53093BB6" w:rsidR="00404386" w:rsidRPr="00D4713E" w:rsidRDefault="00404386" w:rsidP="00404386">
      <w:pPr>
        <w:jc w:val="both"/>
      </w:pPr>
      <w:r w:rsidRPr="00D4713E">
        <w:t>Es necesario también profundizar la vinculación del Sistema de Participación Ciudadana al proceso de actualización, seguimiento y evaluación del PDOT como mecanismo de control y veeduría social que retroalimente la gestión pública y que corresponsabilice al ciudadano como actor relevante para conseguir los objetivos de desarrollo. En este mismo sentido, es importante también vincular a los Consejos Cantonales para la Protección de Derechos con el fin de plasmar políticas con estos enfoques en las actualizaciones del PDOT.</w:t>
      </w:r>
    </w:p>
    <w:p w14:paraId="24449B3F" w14:textId="77777777" w:rsidR="00BA1545" w:rsidRPr="00D4713E" w:rsidRDefault="00BA1545" w:rsidP="00404386">
      <w:pPr>
        <w:jc w:val="both"/>
      </w:pPr>
    </w:p>
    <w:p w14:paraId="3753FD63" w14:textId="3498B279" w:rsidR="00404386" w:rsidRPr="00D4713E" w:rsidRDefault="00404386" w:rsidP="00404386">
      <w:pPr>
        <w:jc w:val="both"/>
      </w:pPr>
      <w:r w:rsidRPr="00D4713E">
        <w:t xml:space="preserve">Finalmente, es necesario </w:t>
      </w:r>
      <w:r w:rsidR="00743F7B" w:rsidRPr="00D4713E">
        <w:t>armonizar</w:t>
      </w:r>
      <w:r w:rsidRPr="00D4713E">
        <w:t xml:space="preserve"> el PDOT al PUGS de tal manera que ambos instrumentos no se supediten mutuamente, sino </w:t>
      </w:r>
      <w:r w:rsidR="00C44E90">
        <w:t xml:space="preserve">que </w:t>
      </w:r>
      <w:bookmarkStart w:id="177" w:name="_GoBack"/>
      <w:bookmarkEnd w:id="177"/>
      <w:r w:rsidRPr="00D4713E">
        <w:t>más bien puedan retroalimentarse entre sí y determinen la construcción de instrumentos complementarios de planificación por cada uno de los sectores que comprenden los componentes del PDOT.</w:t>
      </w:r>
    </w:p>
    <w:p w14:paraId="2C2C8C24" w14:textId="77777777" w:rsidR="00404386" w:rsidRPr="00D4713E" w:rsidRDefault="00404386" w:rsidP="00404386">
      <w:pPr>
        <w:jc w:val="both"/>
      </w:pPr>
    </w:p>
    <w:p w14:paraId="4516852B" w14:textId="77777777" w:rsidR="006341A7" w:rsidRPr="00D4713E" w:rsidRDefault="006341A7">
      <w:r w:rsidRPr="00D4713E">
        <w:br w:type="page"/>
      </w:r>
    </w:p>
    <w:p w14:paraId="737E87FC" w14:textId="520B4CA1" w:rsidR="00882717" w:rsidRPr="00D4713E" w:rsidRDefault="00882717" w:rsidP="00516C44">
      <w:pPr>
        <w:pStyle w:val="Ttulo2"/>
        <w:numPr>
          <w:ilvl w:val="0"/>
          <w:numId w:val="3"/>
        </w:numPr>
        <w:jc w:val="both"/>
        <w:rPr>
          <w:sz w:val="22"/>
          <w:szCs w:val="22"/>
        </w:rPr>
      </w:pPr>
      <w:bookmarkStart w:id="178" w:name="_Toc68160802"/>
      <w:r w:rsidRPr="00D4713E">
        <w:rPr>
          <w:b/>
          <w:bCs/>
          <w:sz w:val="22"/>
          <w:szCs w:val="22"/>
        </w:rPr>
        <w:t>Anexos</w:t>
      </w:r>
      <w:bookmarkEnd w:id="178"/>
    </w:p>
    <w:p w14:paraId="23E7B30A" w14:textId="77777777" w:rsidR="00882717" w:rsidRPr="00D4713E" w:rsidRDefault="00882717" w:rsidP="00F72A30">
      <w:pPr>
        <w:jc w:val="both"/>
      </w:pPr>
    </w:p>
    <w:p w14:paraId="27DECA37" w14:textId="59399CC9" w:rsidR="00F10AE2" w:rsidRPr="00D4713E" w:rsidRDefault="00F10AE2" w:rsidP="00516C44">
      <w:pPr>
        <w:pStyle w:val="Prrafodelista"/>
        <w:numPr>
          <w:ilvl w:val="0"/>
          <w:numId w:val="45"/>
        </w:numPr>
        <w:rPr>
          <w:rFonts w:ascii="Arial" w:hAnsi="Arial" w:cs="Arial"/>
          <w:sz w:val="22"/>
          <w:szCs w:val="22"/>
        </w:rPr>
      </w:pPr>
      <w:r w:rsidRPr="00D4713E">
        <w:rPr>
          <w:rFonts w:ascii="Arial" w:hAnsi="Arial" w:cs="Arial"/>
          <w:sz w:val="22"/>
          <w:szCs w:val="22"/>
        </w:rPr>
        <w:t>ANEXO 1 Estrategias de Articulación y Coordinación</w:t>
      </w:r>
      <w:r w:rsidR="00516C44" w:rsidRPr="00D4713E">
        <w:rPr>
          <w:rFonts w:ascii="Arial" w:hAnsi="Arial" w:cs="Arial"/>
          <w:sz w:val="22"/>
          <w:szCs w:val="22"/>
        </w:rPr>
        <w:t xml:space="preserve"> por proyecto (TABLA 6 de la GUÍA PLANIFICA ECUADOR)</w:t>
      </w:r>
    </w:p>
    <w:p w14:paraId="6CFA81FA" w14:textId="1CB0E067" w:rsidR="00516C44" w:rsidRPr="00D4713E" w:rsidRDefault="00F10AE2" w:rsidP="00516C44">
      <w:pPr>
        <w:pStyle w:val="Prrafodelista"/>
        <w:numPr>
          <w:ilvl w:val="0"/>
          <w:numId w:val="45"/>
        </w:numPr>
        <w:rPr>
          <w:rFonts w:ascii="Arial" w:hAnsi="Arial" w:cs="Arial"/>
          <w:sz w:val="22"/>
          <w:szCs w:val="22"/>
        </w:rPr>
      </w:pPr>
      <w:r w:rsidRPr="00D4713E">
        <w:rPr>
          <w:rFonts w:ascii="Arial" w:hAnsi="Arial" w:cs="Arial"/>
          <w:sz w:val="22"/>
          <w:szCs w:val="22"/>
        </w:rPr>
        <w:t>ANEXO 2 Organización Instituciona</w:t>
      </w:r>
      <w:r w:rsidR="00516C44" w:rsidRPr="00D4713E">
        <w:rPr>
          <w:rFonts w:ascii="Arial" w:hAnsi="Arial" w:cs="Arial"/>
          <w:sz w:val="22"/>
          <w:szCs w:val="22"/>
        </w:rPr>
        <w:t>l por proyecto (TABLA 7 de la GUÍA PLANIFICA ECUADOR)</w:t>
      </w:r>
    </w:p>
    <w:p w14:paraId="6B26B88A" w14:textId="25E698BA" w:rsidR="00516C44" w:rsidRPr="00D4713E" w:rsidRDefault="00F10AE2" w:rsidP="00516C44">
      <w:pPr>
        <w:pStyle w:val="Prrafodelista"/>
        <w:numPr>
          <w:ilvl w:val="0"/>
          <w:numId w:val="45"/>
        </w:numPr>
        <w:rPr>
          <w:rFonts w:ascii="Arial" w:hAnsi="Arial" w:cs="Arial"/>
          <w:sz w:val="22"/>
          <w:szCs w:val="22"/>
        </w:rPr>
      </w:pPr>
      <w:r w:rsidRPr="00D4713E">
        <w:rPr>
          <w:rFonts w:ascii="Arial" w:hAnsi="Arial" w:cs="Arial"/>
          <w:sz w:val="22"/>
          <w:szCs w:val="22"/>
        </w:rPr>
        <w:t xml:space="preserve">ANEXO </w:t>
      </w:r>
      <w:r w:rsidR="00516C44" w:rsidRPr="00D4713E">
        <w:rPr>
          <w:rFonts w:ascii="Arial" w:hAnsi="Arial" w:cs="Arial"/>
          <w:sz w:val="22"/>
          <w:szCs w:val="22"/>
        </w:rPr>
        <w:t>3 Base Legal Proyecto de Ordenanza de Aprobación PDOT Manta 2035</w:t>
      </w:r>
    </w:p>
    <w:p w14:paraId="7A77D73A" w14:textId="4782666A" w:rsidR="00F10AE2" w:rsidRPr="00D4713E" w:rsidRDefault="00F10AE2" w:rsidP="00516C44">
      <w:pPr>
        <w:pStyle w:val="Prrafodelista"/>
        <w:numPr>
          <w:ilvl w:val="0"/>
          <w:numId w:val="45"/>
        </w:numPr>
        <w:rPr>
          <w:rFonts w:ascii="Arial" w:hAnsi="Arial" w:cs="Arial"/>
          <w:sz w:val="22"/>
          <w:szCs w:val="22"/>
        </w:rPr>
        <w:sectPr w:rsidR="00F10AE2" w:rsidRPr="00D4713E">
          <w:pgSz w:w="11906" w:h="16838"/>
          <w:pgMar w:top="1440" w:right="1440" w:bottom="1440" w:left="1440" w:header="720" w:footer="720" w:gutter="0"/>
          <w:cols w:space="720"/>
        </w:sectPr>
      </w:pPr>
    </w:p>
    <w:p w14:paraId="6304CC6B" w14:textId="0E4EA760" w:rsidR="0071590B" w:rsidRPr="00D4713E" w:rsidRDefault="0071590B" w:rsidP="00516C44">
      <w:pPr>
        <w:pStyle w:val="Ttulo2"/>
        <w:numPr>
          <w:ilvl w:val="0"/>
          <w:numId w:val="3"/>
        </w:numPr>
        <w:jc w:val="both"/>
        <w:rPr>
          <w:sz w:val="22"/>
          <w:szCs w:val="22"/>
        </w:rPr>
      </w:pPr>
      <w:bookmarkStart w:id="179" w:name="_Toc68160803"/>
      <w:r w:rsidRPr="00D4713E">
        <w:rPr>
          <w:b/>
          <w:bCs/>
          <w:sz w:val="22"/>
          <w:szCs w:val="22"/>
        </w:rPr>
        <w:t>Bibliografía</w:t>
      </w:r>
      <w:bookmarkEnd w:id="169"/>
      <w:bookmarkEnd w:id="179"/>
      <w:r w:rsidRPr="00D4713E">
        <w:rPr>
          <w:b/>
          <w:bCs/>
          <w:sz w:val="22"/>
          <w:szCs w:val="22"/>
        </w:rPr>
        <w:t xml:space="preserve"> </w:t>
      </w:r>
    </w:p>
    <w:p w14:paraId="64713C7A" w14:textId="77777777" w:rsidR="00E56833" w:rsidRPr="00D4713E" w:rsidRDefault="00E56833" w:rsidP="00E56833">
      <w:pPr>
        <w:pStyle w:val="Prrafodelista"/>
        <w:numPr>
          <w:ilvl w:val="0"/>
          <w:numId w:val="48"/>
        </w:numPr>
        <w:rPr>
          <w:rFonts w:ascii="Arial" w:hAnsi="Arial" w:cs="Arial"/>
          <w:sz w:val="22"/>
          <w:szCs w:val="22"/>
        </w:rPr>
      </w:pPr>
      <w:r w:rsidRPr="00D4713E">
        <w:rPr>
          <w:rFonts w:ascii="Arial" w:hAnsi="Arial" w:cs="Arial"/>
          <w:sz w:val="22"/>
          <w:szCs w:val="22"/>
        </w:rPr>
        <w:t>Servicio Nacional de Gestión de Riesgos y Emergencias. (2019). Lineamientos para incluir la gestión del riesgo de desastres en el Plan de Desarrollo y Ordenamiento Territorial (PDOT)</w:t>
      </w:r>
    </w:p>
    <w:p w14:paraId="672A1139" w14:textId="77777777" w:rsidR="00E56833" w:rsidRPr="00D4713E" w:rsidRDefault="00E56833" w:rsidP="00E56833">
      <w:pPr>
        <w:pStyle w:val="Prrafodelista"/>
        <w:numPr>
          <w:ilvl w:val="0"/>
          <w:numId w:val="48"/>
        </w:numPr>
        <w:rPr>
          <w:rFonts w:ascii="Arial" w:hAnsi="Arial" w:cs="Arial"/>
          <w:sz w:val="22"/>
          <w:szCs w:val="22"/>
        </w:rPr>
      </w:pPr>
      <w:r w:rsidRPr="00D4713E">
        <w:rPr>
          <w:rFonts w:ascii="Arial" w:hAnsi="Arial" w:cs="Arial"/>
          <w:sz w:val="22"/>
          <w:szCs w:val="22"/>
        </w:rPr>
        <w:t>Secretaría Técnica Planifica Ecuador. (2019) Guía para formulación/ actualización del Plan de Desarrollo y Ordenamiento Territorial (PDOT) Cantonal.</w:t>
      </w:r>
    </w:p>
    <w:p w14:paraId="53E3B00A" w14:textId="77777777" w:rsidR="00E56833" w:rsidRPr="00D4713E" w:rsidRDefault="00E56833" w:rsidP="00E56833">
      <w:pPr>
        <w:pStyle w:val="Prrafodelista"/>
        <w:numPr>
          <w:ilvl w:val="0"/>
          <w:numId w:val="48"/>
        </w:numPr>
        <w:rPr>
          <w:rFonts w:ascii="Arial" w:eastAsia="Arial" w:hAnsi="Arial" w:cs="Arial"/>
          <w:sz w:val="22"/>
          <w:szCs w:val="22"/>
        </w:rPr>
      </w:pPr>
      <w:r w:rsidRPr="00D4713E">
        <w:rPr>
          <w:rFonts w:ascii="Arial" w:eastAsia="Arial" w:hAnsi="Arial" w:cs="Arial"/>
          <w:sz w:val="22"/>
          <w:szCs w:val="22"/>
        </w:rPr>
        <w:t>Secretaría Nacional de Planificación y Desarrollo (2013). “La Participación Ciudadana para la vida democrática”, Gobierno de la República del Ecuador.</w:t>
      </w:r>
    </w:p>
    <w:p w14:paraId="4A2321B4" w14:textId="72E829B3" w:rsidR="0071590B" w:rsidRPr="00D4713E" w:rsidRDefault="0071590B" w:rsidP="00E56833">
      <w:pPr>
        <w:pStyle w:val="Prrafodelista"/>
        <w:numPr>
          <w:ilvl w:val="0"/>
          <w:numId w:val="48"/>
        </w:numPr>
        <w:rPr>
          <w:rFonts w:ascii="Arial" w:hAnsi="Arial" w:cs="Arial"/>
          <w:sz w:val="22"/>
          <w:szCs w:val="22"/>
        </w:rPr>
      </w:pPr>
      <w:r w:rsidRPr="00D4713E">
        <w:rPr>
          <w:rFonts w:ascii="Arial" w:hAnsi="Arial" w:cs="Arial"/>
          <w:sz w:val="22"/>
          <w:szCs w:val="22"/>
        </w:rPr>
        <w:t xml:space="preserve">D. (2020, 9 junio). Covid-19: plan para una nueva normalidad. diariofarma. </w:t>
      </w:r>
      <w:hyperlink r:id="rId89" w:history="1">
        <w:r w:rsidRPr="00D4713E">
          <w:rPr>
            <w:rStyle w:val="Hipervnculo"/>
            <w:rFonts w:ascii="Arial" w:hAnsi="Arial" w:cs="Arial"/>
            <w:color w:val="auto"/>
            <w:sz w:val="22"/>
            <w:szCs w:val="22"/>
          </w:rPr>
          <w:t>https://www.diariofarma.com/2020/04/28/covid-19-plan-para-una-nueva-normalidad</w:t>
        </w:r>
      </w:hyperlink>
    </w:p>
    <w:p w14:paraId="40D0C165" w14:textId="12C6E1E4" w:rsidR="0071590B" w:rsidRPr="00D4713E" w:rsidRDefault="0071590B" w:rsidP="00E56833">
      <w:pPr>
        <w:pStyle w:val="Prrafodelista"/>
        <w:numPr>
          <w:ilvl w:val="0"/>
          <w:numId w:val="48"/>
        </w:numPr>
        <w:rPr>
          <w:rFonts w:ascii="Arial" w:hAnsi="Arial" w:cs="Arial"/>
          <w:sz w:val="22"/>
          <w:szCs w:val="22"/>
        </w:rPr>
      </w:pPr>
      <w:r w:rsidRPr="00D4713E">
        <w:rPr>
          <w:rFonts w:ascii="Arial" w:hAnsi="Arial" w:cs="Arial"/>
          <w:sz w:val="22"/>
          <w:szCs w:val="22"/>
        </w:rPr>
        <w:t>Narváez, L., Lavell, A., Pérez G. (2009). La gestión del riesgo de desastres. Un enfoque basado en procesos. Lima: Comunidad Andina PREDECAN</w:t>
      </w:r>
    </w:p>
    <w:p w14:paraId="64FA271B" w14:textId="77777777" w:rsidR="00CF71A9" w:rsidRPr="00D4713E" w:rsidRDefault="00CF71A9" w:rsidP="00E56833">
      <w:pPr>
        <w:pStyle w:val="Prrafodelista"/>
        <w:numPr>
          <w:ilvl w:val="0"/>
          <w:numId w:val="48"/>
        </w:numPr>
        <w:rPr>
          <w:rFonts w:ascii="Arial" w:eastAsia="Arial" w:hAnsi="Arial" w:cs="Arial"/>
          <w:sz w:val="22"/>
          <w:szCs w:val="22"/>
        </w:rPr>
      </w:pPr>
      <w:r w:rsidRPr="00D4713E">
        <w:rPr>
          <w:rFonts w:ascii="Arial" w:eastAsia="Arial" w:hAnsi="Arial" w:cs="Arial"/>
          <w:sz w:val="22"/>
          <w:szCs w:val="22"/>
        </w:rPr>
        <w:t>Sánchez González, J.J. (2015). “La participación ciudadana como instrumento del gobierno abierto”. Universidad Autónoma del Estado de México, Espacios Públicos, vol. 18, núm. 43, mayo-agosto, 2015, pp. 51-73. </w:t>
      </w:r>
    </w:p>
    <w:p w14:paraId="6BBB17D7" w14:textId="77777777" w:rsidR="00CF71A9" w:rsidRPr="00D4713E" w:rsidRDefault="00CF71A9" w:rsidP="00E56833">
      <w:pPr>
        <w:pStyle w:val="Prrafodelista"/>
        <w:numPr>
          <w:ilvl w:val="0"/>
          <w:numId w:val="48"/>
        </w:numPr>
        <w:rPr>
          <w:rFonts w:ascii="Arial" w:eastAsia="Arial" w:hAnsi="Arial" w:cs="Arial"/>
          <w:sz w:val="22"/>
          <w:szCs w:val="22"/>
        </w:rPr>
      </w:pPr>
      <w:r w:rsidRPr="00D4713E">
        <w:rPr>
          <w:rFonts w:ascii="Arial" w:eastAsia="Arial" w:hAnsi="Arial" w:cs="Arial"/>
          <w:sz w:val="22"/>
          <w:szCs w:val="22"/>
        </w:rPr>
        <w:t>Díaz Aldret, A. (2017). “Participación Ciudadana en la Gestión y en las Políticas Públicas”. Revista Gestión y Política Pública volumen XXVI Número 2 pp. 341-379.  </w:t>
      </w:r>
    </w:p>
    <w:p w14:paraId="038E7591" w14:textId="77777777" w:rsidR="00CF71A9" w:rsidRPr="00D4713E" w:rsidRDefault="00CF71A9" w:rsidP="00E56833">
      <w:pPr>
        <w:pStyle w:val="Prrafodelista"/>
        <w:numPr>
          <w:ilvl w:val="0"/>
          <w:numId w:val="48"/>
        </w:numPr>
        <w:rPr>
          <w:rFonts w:ascii="Arial" w:eastAsia="Arial" w:hAnsi="Arial" w:cs="Arial"/>
          <w:sz w:val="22"/>
          <w:szCs w:val="22"/>
        </w:rPr>
      </w:pPr>
      <w:r w:rsidRPr="00D4713E">
        <w:rPr>
          <w:rFonts w:ascii="Arial" w:eastAsia="Arial" w:hAnsi="Arial" w:cs="Arial"/>
          <w:sz w:val="22"/>
          <w:szCs w:val="22"/>
        </w:rPr>
        <w:t>Ministerio Secretaría General de Gobierno (2017) “Política para la Participación Ciudadana en el Marco de la Corresponsabilidad”, Gobierno de Chile. </w:t>
      </w:r>
    </w:p>
    <w:p w14:paraId="239812B7" w14:textId="4C85346E" w:rsidR="0071590B" w:rsidRPr="00D4713E" w:rsidRDefault="0071590B" w:rsidP="00E56833">
      <w:pPr>
        <w:pStyle w:val="Prrafodelista"/>
        <w:numPr>
          <w:ilvl w:val="0"/>
          <w:numId w:val="48"/>
        </w:numPr>
        <w:rPr>
          <w:rFonts w:ascii="Arial" w:hAnsi="Arial" w:cs="Arial"/>
          <w:sz w:val="22"/>
          <w:szCs w:val="22"/>
        </w:rPr>
      </w:pPr>
      <w:r w:rsidRPr="00D4713E">
        <w:rPr>
          <w:rFonts w:ascii="Arial" w:hAnsi="Arial" w:cs="Arial"/>
          <w:sz w:val="22"/>
          <w:szCs w:val="22"/>
        </w:rPr>
        <w:t xml:space="preserve">Naciones Unidas. (2015). Aplicación y seguimiento integrados y coordinados de los resultados de las grandes conferencias y cumbres de las Naciones Unidas en las esferas </w:t>
      </w:r>
      <w:r w:rsidR="00FE6AD3" w:rsidRPr="00D4713E">
        <w:rPr>
          <w:rFonts w:ascii="Arial" w:hAnsi="Arial" w:cs="Arial"/>
          <w:sz w:val="22"/>
          <w:szCs w:val="22"/>
        </w:rPr>
        <w:t>económica</w:t>
      </w:r>
      <w:r w:rsidRPr="00D4713E">
        <w:rPr>
          <w:rFonts w:ascii="Arial" w:hAnsi="Arial" w:cs="Arial"/>
          <w:sz w:val="22"/>
          <w:szCs w:val="22"/>
        </w:rPr>
        <w:t xml:space="preserve"> y social y esferas conexas. Recuperado de: </w:t>
      </w:r>
      <w:hyperlink r:id="rId90" w:history="1">
        <w:r w:rsidRPr="00D4713E">
          <w:rPr>
            <w:rStyle w:val="Hipervnculo"/>
            <w:rFonts w:ascii="Arial" w:hAnsi="Arial" w:cs="Arial"/>
            <w:color w:val="auto"/>
            <w:sz w:val="22"/>
            <w:szCs w:val="22"/>
          </w:rPr>
          <w:t>https://cooperacionespanola.es/sites/default/files/agenda_2030_desarrollo_sostenible_cooperacion_espanola_12_ago_2015_es.pdf</w:t>
        </w:r>
      </w:hyperlink>
    </w:p>
    <w:p w14:paraId="1C12B3D9" w14:textId="77777777" w:rsidR="0071590B" w:rsidRPr="00D4713E" w:rsidRDefault="0071590B" w:rsidP="00E56833">
      <w:pPr>
        <w:pStyle w:val="Prrafodelista"/>
        <w:numPr>
          <w:ilvl w:val="0"/>
          <w:numId w:val="48"/>
        </w:numPr>
        <w:rPr>
          <w:rFonts w:ascii="Arial" w:hAnsi="Arial" w:cs="Arial"/>
          <w:sz w:val="22"/>
          <w:szCs w:val="22"/>
        </w:rPr>
      </w:pPr>
      <w:r w:rsidRPr="00D4713E">
        <w:rPr>
          <w:rFonts w:ascii="Arial" w:hAnsi="Arial" w:cs="Arial"/>
          <w:sz w:val="22"/>
          <w:szCs w:val="22"/>
        </w:rPr>
        <w:t xml:space="preserve">Ministerio de Salud de Colombia. (2020). Plan de contingencia para responder ante la emergencia por COVID-19. Recuperado de: </w:t>
      </w:r>
      <w:hyperlink r:id="rId91" w:history="1">
        <w:r w:rsidRPr="00D4713E">
          <w:rPr>
            <w:rStyle w:val="Hipervnculo"/>
            <w:rFonts w:ascii="Arial" w:hAnsi="Arial" w:cs="Arial"/>
            <w:color w:val="auto"/>
            <w:sz w:val="22"/>
            <w:szCs w:val="22"/>
          </w:rPr>
          <w:t>https://www.minsalud.gov.co/salud/publica/PET/Documents/PLAN%20DE%20CONTINGENCIA%20PARA%20RESPONDER%20ANTE%20LA%20EMERGENCIA%20POR%20COVID-19.pdf</w:t>
        </w:r>
      </w:hyperlink>
    </w:p>
    <w:p w14:paraId="148A5C9C" w14:textId="77777777" w:rsidR="0071590B" w:rsidRPr="00D4713E" w:rsidRDefault="0071590B" w:rsidP="00E56833">
      <w:pPr>
        <w:pStyle w:val="Prrafodelista"/>
        <w:numPr>
          <w:ilvl w:val="0"/>
          <w:numId w:val="48"/>
        </w:numPr>
        <w:rPr>
          <w:rFonts w:ascii="Arial" w:hAnsi="Arial" w:cs="Arial"/>
          <w:sz w:val="22"/>
          <w:szCs w:val="22"/>
        </w:rPr>
      </w:pPr>
      <w:r w:rsidRPr="00D4713E">
        <w:rPr>
          <w:rFonts w:ascii="Arial" w:hAnsi="Arial" w:cs="Arial"/>
          <w:sz w:val="22"/>
          <w:szCs w:val="22"/>
        </w:rPr>
        <w:t xml:space="preserve">Naciones Unidas. (2020). Plan de respuesta Humanitaria COVID-19 Ecuador. Recuperado de: </w:t>
      </w:r>
      <w:hyperlink r:id="rId92" w:history="1">
        <w:r w:rsidRPr="00D4713E">
          <w:rPr>
            <w:rStyle w:val="Hipervnculo"/>
            <w:rFonts w:ascii="Arial" w:hAnsi="Arial" w:cs="Arial"/>
            <w:color w:val="auto"/>
            <w:sz w:val="22"/>
            <w:szCs w:val="22"/>
          </w:rPr>
          <w:t>https://reliefweb.int/sites/reliefweb.int/files/resources/20200430-EHP-ECUADOR-COVID-19.pdf</w:t>
        </w:r>
      </w:hyperlink>
    </w:p>
    <w:p w14:paraId="1B0F78CF" w14:textId="77777777" w:rsidR="0071590B" w:rsidRPr="00D4713E" w:rsidRDefault="0071590B" w:rsidP="00E56833">
      <w:pPr>
        <w:pStyle w:val="Prrafodelista"/>
        <w:numPr>
          <w:ilvl w:val="0"/>
          <w:numId w:val="48"/>
        </w:numPr>
        <w:rPr>
          <w:rFonts w:ascii="Arial" w:hAnsi="Arial" w:cs="Arial"/>
          <w:sz w:val="22"/>
          <w:szCs w:val="22"/>
        </w:rPr>
      </w:pPr>
      <w:r w:rsidRPr="00D4713E">
        <w:rPr>
          <w:rFonts w:ascii="Arial" w:hAnsi="Arial" w:cs="Arial"/>
          <w:sz w:val="22"/>
          <w:szCs w:val="22"/>
        </w:rPr>
        <w:t xml:space="preserve">Ministerio de Salud Pública de Ecuador. (2020). COVID-19 lineamientos generales de vigilancia epidemiológica. Recuperado de:  </w:t>
      </w:r>
      <w:hyperlink r:id="rId93" w:history="1">
        <w:r w:rsidRPr="00D4713E">
          <w:rPr>
            <w:rStyle w:val="Hipervnculo"/>
            <w:rFonts w:ascii="Arial" w:hAnsi="Arial" w:cs="Arial"/>
            <w:color w:val="auto"/>
            <w:sz w:val="22"/>
            <w:szCs w:val="22"/>
          </w:rPr>
          <w:t>https://www.salud.gob.ec/wp-content/uploads/2020/08/Lineamientos_generales_COVID-19-04-08-2020-FE-DE-ERRATAS.pdf</w:t>
        </w:r>
      </w:hyperlink>
    </w:p>
    <w:p w14:paraId="050EF7CB" w14:textId="77777777" w:rsidR="00CF71A9" w:rsidRPr="00D4713E" w:rsidRDefault="00CF71A9" w:rsidP="00E56833">
      <w:pPr>
        <w:pStyle w:val="Prrafodelista"/>
        <w:numPr>
          <w:ilvl w:val="0"/>
          <w:numId w:val="48"/>
        </w:numPr>
        <w:rPr>
          <w:rFonts w:ascii="Arial" w:eastAsia="Arial" w:hAnsi="Arial" w:cs="Arial"/>
          <w:sz w:val="22"/>
          <w:szCs w:val="22"/>
        </w:rPr>
      </w:pPr>
      <w:r w:rsidRPr="00D4713E">
        <w:rPr>
          <w:rFonts w:ascii="Arial" w:eastAsia="Arial" w:hAnsi="Arial" w:cs="Arial"/>
          <w:sz w:val="22"/>
          <w:szCs w:val="22"/>
        </w:rPr>
        <w:t>Castillo Cubillos, M. (2017). “El papel de la participación ciudadana en las políticas públicas, bajo el actual escenario de la gobernanza: Reflexiones Teóricas”. FLACSO, Revista CS, 23, pp. 157-180.</w:t>
      </w:r>
    </w:p>
    <w:p w14:paraId="2A44E011" w14:textId="77777777" w:rsidR="00CF71A9" w:rsidRPr="00D4713E" w:rsidRDefault="00CF71A9" w:rsidP="00E56833">
      <w:pPr>
        <w:pStyle w:val="Prrafodelista"/>
        <w:numPr>
          <w:ilvl w:val="0"/>
          <w:numId w:val="48"/>
        </w:numPr>
        <w:rPr>
          <w:rFonts w:ascii="Arial" w:eastAsia="Arial" w:hAnsi="Arial" w:cs="Arial"/>
          <w:sz w:val="22"/>
          <w:szCs w:val="22"/>
          <w:lang w:val="en-US"/>
        </w:rPr>
      </w:pPr>
      <w:r w:rsidRPr="00D4713E">
        <w:rPr>
          <w:rFonts w:ascii="Arial" w:eastAsia="Arial" w:hAnsi="Arial" w:cs="Arial"/>
          <w:sz w:val="22"/>
          <w:szCs w:val="22"/>
          <w:lang w:val="en-US"/>
        </w:rPr>
        <w:t>Eddon, C. &amp; Franklin A. L. (2006). “Citizen Participation in Budgeting Theory”, University of Oklahoma, Public Administration Review.</w:t>
      </w:r>
    </w:p>
    <w:p w14:paraId="2F54C44B" w14:textId="77777777" w:rsidR="00CF71A9" w:rsidRPr="00D4713E" w:rsidRDefault="00CF71A9" w:rsidP="00E56833">
      <w:pPr>
        <w:pStyle w:val="Prrafodelista"/>
        <w:numPr>
          <w:ilvl w:val="0"/>
          <w:numId w:val="48"/>
        </w:numPr>
        <w:rPr>
          <w:rFonts w:ascii="Arial" w:eastAsia="Arial" w:hAnsi="Arial" w:cs="Arial"/>
          <w:sz w:val="22"/>
          <w:szCs w:val="22"/>
        </w:rPr>
      </w:pPr>
      <w:r w:rsidRPr="00D4713E">
        <w:rPr>
          <w:rFonts w:ascii="Arial" w:eastAsia="Arial" w:hAnsi="Arial" w:cs="Arial"/>
          <w:sz w:val="22"/>
          <w:szCs w:val="22"/>
        </w:rPr>
        <w:t>Quintero, C., Álvarez, E. &amp; García, K. (2016). “El proceso de fortalecimiento de las Organizaciones Sociales: Análisis desde la dimensión individual y organizacional del empoderamiento”. Desarrollo con. soc. Vol. 6 No. 1. Año 2017, artículo de reflexión.</w:t>
      </w:r>
    </w:p>
    <w:p w14:paraId="2C54613F" w14:textId="77777777" w:rsidR="00CF71A9" w:rsidRPr="00D4713E" w:rsidRDefault="00CF71A9" w:rsidP="00F72A30">
      <w:pPr>
        <w:jc w:val="both"/>
      </w:pPr>
    </w:p>
    <w:p w14:paraId="3B270558" w14:textId="77777777" w:rsidR="0071590B" w:rsidRPr="00D4713E" w:rsidRDefault="0071590B" w:rsidP="00F72A30">
      <w:pPr>
        <w:jc w:val="both"/>
      </w:pPr>
    </w:p>
    <w:sectPr w:rsidR="0071590B" w:rsidRPr="00D4713E">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3BE21F" w14:textId="77777777" w:rsidR="0043528B" w:rsidRDefault="0043528B" w:rsidP="000B3DE5">
      <w:pPr>
        <w:spacing w:line="240" w:lineRule="auto"/>
      </w:pPr>
      <w:r>
        <w:separator/>
      </w:r>
    </w:p>
  </w:endnote>
  <w:endnote w:type="continuationSeparator" w:id="0">
    <w:p w14:paraId="3B8F555F" w14:textId="77777777" w:rsidR="0043528B" w:rsidRDefault="0043528B" w:rsidP="000B3D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7920059"/>
      <w:docPartObj>
        <w:docPartGallery w:val="Page Numbers (Bottom of Page)"/>
        <w:docPartUnique/>
      </w:docPartObj>
    </w:sdtPr>
    <w:sdtEndPr>
      <w:rPr>
        <w:noProof/>
      </w:rPr>
    </w:sdtEndPr>
    <w:sdtContent>
      <w:p w14:paraId="3481E427" w14:textId="519AE1C7" w:rsidR="00092A52" w:rsidRDefault="00092A52" w:rsidP="001C04D8">
        <w:pPr>
          <w:pStyle w:val="Piedepgina"/>
          <w:jc w:val="right"/>
        </w:pPr>
        <w:r>
          <w:fldChar w:fldCharType="begin"/>
        </w:r>
        <w:r>
          <w:instrText xml:space="preserve"> PAGE   \* MERGEFORMAT </w:instrText>
        </w:r>
        <w:r>
          <w:fldChar w:fldCharType="separate"/>
        </w:r>
        <w:r w:rsidR="00B46764">
          <w:rPr>
            <w:noProof/>
          </w:rPr>
          <w:t>86</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3410925"/>
      <w:docPartObj>
        <w:docPartGallery w:val="Page Numbers (Bottom of Page)"/>
        <w:docPartUnique/>
      </w:docPartObj>
    </w:sdtPr>
    <w:sdtEndPr>
      <w:rPr>
        <w:noProof/>
      </w:rPr>
    </w:sdtEndPr>
    <w:sdtContent>
      <w:p w14:paraId="1CEB42D0" w14:textId="6AB3C5ED" w:rsidR="00092A52" w:rsidRDefault="0043528B">
        <w:pPr>
          <w:pStyle w:val="Piedepgina"/>
          <w:jc w:val="right"/>
        </w:pPr>
      </w:p>
    </w:sdtContent>
  </w:sdt>
  <w:p w14:paraId="2C22F740" w14:textId="77777777" w:rsidR="00092A52" w:rsidRDefault="00092A5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7CE624" w14:textId="77777777" w:rsidR="0043528B" w:rsidRDefault="0043528B" w:rsidP="000B3DE5">
      <w:pPr>
        <w:spacing w:line="240" w:lineRule="auto"/>
      </w:pPr>
      <w:r>
        <w:separator/>
      </w:r>
    </w:p>
  </w:footnote>
  <w:footnote w:type="continuationSeparator" w:id="0">
    <w:p w14:paraId="6EE2CE18" w14:textId="77777777" w:rsidR="0043528B" w:rsidRDefault="0043528B" w:rsidP="000B3DE5">
      <w:pPr>
        <w:spacing w:line="240" w:lineRule="auto"/>
      </w:pPr>
      <w:r>
        <w:continuationSeparator/>
      </w:r>
    </w:p>
  </w:footnote>
  <w:footnote w:id="1">
    <w:p w14:paraId="6F352FC4" w14:textId="77777777" w:rsidR="00092A52" w:rsidRPr="006054C0" w:rsidRDefault="00092A52" w:rsidP="002046A5">
      <w:pPr>
        <w:pStyle w:val="Textonotapie"/>
      </w:pPr>
      <w:r>
        <w:rPr>
          <w:rStyle w:val="Refdenotaalpie"/>
        </w:rPr>
        <w:footnoteRef/>
      </w:r>
      <w:r>
        <w:t xml:space="preserve"> Estatuto Orgánico de Gestión Organizacional por Procesos página 37.</w:t>
      </w:r>
    </w:p>
  </w:footnote>
  <w:footnote w:id="2">
    <w:p w14:paraId="4ACEACC5" w14:textId="77777777" w:rsidR="00092A52" w:rsidRPr="00145027" w:rsidRDefault="00092A52" w:rsidP="0071590B">
      <w:pPr>
        <w:pStyle w:val="Textonotapie"/>
      </w:pPr>
      <w:r>
        <w:rPr>
          <w:rStyle w:val="Refdenotaalpie"/>
        </w:rPr>
        <w:footnoteRef/>
      </w:r>
      <w:r w:rsidRPr="00145027">
        <w:t xml:space="preserve"> </w:t>
      </w:r>
      <w:r>
        <w:t>Caja de herramientas “</w:t>
      </w:r>
      <w:r w:rsidRPr="00145027">
        <w:t>Lineamientos para incluir la gestión del riesgo de desastres en el Plan de Desarrollo y Ordenamiento Territorial (PDOT)</w:t>
      </w:r>
      <w:r>
        <w:t xml:space="preserve">” </w:t>
      </w:r>
    </w:p>
  </w:footnote>
  <w:footnote w:id="3">
    <w:p w14:paraId="75C6DC9A" w14:textId="77777777" w:rsidR="00092A52" w:rsidRDefault="00092A52" w:rsidP="0071590B">
      <w:pPr>
        <w:pStyle w:val="Textonotapie"/>
      </w:pPr>
      <w:r>
        <w:rPr>
          <w:rStyle w:val="Refdenotaalpie"/>
        </w:rPr>
        <w:footnoteRef/>
      </w:r>
      <w:r>
        <w:t xml:space="preserve"> Agenda 2030 para el Desarrollo Sostenible, Nueva Agenda Urbana, Marco de Sendai para la reducción de riesgo. Constitución Política de la República del Ecuador, Ley de Seguridad Pública y del Estado, </w:t>
      </w:r>
      <w:r w:rsidRPr="004C14E1">
        <w:t>Código Orgánico de Organización Territorial, Autonomía y Descentralización (COOTAD)</w:t>
      </w:r>
      <w:r>
        <w:t xml:space="preserve">, </w:t>
      </w:r>
      <w:r w:rsidRPr="004C14E1">
        <w:t>Ley Orgánica de Ordenamiento Territorial, Uso y Gestión de Suelo</w:t>
      </w:r>
      <w:r>
        <w:t xml:space="preserve">, </w:t>
      </w:r>
      <w:r w:rsidRPr="004C14E1">
        <w:t>Código orgánico de planificación y Finanzas Públicas</w:t>
      </w:r>
      <w:r>
        <w:t xml:space="preserve">, </w:t>
      </w:r>
      <w:r w:rsidRPr="004C14E1">
        <w:t>Reglamento a la Ley de Seguridad Publica y del Estado.</w:t>
      </w:r>
      <w:r>
        <w:t xml:space="preserve"> Plan Nacional de Desarrollo “Toda una vida”. </w:t>
      </w:r>
    </w:p>
  </w:footnote>
  <w:footnote w:id="4">
    <w:p w14:paraId="6909F462" w14:textId="77777777" w:rsidR="00092A52" w:rsidRPr="00566DCC" w:rsidRDefault="00092A52" w:rsidP="0071590B">
      <w:pPr>
        <w:pStyle w:val="Textonotapie"/>
        <w:spacing w:after="0"/>
      </w:pPr>
      <w:r w:rsidRPr="00C1274F">
        <w:rPr>
          <w:rStyle w:val="Refdenotaalpie"/>
        </w:rPr>
        <w:footnoteRef/>
      </w:r>
      <w:r w:rsidRPr="00C1274F">
        <w:t xml:space="preserve"> Considerando el 70% de probabilidad de infección definido por la OMS, Manta alcanzaría alrededor de 184.996 habitantes infectados</w:t>
      </w:r>
      <w:r>
        <w:t>.</w:t>
      </w:r>
    </w:p>
  </w:footnote>
  <w:footnote w:id="5">
    <w:p w14:paraId="3DF137EE" w14:textId="77777777" w:rsidR="00092A52" w:rsidRPr="00F072C4" w:rsidRDefault="00092A52" w:rsidP="0071590B">
      <w:r>
        <w:rPr>
          <w:rStyle w:val="Refdenotaalpie"/>
        </w:rPr>
        <w:footnoteRef/>
      </w:r>
      <w:r>
        <w:t xml:space="preserve"> </w:t>
      </w:r>
      <w:r w:rsidRPr="00A41E09">
        <w:rPr>
          <w:lang w:eastAsia="en-GB"/>
        </w:rPr>
        <w:t>La gestión del riesgo de desastres. Un enfoque basado en procesos</w:t>
      </w:r>
      <w:r>
        <w:rPr>
          <w:lang w:eastAsia="en-GB"/>
        </w:rPr>
        <w:t>.</w:t>
      </w:r>
    </w:p>
    <w:p w14:paraId="69FB879D" w14:textId="77777777" w:rsidR="00092A52" w:rsidRDefault="00092A52" w:rsidP="0071590B">
      <w:pPr>
        <w:pStyle w:val="Textonotapie"/>
      </w:pPr>
    </w:p>
  </w:footnote>
  <w:footnote w:id="6">
    <w:p w14:paraId="718E9049" w14:textId="77777777" w:rsidR="00092A52" w:rsidRDefault="00092A52" w:rsidP="0071590B">
      <w:pPr>
        <w:pStyle w:val="Textonotapie"/>
      </w:pPr>
      <w:r>
        <w:rPr>
          <w:rStyle w:val="Refdenotaalpie"/>
        </w:rPr>
        <w:footnoteRef/>
      </w:r>
      <w:r>
        <w:t xml:space="preserve"> “La Gestión del Riesgo de Desastre… se refiere a un proceso social cuyo fin último es la previsión, la reducción y el control permanente de los factores de riesgo de desastre en la sociedad, en consonancia con, e integrada al logro de pautas de desarrollo humano, económico, ambiental y territorial, sostenibles.” Narváez, Lavell, Pérez 2009</w:t>
      </w:r>
    </w:p>
  </w:footnote>
  <w:footnote w:id="7">
    <w:p w14:paraId="615E88AD" w14:textId="77777777" w:rsidR="00092A52" w:rsidRDefault="00092A52" w:rsidP="00404386">
      <w:pPr>
        <w:pStyle w:val="Textonotapie"/>
      </w:pPr>
      <w:r>
        <w:rPr>
          <w:rStyle w:val="Refdenotaalpie"/>
        </w:rPr>
        <w:footnoteRef/>
      </w:r>
      <w:r>
        <w:t xml:space="preserve"> De acuerdo a </w:t>
      </w:r>
      <w:r w:rsidRPr="00A11181">
        <w:t xml:space="preserve">la </w:t>
      </w:r>
      <w:r w:rsidRPr="00B31875">
        <w:t>Guía para Formulación y Actualización del PDOT Cantonal</w:t>
      </w:r>
      <w:r w:rsidRPr="00A11181">
        <w:rPr>
          <w:sz w:val="18"/>
          <w:szCs w:val="18"/>
        </w:rPr>
        <w:t>, u</w:t>
      </w:r>
      <w:r w:rsidRPr="00A11181">
        <w:t>n</w:t>
      </w:r>
      <w:r>
        <w:t xml:space="preserve"> Equipo Técnico Permanente (ETP) es el responsable del proceso de formulación o actualización del PDOT. El ETP puede tener la conformación que considere el GAD, pero la responsabilidad técnica estará formalmente a su cargo.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EA0C27" w14:textId="77777777" w:rsidR="00092A52" w:rsidRPr="009E029D" w:rsidRDefault="00092A52" w:rsidP="009E029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8A69C" w14:textId="1B93C31E" w:rsidR="00092A52" w:rsidRPr="008C1B18" w:rsidRDefault="00092A52" w:rsidP="008C1B18">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5EC6C7" w14:textId="77777777" w:rsidR="00092A52" w:rsidRDefault="00092A5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8718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41727E1"/>
    <w:multiLevelType w:val="hybridMultilevel"/>
    <w:tmpl w:val="3E8A7F9C"/>
    <w:lvl w:ilvl="0" w:tplc="EFE831C4">
      <w:start w:val="6"/>
      <w:numFmt w:val="bullet"/>
      <w:lvlText w:val="-"/>
      <w:lvlJc w:val="left"/>
      <w:pPr>
        <w:ind w:left="720" w:hanging="360"/>
      </w:pPr>
      <w:rPr>
        <w:rFonts w:ascii="Arial Narrow" w:eastAsia="Times New Roman" w:hAnsi="Arial Narrow"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81E0DFC"/>
    <w:multiLevelType w:val="hybridMultilevel"/>
    <w:tmpl w:val="3EBAEFD0"/>
    <w:lvl w:ilvl="0" w:tplc="EFE831C4">
      <w:start w:val="6"/>
      <w:numFmt w:val="bullet"/>
      <w:lvlText w:val="-"/>
      <w:lvlJc w:val="left"/>
      <w:pPr>
        <w:ind w:left="720" w:hanging="360"/>
      </w:pPr>
      <w:rPr>
        <w:rFonts w:ascii="Arial Narrow" w:eastAsia="Times New Roman" w:hAnsi="Arial Narrow"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D036AF6"/>
    <w:multiLevelType w:val="hybridMultilevel"/>
    <w:tmpl w:val="44561F9C"/>
    <w:lvl w:ilvl="0" w:tplc="EFE831C4">
      <w:start w:val="6"/>
      <w:numFmt w:val="bullet"/>
      <w:lvlText w:val="-"/>
      <w:lvlJc w:val="left"/>
      <w:pPr>
        <w:ind w:left="720" w:hanging="360"/>
      </w:pPr>
      <w:rPr>
        <w:rFonts w:ascii="Arial Narrow" w:eastAsia="Times New Roman" w:hAnsi="Arial Narrow"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0DCE518F"/>
    <w:multiLevelType w:val="hybridMultilevel"/>
    <w:tmpl w:val="5A247CBC"/>
    <w:lvl w:ilvl="0" w:tplc="EFE831C4">
      <w:start w:val="6"/>
      <w:numFmt w:val="bullet"/>
      <w:lvlText w:val="-"/>
      <w:lvlJc w:val="left"/>
      <w:pPr>
        <w:ind w:left="720" w:hanging="360"/>
      </w:pPr>
      <w:rPr>
        <w:rFonts w:ascii="Arial Narrow" w:eastAsia="Times New Roman" w:hAnsi="Arial Narrow"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116867A5"/>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49E3340"/>
    <w:multiLevelType w:val="hybridMultilevel"/>
    <w:tmpl w:val="B81C78DE"/>
    <w:lvl w:ilvl="0" w:tplc="EFE831C4">
      <w:start w:val="6"/>
      <w:numFmt w:val="bullet"/>
      <w:lvlText w:val="-"/>
      <w:lvlJc w:val="left"/>
      <w:pPr>
        <w:ind w:left="720" w:hanging="360"/>
      </w:pPr>
      <w:rPr>
        <w:rFonts w:ascii="Arial Narrow" w:eastAsia="Times New Roman" w:hAnsi="Arial Narrow"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14EA08EE"/>
    <w:multiLevelType w:val="hybridMultilevel"/>
    <w:tmpl w:val="06BE137A"/>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8">
    <w:nsid w:val="15516784"/>
    <w:multiLevelType w:val="multilevel"/>
    <w:tmpl w:val="06F8BCDC"/>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5DB2A13"/>
    <w:multiLevelType w:val="multilevel"/>
    <w:tmpl w:val="B3FC4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581253"/>
    <w:multiLevelType w:val="hybridMultilevel"/>
    <w:tmpl w:val="464E7D86"/>
    <w:lvl w:ilvl="0" w:tplc="EFE831C4">
      <w:start w:val="6"/>
      <w:numFmt w:val="bullet"/>
      <w:lvlText w:val="-"/>
      <w:lvlJc w:val="left"/>
      <w:pPr>
        <w:ind w:left="720" w:hanging="360"/>
      </w:pPr>
      <w:rPr>
        <w:rFonts w:ascii="Arial Narrow" w:eastAsia="Times New Roman" w:hAnsi="Arial Narrow"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1A915729"/>
    <w:multiLevelType w:val="hybridMultilevel"/>
    <w:tmpl w:val="EFECE566"/>
    <w:lvl w:ilvl="0" w:tplc="EFE831C4">
      <w:start w:val="6"/>
      <w:numFmt w:val="bullet"/>
      <w:lvlText w:val="-"/>
      <w:lvlJc w:val="left"/>
      <w:pPr>
        <w:ind w:left="720" w:hanging="360"/>
      </w:pPr>
      <w:rPr>
        <w:rFonts w:ascii="Arial Narrow" w:eastAsia="Times New Roman" w:hAnsi="Arial Narrow"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1C617AA8"/>
    <w:multiLevelType w:val="hybridMultilevel"/>
    <w:tmpl w:val="880A70A6"/>
    <w:lvl w:ilvl="0" w:tplc="EFE831C4">
      <w:start w:val="6"/>
      <w:numFmt w:val="bullet"/>
      <w:lvlText w:val="-"/>
      <w:lvlJc w:val="left"/>
      <w:pPr>
        <w:ind w:left="720" w:hanging="360"/>
      </w:pPr>
      <w:rPr>
        <w:rFonts w:ascii="Arial Narrow" w:eastAsia="Times New Roman" w:hAnsi="Arial Narrow"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1D213416"/>
    <w:multiLevelType w:val="hybridMultilevel"/>
    <w:tmpl w:val="BD9818D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1D7307DF"/>
    <w:multiLevelType w:val="hybridMultilevel"/>
    <w:tmpl w:val="2AB6E3EE"/>
    <w:lvl w:ilvl="0" w:tplc="EFE831C4">
      <w:start w:val="6"/>
      <w:numFmt w:val="bullet"/>
      <w:lvlText w:val="-"/>
      <w:lvlJc w:val="left"/>
      <w:pPr>
        <w:ind w:left="720" w:hanging="360"/>
      </w:pPr>
      <w:rPr>
        <w:rFonts w:ascii="Arial Narrow" w:eastAsia="Times New Roman" w:hAnsi="Arial Narrow"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21196BC9"/>
    <w:multiLevelType w:val="hybridMultilevel"/>
    <w:tmpl w:val="BE02DF72"/>
    <w:lvl w:ilvl="0" w:tplc="EFE831C4">
      <w:start w:val="6"/>
      <w:numFmt w:val="bullet"/>
      <w:lvlText w:val="-"/>
      <w:lvlJc w:val="left"/>
      <w:pPr>
        <w:ind w:left="720" w:hanging="360"/>
      </w:pPr>
      <w:rPr>
        <w:rFonts w:ascii="Arial Narrow" w:eastAsia="Times New Roman" w:hAnsi="Arial Narrow"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236638C4"/>
    <w:multiLevelType w:val="hybridMultilevel"/>
    <w:tmpl w:val="CD2CADEE"/>
    <w:lvl w:ilvl="0" w:tplc="EFE831C4">
      <w:start w:val="6"/>
      <w:numFmt w:val="bullet"/>
      <w:lvlText w:val="-"/>
      <w:lvlJc w:val="left"/>
      <w:pPr>
        <w:ind w:left="720" w:hanging="360"/>
      </w:pPr>
      <w:rPr>
        <w:rFonts w:ascii="Arial Narrow" w:eastAsia="Times New Roman" w:hAnsi="Arial Narrow"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25381F87"/>
    <w:multiLevelType w:val="hybridMultilevel"/>
    <w:tmpl w:val="5A5ABC9C"/>
    <w:lvl w:ilvl="0" w:tplc="EFE831C4">
      <w:start w:val="6"/>
      <w:numFmt w:val="bullet"/>
      <w:lvlText w:val="-"/>
      <w:lvlJc w:val="left"/>
      <w:pPr>
        <w:ind w:left="720" w:hanging="360"/>
      </w:pPr>
      <w:rPr>
        <w:rFonts w:ascii="Arial Narrow" w:eastAsia="Times New Roman" w:hAnsi="Arial Narrow"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27AE658C"/>
    <w:multiLevelType w:val="hybridMultilevel"/>
    <w:tmpl w:val="ECE813DC"/>
    <w:lvl w:ilvl="0" w:tplc="EFE831C4">
      <w:start w:val="6"/>
      <w:numFmt w:val="bullet"/>
      <w:lvlText w:val="-"/>
      <w:lvlJc w:val="left"/>
      <w:pPr>
        <w:ind w:left="720" w:hanging="360"/>
      </w:pPr>
      <w:rPr>
        <w:rFonts w:ascii="Arial Narrow" w:eastAsia="Times New Roman" w:hAnsi="Arial Narrow"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29D8114B"/>
    <w:multiLevelType w:val="hybridMultilevel"/>
    <w:tmpl w:val="57442A2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0">
    <w:nsid w:val="35542308"/>
    <w:multiLevelType w:val="hybridMultilevel"/>
    <w:tmpl w:val="5ECC3D3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1">
    <w:nsid w:val="362A3266"/>
    <w:multiLevelType w:val="hybridMultilevel"/>
    <w:tmpl w:val="3DD4581C"/>
    <w:lvl w:ilvl="0" w:tplc="EFE831C4">
      <w:start w:val="6"/>
      <w:numFmt w:val="bullet"/>
      <w:lvlText w:val="-"/>
      <w:lvlJc w:val="left"/>
      <w:pPr>
        <w:ind w:left="720" w:hanging="360"/>
      </w:pPr>
      <w:rPr>
        <w:rFonts w:ascii="Arial Narrow" w:eastAsia="Times New Roman" w:hAnsi="Arial Narrow"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37D65211"/>
    <w:multiLevelType w:val="hybridMultilevel"/>
    <w:tmpl w:val="17D8248A"/>
    <w:lvl w:ilvl="0" w:tplc="EFE831C4">
      <w:start w:val="6"/>
      <w:numFmt w:val="bullet"/>
      <w:lvlText w:val="-"/>
      <w:lvlJc w:val="left"/>
      <w:pPr>
        <w:ind w:left="360" w:hanging="360"/>
      </w:pPr>
      <w:rPr>
        <w:rFonts w:ascii="Arial Narrow" w:eastAsia="Times New Roman" w:hAnsi="Arial Narrow" w:cs="Times New Roman"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3">
    <w:nsid w:val="39DF4D6A"/>
    <w:multiLevelType w:val="hybridMultilevel"/>
    <w:tmpl w:val="43601BD0"/>
    <w:lvl w:ilvl="0" w:tplc="EFE831C4">
      <w:start w:val="6"/>
      <w:numFmt w:val="bullet"/>
      <w:lvlText w:val="-"/>
      <w:lvlJc w:val="left"/>
      <w:pPr>
        <w:ind w:left="720" w:hanging="360"/>
      </w:pPr>
      <w:rPr>
        <w:rFonts w:ascii="Arial Narrow" w:eastAsia="Times New Roman" w:hAnsi="Arial Narrow"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3CA95135"/>
    <w:multiLevelType w:val="hybridMultilevel"/>
    <w:tmpl w:val="42ECAEE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5">
    <w:nsid w:val="3F125214"/>
    <w:multiLevelType w:val="hybridMultilevel"/>
    <w:tmpl w:val="09485E3E"/>
    <w:lvl w:ilvl="0" w:tplc="EFE831C4">
      <w:start w:val="6"/>
      <w:numFmt w:val="bullet"/>
      <w:lvlText w:val="-"/>
      <w:lvlJc w:val="left"/>
      <w:pPr>
        <w:ind w:left="720" w:hanging="360"/>
      </w:pPr>
      <w:rPr>
        <w:rFonts w:ascii="Arial Narrow" w:eastAsia="Times New Roman" w:hAnsi="Arial Narrow"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41841ABF"/>
    <w:multiLevelType w:val="hybridMultilevel"/>
    <w:tmpl w:val="AECE85B0"/>
    <w:lvl w:ilvl="0" w:tplc="EFE831C4">
      <w:start w:val="6"/>
      <w:numFmt w:val="bullet"/>
      <w:lvlText w:val="-"/>
      <w:lvlJc w:val="left"/>
      <w:pPr>
        <w:ind w:left="720" w:hanging="360"/>
      </w:pPr>
      <w:rPr>
        <w:rFonts w:ascii="Arial Narrow" w:eastAsia="Times New Roman" w:hAnsi="Arial Narrow"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43A66D8C"/>
    <w:multiLevelType w:val="hybridMultilevel"/>
    <w:tmpl w:val="D7E065F2"/>
    <w:lvl w:ilvl="0" w:tplc="EFE831C4">
      <w:start w:val="6"/>
      <w:numFmt w:val="bullet"/>
      <w:lvlText w:val="-"/>
      <w:lvlJc w:val="left"/>
      <w:pPr>
        <w:ind w:left="720" w:hanging="360"/>
      </w:pPr>
      <w:rPr>
        <w:rFonts w:ascii="Arial Narrow" w:eastAsia="Times New Roman" w:hAnsi="Arial Narrow"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nsid w:val="47734DE9"/>
    <w:multiLevelType w:val="hybridMultilevel"/>
    <w:tmpl w:val="5810B7A8"/>
    <w:lvl w:ilvl="0" w:tplc="EFE831C4">
      <w:start w:val="6"/>
      <w:numFmt w:val="bullet"/>
      <w:lvlText w:val="-"/>
      <w:lvlJc w:val="left"/>
      <w:pPr>
        <w:ind w:left="720" w:hanging="360"/>
      </w:pPr>
      <w:rPr>
        <w:rFonts w:ascii="Arial Narrow" w:eastAsia="Times New Roman" w:hAnsi="Arial Narrow"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4E736509"/>
    <w:multiLevelType w:val="hybridMultilevel"/>
    <w:tmpl w:val="2DE63F8C"/>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nsid w:val="4E8175E6"/>
    <w:multiLevelType w:val="hybridMultilevel"/>
    <w:tmpl w:val="A64EB146"/>
    <w:lvl w:ilvl="0" w:tplc="EFE831C4">
      <w:start w:val="6"/>
      <w:numFmt w:val="bullet"/>
      <w:lvlText w:val="-"/>
      <w:lvlJc w:val="left"/>
      <w:pPr>
        <w:ind w:left="720" w:hanging="360"/>
      </w:pPr>
      <w:rPr>
        <w:rFonts w:ascii="Arial Narrow" w:eastAsia="Times New Roman" w:hAnsi="Arial Narrow"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52B06415"/>
    <w:multiLevelType w:val="hybridMultilevel"/>
    <w:tmpl w:val="AB544CC4"/>
    <w:lvl w:ilvl="0" w:tplc="EFE831C4">
      <w:start w:val="6"/>
      <w:numFmt w:val="bullet"/>
      <w:lvlText w:val="-"/>
      <w:lvlJc w:val="left"/>
      <w:pPr>
        <w:ind w:left="720" w:hanging="360"/>
      </w:pPr>
      <w:rPr>
        <w:rFonts w:ascii="Arial Narrow" w:eastAsia="Times New Roman" w:hAnsi="Arial Narrow"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nsid w:val="5660729C"/>
    <w:multiLevelType w:val="hybridMultilevel"/>
    <w:tmpl w:val="188CFF96"/>
    <w:lvl w:ilvl="0" w:tplc="EFE831C4">
      <w:start w:val="6"/>
      <w:numFmt w:val="bullet"/>
      <w:lvlText w:val="-"/>
      <w:lvlJc w:val="left"/>
      <w:pPr>
        <w:ind w:left="720" w:hanging="360"/>
      </w:pPr>
      <w:rPr>
        <w:rFonts w:ascii="Arial Narrow" w:eastAsia="Times New Roman" w:hAnsi="Arial Narrow"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nsid w:val="575651EB"/>
    <w:multiLevelType w:val="hybridMultilevel"/>
    <w:tmpl w:val="76E6F5CA"/>
    <w:lvl w:ilvl="0" w:tplc="1B0032FC">
      <w:start w:val="1"/>
      <w:numFmt w:val="bullet"/>
      <w:pStyle w:val="T4"/>
      <w:lvlText w:val=""/>
      <w:lvlJc w:val="left"/>
      <w:pPr>
        <w:ind w:left="1429" w:hanging="360"/>
      </w:pPr>
      <w:rPr>
        <w:rFonts w:ascii="Symbol" w:hAnsi="Symbol" w:cs="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cs="Wingdings" w:hint="default"/>
      </w:rPr>
    </w:lvl>
    <w:lvl w:ilvl="3" w:tplc="04090001" w:tentative="1">
      <w:start w:val="1"/>
      <w:numFmt w:val="bullet"/>
      <w:lvlText w:val=""/>
      <w:lvlJc w:val="left"/>
      <w:pPr>
        <w:ind w:left="3589" w:hanging="360"/>
      </w:pPr>
      <w:rPr>
        <w:rFonts w:ascii="Symbol" w:hAnsi="Symbol" w:cs="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cs="Wingdings" w:hint="default"/>
      </w:rPr>
    </w:lvl>
    <w:lvl w:ilvl="6" w:tplc="04090001" w:tentative="1">
      <w:start w:val="1"/>
      <w:numFmt w:val="bullet"/>
      <w:lvlText w:val=""/>
      <w:lvlJc w:val="left"/>
      <w:pPr>
        <w:ind w:left="5749" w:hanging="360"/>
      </w:pPr>
      <w:rPr>
        <w:rFonts w:ascii="Symbol" w:hAnsi="Symbol" w:cs="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cs="Wingdings" w:hint="default"/>
      </w:rPr>
    </w:lvl>
  </w:abstractNum>
  <w:abstractNum w:abstractNumId="34">
    <w:nsid w:val="58230118"/>
    <w:multiLevelType w:val="hybridMultilevel"/>
    <w:tmpl w:val="2484561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nsid w:val="5B4B10FF"/>
    <w:multiLevelType w:val="hybridMultilevel"/>
    <w:tmpl w:val="96A849CC"/>
    <w:lvl w:ilvl="0" w:tplc="EFE831C4">
      <w:start w:val="6"/>
      <w:numFmt w:val="bullet"/>
      <w:lvlText w:val="-"/>
      <w:lvlJc w:val="left"/>
      <w:pPr>
        <w:ind w:left="720" w:hanging="360"/>
      </w:pPr>
      <w:rPr>
        <w:rFonts w:ascii="Arial Narrow" w:eastAsia="Times New Roman" w:hAnsi="Arial Narrow"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nsid w:val="5D827D8F"/>
    <w:multiLevelType w:val="hybridMultilevel"/>
    <w:tmpl w:val="48987694"/>
    <w:lvl w:ilvl="0" w:tplc="EFE831C4">
      <w:start w:val="6"/>
      <w:numFmt w:val="bullet"/>
      <w:lvlText w:val="-"/>
      <w:lvlJc w:val="left"/>
      <w:pPr>
        <w:ind w:left="720" w:hanging="360"/>
      </w:pPr>
      <w:rPr>
        <w:rFonts w:ascii="Arial Narrow" w:eastAsia="Times New Roman" w:hAnsi="Arial Narrow"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nsid w:val="5EA76551"/>
    <w:multiLevelType w:val="hybridMultilevel"/>
    <w:tmpl w:val="2F345C2E"/>
    <w:lvl w:ilvl="0" w:tplc="EFE831C4">
      <w:start w:val="6"/>
      <w:numFmt w:val="bullet"/>
      <w:lvlText w:val="-"/>
      <w:lvlJc w:val="left"/>
      <w:pPr>
        <w:ind w:left="720" w:hanging="360"/>
      </w:pPr>
      <w:rPr>
        <w:rFonts w:ascii="Arial Narrow" w:eastAsia="Times New Roman" w:hAnsi="Arial Narrow"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nsid w:val="62175694"/>
    <w:multiLevelType w:val="hybridMultilevel"/>
    <w:tmpl w:val="5606A638"/>
    <w:lvl w:ilvl="0" w:tplc="EFE831C4">
      <w:start w:val="6"/>
      <w:numFmt w:val="bullet"/>
      <w:lvlText w:val="-"/>
      <w:lvlJc w:val="left"/>
      <w:pPr>
        <w:ind w:left="360" w:hanging="360"/>
      </w:pPr>
      <w:rPr>
        <w:rFonts w:ascii="Arial Narrow" w:eastAsia="Times New Roman" w:hAnsi="Arial Narrow" w:cs="Times New Roman"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9">
    <w:nsid w:val="64171852"/>
    <w:multiLevelType w:val="hybridMultilevel"/>
    <w:tmpl w:val="63D8EB3E"/>
    <w:lvl w:ilvl="0" w:tplc="EFE831C4">
      <w:start w:val="6"/>
      <w:numFmt w:val="bullet"/>
      <w:lvlText w:val="-"/>
      <w:lvlJc w:val="left"/>
      <w:pPr>
        <w:ind w:left="720" w:hanging="360"/>
      </w:pPr>
      <w:rPr>
        <w:rFonts w:ascii="Arial Narrow" w:eastAsia="Times New Roman" w:hAnsi="Arial Narrow" w:cs="Times New Roman"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
    <w:nsid w:val="643E61AF"/>
    <w:multiLevelType w:val="multilevel"/>
    <w:tmpl w:val="6974E4A4"/>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67A45CB5"/>
    <w:multiLevelType w:val="hybridMultilevel"/>
    <w:tmpl w:val="A818131A"/>
    <w:lvl w:ilvl="0" w:tplc="EFE831C4">
      <w:start w:val="6"/>
      <w:numFmt w:val="bullet"/>
      <w:lvlText w:val="-"/>
      <w:lvlJc w:val="left"/>
      <w:pPr>
        <w:ind w:left="720" w:hanging="360"/>
      </w:pPr>
      <w:rPr>
        <w:rFonts w:ascii="Arial Narrow" w:eastAsia="Times New Roman" w:hAnsi="Arial Narrow"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2">
    <w:nsid w:val="690D63A3"/>
    <w:multiLevelType w:val="hybridMultilevel"/>
    <w:tmpl w:val="84923ADE"/>
    <w:lvl w:ilvl="0" w:tplc="EFE831C4">
      <w:start w:val="6"/>
      <w:numFmt w:val="bullet"/>
      <w:lvlText w:val="-"/>
      <w:lvlJc w:val="left"/>
      <w:pPr>
        <w:ind w:left="720" w:hanging="360"/>
      </w:pPr>
      <w:rPr>
        <w:rFonts w:ascii="Arial Narrow" w:eastAsia="Times New Roman" w:hAnsi="Arial Narrow"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nsid w:val="6DC97F97"/>
    <w:multiLevelType w:val="hybridMultilevel"/>
    <w:tmpl w:val="212CDB24"/>
    <w:lvl w:ilvl="0" w:tplc="EFE831C4">
      <w:start w:val="6"/>
      <w:numFmt w:val="bullet"/>
      <w:lvlText w:val="-"/>
      <w:lvlJc w:val="left"/>
      <w:pPr>
        <w:ind w:left="360" w:hanging="360"/>
      </w:pPr>
      <w:rPr>
        <w:rFonts w:ascii="Arial Narrow" w:eastAsia="Times New Roman" w:hAnsi="Arial Narrow" w:cs="Times New Roman"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4">
    <w:nsid w:val="6DE779C0"/>
    <w:multiLevelType w:val="hybridMultilevel"/>
    <w:tmpl w:val="06BE18B2"/>
    <w:lvl w:ilvl="0" w:tplc="EFE831C4">
      <w:start w:val="6"/>
      <w:numFmt w:val="bullet"/>
      <w:lvlText w:val="-"/>
      <w:lvlJc w:val="left"/>
      <w:pPr>
        <w:ind w:left="720" w:hanging="360"/>
      </w:pPr>
      <w:rPr>
        <w:rFonts w:ascii="Arial Narrow" w:eastAsia="Times New Roman" w:hAnsi="Arial Narrow"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5">
    <w:nsid w:val="726A1371"/>
    <w:multiLevelType w:val="multilevel"/>
    <w:tmpl w:val="0C5220EC"/>
    <w:lvl w:ilvl="0">
      <w:start w:val="1"/>
      <w:numFmt w:val="upperRoman"/>
      <w:pStyle w:val="T1"/>
      <w:lvlText w:val="%1."/>
      <w:lvlJc w:val="right"/>
      <w:pPr>
        <w:ind w:left="360" w:hanging="360"/>
      </w:pPr>
    </w:lvl>
    <w:lvl w:ilvl="1">
      <w:start w:val="1"/>
      <w:numFmt w:val="decimal"/>
      <w:pStyle w:val="T2"/>
      <w:lvlText w:val="%1.%2."/>
      <w:lvlJc w:val="left"/>
      <w:pPr>
        <w:ind w:left="720" w:hanging="360"/>
      </w:pPr>
      <w:rPr>
        <w:lang w:val="es-ES"/>
      </w:rPr>
    </w:lvl>
    <w:lvl w:ilvl="2">
      <w:start w:val="1"/>
      <w:numFmt w:val="decimal"/>
      <w:pStyle w:val="T3"/>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6">
    <w:nsid w:val="734A2D3F"/>
    <w:multiLevelType w:val="hybridMultilevel"/>
    <w:tmpl w:val="F5960606"/>
    <w:lvl w:ilvl="0" w:tplc="EFE831C4">
      <w:start w:val="6"/>
      <w:numFmt w:val="bullet"/>
      <w:lvlText w:val="-"/>
      <w:lvlJc w:val="left"/>
      <w:pPr>
        <w:ind w:left="720" w:hanging="360"/>
      </w:pPr>
      <w:rPr>
        <w:rFonts w:ascii="Arial Narrow" w:eastAsia="Times New Roman" w:hAnsi="Arial Narrow"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7">
    <w:nsid w:val="7D707C53"/>
    <w:multiLevelType w:val="hybridMultilevel"/>
    <w:tmpl w:val="B63833D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8">
    <w:nsid w:val="7F6D507F"/>
    <w:multiLevelType w:val="hybridMultilevel"/>
    <w:tmpl w:val="B4FEE518"/>
    <w:lvl w:ilvl="0" w:tplc="EFE831C4">
      <w:start w:val="6"/>
      <w:numFmt w:val="bullet"/>
      <w:lvlText w:val="-"/>
      <w:lvlJc w:val="left"/>
      <w:pPr>
        <w:ind w:left="720" w:hanging="360"/>
      </w:pPr>
      <w:rPr>
        <w:rFonts w:ascii="Arial Narrow" w:eastAsia="Times New Roman" w:hAnsi="Arial Narrow"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33"/>
  </w:num>
  <w:num w:numId="2">
    <w:abstractNumId w:val="45"/>
  </w:num>
  <w:num w:numId="3">
    <w:abstractNumId w:val="5"/>
  </w:num>
  <w:num w:numId="4">
    <w:abstractNumId w:val="35"/>
  </w:num>
  <w:num w:numId="5">
    <w:abstractNumId w:val="8"/>
  </w:num>
  <w:num w:numId="6">
    <w:abstractNumId w:val="22"/>
  </w:num>
  <w:num w:numId="7">
    <w:abstractNumId w:val="37"/>
  </w:num>
  <w:num w:numId="8">
    <w:abstractNumId w:val="38"/>
  </w:num>
  <w:num w:numId="9">
    <w:abstractNumId w:val="32"/>
  </w:num>
  <w:num w:numId="10">
    <w:abstractNumId w:val="4"/>
  </w:num>
  <w:num w:numId="11">
    <w:abstractNumId w:val="42"/>
  </w:num>
  <w:num w:numId="12">
    <w:abstractNumId w:val="40"/>
  </w:num>
  <w:num w:numId="13">
    <w:abstractNumId w:val="27"/>
  </w:num>
  <w:num w:numId="14">
    <w:abstractNumId w:val="44"/>
  </w:num>
  <w:num w:numId="15">
    <w:abstractNumId w:val="6"/>
  </w:num>
  <w:num w:numId="16">
    <w:abstractNumId w:val="16"/>
  </w:num>
  <w:num w:numId="17">
    <w:abstractNumId w:val="2"/>
  </w:num>
  <w:num w:numId="18">
    <w:abstractNumId w:val="31"/>
  </w:num>
  <w:num w:numId="19">
    <w:abstractNumId w:val="18"/>
  </w:num>
  <w:num w:numId="20">
    <w:abstractNumId w:val="11"/>
  </w:num>
  <w:num w:numId="21">
    <w:abstractNumId w:val="28"/>
  </w:num>
  <w:num w:numId="22">
    <w:abstractNumId w:val="25"/>
  </w:num>
  <w:num w:numId="23">
    <w:abstractNumId w:val="15"/>
  </w:num>
  <w:num w:numId="24">
    <w:abstractNumId w:val="17"/>
  </w:num>
  <w:num w:numId="25">
    <w:abstractNumId w:val="48"/>
  </w:num>
  <w:num w:numId="26">
    <w:abstractNumId w:val="30"/>
  </w:num>
  <w:num w:numId="27">
    <w:abstractNumId w:val="0"/>
  </w:num>
  <w:num w:numId="28">
    <w:abstractNumId w:val="36"/>
  </w:num>
  <w:num w:numId="29">
    <w:abstractNumId w:val="10"/>
  </w:num>
  <w:num w:numId="30">
    <w:abstractNumId w:val="3"/>
  </w:num>
  <w:num w:numId="31">
    <w:abstractNumId w:val="21"/>
  </w:num>
  <w:num w:numId="32">
    <w:abstractNumId w:val="14"/>
  </w:num>
  <w:num w:numId="33">
    <w:abstractNumId w:val="46"/>
  </w:num>
  <w:num w:numId="34">
    <w:abstractNumId w:val="26"/>
  </w:num>
  <w:num w:numId="35">
    <w:abstractNumId w:val="12"/>
  </w:num>
  <w:num w:numId="36">
    <w:abstractNumId w:val="41"/>
  </w:num>
  <w:num w:numId="37">
    <w:abstractNumId w:val="1"/>
  </w:num>
  <w:num w:numId="38">
    <w:abstractNumId w:val="39"/>
  </w:num>
  <w:num w:numId="39">
    <w:abstractNumId w:val="23"/>
  </w:num>
  <w:num w:numId="40">
    <w:abstractNumId w:val="7"/>
  </w:num>
  <w:num w:numId="41">
    <w:abstractNumId w:val="19"/>
  </w:num>
  <w:num w:numId="42">
    <w:abstractNumId w:val="34"/>
  </w:num>
  <w:num w:numId="43">
    <w:abstractNumId w:val="24"/>
  </w:num>
  <w:num w:numId="44">
    <w:abstractNumId w:val="20"/>
  </w:num>
  <w:num w:numId="45">
    <w:abstractNumId w:val="13"/>
  </w:num>
  <w:num w:numId="46">
    <w:abstractNumId w:val="9"/>
  </w:num>
  <w:num w:numId="47">
    <w:abstractNumId w:val="47"/>
  </w:num>
  <w:num w:numId="48">
    <w:abstractNumId w:val="43"/>
  </w:num>
  <w:num w:numId="49">
    <w:abstractNumId w:val="2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6BE"/>
    <w:rsid w:val="000036EB"/>
    <w:rsid w:val="00003F50"/>
    <w:rsid w:val="000040EC"/>
    <w:rsid w:val="000045EE"/>
    <w:rsid w:val="00005367"/>
    <w:rsid w:val="000155C7"/>
    <w:rsid w:val="00017554"/>
    <w:rsid w:val="000244EE"/>
    <w:rsid w:val="0003387A"/>
    <w:rsid w:val="00034055"/>
    <w:rsid w:val="00036D32"/>
    <w:rsid w:val="00041FA9"/>
    <w:rsid w:val="00070477"/>
    <w:rsid w:val="000717C5"/>
    <w:rsid w:val="00071B9B"/>
    <w:rsid w:val="0007264C"/>
    <w:rsid w:val="00092A52"/>
    <w:rsid w:val="000937C2"/>
    <w:rsid w:val="00097C32"/>
    <w:rsid w:val="000A5F15"/>
    <w:rsid w:val="000A5F68"/>
    <w:rsid w:val="000B2A57"/>
    <w:rsid w:val="000B3DE5"/>
    <w:rsid w:val="000B404C"/>
    <w:rsid w:val="000C74D2"/>
    <w:rsid w:val="000D6EB2"/>
    <w:rsid w:val="000F5A72"/>
    <w:rsid w:val="00115855"/>
    <w:rsid w:val="00131D54"/>
    <w:rsid w:val="00134D9B"/>
    <w:rsid w:val="001475BC"/>
    <w:rsid w:val="00150472"/>
    <w:rsid w:val="00153084"/>
    <w:rsid w:val="001610D7"/>
    <w:rsid w:val="0016242B"/>
    <w:rsid w:val="00170636"/>
    <w:rsid w:val="00172F6F"/>
    <w:rsid w:val="00176811"/>
    <w:rsid w:val="00180A27"/>
    <w:rsid w:val="00181A5D"/>
    <w:rsid w:val="001908D1"/>
    <w:rsid w:val="00191755"/>
    <w:rsid w:val="001A0255"/>
    <w:rsid w:val="001B0154"/>
    <w:rsid w:val="001B04FC"/>
    <w:rsid w:val="001B185B"/>
    <w:rsid w:val="001B6672"/>
    <w:rsid w:val="001C04D8"/>
    <w:rsid w:val="001C0803"/>
    <w:rsid w:val="001E4255"/>
    <w:rsid w:val="001F428E"/>
    <w:rsid w:val="001F55F3"/>
    <w:rsid w:val="002001D8"/>
    <w:rsid w:val="002046A5"/>
    <w:rsid w:val="00212E1B"/>
    <w:rsid w:val="00222416"/>
    <w:rsid w:val="00225032"/>
    <w:rsid w:val="0022728C"/>
    <w:rsid w:val="00237F04"/>
    <w:rsid w:val="0025264F"/>
    <w:rsid w:val="00252E77"/>
    <w:rsid w:val="00260845"/>
    <w:rsid w:val="002619B6"/>
    <w:rsid w:val="00263459"/>
    <w:rsid w:val="00266AB6"/>
    <w:rsid w:val="00266BF9"/>
    <w:rsid w:val="00273721"/>
    <w:rsid w:val="00273D10"/>
    <w:rsid w:val="00282029"/>
    <w:rsid w:val="0029001D"/>
    <w:rsid w:val="002913B6"/>
    <w:rsid w:val="0029314E"/>
    <w:rsid w:val="002956A7"/>
    <w:rsid w:val="002A1558"/>
    <w:rsid w:val="002A47BC"/>
    <w:rsid w:val="002A6A9F"/>
    <w:rsid w:val="002B358A"/>
    <w:rsid w:val="002B6017"/>
    <w:rsid w:val="002D1071"/>
    <w:rsid w:val="002D2DC8"/>
    <w:rsid w:val="002D6F4B"/>
    <w:rsid w:val="002E2119"/>
    <w:rsid w:val="002E5475"/>
    <w:rsid w:val="002F48D8"/>
    <w:rsid w:val="003045F7"/>
    <w:rsid w:val="00316CAE"/>
    <w:rsid w:val="0031725C"/>
    <w:rsid w:val="00317C54"/>
    <w:rsid w:val="00317FAE"/>
    <w:rsid w:val="00330CAD"/>
    <w:rsid w:val="003413DC"/>
    <w:rsid w:val="00355593"/>
    <w:rsid w:val="00360629"/>
    <w:rsid w:val="0036300C"/>
    <w:rsid w:val="00386F83"/>
    <w:rsid w:val="0038726F"/>
    <w:rsid w:val="00393C58"/>
    <w:rsid w:val="00396857"/>
    <w:rsid w:val="003A58DD"/>
    <w:rsid w:val="003B0926"/>
    <w:rsid w:val="003C14B7"/>
    <w:rsid w:val="003C395E"/>
    <w:rsid w:val="003C77E3"/>
    <w:rsid w:val="003D27D3"/>
    <w:rsid w:val="003F3C0F"/>
    <w:rsid w:val="003F4399"/>
    <w:rsid w:val="00404386"/>
    <w:rsid w:val="00406A6E"/>
    <w:rsid w:val="00412297"/>
    <w:rsid w:val="004124A2"/>
    <w:rsid w:val="00415E73"/>
    <w:rsid w:val="0041641C"/>
    <w:rsid w:val="00427B49"/>
    <w:rsid w:val="00431602"/>
    <w:rsid w:val="00431D87"/>
    <w:rsid w:val="0043528B"/>
    <w:rsid w:val="00451230"/>
    <w:rsid w:val="004519A4"/>
    <w:rsid w:val="004520B5"/>
    <w:rsid w:val="004535A1"/>
    <w:rsid w:val="00454180"/>
    <w:rsid w:val="00455EFF"/>
    <w:rsid w:val="00457ECF"/>
    <w:rsid w:val="00460077"/>
    <w:rsid w:val="00462485"/>
    <w:rsid w:val="00462EF4"/>
    <w:rsid w:val="00463C9F"/>
    <w:rsid w:val="004640DD"/>
    <w:rsid w:val="00473C2E"/>
    <w:rsid w:val="00492E73"/>
    <w:rsid w:val="004B2FA9"/>
    <w:rsid w:val="004B3E74"/>
    <w:rsid w:val="004B4132"/>
    <w:rsid w:val="004B4274"/>
    <w:rsid w:val="004B5002"/>
    <w:rsid w:val="004C2069"/>
    <w:rsid w:val="004C47DB"/>
    <w:rsid w:val="004C4CA6"/>
    <w:rsid w:val="004E1169"/>
    <w:rsid w:val="0051359B"/>
    <w:rsid w:val="00516C44"/>
    <w:rsid w:val="005179CF"/>
    <w:rsid w:val="00523426"/>
    <w:rsid w:val="0052528E"/>
    <w:rsid w:val="005310F1"/>
    <w:rsid w:val="005418A0"/>
    <w:rsid w:val="005419EE"/>
    <w:rsid w:val="00545C50"/>
    <w:rsid w:val="00562199"/>
    <w:rsid w:val="00562744"/>
    <w:rsid w:val="005668D4"/>
    <w:rsid w:val="0057003F"/>
    <w:rsid w:val="005712DB"/>
    <w:rsid w:val="00573AA4"/>
    <w:rsid w:val="00580F8C"/>
    <w:rsid w:val="00586A0C"/>
    <w:rsid w:val="005873C1"/>
    <w:rsid w:val="00590605"/>
    <w:rsid w:val="005B2679"/>
    <w:rsid w:val="005D2A0F"/>
    <w:rsid w:val="005D70D4"/>
    <w:rsid w:val="005F00F4"/>
    <w:rsid w:val="005F24F3"/>
    <w:rsid w:val="0060041B"/>
    <w:rsid w:val="006023F3"/>
    <w:rsid w:val="006054C0"/>
    <w:rsid w:val="0060605E"/>
    <w:rsid w:val="00621226"/>
    <w:rsid w:val="00623258"/>
    <w:rsid w:val="006341A7"/>
    <w:rsid w:val="0063588F"/>
    <w:rsid w:val="00641091"/>
    <w:rsid w:val="00644C45"/>
    <w:rsid w:val="00672D82"/>
    <w:rsid w:val="00696FD7"/>
    <w:rsid w:val="006A0713"/>
    <w:rsid w:val="006B1A79"/>
    <w:rsid w:val="006B242A"/>
    <w:rsid w:val="006B3E8E"/>
    <w:rsid w:val="006B57D1"/>
    <w:rsid w:val="006C026C"/>
    <w:rsid w:val="006C03E9"/>
    <w:rsid w:val="006C326B"/>
    <w:rsid w:val="006C36E0"/>
    <w:rsid w:val="006C5B8D"/>
    <w:rsid w:val="006C6F2E"/>
    <w:rsid w:val="006D5EC0"/>
    <w:rsid w:val="006E499F"/>
    <w:rsid w:val="006E4A8B"/>
    <w:rsid w:val="006E5319"/>
    <w:rsid w:val="00713D8B"/>
    <w:rsid w:val="007147E7"/>
    <w:rsid w:val="007149F3"/>
    <w:rsid w:val="0071590B"/>
    <w:rsid w:val="007217E1"/>
    <w:rsid w:val="00722C46"/>
    <w:rsid w:val="00732FCB"/>
    <w:rsid w:val="0073529D"/>
    <w:rsid w:val="00740782"/>
    <w:rsid w:val="00743F7B"/>
    <w:rsid w:val="007442D4"/>
    <w:rsid w:val="00750B73"/>
    <w:rsid w:val="00750CBB"/>
    <w:rsid w:val="0075273C"/>
    <w:rsid w:val="0075443E"/>
    <w:rsid w:val="007647A7"/>
    <w:rsid w:val="00764C46"/>
    <w:rsid w:val="007662B5"/>
    <w:rsid w:val="00767569"/>
    <w:rsid w:val="007710E1"/>
    <w:rsid w:val="0078427B"/>
    <w:rsid w:val="007852F6"/>
    <w:rsid w:val="00785522"/>
    <w:rsid w:val="007859AD"/>
    <w:rsid w:val="00792AAD"/>
    <w:rsid w:val="00792C12"/>
    <w:rsid w:val="007A028A"/>
    <w:rsid w:val="007A4BAE"/>
    <w:rsid w:val="007A6B77"/>
    <w:rsid w:val="007B24EF"/>
    <w:rsid w:val="007C191A"/>
    <w:rsid w:val="007C6C91"/>
    <w:rsid w:val="007C798C"/>
    <w:rsid w:val="007D10F5"/>
    <w:rsid w:val="007D38D8"/>
    <w:rsid w:val="007D545D"/>
    <w:rsid w:val="007E173F"/>
    <w:rsid w:val="007E1C0A"/>
    <w:rsid w:val="007E70F9"/>
    <w:rsid w:val="007F5067"/>
    <w:rsid w:val="007F5D6C"/>
    <w:rsid w:val="007F77D5"/>
    <w:rsid w:val="008004D1"/>
    <w:rsid w:val="00804760"/>
    <w:rsid w:val="00807AB8"/>
    <w:rsid w:val="0081258A"/>
    <w:rsid w:val="008128DD"/>
    <w:rsid w:val="00813620"/>
    <w:rsid w:val="00814A7A"/>
    <w:rsid w:val="00815BA8"/>
    <w:rsid w:val="008166A6"/>
    <w:rsid w:val="00820F40"/>
    <w:rsid w:val="008234B2"/>
    <w:rsid w:val="00823AB2"/>
    <w:rsid w:val="00825146"/>
    <w:rsid w:val="0083095D"/>
    <w:rsid w:val="00833CF3"/>
    <w:rsid w:val="00833F08"/>
    <w:rsid w:val="00837CCC"/>
    <w:rsid w:val="00846936"/>
    <w:rsid w:val="00851B1E"/>
    <w:rsid w:val="00852FBF"/>
    <w:rsid w:val="00860F17"/>
    <w:rsid w:val="00874759"/>
    <w:rsid w:val="00874A7B"/>
    <w:rsid w:val="00875035"/>
    <w:rsid w:val="00875483"/>
    <w:rsid w:val="0087636B"/>
    <w:rsid w:val="00882717"/>
    <w:rsid w:val="008A2937"/>
    <w:rsid w:val="008A3F45"/>
    <w:rsid w:val="008A5707"/>
    <w:rsid w:val="008A6036"/>
    <w:rsid w:val="008A63F3"/>
    <w:rsid w:val="008B163C"/>
    <w:rsid w:val="008B4DC8"/>
    <w:rsid w:val="008C1B18"/>
    <w:rsid w:val="008C7B54"/>
    <w:rsid w:val="008D3FD0"/>
    <w:rsid w:val="008D6E43"/>
    <w:rsid w:val="00901E6D"/>
    <w:rsid w:val="0090404E"/>
    <w:rsid w:val="00921F24"/>
    <w:rsid w:val="00932166"/>
    <w:rsid w:val="00933E3C"/>
    <w:rsid w:val="009358A4"/>
    <w:rsid w:val="009361EE"/>
    <w:rsid w:val="00936779"/>
    <w:rsid w:val="009477D2"/>
    <w:rsid w:val="00952918"/>
    <w:rsid w:val="0095578D"/>
    <w:rsid w:val="00965326"/>
    <w:rsid w:val="009654F2"/>
    <w:rsid w:val="009718A3"/>
    <w:rsid w:val="00981CC7"/>
    <w:rsid w:val="00982835"/>
    <w:rsid w:val="0098756C"/>
    <w:rsid w:val="00990234"/>
    <w:rsid w:val="00994EC6"/>
    <w:rsid w:val="00996B62"/>
    <w:rsid w:val="009A488C"/>
    <w:rsid w:val="009A72F7"/>
    <w:rsid w:val="009B5792"/>
    <w:rsid w:val="009B5E25"/>
    <w:rsid w:val="009B66FF"/>
    <w:rsid w:val="009C742B"/>
    <w:rsid w:val="009D775E"/>
    <w:rsid w:val="009E029D"/>
    <w:rsid w:val="009E0419"/>
    <w:rsid w:val="009E2CFD"/>
    <w:rsid w:val="009E4B2A"/>
    <w:rsid w:val="009F5D32"/>
    <w:rsid w:val="00A11682"/>
    <w:rsid w:val="00A117EA"/>
    <w:rsid w:val="00A13A4A"/>
    <w:rsid w:val="00A15409"/>
    <w:rsid w:val="00A23F5E"/>
    <w:rsid w:val="00A245CB"/>
    <w:rsid w:val="00A24DC0"/>
    <w:rsid w:val="00A25161"/>
    <w:rsid w:val="00A255E0"/>
    <w:rsid w:val="00A26C5E"/>
    <w:rsid w:val="00A413D6"/>
    <w:rsid w:val="00A469A3"/>
    <w:rsid w:val="00A556C3"/>
    <w:rsid w:val="00A5601A"/>
    <w:rsid w:val="00A6073C"/>
    <w:rsid w:val="00A60964"/>
    <w:rsid w:val="00A62ED1"/>
    <w:rsid w:val="00A956CE"/>
    <w:rsid w:val="00A97F0D"/>
    <w:rsid w:val="00A97F56"/>
    <w:rsid w:val="00AC3194"/>
    <w:rsid w:val="00AC586A"/>
    <w:rsid w:val="00AC5D12"/>
    <w:rsid w:val="00AC71DF"/>
    <w:rsid w:val="00AD01A0"/>
    <w:rsid w:val="00AD0C24"/>
    <w:rsid w:val="00AE13F5"/>
    <w:rsid w:val="00AE4B97"/>
    <w:rsid w:val="00AF4DAF"/>
    <w:rsid w:val="00AF555B"/>
    <w:rsid w:val="00B03053"/>
    <w:rsid w:val="00B05E12"/>
    <w:rsid w:val="00B16684"/>
    <w:rsid w:val="00B3761F"/>
    <w:rsid w:val="00B46764"/>
    <w:rsid w:val="00B5297D"/>
    <w:rsid w:val="00B57629"/>
    <w:rsid w:val="00B60346"/>
    <w:rsid w:val="00B60ABE"/>
    <w:rsid w:val="00B60FA9"/>
    <w:rsid w:val="00B62C76"/>
    <w:rsid w:val="00B634C5"/>
    <w:rsid w:val="00B65105"/>
    <w:rsid w:val="00B65449"/>
    <w:rsid w:val="00B66A49"/>
    <w:rsid w:val="00B671BA"/>
    <w:rsid w:val="00B70D44"/>
    <w:rsid w:val="00B736BE"/>
    <w:rsid w:val="00B75AE4"/>
    <w:rsid w:val="00BA1545"/>
    <w:rsid w:val="00BA67DE"/>
    <w:rsid w:val="00BB505A"/>
    <w:rsid w:val="00BB53FD"/>
    <w:rsid w:val="00BB670A"/>
    <w:rsid w:val="00BE3823"/>
    <w:rsid w:val="00BE45AD"/>
    <w:rsid w:val="00BF4613"/>
    <w:rsid w:val="00BF71F6"/>
    <w:rsid w:val="00C0251D"/>
    <w:rsid w:val="00C03D27"/>
    <w:rsid w:val="00C15795"/>
    <w:rsid w:val="00C15B5D"/>
    <w:rsid w:val="00C202B4"/>
    <w:rsid w:val="00C211E7"/>
    <w:rsid w:val="00C2565E"/>
    <w:rsid w:val="00C31028"/>
    <w:rsid w:val="00C3514E"/>
    <w:rsid w:val="00C43390"/>
    <w:rsid w:val="00C44E90"/>
    <w:rsid w:val="00C44F3A"/>
    <w:rsid w:val="00C50C09"/>
    <w:rsid w:val="00C52648"/>
    <w:rsid w:val="00C60A70"/>
    <w:rsid w:val="00C60E60"/>
    <w:rsid w:val="00C61133"/>
    <w:rsid w:val="00C6613B"/>
    <w:rsid w:val="00C7374A"/>
    <w:rsid w:val="00C76416"/>
    <w:rsid w:val="00C82A37"/>
    <w:rsid w:val="00C85357"/>
    <w:rsid w:val="00C86AF0"/>
    <w:rsid w:val="00C934C3"/>
    <w:rsid w:val="00CB3CAB"/>
    <w:rsid w:val="00CB403A"/>
    <w:rsid w:val="00CB42CE"/>
    <w:rsid w:val="00CB5F50"/>
    <w:rsid w:val="00CB6F4A"/>
    <w:rsid w:val="00CC1B21"/>
    <w:rsid w:val="00CD2EFC"/>
    <w:rsid w:val="00CF31F2"/>
    <w:rsid w:val="00CF6F7E"/>
    <w:rsid w:val="00CF71A9"/>
    <w:rsid w:val="00CF788F"/>
    <w:rsid w:val="00D00CDA"/>
    <w:rsid w:val="00D02ACD"/>
    <w:rsid w:val="00D031AA"/>
    <w:rsid w:val="00D1118C"/>
    <w:rsid w:val="00D11F47"/>
    <w:rsid w:val="00D12568"/>
    <w:rsid w:val="00D138C9"/>
    <w:rsid w:val="00D144AD"/>
    <w:rsid w:val="00D147EC"/>
    <w:rsid w:val="00D37B54"/>
    <w:rsid w:val="00D45308"/>
    <w:rsid w:val="00D4713E"/>
    <w:rsid w:val="00D578F3"/>
    <w:rsid w:val="00D613F9"/>
    <w:rsid w:val="00D61A98"/>
    <w:rsid w:val="00D6319F"/>
    <w:rsid w:val="00D76CCC"/>
    <w:rsid w:val="00D84078"/>
    <w:rsid w:val="00D900EF"/>
    <w:rsid w:val="00D91BAB"/>
    <w:rsid w:val="00D92573"/>
    <w:rsid w:val="00D939F1"/>
    <w:rsid w:val="00DA6417"/>
    <w:rsid w:val="00DB3794"/>
    <w:rsid w:val="00DB5775"/>
    <w:rsid w:val="00DC26B7"/>
    <w:rsid w:val="00DC6145"/>
    <w:rsid w:val="00DD0695"/>
    <w:rsid w:val="00DD5217"/>
    <w:rsid w:val="00DE6CFD"/>
    <w:rsid w:val="00DF40BD"/>
    <w:rsid w:val="00E0174A"/>
    <w:rsid w:val="00E03722"/>
    <w:rsid w:val="00E1313D"/>
    <w:rsid w:val="00E14224"/>
    <w:rsid w:val="00E1502D"/>
    <w:rsid w:val="00E254FE"/>
    <w:rsid w:val="00E41A5D"/>
    <w:rsid w:val="00E55BC7"/>
    <w:rsid w:val="00E5668B"/>
    <w:rsid w:val="00E56833"/>
    <w:rsid w:val="00E63537"/>
    <w:rsid w:val="00E701B9"/>
    <w:rsid w:val="00E748E2"/>
    <w:rsid w:val="00E85AF6"/>
    <w:rsid w:val="00E860C8"/>
    <w:rsid w:val="00E87502"/>
    <w:rsid w:val="00E930AA"/>
    <w:rsid w:val="00E939B2"/>
    <w:rsid w:val="00E96C34"/>
    <w:rsid w:val="00EA3DAD"/>
    <w:rsid w:val="00EA6DCB"/>
    <w:rsid w:val="00EC35AA"/>
    <w:rsid w:val="00EE085E"/>
    <w:rsid w:val="00EE258C"/>
    <w:rsid w:val="00EF0CE2"/>
    <w:rsid w:val="00EF3261"/>
    <w:rsid w:val="00F033B5"/>
    <w:rsid w:val="00F03516"/>
    <w:rsid w:val="00F036E9"/>
    <w:rsid w:val="00F064ED"/>
    <w:rsid w:val="00F10AE2"/>
    <w:rsid w:val="00F22D21"/>
    <w:rsid w:val="00F3210A"/>
    <w:rsid w:val="00F36BAC"/>
    <w:rsid w:val="00F36F31"/>
    <w:rsid w:val="00F427DC"/>
    <w:rsid w:val="00F45CF3"/>
    <w:rsid w:val="00F55BB9"/>
    <w:rsid w:val="00F55C04"/>
    <w:rsid w:val="00F622C6"/>
    <w:rsid w:val="00F70795"/>
    <w:rsid w:val="00F72A30"/>
    <w:rsid w:val="00F745F7"/>
    <w:rsid w:val="00F76572"/>
    <w:rsid w:val="00F77D0E"/>
    <w:rsid w:val="00F85E7C"/>
    <w:rsid w:val="00FA1DB1"/>
    <w:rsid w:val="00FA2BC7"/>
    <w:rsid w:val="00FB4CD8"/>
    <w:rsid w:val="00FB7FA4"/>
    <w:rsid w:val="00FD2344"/>
    <w:rsid w:val="00FD355C"/>
    <w:rsid w:val="00FE1681"/>
    <w:rsid w:val="00FE3750"/>
    <w:rsid w:val="00FE6AD3"/>
    <w:rsid w:val="00FE7491"/>
    <w:rsid w:val="00FF72E4"/>
    <w:rsid w:val="00FF7C09"/>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C16863"/>
  <w15:docId w15:val="{08A00955-D327-4364-BC3D-97FEB6BB0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 w:eastAsia="es-EC"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pPr>
      <w:keepNext/>
      <w:keepLines/>
      <w:spacing w:before="400" w:after="120"/>
      <w:outlineLvl w:val="0"/>
    </w:pPr>
    <w:rPr>
      <w:sz w:val="40"/>
      <w:szCs w:val="40"/>
    </w:rPr>
  </w:style>
  <w:style w:type="paragraph" w:styleId="Ttulo2">
    <w:name w:val="heading 2"/>
    <w:basedOn w:val="Normal"/>
    <w:next w:val="Normal"/>
    <w:link w:val="Ttulo2Car"/>
    <w:uiPriority w:val="9"/>
    <w:unhideWhenUsed/>
    <w:qFormat/>
    <w:pPr>
      <w:keepNext/>
      <w:keepLines/>
      <w:spacing w:before="360" w:after="120"/>
      <w:outlineLvl w:val="1"/>
    </w:pPr>
    <w:rPr>
      <w:sz w:val="32"/>
      <w:szCs w:val="32"/>
    </w:rPr>
  </w:style>
  <w:style w:type="paragraph" w:styleId="Ttulo3">
    <w:name w:val="heading 3"/>
    <w:basedOn w:val="Normal"/>
    <w:next w:val="Normal"/>
    <w:link w:val="Ttulo3Car"/>
    <w:uiPriority w:val="9"/>
    <w:unhideWhenUsed/>
    <w:qFormat/>
    <w:pPr>
      <w:keepNext/>
      <w:keepLines/>
      <w:spacing w:before="320" w:after="80"/>
      <w:outlineLvl w:val="2"/>
    </w:pPr>
    <w:rPr>
      <w:color w:val="434343"/>
      <w:sz w:val="28"/>
      <w:szCs w:val="28"/>
    </w:rPr>
  </w:style>
  <w:style w:type="paragraph" w:styleId="Ttulo4">
    <w:name w:val="heading 4"/>
    <w:basedOn w:val="Normal"/>
    <w:next w:val="Normal"/>
    <w:link w:val="Ttulo4Car"/>
    <w:uiPriority w:val="9"/>
    <w:unhideWhenUsed/>
    <w:qFormat/>
    <w:pPr>
      <w:keepNext/>
      <w:keepLines/>
      <w:spacing w:before="280" w:after="80"/>
      <w:outlineLvl w:val="3"/>
    </w:pPr>
    <w:rPr>
      <w:color w:val="666666"/>
      <w:sz w:val="24"/>
      <w:szCs w:val="24"/>
    </w:rPr>
  </w:style>
  <w:style w:type="paragraph" w:styleId="Ttulo5">
    <w:name w:val="heading 5"/>
    <w:basedOn w:val="Normal"/>
    <w:next w:val="Normal"/>
    <w:link w:val="Ttulo5Car"/>
    <w:uiPriority w:val="9"/>
    <w:unhideWhenUsed/>
    <w:qFormat/>
    <w:pPr>
      <w:keepNext/>
      <w:keepLines/>
      <w:spacing w:before="240" w:after="80"/>
      <w:outlineLvl w:val="4"/>
    </w:pPr>
    <w:rPr>
      <w:color w:val="666666"/>
    </w:rPr>
  </w:style>
  <w:style w:type="paragraph" w:styleId="Ttulo6">
    <w:name w:val="heading 6"/>
    <w:basedOn w:val="Normal"/>
    <w:next w:val="Normal"/>
    <w:link w:val="Ttulo6Car"/>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uesto">
    <w:name w:val="Title"/>
    <w:basedOn w:val="Normal"/>
    <w:next w:val="Normal"/>
    <w:link w:val="PuestoCar"/>
    <w:uiPriority w:val="10"/>
    <w:qFormat/>
    <w:pPr>
      <w:keepNext/>
      <w:keepLines/>
      <w:spacing w:after="60"/>
    </w:pPr>
    <w:rPr>
      <w:sz w:val="52"/>
      <w:szCs w:val="52"/>
    </w:rPr>
  </w:style>
  <w:style w:type="paragraph" w:styleId="Subttulo">
    <w:name w:val="Subtitle"/>
    <w:basedOn w:val="Normal"/>
    <w:next w:val="Normal"/>
    <w:link w:val="SubttuloCar"/>
    <w:uiPriority w:val="11"/>
    <w:qFormat/>
    <w:pPr>
      <w:keepNext/>
      <w:keepLines/>
      <w:spacing w:after="320"/>
    </w:pPr>
    <w:rPr>
      <w:color w:val="666666"/>
      <w:sz w:val="30"/>
      <w:szCs w:val="30"/>
    </w:rPr>
  </w:style>
  <w:style w:type="table" w:customStyle="1" w:styleId="a">
    <w:basedOn w:val="Tablanormal"/>
    <w:tblPr>
      <w:tblStyleRowBandSize w:val="1"/>
      <w:tblStyleColBandSize w:val="1"/>
      <w:tblInd w:w="0" w:type="dxa"/>
      <w:tblCellMar>
        <w:top w:w="100" w:type="dxa"/>
        <w:left w:w="100" w:type="dxa"/>
        <w:bottom w:w="100" w:type="dxa"/>
        <w:right w:w="100" w:type="dxa"/>
      </w:tblCellMar>
    </w:tblPr>
  </w:style>
  <w:style w:type="table" w:customStyle="1" w:styleId="a0">
    <w:basedOn w:val="Tablanormal"/>
    <w:tblPr>
      <w:tblStyleRowBandSize w:val="1"/>
      <w:tblStyleColBandSize w:val="1"/>
      <w:tblInd w:w="0" w:type="dxa"/>
      <w:tblCellMar>
        <w:top w:w="100" w:type="dxa"/>
        <w:left w:w="100" w:type="dxa"/>
        <w:bottom w:w="100" w:type="dxa"/>
        <w:right w:w="100" w:type="dxa"/>
      </w:tblCellMar>
    </w:tblPr>
  </w:style>
  <w:style w:type="table" w:customStyle="1" w:styleId="a1">
    <w:basedOn w:val="Tablanormal"/>
    <w:tblPr>
      <w:tblStyleRowBandSize w:val="1"/>
      <w:tblStyleColBandSize w:val="1"/>
      <w:tblInd w:w="0" w:type="dxa"/>
      <w:tblCellMar>
        <w:top w:w="100" w:type="dxa"/>
        <w:left w:w="100" w:type="dxa"/>
        <w:bottom w:w="100" w:type="dxa"/>
        <w:right w:w="100" w:type="dxa"/>
      </w:tblCellMar>
    </w:tblPr>
  </w:style>
  <w:style w:type="table" w:customStyle="1" w:styleId="a2">
    <w:basedOn w:val="Tablanormal"/>
    <w:tblPr>
      <w:tblStyleRowBandSize w:val="1"/>
      <w:tblStyleColBandSize w:val="1"/>
      <w:tblInd w:w="0" w:type="dxa"/>
      <w:tblCellMar>
        <w:top w:w="100" w:type="dxa"/>
        <w:left w:w="100" w:type="dxa"/>
        <w:bottom w:w="100" w:type="dxa"/>
        <w:right w:w="100" w:type="dxa"/>
      </w:tblCellMar>
    </w:tblPr>
  </w:style>
  <w:style w:type="table" w:customStyle="1" w:styleId="a3">
    <w:basedOn w:val="Tablanormal"/>
    <w:tblPr>
      <w:tblStyleRowBandSize w:val="1"/>
      <w:tblStyleColBandSize w:val="1"/>
      <w:tblInd w:w="0" w:type="dxa"/>
      <w:tblCellMar>
        <w:top w:w="100" w:type="dxa"/>
        <w:left w:w="100" w:type="dxa"/>
        <w:bottom w:w="100" w:type="dxa"/>
        <w:right w:w="100" w:type="dxa"/>
      </w:tblCellMar>
    </w:tblPr>
  </w:style>
  <w:style w:type="character" w:customStyle="1" w:styleId="Ttulo1Car">
    <w:name w:val="Título 1 Car"/>
    <w:basedOn w:val="Fuentedeprrafopredeter"/>
    <w:link w:val="Ttulo1"/>
    <w:uiPriority w:val="9"/>
    <w:rsid w:val="0071590B"/>
    <w:rPr>
      <w:sz w:val="40"/>
      <w:szCs w:val="40"/>
    </w:rPr>
  </w:style>
  <w:style w:type="character" w:customStyle="1" w:styleId="Ttulo2Car">
    <w:name w:val="Título 2 Car"/>
    <w:basedOn w:val="Fuentedeprrafopredeter"/>
    <w:link w:val="Ttulo2"/>
    <w:uiPriority w:val="9"/>
    <w:rsid w:val="0071590B"/>
    <w:rPr>
      <w:sz w:val="32"/>
      <w:szCs w:val="32"/>
    </w:rPr>
  </w:style>
  <w:style w:type="character" w:customStyle="1" w:styleId="Ttulo3Car">
    <w:name w:val="Título 3 Car"/>
    <w:basedOn w:val="Fuentedeprrafopredeter"/>
    <w:link w:val="Ttulo3"/>
    <w:uiPriority w:val="9"/>
    <w:rsid w:val="0071590B"/>
    <w:rPr>
      <w:color w:val="434343"/>
      <w:sz w:val="28"/>
      <w:szCs w:val="28"/>
    </w:rPr>
  </w:style>
  <w:style w:type="character" w:customStyle="1" w:styleId="Ttulo4Car">
    <w:name w:val="Título 4 Car"/>
    <w:basedOn w:val="Fuentedeprrafopredeter"/>
    <w:link w:val="Ttulo4"/>
    <w:uiPriority w:val="9"/>
    <w:rsid w:val="0071590B"/>
    <w:rPr>
      <w:color w:val="666666"/>
      <w:sz w:val="24"/>
      <w:szCs w:val="24"/>
    </w:rPr>
  </w:style>
  <w:style w:type="character" w:customStyle="1" w:styleId="Ttulo5Car">
    <w:name w:val="Título 5 Car"/>
    <w:basedOn w:val="Fuentedeprrafopredeter"/>
    <w:link w:val="Ttulo5"/>
    <w:uiPriority w:val="9"/>
    <w:rsid w:val="0071590B"/>
    <w:rPr>
      <w:color w:val="666666"/>
    </w:rPr>
  </w:style>
  <w:style w:type="character" w:customStyle="1" w:styleId="Ttulo6Car">
    <w:name w:val="Título 6 Car"/>
    <w:basedOn w:val="Fuentedeprrafopredeter"/>
    <w:link w:val="Ttulo6"/>
    <w:uiPriority w:val="9"/>
    <w:semiHidden/>
    <w:rsid w:val="0071590B"/>
    <w:rPr>
      <w:i/>
      <w:color w:val="666666"/>
    </w:rPr>
  </w:style>
  <w:style w:type="paragraph" w:styleId="Prrafodelista">
    <w:name w:val="List Paragraph"/>
    <w:aliases w:val="TIT 2 IND,cuadro ghf1,PARRAFOS,Capítulo,Lista vistosa - Énfasis 11,Texto,List Paragraph1,titulo 5,Titulo parrafo,Titulo 4,tEXTO,Colorful List - Accent 11,lp1,Titulo 2 ok,Bolita,Párrafo de lista3,Párrafo de lista21,BOLA,HOJA,BOLADEF"/>
    <w:basedOn w:val="Normal"/>
    <w:link w:val="PrrafodelistaCar"/>
    <w:uiPriority w:val="34"/>
    <w:qFormat/>
    <w:rsid w:val="0071590B"/>
    <w:pPr>
      <w:spacing w:after="240" w:line="259" w:lineRule="auto"/>
      <w:ind w:left="720"/>
      <w:contextualSpacing/>
      <w:jc w:val="both"/>
    </w:pPr>
    <w:rPr>
      <w:rFonts w:ascii="Arial Narrow" w:eastAsia="Times New Roman" w:hAnsi="Arial Narrow" w:cs="Times New Roman"/>
      <w:sz w:val="24"/>
      <w:szCs w:val="24"/>
      <w:lang w:val="es-EC" w:eastAsia="es-ES_tradnl"/>
    </w:rPr>
  </w:style>
  <w:style w:type="character" w:customStyle="1" w:styleId="PrrafodelistaCar">
    <w:name w:val="Párrafo de lista Car"/>
    <w:aliases w:val="TIT 2 IND Car,cuadro ghf1 Car,PARRAFOS Car,Capítulo Car,Lista vistosa - Énfasis 11 Car,Texto Car,List Paragraph1 Car,titulo 5 Car,Titulo parrafo Car,Titulo 4 Car,tEXTO Car,Colorful List - Accent 11 Car,lp1 Car,Titulo 2 ok Car"/>
    <w:link w:val="Prrafodelista"/>
    <w:uiPriority w:val="34"/>
    <w:qFormat/>
    <w:locked/>
    <w:rsid w:val="0071590B"/>
    <w:rPr>
      <w:rFonts w:ascii="Arial Narrow" w:eastAsia="Times New Roman" w:hAnsi="Arial Narrow" w:cs="Times New Roman"/>
      <w:sz w:val="24"/>
      <w:szCs w:val="24"/>
      <w:lang w:val="es-EC" w:eastAsia="es-ES_tradnl"/>
    </w:rPr>
  </w:style>
  <w:style w:type="character" w:styleId="nfasissutil">
    <w:name w:val="Subtle Emphasis"/>
    <w:qFormat/>
    <w:rsid w:val="0071590B"/>
    <w:rPr>
      <w:rFonts w:ascii="Arial Narrow" w:hAnsi="Arial Narrow"/>
      <w:i w:val="0"/>
      <w:iCs/>
      <w:color w:val="404040"/>
      <w:sz w:val="24"/>
    </w:rPr>
  </w:style>
  <w:style w:type="paragraph" w:styleId="Sinespaciado">
    <w:name w:val="No Spacing"/>
    <w:link w:val="SinespaciadoCar"/>
    <w:uiPriority w:val="1"/>
    <w:qFormat/>
    <w:rsid w:val="0071590B"/>
    <w:pPr>
      <w:spacing w:line="240" w:lineRule="auto"/>
    </w:pPr>
    <w:rPr>
      <w:rFonts w:asciiTheme="minorHAnsi" w:eastAsiaTheme="minorEastAsia" w:hAnsiTheme="minorHAnsi" w:cstheme="minorBidi"/>
      <w:lang w:val="es-EC"/>
    </w:rPr>
  </w:style>
  <w:style w:type="character" w:customStyle="1" w:styleId="SinespaciadoCar">
    <w:name w:val="Sin espaciado Car"/>
    <w:basedOn w:val="Fuentedeprrafopredeter"/>
    <w:link w:val="Sinespaciado"/>
    <w:uiPriority w:val="1"/>
    <w:rsid w:val="0071590B"/>
    <w:rPr>
      <w:rFonts w:asciiTheme="minorHAnsi" w:eastAsiaTheme="minorEastAsia" w:hAnsiTheme="minorHAnsi" w:cstheme="minorBidi"/>
      <w:lang w:val="es-EC"/>
    </w:rPr>
  </w:style>
  <w:style w:type="character" w:customStyle="1" w:styleId="normaltextrun">
    <w:name w:val="normaltextrun"/>
    <w:basedOn w:val="Fuentedeprrafopredeter"/>
    <w:rsid w:val="0071590B"/>
  </w:style>
  <w:style w:type="paragraph" w:styleId="Textonotapie">
    <w:name w:val="footnote text"/>
    <w:aliases w:val="ft,Car,Footnote Text Char Char Char Char Char,Footnote Text Char Char Char Char,Footnote reference,FA Fu,texto de nota al pie, Car,fn,Nota a pie/Bibliog,Nota a pie/Bibliog Car,Nota a pie/Bibliog Car Car,FOOTNOTES,Car Car Car,Footnotes,ADB"/>
    <w:basedOn w:val="Normal"/>
    <w:link w:val="TextonotapieCar"/>
    <w:uiPriority w:val="99"/>
    <w:unhideWhenUsed/>
    <w:qFormat/>
    <w:rsid w:val="0071590B"/>
    <w:pPr>
      <w:spacing w:after="240" w:line="259" w:lineRule="auto"/>
      <w:jc w:val="both"/>
    </w:pPr>
    <w:rPr>
      <w:rFonts w:ascii="Arial Narrow" w:eastAsia="Times New Roman" w:hAnsi="Arial Narrow" w:cs="Times New Roman"/>
      <w:sz w:val="20"/>
      <w:szCs w:val="20"/>
      <w:lang w:val="es-EC" w:eastAsia="es-ES_tradnl"/>
    </w:rPr>
  </w:style>
  <w:style w:type="character" w:customStyle="1" w:styleId="TextonotapieCar">
    <w:name w:val="Texto nota pie Car"/>
    <w:aliases w:val="ft Car,Car Car,Footnote Text Char Char Char Char Char Car,Footnote Text Char Char Char Char Car,Footnote reference Car,FA Fu Car,texto de nota al pie Car, Car Car,fn Car,Nota a pie/Bibliog Car1,Nota a pie/Bibliog Car Car1,ADB Car"/>
    <w:basedOn w:val="Fuentedeprrafopredeter"/>
    <w:link w:val="Textonotapie"/>
    <w:uiPriority w:val="99"/>
    <w:rsid w:val="0071590B"/>
    <w:rPr>
      <w:rFonts w:ascii="Arial Narrow" w:eastAsia="Times New Roman" w:hAnsi="Arial Narrow" w:cs="Times New Roman"/>
      <w:sz w:val="20"/>
      <w:szCs w:val="20"/>
      <w:lang w:val="es-EC" w:eastAsia="es-ES_tradnl"/>
    </w:rPr>
  </w:style>
  <w:style w:type="character" w:styleId="Refdenotaalpie">
    <w:name w:val="footnote reference"/>
    <w:aliases w:val="ftref,BVI fnr,(Ref. de nota al pie),Appel note de bas de page,Ref,de nota al pie,Ref. de nota al pi,4_G,(NECG) Footnote Reference,16 Point,Superscript 6 Point,Footnotes refss,Texto de nota al pie,Superscript 6 Point + 11 pt,BVI fnr C"/>
    <w:basedOn w:val="Fuentedeprrafopredeter"/>
    <w:link w:val="BVIfnrCarCar1CarCarCarCar"/>
    <w:uiPriority w:val="99"/>
    <w:unhideWhenUsed/>
    <w:qFormat/>
    <w:rsid w:val="0071590B"/>
    <w:rPr>
      <w:vertAlign w:val="superscript"/>
    </w:rPr>
  </w:style>
  <w:style w:type="paragraph" w:customStyle="1" w:styleId="BVIfnrCarCar1CarCarCarCar">
    <w:name w:val="BVI fnr Car Car1 Car Car Car Car"/>
    <w:aliases w:val="BVI fnr Car Car Car Car1 Car Car Car Car,BVI fnr Car Car Car Car1 Car1 Car Car,BVI fnr Car Car Car Car Car Car Car Car Car Car"/>
    <w:basedOn w:val="Normal"/>
    <w:link w:val="Refdenotaalpie"/>
    <w:uiPriority w:val="99"/>
    <w:rsid w:val="0071590B"/>
    <w:pPr>
      <w:spacing w:after="160" w:line="240" w:lineRule="exact"/>
      <w:jc w:val="both"/>
    </w:pPr>
    <w:rPr>
      <w:vertAlign w:val="superscript"/>
    </w:rPr>
  </w:style>
  <w:style w:type="paragraph" w:customStyle="1" w:styleId="Sinespaciado1">
    <w:name w:val="Sin espaciado1"/>
    <w:next w:val="Sinespaciado"/>
    <w:uiPriority w:val="1"/>
    <w:qFormat/>
    <w:rsid w:val="0071590B"/>
    <w:pPr>
      <w:spacing w:line="240" w:lineRule="auto"/>
    </w:pPr>
    <w:rPr>
      <w:rFonts w:asciiTheme="minorHAnsi" w:eastAsiaTheme="minorHAnsi" w:hAnsiTheme="minorHAnsi" w:cstheme="minorBidi"/>
      <w:lang w:val="es-ES" w:eastAsia="en-US"/>
    </w:rPr>
  </w:style>
  <w:style w:type="table" w:styleId="Tablaconcuadrcula">
    <w:name w:val="Table Grid"/>
    <w:basedOn w:val="Tablanormal"/>
    <w:uiPriority w:val="39"/>
    <w:rsid w:val="0071590B"/>
    <w:pPr>
      <w:spacing w:line="240" w:lineRule="auto"/>
    </w:pPr>
    <w:rPr>
      <w:rFonts w:asciiTheme="minorHAnsi" w:eastAsiaTheme="minorEastAsia" w:hAnsiTheme="minorHAnsi" w:cstheme="minorBidi"/>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comentario">
    <w:name w:val="annotation text"/>
    <w:basedOn w:val="Normal"/>
    <w:link w:val="TextocomentarioCar"/>
    <w:uiPriority w:val="99"/>
    <w:unhideWhenUsed/>
    <w:rsid w:val="0071590B"/>
    <w:pPr>
      <w:spacing w:after="160" w:line="259" w:lineRule="auto"/>
      <w:jc w:val="both"/>
    </w:pPr>
    <w:rPr>
      <w:rFonts w:asciiTheme="minorHAnsi" w:eastAsia="Times New Roman" w:hAnsiTheme="minorHAnsi" w:cs="Times New Roman"/>
      <w:sz w:val="20"/>
      <w:szCs w:val="20"/>
      <w:lang w:val="en-US" w:eastAsia="es-ES_tradnl"/>
    </w:rPr>
  </w:style>
  <w:style w:type="character" w:customStyle="1" w:styleId="TextocomentarioCar">
    <w:name w:val="Texto comentario Car"/>
    <w:basedOn w:val="Fuentedeprrafopredeter"/>
    <w:link w:val="Textocomentario"/>
    <w:uiPriority w:val="99"/>
    <w:rsid w:val="0071590B"/>
    <w:rPr>
      <w:rFonts w:asciiTheme="minorHAnsi" w:eastAsia="Times New Roman" w:hAnsiTheme="minorHAnsi" w:cs="Times New Roman"/>
      <w:sz w:val="20"/>
      <w:szCs w:val="20"/>
      <w:lang w:val="en-US" w:eastAsia="es-ES_tradnl"/>
    </w:rPr>
  </w:style>
  <w:style w:type="paragraph" w:styleId="Textodeglobo">
    <w:name w:val="Balloon Text"/>
    <w:basedOn w:val="Normal"/>
    <w:link w:val="TextodegloboCar"/>
    <w:uiPriority w:val="99"/>
    <w:semiHidden/>
    <w:unhideWhenUsed/>
    <w:rsid w:val="0071590B"/>
    <w:pPr>
      <w:spacing w:after="240" w:line="259" w:lineRule="auto"/>
      <w:jc w:val="both"/>
    </w:pPr>
    <w:rPr>
      <w:rFonts w:ascii="Arial Narrow" w:eastAsia="Times New Roman" w:hAnsi="Arial Narrow" w:cs="Times New Roman"/>
      <w:sz w:val="18"/>
      <w:szCs w:val="18"/>
      <w:lang w:val="es-EC" w:eastAsia="es-ES_tradnl"/>
    </w:rPr>
  </w:style>
  <w:style w:type="character" w:customStyle="1" w:styleId="TextodegloboCar">
    <w:name w:val="Texto de globo Car"/>
    <w:basedOn w:val="Fuentedeprrafopredeter"/>
    <w:link w:val="Textodeglobo"/>
    <w:uiPriority w:val="99"/>
    <w:semiHidden/>
    <w:rsid w:val="0071590B"/>
    <w:rPr>
      <w:rFonts w:ascii="Arial Narrow" w:eastAsia="Times New Roman" w:hAnsi="Arial Narrow" w:cs="Times New Roman"/>
      <w:sz w:val="18"/>
      <w:szCs w:val="18"/>
      <w:lang w:val="es-EC" w:eastAsia="es-ES_tradnl"/>
    </w:rPr>
  </w:style>
  <w:style w:type="paragraph" w:styleId="Descripcin">
    <w:name w:val="caption"/>
    <w:basedOn w:val="Normal"/>
    <w:next w:val="Normal"/>
    <w:link w:val="DescripcinCar"/>
    <w:uiPriority w:val="35"/>
    <w:unhideWhenUsed/>
    <w:qFormat/>
    <w:rsid w:val="0071590B"/>
    <w:pPr>
      <w:spacing w:after="240" w:line="259" w:lineRule="auto"/>
      <w:jc w:val="both"/>
    </w:pPr>
    <w:rPr>
      <w:rFonts w:ascii="Arial Narrow" w:eastAsia="Times New Roman" w:hAnsi="Arial Narrow" w:cs="Times New Roman"/>
      <w:b/>
      <w:bCs/>
      <w:sz w:val="20"/>
      <w:szCs w:val="20"/>
      <w:lang w:val="es-EC" w:eastAsia="en-GB"/>
    </w:rPr>
  </w:style>
  <w:style w:type="character" w:customStyle="1" w:styleId="DescripcinCar">
    <w:name w:val="Descripción Car"/>
    <w:link w:val="Descripcin"/>
    <w:uiPriority w:val="35"/>
    <w:rsid w:val="0071590B"/>
    <w:rPr>
      <w:rFonts w:ascii="Arial Narrow" w:eastAsia="Times New Roman" w:hAnsi="Arial Narrow" w:cs="Times New Roman"/>
      <w:b/>
      <w:bCs/>
      <w:sz w:val="20"/>
      <w:szCs w:val="20"/>
      <w:lang w:val="es-EC" w:eastAsia="en-GB"/>
    </w:rPr>
  </w:style>
  <w:style w:type="paragraph" w:styleId="Piedepgina">
    <w:name w:val="footer"/>
    <w:basedOn w:val="Normal"/>
    <w:link w:val="PiedepginaCar"/>
    <w:uiPriority w:val="99"/>
    <w:unhideWhenUsed/>
    <w:rsid w:val="0071590B"/>
    <w:pPr>
      <w:tabs>
        <w:tab w:val="center" w:pos="4419"/>
        <w:tab w:val="right" w:pos="8838"/>
      </w:tabs>
      <w:spacing w:after="240" w:line="259" w:lineRule="auto"/>
      <w:jc w:val="both"/>
    </w:pPr>
    <w:rPr>
      <w:rFonts w:asciiTheme="minorHAnsi" w:eastAsiaTheme="minorEastAsia" w:hAnsiTheme="minorHAnsi" w:cs="Times New Roman"/>
      <w:szCs w:val="24"/>
      <w:lang w:val="es-EC"/>
    </w:rPr>
  </w:style>
  <w:style w:type="character" w:customStyle="1" w:styleId="PiedepginaCar">
    <w:name w:val="Pie de página Car"/>
    <w:basedOn w:val="Fuentedeprrafopredeter"/>
    <w:link w:val="Piedepgina"/>
    <w:uiPriority w:val="99"/>
    <w:rsid w:val="0071590B"/>
    <w:rPr>
      <w:rFonts w:asciiTheme="minorHAnsi" w:eastAsiaTheme="minorEastAsia" w:hAnsiTheme="minorHAnsi" w:cs="Times New Roman"/>
      <w:szCs w:val="24"/>
      <w:lang w:val="es-EC"/>
    </w:rPr>
  </w:style>
  <w:style w:type="character" w:customStyle="1" w:styleId="apple-converted-space">
    <w:name w:val="apple-converted-space"/>
    <w:basedOn w:val="Fuentedeprrafopredeter"/>
    <w:rsid w:val="0071590B"/>
  </w:style>
  <w:style w:type="character" w:customStyle="1" w:styleId="eop">
    <w:name w:val="eop"/>
    <w:basedOn w:val="Fuentedeprrafopredeter"/>
    <w:rsid w:val="0071590B"/>
  </w:style>
  <w:style w:type="paragraph" w:customStyle="1" w:styleId="paragraph">
    <w:name w:val="paragraph"/>
    <w:basedOn w:val="Normal"/>
    <w:rsid w:val="0071590B"/>
    <w:pPr>
      <w:spacing w:before="100" w:beforeAutospacing="1" w:after="100" w:afterAutospacing="1" w:line="259" w:lineRule="auto"/>
      <w:jc w:val="both"/>
    </w:pPr>
    <w:rPr>
      <w:rFonts w:ascii="Arial Narrow" w:eastAsia="Times New Roman" w:hAnsi="Arial Narrow" w:cs="Times New Roman"/>
      <w:sz w:val="24"/>
      <w:szCs w:val="24"/>
      <w:lang w:val="es-EC" w:eastAsia="es-ES_tradnl"/>
    </w:rPr>
  </w:style>
  <w:style w:type="paragraph" w:styleId="NormalWeb">
    <w:name w:val="Normal (Web)"/>
    <w:basedOn w:val="Normal"/>
    <w:uiPriority w:val="99"/>
    <w:semiHidden/>
    <w:unhideWhenUsed/>
    <w:rsid w:val="0071590B"/>
    <w:pPr>
      <w:spacing w:before="100" w:beforeAutospacing="1" w:after="100" w:afterAutospacing="1" w:line="259" w:lineRule="auto"/>
      <w:jc w:val="both"/>
    </w:pPr>
    <w:rPr>
      <w:rFonts w:ascii="Arial Narrow" w:eastAsia="Times New Roman" w:hAnsi="Arial Narrow" w:cs="Times New Roman"/>
      <w:sz w:val="24"/>
      <w:szCs w:val="24"/>
      <w:lang w:val="es-EC" w:eastAsia="es-ES_tradnl"/>
    </w:rPr>
  </w:style>
  <w:style w:type="paragraph" w:customStyle="1" w:styleId="Default">
    <w:name w:val="Default"/>
    <w:rsid w:val="0071590B"/>
    <w:pPr>
      <w:autoSpaceDE w:val="0"/>
      <w:autoSpaceDN w:val="0"/>
      <w:adjustRightInd w:val="0"/>
      <w:spacing w:line="240" w:lineRule="auto"/>
    </w:pPr>
    <w:rPr>
      <w:rFonts w:ascii="Calibri Light" w:eastAsiaTheme="minorHAnsi" w:hAnsi="Calibri Light" w:cs="Calibri Light"/>
      <w:color w:val="000000"/>
      <w:sz w:val="24"/>
      <w:szCs w:val="24"/>
      <w:lang w:val="es-ES_tradnl" w:eastAsia="en-US"/>
    </w:rPr>
  </w:style>
  <w:style w:type="paragraph" w:styleId="Encabezado">
    <w:name w:val="header"/>
    <w:basedOn w:val="Normal"/>
    <w:link w:val="EncabezadoCar"/>
    <w:uiPriority w:val="99"/>
    <w:unhideWhenUsed/>
    <w:rsid w:val="0071590B"/>
    <w:pPr>
      <w:tabs>
        <w:tab w:val="center" w:pos="4419"/>
        <w:tab w:val="right" w:pos="8838"/>
      </w:tabs>
      <w:spacing w:after="240" w:line="259" w:lineRule="auto"/>
      <w:jc w:val="both"/>
    </w:pPr>
    <w:rPr>
      <w:rFonts w:ascii="Arial Narrow" w:eastAsia="Times New Roman" w:hAnsi="Arial Narrow" w:cs="Times New Roman"/>
      <w:sz w:val="24"/>
      <w:szCs w:val="24"/>
      <w:lang w:val="es-EC" w:eastAsia="es-ES_tradnl"/>
    </w:rPr>
  </w:style>
  <w:style w:type="character" w:customStyle="1" w:styleId="EncabezadoCar">
    <w:name w:val="Encabezado Car"/>
    <w:basedOn w:val="Fuentedeprrafopredeter"/>
    <w:link w:val="Encabezado"/>
    <w:uiPriority w:val="99"/>
    <w:rsid w:val="0071590B"/>
    <w:rPr>
      <w:rFonts w:ascii="Arial Narrow" w:eastAsia="Times New Roman" w:hAnsi="Arial Narrow" w:cs="Times New Roman"/>
      <w:sz w:val="24"/>
      <w:szCs w:val="24"/>
      <w:lang w:val="es-EC" w:eastAsia="es-ES_tradnl"/>
    </w:rPr>
  </w:style>
  <w:style w:type="character" w:customStyle="1" w:styleId="TextonotapieCar1">
    <w:name w:val="Texto nota pie Car1"/>
    <w:aliases w:val="ft Car1,Car Car1,Footnote Text Char Char Char Char Char Car1,Footnote Text Char Char Char Char Car1,Footnote reference Car1,FA Fu Car1,texto de nota al pie Car1, Car Car1,fn Car1,Nota a pie/Bibliog Car2,Nota a pie/Bibliog Car Car2"/>
    <w:uiPriority w:val="99"/>
    <w:locked/>
    <w:rsid w:val="0071590B"/>
    <w:rPr>
      <w:rFonts w:ascii="Calibri" w:eastAsia="Times New Roman" w:hAnsi="Calibri" w:cs="Times New Roman"/>
      <w:bCs/>
      <w:noProof/>
      <w:sz w:val="18"/>
      <w:szCs w:val="20"/>
      <w:lang w:val="es-ES_tradnl"/>
    </w:rPr>
  </w:style>
  <w:style w:type="paragraph" w:customStyle="1" w:styleId="T3">
    <w:name w:val="T3"/>
    <w:basedOn w:val="Ttulo3"/>
    <w:link w:val="T3Char"/>
    <w:autoRedefine/>
    <w:qFormat/>
    <w:rsid w:val="0071590B"/>
    <w:pPr>
      <w:numPr>
        <w:ilvl w:val="2"/>
        <w:numId w:val="2"/>
      </w:numPr>
      <w:spacing w:before="360" w:after="240" w:line="259" w:lineRule="auto"/>
      <w:jc w:val="both"/>
    </w:pPr>
    <w:rPr>
      <w:rFonts w:ascii="Calibri" w:eastAsiaTheme="minorHAnsi" w:hAnsi="Calibri" w:cstheme="minorHAnsi"/>
      <w:b/>
      <w:bCs/>
      <w:color w:val="000000"/>
      <w:sz w:val="24"/>
      <w:szCs w:val="24"/>
      <w:lang w:val="es-ES" w:eastAsia="en-US"/>
    </w:rPr>
  </w:style>
  <w:style w:type="character" w:customStyle="1" w:styleId="T3Char">
    <w:name w:val="T3 Char"/>
    <w:basedOn w:val="Fuentedeprrafopredeter"/>
    <w:link w:val="T3"/>
    <w:rsid w:val="0071590B"/>
    <w:rPr>
      <w:rFonts w:ascii="Calibri" w:eastAsiaTheme="minorHAnsi" w:hAnsi="Calibri" w:cstheme="minorHAnsi"/>
      <w:b/>
      <w:bCs/>
      <w:color w:val="000000"/>
      <w:sz w:val="24"/>
      <w:szCs w:val="24"/>
      <w:lang w:val="es-ES" w:eastAsia="en-US"/>
    </w:rPr>
  </w:style>
  <w:style w:type="paragraph" w:customStyle="1" w:styleId="T4">
    <w:name w:val="T4"/>
    <w:basedOn w:val="Ttulo4"/>
    <w:link w:val="T4Char"/>
    <w:qFormat/>
    <w:rsid w:val="0071590B"/>
    <w:pPr>
      <w:numPr>
        <w:numId w:val="1"/>
      </w:numPr>
      <w:spacing w:before="240" w:after="240" w:line="259" w:lineRule="auto"/>
      <w:jc w:val="both"/>
    </w:pPr>
    <w:rPr>
      <w:rFonts w:ascii="Calibri" w:eastAsia="Times New Roman" w:hAnsi="Calibri" w:cstheme="minorHAnsi"/>
      <w:i/>
      <w:iCs/>
      <w:color w:val="000000" w:themeColor="text1"/>
      <w:szCs w:val="26"/>
      <w:lang w:val="en-US" w:eastAsia="en-US"/>
    </w:rPr>
  </w:style>
  <w:style w:type="character" w:customStyle="1" w:styleId="T4Char">
    <w:name w:val="T4 Char"/>
    <w:basedOn w:val="Fuentedeprrafopredeter"/>
    <w:link w:val="T4"/>
    <w:rsid w:val="0071590B"/>
    <w:rPr>
      <w:rFonts w:ascii="Calibri" w:eastAsia="Times New Roman" w:hAnsi="Calibri" w:cstheme="minorHAnsi"/>
      <w:i/>
      <w:iCs/>
      <w:color w:val="000000" w:themeColor="text1"/>
      <w:sz w:val="24"/>
      <w:szCs w:val="26"/>
      <w:lang w:val="en-US" w:eastAsia="en-US"/>
    </w:rPr>
  </w:style>
  <w:style w:type="paragraph" w:customStyle="1" w:styleId="T1">
    <w:name w:val="T1"/>
    <w:basedOn w:val="Ttulo1"/>
    <w:qFormat/>
    <w:rsid w:val="0071590B"/>
    <w:pPr>
      <w:numPr>
        <w:numId w:val="2"/>
      </w:numPr>
      <w:spacing w:before="480" w:after="240" w:line="240" w:lineRule="atLeast"/>
      <w:jc w:val="both"/>
    </w:pPr>
    <w:rPr>
      <w:rFonts w:asciiTheme="minorHAnsi" w:eastAsia="Times New Roman" w:hAnsiTheme="minorHAnsi" w:cstheme="minorHAnsi"/>
      <w:b/>
      <w:bCs/>
      <w:color w:val="548DD4" w:themeColor="text2" w:themeTint="99"/>
      <w:sz w:val="32"/>
      <w:szCs w:val="28"/>
      <w:lang w:val="en-US" w:eastAsia="en-US"/>
    </w:rPr>
  </w:style>
  <w:style w:type="paragraph" w:customStyle="1" w:styleId="T2">
    <w:name w:val="T2"/>
    <w:basedOn w:val="Ttulo1"/>
    <w:autoRedefine/>
    <w:qFormat/>
    <w:rsid w:val="0071590B"/>
    <w:pPr>
      <w:numPr>
        <w:ilvl w:val="1"/>
        <w:numId w:val="2"/>
      </w:numPr>
      <w:spacing w:before="360" w:after="200" w:line="240" w:lineRule="atLeast"/>
      <w:ind w:left="1208" w:right="352" w:hanging="851"/>
      <w:mirrorIndents/>
      <w:jc w:val="both"/>
    </w:pPr>
    <w:rPr>
      <w:rFonts w:ascii="Calibri" w:eastAsia="Times New Roman" w:hAnsi="Calibri" w:cstheme="minorHAnsi"/>
      <w:b/>
      <w:bCs/>
      <w:color w:val="548DD4" w:themeColor="text2" w:themeTint="99"/>
      <w:sz w:val="28"/>
      <w:szCs w:val="26"/>
      <w:lang w:val="es-ES" w:eastAsia="en-US"/>
    </w:rPr>
  </w:style>
  <w:style w:type="character" w:customStyle="1" w:styleId="A20">
    <w:name w:val="A2"/>
    <w:uiPriority w:val="99"/>
    <w:rsid w:val="0071590B"/>
    <w:rPr>
      <w:rFonts w:cs="Arial Narrow"/>
      <w:color w:val="000000"/>
      <w:sz w:val="16"/>
      <w:szCs w:val="16"/>
    </w:rPr>
  </w:style>
  <w:style w:type="character" w:customStyle="1" w:styleId="nrmar">
    <w:name w:val="nrmar"/>
    <w:basedOn w:val="Fuentedeprrafopredeter"/>
    <w:rsid w:val="0071590B"/>
  </w:style>
  <w:style w:type="character" w:styleId="Hipervnculo">
    <w:name w:val="Hyperlink"/>
    <w:basedOn w:val="Fuentedeprrafopredeter"/>
    <w:uiPriority w:val="99"/>
    <w:unhideWhenUsed/>
    <w:rsid w:val="0071590B"/>
    <w:rPr>
      <w:color w:val="0563C1"/>
      <w:u w:val="single"/>
    </w:rPr>
  </w:style>
  <w:style w:type="character" w:styleId="Hipervnculovisitado">
    <w:name w:val="FollowedHyperlink"/>
    <w:basedOn w:val="Fuentedeprrafopredeter"/>
    <w:uiPriority w:val="99"/>
    <w:semiHidden/>
    <w:unhideWhenUsed/>
    <w:rsid w:val="0071590B"/>
    <w:rPr>
      <w:color w:val="954F72"/>
      <w:u w:val="single"/>
    </w:rPr>
  </w:style>
  <w:style w:type="paragraph" w:customStyle="1" w:styleId="msonormal0">
    <w:name w:val="msonormal"/>
    <w:basedOn w:val="Normal"/>
    <w:rsid w:val="0071590B"/>
    <w:pPr>
      <w:spacing w:before="100" w:beforeAutospacing="1" w:after="100" w:afterAutospacing="1" w:line="259" w:lineRule="auto"/>
      <w:jc w:val="both"/>
    </w:pPr>
    <w:rPr>
      <w:rFonts w:ascii="Arial Narrow" w:eastAsia="Times New Roman" w:hAnsi="Arial Narrow" w:cs="Times New Roman"/>
      <w:sz w:val="24"/>
      <w:szCs w:val="24"/>
      <w:lang w:val="es-EC" w:eastAsia="es-ES_tradnl"/>
    </w:rPr>
  </w:style>
  <w:style w:type="paragraph" w:customStyle="1" w:styleId="xl63">
    <w:name w:val="xl63"/>
    <w:basedOn w:val="Normal"/>
    <w:rsid w:val="0071590B"/>
    <w:pPr>
      <w:spacing w:before="100" w:beforeAutospacing="1" w:after="100" w:afterAutospacing="1" w:line="259" w:lineRule="auto"/>
      <w:jc w:val="both"/>
    </w:pPr>
    <w:rPr>
      <w:rFonts w:ascii="Arial Narrow" w:eastAsia="Times New Roman" w:hAnsi="Arial Narrow" w:cs="Times New Roman"/>
      <w:sz w:val="24"/>
      <w:szCs w:val="24"/>
      <w:lang w:val="es-EC" w:eastAsia="es-ES_tradnl"/>
    </w:rPr>
  </w:style>
  <w:style w:type="paragraph" w:customStyle="1" w:styleId="xl64">
    <w:name w:val="xl64"/>
    <w:basedOn w:val="Normal"/>
    <w:rsid w:val="0071590B"/>
    <w:pPr>
      <w:spacing w:before="100" w:beforeAutospacing="1" w:after="100" w:afterAutospacing="1" w:line="259" w:lineRule="auto"/>
      <w:jc w:val="both"/>
      <w:textAlignment w:val="center"/>
    </w:pPr>
    <w:rPr>
      <w:rFonts w:ascii="Arial Narrow" w:eastAsia="Times New Roman" w:hAnsi="Arial Narrow" w:cs="Times New Roman"/>
      <w:sz w:val="18"/>
      <w:szCs w:val="18"/>
      <w:lang w:val="es-EC" w:eastAsia="es-ES_tradnl"/>
    </w:rPr>
  </w:style>
  <w:style w:type="paragraph" w:customStyle="1" w:styleId="xl65">
    <w:name w:val="xl65"/>
    <w:basedOn w:val="Normal"/>
    <w:rsid w:val="0071590B"/>
    <w:pPr>
      <w:pBdr>
        <w:top w:val="single" w:sz="12" w:space="0" w:color="FFFFFF"/>
        <w:left w:val="single" w:sz="12" w:space="0" w:color="FFFFFF"/>
        <w:bottom w:val="single" w:sz="12" w:space="0" w:color="FFFFFF"/>
        <w:right w:val="single" w:sz="12" w:space="0" w:color="FFFFFF"/>
      </w:pBdr>
      <w:shd w:val="clear" w:color="000000" w:fill="996633"/>
      <w:spacing w:before="100" w:beforeAutospacing="1" w:after="100" w:afterAutospacing="1" w:line="259" w:lineRule="auto"/>
      <w:jc w:val="center"/>
      <w:textAlignment w:val="center"/>
    </w:pPr>
    <w:rPr>
      <w:rFonts w:ascii="Arial Narrow" w:eastAsia="Times New Roman" w:hAnsi="Arial Narrow" w:cs="Times New Roman"/>
      <w:b/>
      <w:bCs/>
      <w:color w:val="FFFFFF"/>
      <w:sz w:val="16"/>
      <w:szCs w:val="16"/>
      <w:lang w:val="es-EC" w:eastAsia="es-ES_tradnl"/>
    </w:rPr>
  </w:style>
  <w:style w:type="paragraph" w:customStyle="1" w:styleId="xl66">
    <w:name w:val="xl66"/>
    <w:basedOn w:val="Normal"/>
    <w:rsid w:val="0071590B"/>
    <w:pPr>
      <w:pBdr>
        <w:top w:val="single" w:sz="12" w:space="0" w:color="FFFFFF"/>
        <w:left w:val="single" w:sz="12" w:space="0" w:color="FFFFFF"/>
        <w:bottom w:val="single" w:sz="12" w:space="0" w:color="FFFFFF"/>
        <w:right w:val="single" w:sz="12" w:space="0" w:color="FFFFFF"/>
      </w:pBdr>
      <w:shd w:val="clear" w:color="000000" w:fill="E9D3BD"/>
      <w:spacing w:before="100" w:beforeAutospacing="1" w:after="100" w:afterAutospacing="1" w:line="259" w:lineRule="auto"/>
      <w:jc w:val="both"/>
      <w:textAlignment w:val="center"/>
    </w:pPr>
    <w:rPr>
      <w:rFonts w:ascii="Arial Narrow" w:eastAsia="Times New Roman" w:hAnsi="Arial Narrow" w:cs="Times New Roman"/>
      <w:sz w:val="18"/>
      <w:szCs w:val="18"/>
      <w:lang w:val="es-EC" w:eastAsia="es-ES_tradnl"/>
    </w:rPr>
  </w:style>
  <w:style w:type="paragraph" w:customStyle="1" w:styleId="xl67">
    <w:name w:val="xl67"/>
    <w:basedOn w:val="Normal"/>
    <w:rsid w:val="0071590B"/>
    <w:pPr>
      <w:pBdr>
        <w:top w:val="single" w:sz="12" w:space="0" w:color="FFFFFF"/>
        <w:left w:val="single" w:sz="12" w:space="0" w:color="FFFFFF"/>
        <w:bottom w:val="single" w:sz="12" w:space="0" w:color="FFFFFF"/>
        <w:right w:val="single" w:sz="12" w:space="0" w:color="FFFFFF"/>
      </w:pBdr>
      <w:shd w:val="clear" w:color="000000" w:fill="E9D3BD"/>
      <w:spacing w:before="100" w:beforeAutospacing="1" w:after="100" w:afterAutospacing="1" w:line="259" w:lineRule="auto"/>
      <w:jc w:val="both"/>
      <w:textAlignment w:val="center"/>
    </w:pPr>
    <w:rPr>
      <w:rFonts w:ascii="Arial Narrow" w:eastAsia="Times New Roman" w:hAnsi="Arial Narrow" w:cs="Times New Roman"/>
      <w:sz w:val="18"/>
      <w:szCs w:val="18"/>
      <w:lang w:val="es-EC" w:eastAsia="es-ES_tradnl"/>
    </w:rPr>
  </w:style>
  <w:style w:type="paragraph" w:customStyle="1" w:styleId="xl68">
    <w:name w:val="xl68"/>
    <w:basedOn w:val="Normal"/>
    <w:rsid w:val="0071590B"/>
    <w:pPr>
      <w:pBdr>
        <w:top w:val="single" w:sz="12" w:space="0" w:color="FFFFFF"/>
        <w:left w:val="single" w:sz="12" w:space="0" w:color="FFFFFF"/>
        <w:bottom w:val="single" w:sz="12" w:space="0" w:color="FFFFFF"/>
        <w:right w:val="single" w:sz="12" w:space="0" w:color="FFFFFF"/>
      </w:pBdr>
      <w:shd w:val="clear" w:color="000000" w:fill="E9D3BD"/>
      <w:spacing w:before="100" w:beforeAutospacing="1" w:after="100" w:afterAutospacing="1" w:line="259" w:lineRule="auto"/>
      <w:jc w:val="both"/>
    </w:pPr>
    <w:rPr>
      <w:rFonts w:ascii="Arial Narrow" w:eastAsia="Times New Roman" w:hAnsi="Arial Narrow" w:cs="Times New Roman"/>
      <w:sz w:val="18"/>
      <w:szCs w:val="18"/>
      <w:lang w:val="es-EC" w:eastAsia="es-ES_tradnl"/>
    </w:rPr>
  </w:style>
  <w:style w:type="paragraph" w:customStyle="1" w:styleId="xl69">
    <w:name w:val="xl69"/>
    <w:basedOn w:val="Normal"/>
    <w:rsid w:val="0071590B"/>
    <w:pPr>
      <w:pBdr>
        <w:top w:val="single" w:sz="12" w:space="0" w:color="FFFFFF"/>
        <w:left w:val="single" w:sz="12" w:space="0" w:color="FFFFFF"/>
        <w:bottom w:val="single" w:sz="12" w:space="0" w:color="FFFFFF"/>
        <w:right w:val="single" w:sz="12" w:space="0" w:color="FFFFFF"/>
      </w:pBdr>
      <w:shd w:val="clear" w:color="000000" w:fill="E9D3BD"/>
      <w:spacing w:before="100" w:beforeAutospacing="1" w:after="100" w:afterAutospacing="1" w:line="259" w:lineRule="auto"/>
      <w:jc w:val="both"/>
    </w:pPr>
    <w:rPr>
      <w:rFonts w:ascii="Arial Narrow" w:eastAsia="Times New Roman" w:hAnsi="Arial Narrow" w:cs="Times New Roman"/>
      <w:sz w:val="24"/>
      <w:szCs w:val="24"/>
      <w:lang w:val="es-EC" w:eastAsia="es-ES_tradnl"/>
    </w:rPr>
  </w:style>
  <w:style w:type="paragraph" w:customStyle="1" w:styleId="xl70">
    <w:name w:val="xl70"/>
    <w:basedOn w:val="Normal"/>
    <w:rsid w:val="0071590B"/>
    <w:pPr>
      <w:pBdr>
        <w:top w:val="single" w:sz="12" w:space="0" w:color="FFFFFF"/>
        <w:left w:val="single" w:sz="12" w:space="0" w:color="FFFFFF"/>
        <w:bottom w:val="single" w:sz="12" w:space="0" w:color="FFFFFF"/>
        <w:right w:val="single" w:sz="12" w:space="0" w:color="FFFFFF"/>
      </w:pBdr>
      <w:shd w:val="clear" w:color="000000" w:fill="E2C5A8"/>
      <w:spacing w:before="100" w:beforeAutospacing="1" w:after="100" w:afterAutospacing="1" w:line="259" w:lineRule="auto"/>
      <w:jc w:val="both"/>
      <w:textAlignment w:val="center"/>
    </w:pPr>
    <w:rPr>
      <w:rFonts w:ascii="Arial Narrow" w:eastAsia="Times New Roman" w:hAnsi="Arial Narrow" w:cs="Times New Roman"/>
      <w:sz w:val="18"/>
      <w:szCs w:val="18"/>
      <w:lang w:val="es-EC" w:eastAsia="es-ES_tradnl"/>
    </w:rPr>
  </w:style>
  <w:style w:type="paragraph" w:customStyle="1" w:styleId="xl71">
    <w:name w:val="xl71"/>
    <w:basedOn w:val="Normal"/>
    <w:rsid w:val="0071590B"/>
    <w:pPr>
      <w:pBdr>
        <w:top w:val="single" w:sz="12" w:space="0" w:color="FFFFFF"/>
        <w:left w:val="single" w:sz="12" w:space="0" w:color="FFFFFF"/>
        <w:bottom w:val="single" w:sz="12" w:space="0" w:color="FFFFFF"/>
        <w:right w:val="single" w:sz="12" w:space="0" w:color="FFFFFF"/>
      </w:pBdr>
      <w:shd w:val="clear" w:color="000000" w:fill="E2C5A8"/>
      <w:spacing w:before="100" w:beforeAutospacing="1" w:after="100" w:afterAutospacing="1" w:line="259" w:lineRule="auto"/>
      <w:jc w:val="both"/>
      <w:textAlignment w:val="center"/>
    </w:pPr>
    <w:rPr>
      <w:rFonts w:ascii="Arial Narrow" w:eastAsia="Times New Roman" w:hAnsi="Arial Narrow" w:cs="Times New Roman"/>
      <w:color w:val="000000"/>
      <w:sz w:val="18"/>
      <w:szCs w:val="18"/>
      <w:lang w:val="es-EC" w:eastAsia="es-ES_tradnl"/>
    </w:rPr>
  </w:style>
  <w:style w:type="paragraph" w:customStyle="1" w:styleId="xl72">
    <w:name w:val="xl72"/>
    <w:basedOn w:val="Normal"/>
    <w:rsid w:val="0071590B"/>
    <w:pPr>
      <w:pBdr>
        <w:top w:val="single" w:sz="12" w:space="0" w:color="FFFFFF"/>
        <w:left w:val="single" w:sz="12" w:space="0" w:color="FFFFFF"/>
        <w:bottom w:val="single" w:sz="12" w:space="0" w:color="FFFFFF"/>
        <w:right w:val="single" w:sz="12" w:space="0" w:color="FFFFFF"/>
      </w:pBdr>
      <w:shd w:val="clear" w:color="000000" w:fill="E2C5A8"/>
      <w:spacing w:before="100" w:beforeAutospacing="1" w:after="100" w:afterAutospacing="1" w:line="259" w:lineRule="auto"/>
      <w:jc w:val="both"/>
    </w:pPr>
    <w:rPr>
      <w:rFonts w:ascii="Arial Narrow" w:eastAsia="Times New Roman" w:hAnsi="Arial Narrow" w:cs="Times New Roman"/>
      <w:sz w:val="24"/>
      <w:szCs w:val="24"/>
      <w:lang w:val="es-EC" w:eastAsia="es-ES_tradnl"/>
    </w:rPr>
  </w:style>
  <w:style w:type="paragraph" w:customStyle="1" w:styleId="xl73">
    <w:name w:val="xl73"/>
    <w:basedOn w:val="Normal"/>
    <w:rsid w:val="0071590B"/>
    <w:pPr>
      <w:pBdr>
        <w:top w:val="single" w:sz="12" w:space="0" w:color="FFFFFF"/>
        <w:left w:val="single" w:sz="12" w:space="0" w:color="FFFFFF"/>
        <w:bottom w:val="single" w:sz="12" w:space="0" w:color="FFFFFF"/>
        <w:right w:val="single" w:sz="12" w:space="0" w:color="FFFFFF"/>
      </w:pBdr>
      <w:shd w:val="clear" w:color="000000" w:fill="996633"/>
      <w:spacing w:before="100" w:beforeAutospacing="1" w:after="100" w:afterAutospacing="1" w:line="259" w:lineRule="auto"/>
      <w:jc w:val="center"/>
      <w:textAlignment w:val="center"/>
    </w:pPr>
    <w:rPr>
      <w:rFonts w:ascii="Arial Narrow" w:eastAsia="Times New Roman" w:hAnsi="Arial Narrow" w:cs="Times New Roman"/>
      <w:b/>
      <w:bCs/>
      <w:color w:val="FFFFFF"/>
      <w:lang w:val="es-EC" w:eastAsia="es-ES_tradnl"/>
    </w:rPr>
  </w:style>
  <w:style w:type="paragraph" w:customStyle="1" w:styleId="xl74">
    <w:name w:val="xl74"/>
    <w:basedOn w:val="Normal"/>
    <w:rsid w:val="0071590B"/>
    <w:pPr>
      <w:pBdr>
        <w:top w:val="single" w:sz="12" w:space="0" w:color="FFFFFF"/>
        <w:left w:val="single" w:sz="12" w:space="0" w:color="FFFFFF"/>
        <w:bottom w:val="single" w:sz="12" w:space="0" w:color="FFFFFF"/>
        <w:right w:val="single" w:sz="12" w:space="0" w:color="FFFFFF"/>
      </w:pBdr>
      <w:shd w:val="clear" w:color="000000" w:fill="E2C5A8"/>
      <w:spacing w:before="100" w:beforeAutospacing="1" w:after="100" w:afterAutospacing="1" w:line="259" w:lineRule="auto"/>
      <w:jc w:val="center"/>
      <w:textAlignment w:val="center"/>
    </w:pPr>
    <w:rPr>
      <w:rFonts w:ascii="Arial Narrow" w:eastAsia="Times New Roman" w:hAnsi="Arial Narrow" w:cs="Times New Roman"/>
      <w:sz w:val="18"/>
      <w:szCs w:val="18"/>
      <w:lang w:val="es-EC" w:eastAsia="es-ES_tradnl"/>
    </w:rPr>
  </w:style>
  <w:style w:type="paragraph" w:customStyle="1" w:styleId="xl75">
    <w:name w:val="xl75"/>
    <w:basedOn w:val="Normal"/>
    <w:rsid w:val="0071590B"/>
    <w:pPr>
      <w:shd w:val="clear" w:color="000000" w:fill="E9D3BD"/>
      <w:spacing w:before="100" w:beforeAutospacing="1" w:after="100" w:afterAutospacing="1" w:line="259" w:lineRule="auto"/>
      <w:jc w:val="both"/>
      <w:textAlignment w:val="center"/>
    </w:pPr>
    <w:rPr>
      <w:rFonts w:ascii="Arial Narrow" w:eastAsia="Times New Roman" w:hAnsi="Arial Narrow" w:cs="Times New Roman"/>
      <w:sz w:val="18"/>
      <w:szCs w:val="18"/>
      <w:lang w:val="es-EC" w:eastAsia="es-ES_tradnl"/>
    </w:rPr>
  </w:style>
  <w:style w:type="paragraph" w:customStyle="1" w:styleId="xl76">
    <w:name w:val="xl76"/>
    <w:basedOn w:val="Normal"/>
    <w:rsid w:val="0071590B"/>
    <w:pPr>
      <w:pBdr>
        <w:top w:val="single" w:sz="12" w:space="0" w:color="FFFFFF"/>
        <w:left w:val="single" w:sz="12" w:space="0" w:color="FFFFFF"/>
        <w:bottom w:val="single" w:sz="12" w:space="0" w:color="FFFFFF"/>
        <w:right w:val="single" w:sz="12" w:space="0" w:color="FFFFFF"/>
      </w:pBdr>
      <w:shd w:val="clear" w:color="000000" w:fill="E2C5A8"/>
      <w:spacing w:before="100" w:beforeAutospacing="1" w:after="100" w:afterAutospacing="1" w:line="259" w:lineRule="auto"/>
      <w:jc w:val="both"/>
      <w:textAlignment w:val="center"/>
    </w:pPr>
    <w:rPr>
      <w:rFonts w:ascii="Arial Narrow" w:eastAsia="Times New Roman" w:hAnsi="Arial Narrow" w:cs="Times New Roman"/>
      <w:sz w:val="18"/>
      <w:szCs w:val="18"/>
      <w:lang w:val="es-EC" w:eastAsia="es-ES_tradnl"/>
    </w:rPr>
  </w:style>
  <w:style w:type="paragraph" w:customStyle="1" w:styleId="xl77">
    <w:name w:val="xl77"/>
    <w:basedOn w:val="Normal"/>
    <w:rsid w:val="0071590B"/>
    <w:pPr>
      <w:pBdr>
        <w:top w:val="single" w:sz="12" w:space="0" w:color="FFFFFF"/>
        <w:left w:val="single" w:sz="12" w:space="0" w:color="FFFFFF"/>
        <w:bottom w:val="single" w:sz="12" w:space="0" w:color="FFFFFF"/>
        <w:right w:val="single" w:sz="12" w:space="0" w:color="FFFFFF"/>
      </w:pBdr>
      <w:shd w:val="clear" w:color="000000" w:fill="E9D3BD"/>
      <w:spacing w:before="100" w:beforeAutospacing="1" w:after="100" w:afterAutospacing="1" w:line="259" w:lineRule="auto"/>
      <w:jc w:val="center"/>
      <w:textAlignment w:val="center"/>
    </w:pPr>
    <w:rPr>
      <w:rFonts w:ascii="Arial Narrow" w:eastAsia="Times New Roman" w:hAnsi="Arial Narrow" w:cs="Times New Roman"/>
      <w:sz w:val="18"/>
      <w:szCs w:val="18"/>
      <w:lang w:val="es-EC" w:eastAsia="es-ES_tradnl"/>
    </w:rPr>
  </w:style>
  <w:style w:type="paragraph" w:customStyle="1" w:styleId="xl78">
    <w:name w:val="xl78"/>
    <w:basedOn w:val="Normal"/>
    <w:rsid w:val="0071590B"/>
    <w:pPr>
      <w:pBdr>
        <w:top w:val="single" w:sz="12" w:space="0" w:color="FFFFFF"/>
        <w:left w:val="single" w:sz="12" w:space="0" w:color="FFFFFF"/>
        <w:right w:val="single" w:sz="12" w:space="0" w:color="FFFFFF"/>
      </w:pBdr>
      <w:shd w:val="clear" w:color="000000" w:fill="E9D3BD"/>
      <w:spacing w:before="100" w:beforeAutospacing="1" w:after="100" w:afterAutospacing="1" w:line="259" w:lineRule="auto"/>
      <w:jc w:val="both"/>
      <w:textAlignment w:val="center"/>
    </w:pPr>
    <w:rPr>
      <w:rFonts w:ascii="Arial Narrow" w:eastAsia="Times New Roman" w:hAnsi="Arial Narrow" w:cs="Times New Roman"/>
      <w:sz w:val="18"/>
      <w:szCs w:val="18"/>
      <w:lang w:val="es-EC" w:eastAsia="es-ES_tradnl"/>
    </w:rPr>
  </w:style>
  <w:style w:type="paragraph" w:customStyle="1" w:styleId="xl79">
    <w:name w:val="xl79"/>
    <w:basedOn w:val="Normal"/>
    <w:rsid w:val="0071590B"/>
    <w:pPr>
      <w:pBdr>
        <w:top w:val="single" w:sz="12" w:space="0" w:color="FFFFFF"/>
        <w:bottom w:val="single" w:sz="12" w:space="0" w:color="FFFFFF"/>
        <w:right w:val="single" w:sz="12" w:space="0" w:color="FFFFFF"/>
      </w:pBdr>
      <w:shd w:val="clear" w:color="000000" w:fill="E9D3BD"/>
      <w:spacing w:before="100" w:beforeAutospacing="1" w:after="100" w:afterAutospacing="1" w:line="259" w:lineRule="auto"/>
      <w:jc w:val="both"/>
      <w:textAlignment w:val="center"/>
    </w:pPr>
    <w:rPr>
      <w:rFonts w:ascii="Arial Narrow" w:eastAsia="Times New Roman" w:hAnsi="Arial Narrow" w:cs="Times New Roman"/>
      <w:sz w:val="18"/>
      <w:szCs w:val="18"/>
      <w:lang w:val="es-EC" w:eastAsia="es-ES_tradnl"/>
    </w:rPr>
  </w:style>
  <w:style w:type="paragraph" w:customStyle="1" w:styleId="xl80">
    <w:name w:val="xl80"/>
    <w:basedOn w:val="Normal"/>
    <w:rsid w:val="0071590B"/>
    <w:pPr>
      <w:pBdr>
        <w:top w:val="single" w:sz="12" w:space="0" w:color="FFFFFF"/>
        <w:left w:val="single" w:sz="12" w:space="0" w:color="FFFFFF"/>
        <w:bottom w:val="single" w:sz="12" w:space="0" w:color="FFFFFF"/>
        <w:right w:val="single" w:sz="12" w:space="0" w:color="FFFFFF"/>
      </w:pBdr>
      <w:shd w:val="clear" w:color="000000" w:fill="E2C5A8"/>
      <w:spacing w:before="100" w:beforeAutospacing="1" w:after="100" w:afterAutospacing="1" w:line="259" w:lineRule="auto"/>
      <w:jc w:val="both"/>
      <w:textAlignment w:val="center"/>
    </w:pPr>
    <w:rPr>
      <w:rFonts w:ascii="Arial Narrow" w:eastAsia="Times New Roman" w:hAnsi="Arial Narrow" w:cs="Times New Roman"/>
      <w:sz w:val="18"/>
      <w:szCs w:val="18"/>
      <w:lang w:val="es-EC" w:eastAsia="es-ES_tradnl"/>
    </w:rPr>
  </w:style>
  <w:style w:type="paragraph" w:customStyle="1" w:styleId="xl81">
    <w:name w:val="xl81"/>
    <w:basedOn w:val="Normal"/>
    <w:rsid w:val="0071590B"/>
    <w:pPr>
      <w:pBdr>
        <w:top w:val="single" w:sz="12" w:space="0" w:color="FFFFFF"/>
        <w:left w:val="single" w:sz="12" w:space="0" w:color="FFFFFF"/>
        <w:right w:val="single" w:sz="12" w:space="0" w:color="FFFFFF"/>
      </w:pBdr>
      <w:shd w:val="clear" w:color="000000" w:fill="E9D3BD"/>
      <w:spacing w:before="100" w:beforeAutospacing="1" w:after="100" w:afterAutospacing="1" w:line="259" w:lineRule="auto"/>
      <w:jc w:val="center"/>
      <w:textAlignment w:val="center"/>
    </w:pPr>
    <w:rPr>
      <w:rFonts w:ascii="Arial Narrow" w:eastAsia="Times New Roman" w:hAnsi="Arial Narrow" w:cs="Times New Roman"/>
      <w:sz w:val="18"/>
      <w:szCs w:val="18"/>
      <w:lang w:val="es-EC" w:eastAsia="es-ES_tradnl"/>
    </w:rPr>
  </w:style>
  <w:style w:type="paragraph" w:customStyle="1" w:styleId="xl82">
    <w:name w:val="xl82"/>
    <w:basedOn w:val="Normal"/>
    <w:rsid w:val="0071590B"/>
    <w:pPr>
      <w:pBdr>
        <w:top w:val="single" w:sz="12" w:space="0" w:color="FFFFFF"/>
        <w:right w:val="single" w:sz="12" w:space="0" w:color="FFFFFF"/>
      </w:pBdr>
      <w:shd w:val="clear" w:color="000000" w:fill="E9D3BD"/>
      <w:spacing w:before="100" w:beforeAutospacing="1" w:after="100" w:afterAutospacing="1" w:line="259" w:lineRule="auto"/>
      <w:jc w:val="center"/>
      <w:textAlignment w:val="center"/>
    </w:pPr>
    <w:rPr>
      <w:rFonts w:ascii="Arial Narrow" w:eastAsia="Times New Roman" w:hAnsi="Arial Narrow" w:cs="Times New Roman"/>
      <w:sz w:val="18"/>
      <w:szCs w:val="18"/>
      <w:lang w:val="es-EC" w:eastAsia="es-ES_tradnl"/>
    </w:rPr>
  </w:style>
  <w:style w:type="paragraph" w:customStyle="1" w:styleId="xl83">
    <w:name w:val="xl83"/>
    <w:basedOn w:val="Normal"/>
    <w:rsid w:val="0071590B"/>
    <w:pPr>
      <w:pBdr>
        <w:left w:val="single" w:sz="12" w:space="0" w:color="FFFFFF"/>
        <w:right w:val="single" w:sz="12" w:space="0" w:color="FFFFFF"/>
      </w:pBdr>
      <w:shd w:val="clear" w:color="000000" w:fill="E9D3BD"/>
      <w:spacing w:before="100" w:beforeAutospacing="1" w:after="100" w:afterAutospacing="1" w:line="259" w:lineRule="auto"/>
      <w:jc w:val="center"/>
      <w:textAlignment w:val="center"/>
    </w:pPr>
    <w:rPr>
      <w:rFonts w:ascii="Arial Narrow" w:eastAsia="Times New Roman" w:hAnsi="Arial Narrow" w:cs="Times New Roman"/>
      <w:sz w:val="18"/>
      <w:szCs w:val="18"/>
      <w:lang w:val="es-EC" w:eastAsia="es-ES_tradnl"/>
    </w:rPr>
  </w:style>
  <w:style w:type="paragraph" w:customStyle="1" w:styleId="xl84">
    <w:name w:val="xl84"/>
    <w:basedOn w:val="Normal"/>
    <w:rsid w:val="0071590B"/>
    <w:pPr>
      <w:pBdr>
        <w:left w:val="single" w:sz="12" w:space="0" w:color="FFFFFF"/>
        <w:bottom w:val="single" w:sz="12" w:space="0" w:color="FFFFFF"/>
        <w:right w:val="single" w:sz="12" w:space="0" w:color="FFFFFF"/>
      </w:pBdr>
      <w:shd w:val="clear" w:color="000000" w:fill="E9D3BD"/>
      <w:spacing w:before="100" w:beforeAutospacing="1" w:after="100" w:afterAutospacing="1" w:line="259" w:lineRule="auto"/>
      <w:jc w:val="center"/>
      <w:textAlignment w:val="center"/>
    </w:pPr>
    <w:rPr>
      <w:rFonts w:ascii="Arial Narrow" w:eastAsia="Times New Roman" w:hAnsi="Arial Narrow" w:cs="Times New Roman"/>
      <w:sz w:val="18"/>
      <w:szCs w:val="18"/>
      <w:lang w:val="es-EC" w:eastAsia="es-ES_tradnl"/>
    </w:rPr>
  </w:style>
  <w:style w:type="paragraph" w:customStyle="1" w:styleId="xl85">
    <w:name w:val="xl85"/>
    <w:basedOn w:val="Normal"/>
    <w:rsid w:val="0071590B"/>
    <w:pPr>
      <w:pBdr>
        <w:top w:val="single" w:sz="12" w:space="0" w:color="FFFFFF"/>
        <w:left w:val="single" w:sz="12" w:space="0" w:color="FFFFFF"/>
        <w:right w:val="single" w:sz="12" w:space="0" w:color="FFFFFF"/>
      </w:pBdr>
      <w:shd w:val="clear" w:color="000000" w:fill="E2C5A8"/>
      <w:spacing w:before="100" w:beforeAutospacing="1" w:after="100" w:afterAutospacing="1" w:line="259" w:lineRule="auto"/>
      <w:jc w:val="center"/>
      <w:textAlignment w:val="center"/>
    </w:pPr>
    <w:rPr>
      <w:rFonts w:ascii="Arial Narrow" w:eastAsia="Times New Roman" w:hAnsi="Arial Narrow" w:cs="Times New Roman"/>
      <w:sz w:val="18"/>
      <w:szCs w:val="18"/>
      <w:lang w:val="es-EC" w:eastAsia="es-ES_tradnl"/>
    </w:rPr>
  </w:style>
  <w:style w:type="paragraph" w:customStyle="1" w:styleId="xl86">
    <w:name w:val="xl86"/>
    <w:basedOn w:val="Normal"/>
    <w:rsid w:val="0071590B"/>
    <w:pPr>
      <w:pBdr>
        <w:left w:val="single" w:sz="12" w:space="0" w:color="FFFFFF"/>
        <w:right w:val="single" w:sz="12" w:space="0" w:color="FFFFFF"/>
      </w:pBdr>
      <w:shd w:val="clear" w:color="000000" w:fill="E2C5A8"/>
      <w:spacing w:before="100" w:beforeAutospacing="1" w:after="100" w:afterAutospacing="1" w:line="259" w:lineRule="auto"/>
      <w:jc w:val="center"/>
      <w:textAlignment w:val="center"/>
    </w:pPr>
    <w:rPr>
      <w:rFonts w:ascii="Arial Narrow" w:eastAsia="Times New Roman" w:hAnsi="Arial Narrow" w:cs="Times New Roman"/>
      <w:sz w:val="18"/>
      <w:szCs w:val="18"/>
      <w:lang w:val="es-EC" w:eastAsia="es-ES_tradnl"/>
    </w:rPr>
  </w:style>
  <w:style w:type="paragraph" w:customStyle="1" w:styleId="xl87">
    <w:name w:val="xl87"/>
    <w:basedOn w:val="Normal"/>
    <w:rsid w:val="0071590B"/>
    <w:pPr>
      <w:pBdr>
        <w:left w:val="single" w:sz="12" w:space="0" w:color="FFFFFF"/>
        <w:bottom w:val="single" w:sz="12" w:space="0" w:color="FFFFFF"/>
        <w:right w:val="single" w:sz="12" w:space="0" w:color="FFFFFF"/>
      </w:pBdr>
      <w:shd w:val="clear" w:color="000000" w:fill="E2C5A8"/>
      <w:spacing w:before="100" w:beforeAutospacing="1" w:after="100" w:afterAutospacing="1" w:line="259" w:lineRule="auto"/>
      <w:jc w:val="center"/>
      <w:textAlignment w:val="center"/>
    </w:pPr>
    <w:rPr>
      <w:rFonts w:ascii="Arial Narrow" w:eastAsia="Times New Roman" w:hAnsi="Arial Narrow" w:cs="Times New Roman"/>
      <w:sz w:val="18"/>
      <w:szCs w:val="18"/>
      <w:lang w:val="es-EC" w:eastAsia="es-ES_tradnl"/>
    </w:rPr>
  </w:style>
  <w:style w:type="paragraph" w:customStyle="1" w:styleId="xl88">
    <w:name w:val="xl88"/>
    <w:basedOn w:val="Normal"/>
    <w:rsid w:val="0071590B"/>
    <w:pPr>
      <w:pBdr>
        <w:top w:val="single" w:sz="12" w:space="0" w:color="FFFFFF"/>
        <w:left w:val="single" w:sz="12" w:space="0" w:color="FFFFFF"/>
        <w:right w:val="single" w:sz="12" w:space="0" w:color="FFFFFF"/>
      </w:pBdr>
      <w:shd w:val="clear" w:color="000000" w:fill="E2C5A8"/>
      <w:spacing w:before="100" w:beforeAutospacing="1" w:after="100" w:afterAutospacing="1" w:line="259" w:lineRule="auto"/>
      <w:jc w:val="both"/>
      <w:textAlignment w:val="center"/>
    </w:pPr>
    <w:rPr>
      <w:rFonts w:ascii="Arial Narrow" w:eastAsia="Times New Roman" w:hAnsi="Arial Narrow" w:cs="Times New Roman"/>
      <w:sz w:val="18"/>
      <w:szCs w:val="18"/>
      <w:lang w:val="es-EC" w:eastAsia="es-ES_tradnl"/>
    </w:rPr>
  </w:style>
  <w:style w:type="paragraph" w:customStyle="1" w:styleId="xl89">
    <w:name w:val="xl89"/>
    <w:basedOn w:val="Normal"/>
    <w:rsid w:val="0071590B"/>
    <w:pPr>
      <w:pBdr>
        <w:left w:val="single" w:sz="12" w:space="0" w:color="FFFFFF"/>
        <w:right w:val="single" w:sz="12" w:space="0" w:color="FFFFFF"/>
      </w:pBdr>
      <w:shd w:val="clear" w:color="000000" w:fill="E2C5A8"/>
      <w:spacing w:before="100" w:beforeAutospacing="1" w:after="100" w:afterAutospacing="1" w:line="259" w:lineRule="auto"/>
      <w:jc w:val="both"/>
      <w:textAlignment w:val="center"/>
    </w:pPr>
    <w:rPr>
      <w:rFonts w:ascii="Arial Narrow" w:eastAsia="Times New Roman" w:hAnsi="Arial Narrow" w:cs="Times New Roman"/>
      <w:sz w:val="18"/>
      <w:szCs w:val="18"/>
      <w:lang w:val="es-EC" w:eastAsia="es-ES_tradnl"/>
    </w:rPr>
  </w:style>
  <w:style w:type="paragraph" w:customStyle="1" w:styleId="xl90">
    <w:name w:val="xl90"/>
    <w:basedOn w:val="Normal"/>
    <w:rsid w:val="0071590B"/>
    <w:pPr>
      <w:pBdr>
        <w:top w:val="single" w:sz="12" w:space="0" w:color="FFFFFF"/>
      </w:pBdr>
      <w:shd w:val="clear" w:color="000000" w:fill="E9D3BD"/>
      <w:spacing w:before="100" w:beforeAutospacing="1" w:after="100" w:afterAutospacing="1" w:line="259" w:lineRule="auto"/>
      <w:jc w:val="center"/>
      <w:textAlignment w:val="center"/>
    </w:pPr>
    <w:rPr>
      <w:rFonts w:ascii="Arial Narrow" w:eastAsia="Times New Roman" w:hAnsi="Arial Narrow" w:cs="Times New Roman"/>
      <w:sz w:val="18"/>
      <w:szCs w:val="18"/>
      <w:lang w:val="es-EC" w:eastAsia="es-ES_tradnl"/>
    </w:rPr>
  </w:style>
  <w:style w:type="paragraph" w:customStyle="1" w:styleId="xl91">
    <w:name w:val="xl91"/>
    <w:basedOn w:val="Normal"/>
    <w:rsid w:val="0071590B"/>
    <w:pPr>
      <w:shd w:val="clear" w:color="000000" w:fill="E9D3BD"/>
      <w:spacing w:before="100" w:beforeAutospacing="1" w:after="100" w:afterAutospacing="1" w:line="259" w:lineRule="auto"/>
      <w:jc w:val="center"/>
      <w:textAlignment w:val="center"/>
    </w:pPr>
    <w:rPr>
      <w:rFonts w:ascii="Arial Narrow" w:eastAsia="Times New Roman" w:hAnsi="Arial Narrow" w:cs="Times New Roman"/>
      <w:sz w:val="18"/>
      <w:szCs w:val="18"/>
      <w:lang w:val="es-EC" w:eastAsia="es-ES_tradnl"/>
    </w:rPr>
  </w:style>
  <w:style w:type="paragraph" w:customStyle="1" w:styleId="xl92">
    <w:name w:val="xl92"/>
    <w:basedOn w:val="Normal"/>
    <w:rsid w:val="0071590B"/>
    <w:pPr>
      <w:pBdr>
        <w:left w:val="single" w:sz="12" w:space="0" w:color="FFFFFF"/>
        <w:bottom w:val="single" w:sz="12" w:space="0" w:color="FFFFFF"/>
        <w:right w:val="single" w:sz="12" w:space="0" w:color="FFFFFF"/>
      </w:pBdr>
      <w:shd w:val="clear" w:color="000000" w:fill="E2C5A8"/>
      <w:spacing w:before="100" w:beforeAutospacing="1" w:after="100" w:afterAutospacing="1" w:line="259" w:lineRule="auto"/>
      <w:jc w:val="both"/>
      <w:textAlignment w:val="center"/>
    </w:pPr>
    <w:rPr>
      <w:rFonts w:ascii="Arial Narrow" w:eastAsia="Times New Roman" w:hAnsi="Arial Narrow" w:cs="Times New Roman"/>
      <w:sz w:val="18"/>
      <w:szCs w:val="18"/>
      <w:lang w:val="es-EC" w:eastAsia="es-ES_tradnl"/>
    </w:rPr>
  </w:style>
  <w:style w:type="paragraph" w:customStyle="1" w:styleId="xl93">
    <w:name w:val="xl93"/>
    <w:basedOn w:val="Normal"/>
    <w:rsid w:val="0071590B"/>
    <w:pPr>
      <w:pBdr>
        <w:top w:val="single" w:sz="12" w:space="0" w:color="FFFFFF"/>
        <w:left w:val="single" w:sz="12" w:space="0" w:color="FFFFFF"/>
        <w:right w:val="single" w:sz="12" w:space="0" w:color="FFFFFF"/>
      </w:pBdr>
      <w:shd w:val="clear" w:color="000000" w:fill="E9D3BD"/>
      <w:spacing w:before="100" w:beforeAutospacing="1" w:after="100" w:afterAutospacing="1" w:line="259" w:lineRule="auto"/>
      <w:jc w:val="both"/>
      <w:textAlignment w:val="center"/>
    </w:pPr>
    <w:rPr>
      <w:rFonts w:ascii="Arial Narrow" w:eastAsia="Times New Roman" w:hAnsi="Arial Narrow" w:cs="Times New Roman"/>
      <w:sz w:val="18"/>
      <w:szCs w:val="18"/>
      <w:lang w:val="es-EC" w:eastAsia="es-ES_tradnl"/>
    </w:rPr>
  </w:style>
  <w:style w:type="paragraph" w:customStyle="1" w:styleId="xl94">
    <w:name w:val="xl94"/>
    <w:basedOn w:val="Normal"/>
    <w:rsid w:val="0071590B"/>
    <w:pPr>
      <w:pBdr>
        <w:left w:val="single" w:sz="12" w:space="0" w:color="FFFFFF"/>
        <w:right w:val="single" w:sz="12" w:space="0" w:color="FFFFFF"/>
      </w:pBdr>
      <w:shd w:val="clear" w:color="000000" w:fill="E9D3BD"/>
      <w:spacing w:before="100" w:beforeAutospacing="1" w:after="100" w:afterAutospacing="1" w:line="259" w:lineRule="auto"/>
      <w:jc w:val="both"/>
      <w:textAlignment w:val="center"/>
    </w:pPr>
    <w:rPr>
      <w:rFonts w:ascii="Arial Narrow" w:eastAsia="Times New Roman" w:hAnsi="Arial Narrow" w:cs="Times New Roman"/>
      <w:sz w:val="18"/>
      <w:szCs w:val="18"/>
      <w:lang w:val="es-EC" w:eastAsia="es-ES_tradnl"/>
    </w:rPr>
  </w:style>
  <w:style w:type="paragraph" w:customStyle="1" w:styleId="xl95">
    <w:name w:val="xl95"/>
    <w:basedOn w:val="Normal"/>
    <w:rsid w:val="0071590B"/>
    <w:pPr>
      <w:pBdr>
        <w:top w:val="single" w:sz="12" w:space="0" w:color="FFFFFF"/>
        <w:bottom w:val="single" w:sz="12" w:space="0" w:color="FFFFFF"/>
      </w:pBdr>
      <w:shd w:val="clear" w:color="000000" w:fill="996633"/>
      <w:spacing w:before="100" w:beforeAutospacing="1" w:after="100" w:afterAutospacing="1" w:line="259" w:lineRule="auto"/>
      <w:jc w:val="both"/>
      <w:textAlignment w:val="center"/>
    </w:pPr>
    <w:rPr>
      <w:rFonts w:ascii="Arial Narrow" w:eastAsia="Times New Roman" w:hAnsi="Arial Narrow" w:cs="Times New Roman"/>
      <w:b/>
      <w:bCs/>
      <w:color w:val="FFFFFF"/>
      <w:sz w:val="32"/>
      <w:szCs w:val="32"/>
      <w:lang w:val="es-EC" w:eastAsia="es-ES_tradnl"/>
    </w:rPr>
  </w:style>
  <w:style w:type="paragraph" w:customStyle="1" w:styleId="xl96">
    <w:name w:val="xl96"/>
    <w:basedOn w:val="Normal"/>
    <w:rsid w:val="0071590B"/>
    <w:pPr>
      <w:pBdr>
        <w:left w:val="single" w:sz="12" w:space="0" w:color="FFFFFF"/>
        <w:right w:val="single" w:sz="12" w:space="0" w:color="FFFFFF"/>
      </w:pBdr>
      <w:shd w:val="clear" w:color="000000" w:fill="E9D3BD"/>
      <w:spacing w:before="100" w:beforeAutospacing="1" w:after="100" w:afterAutospacing="1" w:line="259" w:lineRule="auto"/>
      <w:jc w:val="center"/>
      <w:textAlignment w:val="center"/>
    </w:pPr>
    <w:rPr>
      <w:rFonts w:ascii="Arial Narrow" w:eastAsia="Times New Roman" w:hAnsi="Arial Narrow" w:cs="Times New Roman"/>
      <w:sz w:val="18"/>
      <w:szCs w:val="18"/>
      <w:lang w:val="es-EC" w:eastAsia="es-ES_tradnl"/>
    </w:rPr>
  </w:style>
  <w:style w:type="paragraph" w:customStyle="1" w:styleId="xl97">
    <w:name w:val="xl97"/>
    <w:basedOn w:val="Normal"/>
    <w:rsid w:val="0071590B"/>
    <w:pPr>
      <w:pBdr>
        <w:left w:val="single" w:sz="12" w:space="0" w:color="FFFFFF"/>
        <w:bottom w:val="single" w:sz="12" w:space="0" w:color="FFFFFF"/>
        <w:right w:val="single" w:sz="12" w:space="0" w:color="FFFFFF"/>
      </w:pBdr>
      <w:shd w:val="clear" w:color="000000" w:fill="E9D3BD"/>
      <w:spacing w:before="100" w:beforeAutospacing="1" w:after="100" w:afterAutospacing="1" w:line="259" w:lineRule="auto"/>
      <w:jc w:val="center"/>
      <w:textAlignment w:val="center"/>
    </w:pPr>
    <w:rPr>
      <w:rFonts w:ascii="Arial Narrow" w:eastAsia="Times New Roman" w:hAnsi="Arial Narrow" w:cs="Times New Roman"/>
      <w:sz w:val="18"/>
      <w:szCs w:val="18"/>
      <w:lang w:val="es-EC" w:eastAsia="es-ES_tradnl"/>
    </w:rPr>
  </w:style>
  <w:style w:type="paragraph" w:customStyle="1" w:styleId="xl98">
    <w:name w:val="xl98"/>
    <w:basedOn w:val="Normal"/>
    <w:rsid w:val="0071590B"/>
    <w:pPr>
      <w:pBdr>
        <w:top w:val="single" w:sz="12" w:space="0" w:color="FFFFFF"/>
        <w:left w:val="single" w:sz="12" w:space="0" w:color="FFFFFF"/>
        <w:bottom w:val="single" w:sz="12" w:space="0" w:color="FFFFFF"/>
        <w:right w:val="single" w:sz="12" w:space="0" w:color="FFFFFF"/>
      </w:pBdr>
      <w:shd w:val="clear" w:color="000000" w:fill="E9D3BD"/>
      <w:spacing w:before="100" w:beforeAutospacing="1" w:after="100" w:afterAutospacing="1" w:line="259" w:lineRule="auto"/>
      <w:jc w:val="both"/>
      <w:textAlignment w:val="center"/>
    </w:pPr>
    <w:rPr>
      <w:rFonts w:ascii="Arial Narrow" w:eastAsia="Times New Roman" w:hAnsi="Arial Narrow" w:cs="Times New Roman"/>
      <w:sz w:val="18"/>
      <w:szCs w:val="18"/>
      <w:lang w:val="es-EC" w:eastAsia="es-ES_tradnl"/>
    </w:rPr>
  </w:style>
  <w:style w:type="paragraph" w:customStyle="1" w:styleId="xl99">
    <w:name w:val="xl99"/>
    <w:basedOn w:val="Normal"/>
    <w:rsid w:val="0071590B"/>
    <w:pPr>
      <w:pBdr>
        <w:top w:val="single" w:sz="12" w:space="0" w:color="FFFFFF"/>
        <w:bottom w:val="single" w:sz="12" w:space="0" w:color="FFFFFF"/>
      </w:pBdr>
      <w:shd w:val="clear" w:color="000000" w:fill="996633"/>
      <w:spacing w:before="100" w:beforeAutospacing="1" w:after="100" w:afterAutospacing="1" w:line="259" w:lineRule="auto"/>
      <w:jc w:val="center"/>
      <w:textAlignment w:val="center"/>
    </w:pPr>
    <w:rPr>
      <w:rFonts w:ascii="Arial Narrow" w:eastAsia="Times New Roman" w:hAnsi="Arial Narrow" w:cs="Times New Roman"/>
      <w:b/>
      <w:bCs/>
      <w:color w:val="FFFFFF"/>
      <w:sz w:val="28"/>
      <w:szCs w:val="28"/>
      <w:lang w:val="es-EC" w:eastAsia="es-ES_tradnl"/>
    </w:rPr>
  </w:style>
  <w:style w:type="paragraph" w:customStyle="1" w:styleId="xl100">
    <w:name w:val="xl100"/>
    <w:basedOn w:val="Normal"/>
    <w:rsid w:val="0071590B"/>
    <w:pPr>
      <w:pBdr>
        <w:top w:val="single" w:sz="12" w:space="0" w:color="FFFFFF"/>
        <w:bottom w:val="single" w:sz="12" w:space="0" w:color="FFFFFF"/>
        <w:right w:val="single" w:sz="12" w:space="0" w:color="FFFFFF"/>
      </w:pBdr>
      <w:shd w:val="clear" w:color="000000" w:fill="996633"/>
      <w:spacing w:before="100" w:beforeAutospacing="1" w:after="100" w:afterAutospacing="1" w:line="259" w:lineRule="auto"/>
      <w:jc w:val="center"/>
      <w:textAlignment w:val="center"/>
    </w:pPr>
    <w:rPr>
      <w:rFonts w:ascii="Arial Narrow" w:eastAsia="Times New Roman" w:hAnsi="Arial Narrow" w:cs="Times New Roman"/>
      <w:b/>
      <w:bCs/>
      <w:color w:val="FFFFFF"/>
      <w:sz w:val="28"/>
      <w:szCs w:val="28"/>
      <w:lang w:val="es-EC" w:eastAsia="es-ES_tradnl"/>
    </w:rPr>
  </w:style>
  <w:style w:type="paragraph" w:customStyle="1" w:styleId="xl101">
    <w:name w:val="xl101"/>
    <w:basedOn w:val="Normal"/>
    <w:rsid w:val="0071590B"/>
    <w:pPr>
      <w:pBdr>
        <w:bottom w:val="single" w:sz="12" w:space="0" w:color="FFFFFF"/>
      </w:pBdr>
      <w:shd w:val="clear" w:color="000000" w:fill="996633"/>
      <w:spacing w:before="100" w:beforeAutospacing="1" w:after="100" w:afterAutospacing="1" w:line="259" w:lineRule="auto"/>
      <w:jc w:val="center"/>
      <w:textAlignment w:val="center"/>
    </w:pPr>
    <w:rPr>
      <w:rFonts w:ascii="Arial Narrow" w:eastAsia="Times New Roman" w:hAnsi="Arial Narrow" w:cs="Times New Roman"/>
      <w:b/>
      <w:bCs/>
      <w:color w:val="FFFFFF"/>
      <w:sz w:val="32"/>
      <w:szCs w:val="32"/>
      <w:lang w:val="es-EC" w:eastAsia="es-ES_tradnl"/>
    </w:rPr>
  </w:style>
  <w:style w:type="paragraph" w:customStyle="1" w:styleId="xl102">
    <w:name w:val="xl102"/>
    <w:basedOn w:val="Normal"/>
    <w:rsid w:val="0071590B"/>
    <w:pPr>
      <w:pBdr>
        <w:top w:val="single" w:sz="12" w:space="0" w:color="FFFFFF"/>
        <w:left w:val="single" w:sz="12" w:space="0" w:color="FFFFFF"/>
        <w:bottom w:val="single" w:sz="12" w:space="0" w:color="FFFFFF"/>
        <w:right w:val="single" w:sz="12" w:space="0" w:color="FFFFFF"/>
      </w:pBdr>
      <w:shd w:val="clear" w:color="000000" w:fill="E9D3BD"/>
      <w:spacing w:before="100" w:beforeAutospacing="1" w:after="100" w:afterAutospacing="1" w:line="259" w:lineRule="auto"/>
      <w:jc w:val="center"/>
      <w:textAlignment w:val="center"/>
    </w:pPr>
    <w:rPr>
      <w:rFonts w:ascii="Arial Narrow" w:eastAsia="Times New Roman" w:hAnsi="Arial Narrow" w:cs="Times New Roman"/>
      <w:sz w:val="18"/>
      <w:szCs w:val="18"/>
      <w:lang w:val="es-EC" w:eastAsia="es-ES_tradnl"/>
    </w:rPr>
  </w:style>
  <w:style w:type="paragraph" w:customStyle="1" w:styleId="xl103">
    <w:name w:val="xl103"/>
    <w:basedOn w:val="Normal"/>
    <w:rsid w:val="0071590B"/>
    <w:pPr>
      <w:pBdr>
        <w:top w:val="single" w:sz="12" w:space="0" w:color="FFFFFF"/>
        <w:left w:val="single" w:sz="12" w:space="0" w:color="FFFFFF"/>
        <w:bottom w:val="single" w:sz="12" w:space="0" w:color="FFFFFF"/>
      </w:pBdr>
      <w:shd w:val="clear" w:color="000000" w:fill="996633"/>
      <w:spacing w:before="100" w:beforeAutospacing="1" w:after="100" w:afterAutospacing="1" w:line="259" w:lineRule="auto"/>
      <w:jc w:val="center"/>
      <w:textAlignment w:val="center"/>
    </w:pPr>
    <w:rPr>
      <w:rFonts w:ascii="Arial Narrow" w:eastAsia="Times New Roman" w:hAnsi="Arial Narrow" w:cs="Times New Roman"/>
      <w:b/>
      <w:bCs/>
      <w:color w:val="FFFFFF"/>
      <w:sz w:val="32"/>
      <w:szCs w:val="32"/>
      <w:lang w:val="es-EC" w:eastAsia="es-ES_tradnl"/>
    </w:rPr>
  </w:style>
  <w:style w:type="paragraph" w:customStyle="1" w:styleId="xl104">
    <w:name w:val="xl104"/>
    <w:basedOn w:val="Normal"/>
    <w:rsid w:val="0071590B"/>
    <w:pPr>
      <w:pBdr>
        <w:top w:val="single" w:sz="12" w:space="0" w:color="FFFFFF"/>
        <w:bottom w:val="single" w:sz="12" w:space="0" w:color="FFFFFF"/>
      </w:pBdr>
      <w:shd w:val="clear" w:color="000000" w:fill="996633"/>
      <w:spacing w:before="100" w:beforeAutospacing="1" w:after="100" w:afterAutospacing="1" w:line="259" w:lineRule="auto"/>
      <w:jc w:val="center"/>
      <w:textAlignment w:val="center"/>
    </w:pPr>
    <w:rPr>
      <w:rFonts w:ascii="Arial Narrow" w:eastAsia="Times New Roman" w:hAnsi="Arial Narrow" w:cs="Times New Roman"/>
      <w:b/>
      <w:bCs/>
      <w:color w:val="FFFFFF"/>
      <w:sz w:val="32"/>
      <w:szCs w:val="32"/>
      <w:lang w:val="es-EC" w:eastAsia="es-ES_tradnl"/>
    </w:rPr>
  </w:style>
  <w:style w:type="paragraph" w:customStyle="1" w:styleId="xl105">
    <w:name w:val="xl105"/>
    <w:basedOn w:val="Normal"/>
    <w:rsid w:val="0071590B"/>
    <w:pPr>
      <w:pBdr>
        <w:top w:val="single" w:sz="12" w:space="0" w:color="FFFFFF"/>
        <w:bottom w:val="single" w:sz="12" w:space="0" w:color="FFFFFF"/>
        <w:right w:val="single" w:sz="12" w:space="0" w:color="FFFFFF"/>
      </w:pBdr>
      <w:shd w:val="clear" w:color="000000" w:fill="996633"/>
      <w:spacing w:before="100" w:beforeAutospacing="1" w:after="100" w:afterAutospacing="1" w:line="259" w:lineRule="auto"/>
      <w:jc w:val="center"/>
      <w:textAlignment w:val="center"/>
    </w:pPr>
    <w:rPr>
      <w:rFonts w:ascii="Arial Narrow" w:eastAsia="Times New Roman" w:hAnsi="Arial Narrow" w:cs="Times New Roman"/>
      <w:b/>
      <w:bCs/>
      <w:color w:val="FFFFFF"/>
      <w:sz w:val="32"/>
      <w:szCs w:val="32"/>
      <w:lang w:val="es-EC" w:eastAsia="es-ES_tradnl"/>
    </w:rPr>
  </w:style>
  <w:style w:type="paragraph" w:customStyle="1" w:styleId="xl106">
    <w:name w:val="xl106"/>
    <w:basedOn w:val="Normal"/>
    <w:rsid w:val="0071590B"/>
    <w:pPr>
      <w:pBdr>
        <w:top w:val="single" w:sz="12" w:space="0" w:color="FFFFFF"/>
        <w:left w:val="single" w:sz="12" w:space="0" w:color="FFFFFF"/>
        <w:right w:val="single" w:sz="12" w:space="0" w:color="FFFFFF"/>
      </w:pBdr>
      <w:shd w:val="clear" w:color="000000" w:fill="E2C5A8"/>
      <w:spacing w:before="100" w:beforeAutospacing="1" w:after="100" w:afterAutospacing="1" w:line="259" w:lineRule="auto"/>
      <w:jc w:val="center"/>
      <w:textAlignment w:val="center"/>
    </w:pPr>
    <w:rPr>
      <w:rFonts w:ascii="Arial Narrow" w:eastAsia="Times New Roman" w:hAnsi="Arial Narrow" w:cs="Times New Roman"/>
      <w:sz w:val="18"/>
      <w:szCs w:val="18"/>
      <w:lang w:val="es-EC" w:eastAsia="es-ES_tradnl"/>
    </w:rPr>
  </w:style>
  <w:style w:type="paragraph" w:customStyle="1" w:styleId="xl107">
    <w:name w:val="xl107"/>
    <w:basedOn w:val="Normal"/>
    <w:rsid w:val="0071590B"/>
    <w:pPr>
      <w:pBdr>
        <w:left w:val="single" w:sz="12" w:space="0" w:color="FFFFFF"/>
        <w:right w:val="single" w:sz="12" w:space="0" w:color="FFFFFF"/>
      </w:pBdr>
      <w:shd w:val="clear" w:color="000000" w:fill="E2C5A8"/>
      <w:spacing w:before="100" w:beforeAutospacing="1" w:after="100" w:afterAutospacing="1" w:line="259" w:lineRule="auto"/>
      <w:jc w:val="center"/>
      <w:textAlignment w:val="center"/>
    </w:pPr>
    <w:rPr>
      <w:rFonts w:ascii="Arial Narrow" w:eastAsia="Times New Roman" w:hAnsi="Arial Narrow" w:cs="Times New Roman"/>
      <w:sz w:val="18"/>
      <w:szCs w:val="18"/>
      <w:lang w:val="es-EC" w:eastAsia="es-ES_tradnl"/>
    </w:rPr>
  </w:style>
  <w:style w:type="paragraph" w:customStyle="1" w:styleId="xl108">
    <w:name w:val="xl108"/>
    <w:basedOn w:val="Normal"/>
    <w:rsid w:val="0071590B"/>
    <w:pPr>
      <w:pBdr>
        <w:top w:val="single" w:sz="12" w:space="0" w:color="FFFFFF"/>
        <w:left w:val="single" w:sz="12" w:space="0" w:color="FFFFFF"/>
        <w:bottom w:val="single" w:sz="12" w:space="0" w:color="FFFFFF"/>
        <w:right w:val="single" w:sz="12" w:space="0" w:color="FFFFFF"/>
      </w:pBdr>
      <w:shd w:val="clear" w:color="000000" w:fill="E2C5A8"/>
      <w:spacing w:before="100" w:beforeAutospacing="1" w:after="100" w:afterAutospacing="1" w:line="259" w:lineRule="auto"/>
      <w:jc w:val="center"/>
      <w:textAlignment w:val="center"/>
    </w:pPr>
    <w:rPr>
      <w:rFonts w:ascii="Arial Narrow" w:eastAsia="Times New Roman" w:hAnsi="Arial Narrow" w:cs="Times New Roman"/>
      <w:sz w:val="18"/>
      <w:szCs w:val="18"/>
      <w:lang w:val="es-EC" w:eastAsia="es-ES_tradnl"/>
    </w:rPr>
  </w:style>
  <w:style w:type="paragraph" w:customStyle="1" w:styleId="xl109">
    <w:name w:val="xl109"/>
    <w:basedOn w:val="Normal"/>
    <w:rsid w:val="0071590B"/>
    <w:pPr>
      <w:pBdr>
        <w:left w:val="single" w:sz="12" w:space="0" w:color="FFFFFF"/>
        <w:bottom w:val="single" w:sz="12" w:space="0" w:color="FFFFFF"/>
        <w:right w:val="single" w:sz="12" w:space="0" w:color="FFFFFF"/>
      </w:pBdr>
      <w:shd w:val="clear" w:color="000000" w:fill="E2C5A8"/>
      <w:spacing w:before="100" w:beforeAutospacing="1" w:after="100" w:afterAutospacing="1" w:line="259" w:lineRule="auto"/>
      <w:jc w:val="center"/>
      <w:textAlignment w:val="center"/>
    </w:pPr>
    <w:rPr>
      <w:rFonts w:ascii="Arial Narrow" w:eastAsia="Times New Roman" w:hAnsi="Arial Narrow" w:cs="Times New Roman"/>
      <w:sz w:val="18"/>
      <w:szCs w:val="18"/>
      <w:lang w:val="es-EC" w:eastAsia="es-ES_tradnl"/>
    </w:rPr>
  </w:style>
  <w:style w:type="paragraph" w:customStyle="1" w:styleId="xl110">
    <w:name w:val="xl110"/>
    <w:basedOn w:val="Normal"/>
    <w:rsid w:val="0071590B"/>
    <w:pPr>
      <w:pBdr>
        <w:top w:val="single" w:sz="12" w:space="0" w:color="FFFFFF"/>
        <w:right w:val="single" w:sz="12" w:space="0" w:color="FFFFFF"/>
      </w:pBdr>
      <w:shd w:val="clear" w:color="000000" w:fill="E9D3BD"/>
      <w:spacing w:before="100" w:beforeAutospacing="1" w:after="100" w:afterAutospacing="1" w:line="259" w:lineRule="auto"/>
      <w:jc w:val="center"/>
      <w:textAlignment w:val="center"/>
    </w:pPr>
    <w:rPr>
      <w:rFonts w:ascii="Arial Narrow" w:eastAsia="Times New Roman" w:hAnsi="Arial Narrow" w:cs="Times New Roman"/>
      <w:sz w:val="18"/>
      <w:szCs w:val="18"/>
      <w:lang w:val="es-EC" w:eastAsia="es-ES_tradnl"/>
    </w:rPr>
  </w:style>
  <w:style w:type="paragraph" w:customStyle="1" w:styleId="xl111">
    <w:name w:val="xl111"/>
    <w:basedOn w:val="Normal"/>
    <w:rsid w:val="0071590B"/>
    <w:pPr>
      <w:pBdr>
        <w:right w:val="single" w:sz="12" w:space="0" w:color="FFFFFF"/>
      </w:pBdr>
      <w:shd w:val="clear" w:color="000000" w:fill="E9D3BD"/>
      <w:spacing w:before="100" w:beforeAutospacing="1" w:after="100" w:afterAutospacing="1" w:line="259" w:lineRule="auto"/>
      <w:jc w:val="center"/>
      <w:textAlignment w:val="center"/>
    </w:pPr>
    <w:rPr>
      <w:rFonts w:ascii="Arial Narrow" w:eastAsia="Times New Roman" w:hAnsi="Arial Narrow" w:cs="Times New Roman"/>
      <w:sz w:val="18"/>
      <w:szCs w:val="18"/>
      <w:lang w:val="es-EC" w:eastAsia="es-ES_tradnl"/>
    </w:rPr>
  </w:style>
  <w:style w:type="paragraph" w:customStyle="1" w:styleId="xl112">
    <w:name w:val="xl112"/>
    <w:basedOn w:val="Normal"/>
    <w:rsid w:val="0071590B"/>
    <w:pPr>
      <w:shd w:val="clear" w:color="000000" w:fill="996633"/>
      <w:spacing w:before="100" w:beforeAutospacing="1" w:after="100" w:afterAutospacing="1" w:line="259" w:lineRule="auto"/>
      <w:jc w:val="center"/>
      <w:textAlignment w:val="center"/>
    </w:pPr>
    <w:rPr>
      <w:rFonts w:ascii="Arial Narrow" w:eastAsia="Times New Roman" w:hAnsi="Arial Narrow" w:cs="Times New Roman"/>
      <w:b/>
      <w:bCs/>
      <w:color w:val="FFFFFF"/>
      <w:sz w:val="32"/>
      <w:szCs w:val="32"/>
      <w:lang w:val="es-EC" w:eastAsia="es-ES_tradnl"/>
    </w:rPr>
  </w:style>
  <w:style w:type="paragraph" w:customStyle="1" w:styleId="xl113">
    <w:name w:val="xl113"/>
    <w:basedOn w:val="Normal"/>
    <w:rsid w:val="0071590B"/>
    <w:pPr>
      <w:pBdr>
        <w:right w:val="single" w:sz="12" w:space="0" w:color="FFFFFF"/>
      </w:pBdr>
      <w:shd w:val="clear" w:color="000000" w:fill="E9D3BD"/>
      <w:spacing w:before="100" w:beforeAutospacing="1" w:after="100" w:afterAutospacing="1" w:line="259" w:lineRule="auto"/>
      <w:jc w:val="center"/>
      <w:textAlignment w:val="center"/>
    </w:pPr>
    <w:rPr>
      <w:rFonts w:ascii="Arial Narrow" w:eastAsia="Times New Roman" w:hAnsi="Arial Narrow" w:cs="Times New Roman"/>
      <w:sz w:val="18"/>
      <w:szCs w:val="18"/>
      <w:lang w:val="es-EC" w:eastAsia="es-ES_tradnl"/>
    </w:rPr>
  </w:style>
  <w:style w:type="paragraph" w:customStyle="1" w:styleId="xgmail-msonospacing">
    <w:name w:val="x_gmail-msonospacing"/>
    <w:basedOn w:val="Normal"/>
    <w:rsid w:val="0071590B"/>
    <w:pPr>
      <w:spacing w:before="100" w:beforeAutospacing="1" w:after="100" w:afterAutospacing="1" w:line="259" w:lineRule="auto"/>
      <w:jc w:val="both"/>
    </w:pPr>
    <w:rPr>
      <w:rFonts w:ascii="Arial Narrow" w:eastAsia="Times New Roman" w:hAnsi="Arial Narrow" w:cs="Times New Roman"/>
      <w:sz w:val="24"/>
      <w:szCs w:val="24"/>
      <w:lang w:val="es-EC" w:eastAsia="es-ES_tradnl"/>
    </w:rPr>
  </w:style>
  <w:style w:type="character" w:customStyle="1" w:styleId="italica">
    <w:name w:val="italica"/>
    <w:basedOn w:val="Fuentedeprrafopredeter"/>
    <w:rsid w:val="0071590B"/>
  </w:style>
  <w:style w:type="paragraph" w:styleId="ndice1">
    <w:name w:val="index 1"/>
    <w:basedOn w:val="Normal"/>
    <w:next w:val="Normal"/>
    <w:autoRedefine/>
    <w:uiPriority w:val="99"/>
    <w:unhideWhenUsed/>
    <w:rsid w:val="0071590B"/>
    <w:pPr>
      <w:spacing w:line="259" w:lineRule="auto"/>
      <w:ind w:left="240" w:hanging="240"/>
    </w:pPr>
    <w:rPr>
      <w:rFonts w:asciiTheme="minorHAnsi" w:eastAsia="Times New Roman" w:hAnsiTheme="minorHAnsi" w:cstheme="minorHAnsi"/>
      <w:sz w:val="18"/>
      <w:szCs w:val="18"/>
      <w:lang w:val="es-EC" w:eastAsia="es-ES_tradnl"/>
    </w:rPr>
  </w:style>
  <w:style w:type="paragraph" w:styleId="ndice2">
    <w:name w:val="index 2"/>
    <w:basedOn w:val="Normal"/>
    <w:next w:val="Normal"/>
    <w:autoRedefine/>
    <w:uiPriority w:val="99"/>
    <w:unhideWhenUsed/>
    <w:rsid w:val="0071590B"/>
    <w:pPr>
      <w:spacing w:line="259" w:lineRule="auto"/>
      <w:ind w:left="480" w:hanging="240"/>
    </w:pPr>
    <w:rPr>
      <w:rFonts w:asciiTheme="minorHAnsi" w:eastAsia="Times New Roman" w:hAnsiTheme="minorHAnsi" w:cstheme="minorHAnsi"/>
      <w:sz w:val="18"/>
      <w:szCs w:val="18"/>
      <w:lang w:val="es-EC" w:eastAsia="es-ES_tradnl"/>
    </w:rPr>
  </w:style>
  <w:style w:type="paragraph" w:styleId="ndice3">
    <w:name w:val="index 3"/>
    <w:basedOn w:val="Normal"/>
    <w:next w:val="Normal"/>
    <w:autoRedefine/>
    <w:uiPriority w:val="99"/>
    <w:unhideWhenUsed/>
    <w:rsid w:val="0071590B"/>
    <w:pPr>
      <w:spacing w:line="259" w:lineRule="auto"/>
      <w:ind w:left="720" w:hanging="240"/>
    </w:pPr>
    <w:rPr>
      <w:rFonts w:asciiTheme="minorHAnsi" w:eastAsia="Times New Roman" w:hAnsiTheme="minorHAnsi" w:cstheme="minorHAnsi"/>
      <w:sz w:val="18"/>
      <w:szCs w:val="18"/>
      <w:lang w:val="es-EC" w:eastAsia="es-ES_tradnl"/>
    </w:rPr>
  </w:style>
  <w:style w:type="paragraph" w:styleId="ndice4">
    <w:name w:val="index 4"/>
    <w:basedOn w:val="Normal"/>
    <w:next w:val="Normal"/>
    <w:autoRedefine/>
    <w:uiPriority w:val="99"/>
    <w:unhideWhenUsed/>
    <w:rsid w:val="0071590B"/>
    <w:pPr>
      <w:spacing w:line="259" w:lineRule="auto"/>
      <w:ind w:left="960" w:hanging="240"/>
    </w:pPr>
    <w:rPr>
      <w:rFonts w:asciiTheme="minorHAnsi" w:eastAsia="Times New Roman" w:hAnsiTheme="minorHAnsi" w:cstheme="minorHAnsi"/>
      <w:sz w:val="18"/>
      <w:szCs w:val="18"/>
      <w:lang w:val="es-EC" w:eastAsia="es-ES_tradnl"/>
    </w:rPr>
  </w:style>
  <w:style w:type="paragraph" w:styleId="ndice5">
    <w:name w:val="index 5"/>
    <w:basedOn w:val="Normal"/>
    <w:next w:val="Normal"/>
    <w:autoRedefine/>
    <w:uiPriority w:val="99"/>
    <w:unhideWhenUsed/>
    <w:rsid w:val="0071590B"/>
    <w:pPr>
      <w:spacing w:line="259" w:lineRule="auto"/>
      <w:ind w:left="1200" w:hanging="240"/>
    </w:pPr>
    <w:rPr>
      <w:rFonts w:asciiTheme="minorHAnsi" w:eastAsia="Times New Roman" w:hAnsiTheme="minorHAnsi" w:cstheme="minorHAnsi"/>
      <w:sz w:val="18"/>
      <w:szCs w:val="18"/>
      <w:lang w:val="es-EC" w:eastAsia="es-ES_tradnl"/>
    </w:rPr>
  </w:style>
  <w:style w:type="paragraph" w:styleId="ndice6">
    <w:name w:val="index 6"/>
    <w:basedOn w:val="Normal"/>
    <w:next w:val="Normal"/>
    <w:autoRedefine/>
    <w:uiPriority w:val="99"/>
    <w:unhideWhenUsed/>
    <w:rsid w:val="0071590B"/>
    <w:pPr>
      <w:spacing w:line="259" w:lineRule="auto"/>
      <w:ind w:left="1440" w:hanging="240"/>
    </w:pPr>
    <w:rPr>
      <w:rFonts w:asciiTheme="minorHAnsi" w:eastAsia="Times New Roman" w:hAnsiTheme="minorHAnsi" w:cstheme="minorHAnsi"/>
      <w:sz w:val="18"/>
      <w:szCs w:val="18"/>
      <w:lang w:val="es-EC" w:eastAsia="es-ES_tradnl"/>
    </w:rPr>
  </w:style>
  <w:style w:type="paragraph" w:styleId="ndice7">
    <w:name w:val="index 7"/>
    <w:basedOn w:val="Normal"/>
    <w:next w:val="Normal"/>
    <w:autoRedefine/>
    <w:uiPriority w:val="99"/>
    <w:unhideWhenUsed/>
    <w:rsid w:val="0071590B"/>
    <w:pPr>
      <w:spacing w:line="259" w:lineRule="auto"/>
      <w:ind w:left="1680" w:hanging="240"/>
    </w:pPr>
    <w:rPr>
      <w:rFonts w:asciiTheme="minorHAnsi" w:eastAsia="Times New Roman" w:hAnsiTheme="minorHAnsi" w:cstheme="minorHAnsi"/>
      <w:sz w:val="18"/>
      <w:szCs w:val="18"/>
      <w:lang w:val="es-EC" w:eastAsia="es-ES_tradnl"/>
    </w:rPr>
  </w:style>
  <w:style w:type="paragraph" w:styleId="ndice8">
    <w:name w:val="index 8"/>
    <w:basedOn w:val="Normal"/>
    <w:next w:val="Normal"/>
    <w:autoRedefine/>
    <w:uiPriority w:val="99"/>
    <w:unhideWhenUsed/>
    <w:rsid w:val="0071590B"/>
    <w:pPr>
      <w:spacing w:line="259" w:lineRule="auto"/>
      <w:ind w:left="1920" w:hanging="240"/>
    </w:pPr>
    <w:rPr>
      <w:rFonts w:asciiTheme="minorHAnsi" w:eastAsia="Times New Roman" w:hAnsiTheme="minorHAnsi" w:cstheme="minorHAnsi"/>
      <w:sz w:val="18"/>
      <w:szCs w:val="18"/>
      <w:lang w:val="es-EC" w:eastAsia="es-ES_tradnl"/>
    </w:rPr>
  </w:style>
  <w:style w:type="paragraph" w:styleId="ndice9">
    <w:name w:val="index 9"/>
    <w:basedOn w:val="Normal"/>
    <w:next w:val="Normal"/>
    <w:autoRedefine/>
    <w:uiPriority w:val="99"/>
    <w:unhideWhenUsed/>
    <w:rsid w:val="0071590B"/>
    <w:pPr>
      <w:spacing w:line="259" w:lineRule="auto"/>
      <w:ind w:left="2160" w:hanging="240"/>
    </w:pPr>
    <w:rPr>
      <w:rFonts w:asciiTheme="minorHAnsi" w:eastAsia="Times New Roman" w:hAnsiTheme="minorHAnsi" w:cstheme="minorHAnsi"/>
      <w:sz w:val="18"/>
      <w:szCs w:val="18"/>
      <w:lang w:val="es-EC" w:eastAsia="es-ES_tradnl"/>
    </w:rPr>
  </w:style>
  <w:style w:type="paragraph" w:styleId="Ttulodendice">
    <w:name w:val="index heading"/>
    <w:basedOn w:val="Normal"/>
    <w:next w:val="ndice1"/>
    <w:uiPriority w:val="99"/>
    <w:unhideWhenUsed/>
    <w:rsid w:val="0071590B"/>
    <w:pPr>
      <w:spacing w:before="240" w:after="120" w:line="259" w:lineRule="auto"/>
      <w:jc w:val="center"/>
    </w:pPr>
    <w:rPr>
      <w:rFonts w:asciiTheme="minorHAnsi" w:eastAsia="Times New Roman" w:hAnsiTheme="minorHAnsi" w:cstheme="minorHAnsi"/>
      <w:b/>
      <w:bCs/>
      <w:sz w:val="26"/>
      <w:szCs w:val="26"/>
      <w:lang w:val="es-EC" w:eastAsia="es-ES_tradnl"/>
    </w:rPr>
  </w:style>
  <w:style w:type="paragraph" w:styleId="TtulodeTDC">
    <w:name w:val="TOC Heading"/>
    <w:basedOn w:val="Ttulo1"/>
    <w:next w:val="Normal"/>
    <w:uiPriority w:val="39"/>
    <w:unhideWhenUsed/>
    <w:qFormat/>
    <w:rsid w:val="0071590B"/>
    <w:pPr>
      <w:spacing w:before="240" w:after="0" w:line="259" w:lineRule="auto"/>
      <w:outlineLvl w:val="9"/>
    </w:pPr>
    <w:rPr>
      <w:rFonts w:asciiTheme="majorHAnsi" w:eastAsiaTheme="majorEastAsia" w:hAnsiTheme="majorHAnsi" w:cstheme="majorBidi"/>
      <w:color w:val="365F91" w:themeColor="accent1" w:themeShade="BF"/>
      <w:sz w:val="32"/>
      <w:szCs w:val="32"/>
      <w:lang w:val="es-EC"/>
    </w:rPr>
  </w:style>
  <w:style w:type="paragraph" w:styleId="TDC1">
    <w:name w:val="toc 1"/>
    <w:basedOn w:val="Normal"/>
    <w:next w:val="Normal"/>
    <w:autoRedefine/>
    <w:uiPriority w:val="39"/>
    <w:unhideWhenUsed/>
    <w:rsid w:val="0071590B"/>
    <w:pPr>
      <w:spacing w:after="100" w:line="259" w:lineRule="auto"/>
      <w:jc w:val="both"/>
    </w:pPr>
    <w:rPr>
      <w:rFonts w:ascii="Arial Narrow" w:eastAsia="Times New Roman" w:hAnsi="Arial Narrow" w:cs="Times New Roman"/>
      <w:sz w:val="24"/>
      <w:szCs w:val="24"/>
      <w:lang w:val="es-EC" w:eastAsia="es-ES_tradnl"/>
    </w:rPr>
  </w:style>
  <w:style w:type="paragraph" w:styleId="TDC2">
    <w:name w:val="toc 2"/>
    <w:basedOn w:val="Normal"/>
    <w:next w:val="Normal"/>
    <w:autoRedefine/>
    <w:uiPriority w:val="39"/>
    <w:unhideWhenUsed/>
    <w:rsid w:val="0071590B"/>
    <w:pPr>
      <w:spacing w:after="100" w:line="259" w:lineRule="auto"/>
      <w:ind w:left="240"/>
      <w:jc w:val="both"/>
    </w:pPr>
    <w:rPr>
      <w:rFonts w:ascii="Arial Narrow" w:eastAsia="Times New Roman" w:hAnsi="Arial Narrow" w:cs="Times New Roman"/>
      <w:sz w:val="24"/>
      <w:szCs w:val="24"/>
      <w:lang w:val="es-EC" w:eastAsia="es-ES_tradnl"/>
    </w:rPr>
  </w:style>
  <w:style w:type="paragraph" w:styleId="TDC3">
    <w:name w:val="toc 3"/>
    <w:basedOn w:val="Normal"/>
    <w:next w:val="Normal"/>
    <w:autoRedefine/>
    <w:uiPriority w:val="39"/>
    <w:unhideWhenUsed/>
    <w:rsid w:val="0071590B"/>
    <w:pPr>
      <w:spacing w:after="100" w:line="259" w:lineRule="auto"/>
      <w:ind w:left="480"/>
      <w:jc w:val="both"/>
    </w:pPr>
    <w:rPr>
      <w:rFonts w:ascii="Arial Narrow" w:eastAsia="Times New Roman" w:hAnsi="Arial Narrow" w:cs="Times New Roman"/>
      <w:sz w:val="24"/>
      <w:szCs w:val="24"/>
      <w:lang w:val="es-EC" w:eastAsia="es-ES_tradnl"/>
    </w:rPr>
  </w:style>
  <w:style w:type="character" w:customStyle="1" w:styleId="PuestoCar">
    <w:name w:val="Puesto Car"/>
    <w:basedOn w:val="Fuentedeprrafopredeter"/>
    <w:link w:val="Puesto"/>
    <w:uiPriority w:val="10"/>
    <w:rsid w:val="0071590B"/>
    <w:rPr>
      <w:sz w:val="52"/>
      <w:szCs w:val="52"/>
    </w:rPr>
  </w:style>
  <w:style w:type="character" w:customStyle="1" w:styleId="SubttuloCar">
    <w:name w:val="Subtítulo Car"/>
    <w:basedOn w:val="Fuentedeprrafopredeter"/>
    <w:link w:val="Subttulo"/>
    <w:uiPriority w:val="11"/>
    <w:rsid w:val="0071590B"/>
    <w:rPr>
      <w:color w:val="666666"/>
      <w:sz w:val="30"/>
      <w:szCs w:val="30"/>
    </w:rPr>
  </w:style>
  <w:style w:type="paragraph" w:styleId="Asuntodelcomentario">
    <w:name w:val="annotation subject"/>
    <w:basedOn w:val="Textocomentario"/>
    <w:next w:val="Textocomentario"/>
    <w:link w:val="AsuntodelcomentarioCar"/>
    <w:uiPriority w:val="99"/>
    <w:semiHidden/>
    <w:unhideWhenUsed/>
    <w:rsid w:val="0071590B"/>
    <w:pPr>
      <w:spacing w:after="0" w:line="240" w:lineRule="auto"/>
      <w:jc w:val="left"/>
    </w:pPr>
    <w:rPr>
      <w:rFonts w:ascii="Arial" w:eastAsia="Arial" w:hAnsi="Arial" w:cs="Arial"/>
      <w:b/>
      <w:bCs/>
      <w:lang w:val="es" w:eastAsia="es-EC"/>
    </w:rPr>
  </w:style>
  <w:style w:type="character" w:customStyle="1" w:styleId="AsuntodelcomentarioCar">
    <w:name w:val="Asunto del comentario Car"/>
    <w:basedOn w:val="TextocomentarioCar"/>
    <w:link w:val="Asuntodelcomentario"/>
    <w:uiPriority w:val="99"/>
    <w:semiHidden/>
    <w:rsid w:val="0071590B"/>
    <w:rPr>
      <w:rFonts w:asciiTheme="minorHAnsi" w:eastAsia="Times New Roman" w:hAnsiTheme="minorHAnsi" w:cs="Times New Roman"/>
      <w:b/>
      <w:bCs/>
      <w:sz w:val="20"/>
      <w:szCs w:val="20"/>
      <w:lang w:val="en-US" w:eastAsia="es-ES_tradnl"/>
    </w:rPr>
  </w:style>
  <w:style w:type="paragraph" w:styleId="TDC4">
    <w:name w:val="toc 4"/>
    <w:basedOn w:val="Normal"/>
    <w:next w:val="Normal"/>
    <w:autoRedefine/>
    <w:uiPriority w:val="39"/>
    <w:unhideWhenUsed/>
    <w:rsid w:val="0071590B"/>
    <w:pPr>
      <w:spacing w:after="100" w:line="259" w:lineRule="auto"/>
      <w:ind w:left="660"/>
    </w:pPr>
    <w:rPr>
      <w:rFonts w:asciiTheme="minorHAnsi" w:eastAsiaTheme="minorEastAsia" w:hAnsiTheme="minorHAnsi" w:cstheme="minorBidi"/>
      <w:lang w:val="es-EC"/>
    </w:rPr>
  </w:style>
  <w:style w:type="paragraph" w:styleId="TDC5">
    <w:name w:val="toc 5"/>
    <w:basedOn w:val="Normal"/>
    <w:next w:val="Normal"/>
    <w:autoRedefine/>
    <w:uiPriority w:val="39"/>
    <w:unhideWhenUsed/>
    <w:rsid w:val="0071590B"/>
    <w:pPr>
      <w:spacing w:after="100" w:line="259" w:lineRule="auto"/>
      <w:ind w:left="880"/>
    </w:pPr>
    <w:rPr>
      <w:rFonts w:asciiTheme="minorHAnsi" w:eastAsiaTheme="minorEastAsia" w:hAnsiTheme="minorHAnsi" w:cstheme="minorBidi"/>
      <w:lang w:val="es-EC"/>
    </w:rPr>
  </w:style>
  <w:style w:type="paragraph" w:styleId="TDC6">
    <w:name w:val="toc 6"/>
    <w:basedOn w:val="Normal"/>
    <w:next w:val="Normal"/>
    <w:autoRedefine/>
    <w:uiPriority w:val="39"/>
    <w:unhideWhenUsed/>
    <w:rsid w:val="0071590B"/>
    <w:pPr>
      <w:spacing w:after="100" w:line="259" w:lineRule="auto"/>
      <w:ind w:left="1100"/>
    </w:pPr>
    <w:rPr>
      <w:rFonts w:asciiTheme="minorHAnsi" w:eastAsiaTheme="minorEastAsia" w:hAnsiTheme="minorHAnsi" w:cstheme="minorBidi"/>
      <w:lang w:val="es-EC"/>
    </w:rPr>
  </w:style>
  <w:style w:type="paragraph" w:styleId="TDC7">
    <w:name w:val="toc 7"/>
    <w:basedOn w:val="Normal"/>
    <w:next w:val="Normal"/>
    <w:autoRedefine/>
    <w:uiPriority w:val="39"/>
    <w:unhideWhenUsed/>
    <w:rsid w:val="0071590B"/>
    <w:pPr>
      <w:spacing w:after="100" w:line="259" w:lineRule="auto"/>
      <w:ind w:left="1320"/>
    </w:pPr>
    <w:rPr>
      <w:rFonts w:asciiTheme="minorHAnsi" w:eastAsiaTheme="minorEastAsia" w:hAnsiTheme="minorHAnsi" w:cstheme="minorBidi"/>
      <w:lang w:val="es-EC"/>
    </w:rPr>
  </w:style>
  <w:style w:type="paragraph" w:styleId="TDC8">
    <w:name w:val="toc 8"/>
    <w:basedOn w:val="Normal"/>
    <w:next w:val="Normal"/>
    <w:autoRedefine/>
    <w:uiPriority w:val="39"/>
    <w:unhideWhenUsed/>
    <w:rsid w:val="0071590B"/>
    <w:pPr>
      <w:spacing w:after="100" w:line="259" w:lineRule="auto"/>
      <w:ind w:left="1540"/>
    </w:pPr>
    <w:rPr>
      <w:rFonts w:asciiTheme="minorHAnsi" w:eastAsiaTheme="minorEastAsia" w:hAnsiTheme="minorHAnsi" w:cstheme="minorBidi"/>
      <w:lang w:val="es-EC"/>
    </w:rPr>
  </w:style>
  <w:style w:type="paragraph" w:styleId="TDC9">
    <w:name w:val="toc 9"/>
    <w:basedOn w:val="Normal"/>
    <w:next w:val="Normal"/>
    <w:autoRedefine/>
    <w:uiPriority w:val="39"/>
    <w:unhideWhenUsed/>
    <w:rsid w:val="0071590B"/>
    <w:pPr>
      <w:spacing w:after="100" w:line="259" w:lineRule="auto"/>
      <w:ind w:left="1760"/>
    </w:pPr>
    <w:rPr>
      <w:rFonts w:asciiTheme="minorHAnsi" w:eastAsiaTheme="minorEastAsia" w:hAnsiTheme="minorHAnsi" w:cstheme="minorBidi"/>
      <w:lang w:val="es-EC"/>
    </w:rPr>
  </w:style>
  <w:style w:type="character" w:customStyle="1" w:styleId="UnresolvedMention1">
    <w:name w:val="Unresolved Mention1"/>
    <w:basedOn w:val="Fuentedeprrafopredeter"/>
    <w:uiPriority w:val="99"/>
    <w:semiHidden/>
    <w:unhideWhenUsed/>
    <w:rsid w:val="0071590B"/>
    <w:rPr>
      <w:color w:val="605E5C"/>
      <w:shd w:val="clear" w:color="auto" w:fill="E1DFDD"/>
    </w:rPr>
  </w:style>
  <w:style w:type="character" w:customStyle="1" w:styleId="Mencinsinresolver1">
    <w:name w:val="Mención sin resolver1"/>
    <w:basedOn w:val="Fuentedeprrafopredeter"/>
    <w:uiPriority w:val="99"/>
    <w:semiHidden/>
    <w:unhideWhenUsed/>
    <w:rsid w:val="0071590B"/>
    <w:rPr>
      <w:color w:val="605E5C"/>
      <w:shd w:val="clear" w:color="auto" w:fill="E1DFDD"/>
    </w:rPr>
  </w:style>
  <w:style w:type="numbering" w:customStyle="1" w:styleId="Sinlista1">
    <w:name w:val="Sin lista1"/>
    <w:next w:val="Sinlista"/>
    <w:uiPriority w:val="99"/>
    <w:semiHidden/>
    <w:unhideWhenUsed/>
    <w:rsid w:val="0071590B"/>
  </w:style>
  <w:style w:type="numbering" w:customStyle="1" w:styleId="Sinlista2">
    <w:name w:val="Sin lista2"/>
    <w:next w:val="Sinlista"/>
    <w:uiPriority w:val="99"/>
    <w:semiHidden/>
    <w:unhideWhenUsed/>
    <w:rsid w:val="0071590B"/>
  </w:style>
  <w:style w:type="character" w:styleId="Refdecomentario">
    <w:name w:val="annotation reference"/>
    <w:basedOn w:val="Fuentedeprrafopredeter"/>
    <w:uiPriority w:val="99"/>
    <w:semiHidden/>
    <w:unhideWhenUsed/>
    <w:rsid w:val="0071590B"/>
    <w:rPr>
      <w:sz w:val="16"/>
      <w:szCs w:val="16"/>
    </w:rPr>
  </w:style>
  <w:style w:type="character" w:customStyle="1" w:styleId="UnresolvedMention2">
    <w:name w:val="Unresolved Mention2"/>
    <w:basedOn w:val="Fuentedeprrafopredeter"/>
    <w:uiPriority w:val="99"/>
    <w:semiHidden/>
    <w:unhideWhenUsed/>
    <w:rsid w:val="0071590B"/>
    <w:rPr>
      <w:color w:val="605E5C"/>
      <w:shd w:val="clear" w:color="auto" w:fill="E1DFDD"/>
    </w:rPr>
  </w:style>
  <w:style w:type="paragraph" w:styleId="Tabladeilustraciones">
    <w:name w:val="table of figures"/>
    <w:basedOn w:val="Normal"/>
    <w:next w:val="Normal"/>
    <w:uiPriority w:val="99"/>
    <w:unhideWhenUsed/>
    <w:rsid w:val="0071590B"/>
    <w:pPr>
      <w:spacing w:line="259" w:lineRule="auto"/>
      <w:jc w:val="both"/>
    </w:pPr>
    <w:rPr>
      <w:rFonts w:ascii="Arial Narrow" w:eastAsia="Times New Roman" w:hAnsi="Arial Narrow" w:cs="Times New Roman"/>
      <w:sz w:val="24"/>
      <w:szCs w:val="24"/>
      <w:lang w:val="es-EC"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9938448">
      <w:bodyDiv w:val="1"/>
      <w:marLeft w:val="0"/>
      <w:marRight w:val="0"/>
      <w:marTop w:val="0"/>
      <w:marBottom w:val="0"/>
      <w:divBdr>
        <w:top w:val="none" w:sz="0" w:space="0" w:color="auto"/>
        <w:left w:val="none" w:sz="0" w:space="0" w:color="auto"/>
        <w:bottom w:val="none" w:sz="0" w:space="0" w:color="auto"/>
        <w:right w:val="none" w:sz="0" w:space="0" w:color="auto"/>
      </w:divBdr>
    </w:div>
    <w:div w:id="19632212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header" Target="header1.xml"/><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diagramQuickStyle" Target="diagrams/quickStyle1.xml"/><Relationship Id="rId47" Type="http://schemas.openxmlformats.org/officeDocument/2006/relationships/diagramQuickStyle" Target="diagrams/quickStyle2.xml"/><Relationship Id="rId50" Type="http://schemas.openxmlformats.org/officeDocument/2006/relationships/diagramData" Target="diagrams/data3.xml"/><Relationship Id="rId55" Type="http://schemas.openxmlformats.org/officeDocument/2006/relationships/image" Target="media/image28.jpg"/><Relationship Id="rId63" Type="http://schemas.openxmlformats.org/officeDocument/2006/relationships/diagramQuickStyle" Target="diagrams/quickStyle4.xml"/><Relationship Id="rId68" Type="http://schemas.openxmlformats.org/officeDocument/2006/relationships/image" Target="media/image35.png"/><Relationship Id="rId76" Type="http://schemas.openxmlformats.org/officeDocument/2006/relationships/image" Target="media/image43.png"/><Relationship Id="rId84" Type="http://schemas.openxmlformats.org/officeDocument/2006/relationships/image" Target="media/image49.jpeg"/><Relationship Id="rId89" Type="http://schemas.openxmlformats.org/officeDocument/2006/relationships/hyperlink" Target="https://www.diariofarma.com/2020/04/28/covid-19-plan-para-una-nueva-normalidad" TargetMode="External"/><Relationship Id="rId7" Type="http://schemas.openxmlformats.org/officeDocument/2006/relationships/footnotes" Target="footnotes.xml"/><Relationship Id="rId71" Type="http://schemas.openxmlformats.org/officeDocument/2006/relationships/image" Target="media/image38.png"/><Relationship Id="rId92" Type="http://schemas.openxmlformats.org/officeDocument/2006/relationships/hyperlink" Target="https://reliefweb.int/sites/reliefweb.int/files/resources/20200430-EHP-ECUADOR-COVID-19.pdf" TargetMode="Externa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diagramData" Target="diagrams/data1.xml"/><Relationship Id="rId45" Type="http://schemas.openxmlformats.org/officeDocument/2006/relationships/diagramData" Target="diagrams/data2.xml"/><Relationship Id="rId53" Type="http://schemas.openxmlformats.org/officeDocument/2006/relationships/diagramColors" Target="diagrams/colors3.xml"/><Relationship Id="rId58" Type="http://schemas.openxmlformats.org/officeDocument/2006/relationships/image" Target="media/image31.jpeg"/><Relationship Id="rId66" Type="http://schemas.openxmlformats.org/officeDocument/2006/relationships/image" Target="media/image33.png"/><Relationship Id="rId74" Type="http://schemas.openxmlformats.org/officeDocument/2006/relationships/image" Target="media/image41.png"/><Relationship Id="rId79" Type="http://schemas.openxmlformats.org/officeDocument/2006/relationships/header" Target="header3.xml"/><Relationship Id="rId87" Type="http://schemas.openxmlformats.org/officeDocument/2006/relationships/image" Target="media/image51.png"/><Relationship Id="rId5" Type="http://schemas.openxmlformats.org/officeDocument/2006/relationships/settings" Target="settings.xml"/><Relationship Id="rId61" Type="http://schemas.openxmlformats.org/officeDocument/2006/relationships/diagramData" Target="diagrams/data4.xml"/><Relationship Id="rId82" Type="http://schemas.openxmlformats.org/officeDocument/2006/relationships/package" Target="embeddings/Microsoft_Visio_Drawing11.vsdx"/><Relationship Id="rId90" Type="http://schemas.openxmlformats.org/officeDocument/2006/relationships/hyperlink" Target="https://cooperacionespanola.es/sites/default/files/agenda_2030_desarrollo_sostenible_cooperacion_espanola_12_ago_2015_es.pdf" TargetMode="External"/><Relationship Id="rId95"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diagramColors" Target="diagrams/colors1.xml"/><Relationship Id="rId48" Type="http://schemas.openxmlformats.org/officeDocument/2006/relationships/diagramColors" Target="diagrams/colors2.xml"/><Relationship Id="rId56" Type="http://schemas.openxmlformats.org/officeDocument/2006/relationships/image" Target="media/image29.jpeg"/><Relationship Id="rId64" Type="http://schemas.openxmlformats.org/officeDocument/2006/relationships/diagramColors" Target="diagrams/colors4.xml"/><Relationship Id="rId69" Type="http://schemas.openxmlformats.org/officeDocument/2006/relationships/image" Target="media/image36.png"/><Relationship Id="rId77" Type="http://schemas.openxmlformats.org/officeDocument/2006/relationships/image" Target="media/image44.png"/><Relationship Id="rId8" Type="http://schemas.openxmlformats.org/officeDocument/2006/relationships/endnotes" Target="endnotes.xml"/><Relationship Id="rId51" Type="http://schemas.openxmlformats.org/officeDocument/2006/relationships/diagramLayout" Target="diagrams/layout3.xml"/><Relationship Id="rId72" Type="http://schemas.openxmlformats.org/officeDocument/2006/relationships/image" Target="media/image39.png"/><Relationship Id="rId80" Type="http://schemas.openxmlformats.org/officeDocument/2006/relationships/image" Target="media/image46.png"/><Relationship Id="rId85" Type="http://schemas.openxmlformats.org/officeDocument/2006/relationships/image" Target="media/image50.emf"/><Relationship Id="rId93" Type="http://schemas.openxmlformats.org/officeDocument/2006/relationships/hyperlink" Target="https://www.salud.gob.ec/wp-content/uploads/2020/08/Lineamientos_generales_COVID-19-04-08-2020-FE-DE-ERRATAS.pdf" TargetMode="Externa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diagramLayout" Target="diagrams/layout2.xml"/><Relationship Id="rId59" Type="http://schemas.openxmlformats.org/officeDocument/2006/relationships/image" Target="media/image32.jpeg"/><Relationship Id="rId67" Type="http://schemas.openxmlformats.org/officeDocument/2006/relationships/image" Target="media/image34.png"/><Relationship Id="rId20" Type="http://schemas.openxmlformats.org/officeDocument/2006/relationships/image" Target="media/image9.png"/><Relationship Id="rId41" Type="http://schemas.openxmlformats.org/officeDocument/2006/relationships/diagramLayout" Target="diagrams/layout1.xml"/><Relationship Id="rId54" Type="http://schemas.microsoft.com/office/2007/relationships/diagramDrawing" Target="diagrams/drawing3.xml"/><Relationship Id="rId62" Type="http://schemas.openxmlformats.org/officeDocument/2006/relationships/diagramLayout" Target="diagrams/layout4.xml"/><Relationship Id="rId70" Type="http://schemas.openxmlformats.org/officeDocument/2006/relationships/image" Target="media/image37.png"/><Relationship Id="rId75" Type="http://schemas.openxmlformats.org/officeDocument/2006/relationships/image" Target="media/image42.png"/><Relationship Id="rId83" Type="http://schemas.openxmlformats.org/officeDocument/2006/relationships/image" Target="media/image48.png"/><Relationship Id="rId88" Type="http://schemas.openxmlformats.org/officeDocument/2006/relationships/image" Target="media/image52.png"/><Relationship Id="rId91" Type="http://schemas.openxmlformats.org/officeDocument/2006/relationships/hyperlink" Target="https://www.minsalud.gov.co/salud/publica/PET/Documents/PLAN%20DE%20CONTINGENCIA%20PARA%20RESPONDER%20ANTE%20LA%20EMERGENCIA%20POR%20COVID-19.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49" Type="http://schemas.microsoft.com/office/2007/relationships/diagramDrawing" Target="diagrams/drawing2.xml"/><Relationship Id="rId57" Type="http://schemas.openxmlformats.org/officeDocument/2006/relationships/image" Target="media/image30.jpeg"/><Relationship Id="rId10" Type="http://schemas.openxmlformats.org/officeDocument/2006/relationships/image" Target="media/image2.png"/><Relationship Id="rId31" Type="http://schemas.openxmlformats.org/officeDocument/2006/relationships/image" Target="media/image19.png"/><Relationship Id="rId44" Type="http://schemas.microsoft.com/office/2007/relationships/diagramDrawing" Target="diagrams/drawing1.xml"/><Relationship Id="rId52" Type="http://schemas.openxmlformats.org/officeDocument/2006/relationships/diagramQuickStyle" Target="diagrams/quickStyle3.xml"/><Relationship Id="rId60" Type="http://schemas.openxmlformats.org/officeDocument/2006/relationships/header" Target="header2.xml"/><Relationship Id="rId65" Type="http://schemas.microsoft.com/office/2007/relationships/diagramDrawing" Target="diagrams/drawing4.xml"/><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image" Target="media/image47.emf"/><Relationship Id="rId86" Type="http://schemas.openxmlformats.org/officeDocument/2006/relationships/hyperlink" Target="https://www.planificacion.gob.ec/guias-para-la-formulacion-actualizacion-de-los-pdot/" TargetMode="External"/><Relationship Id="rId9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EEFFB5-73F3-45D5-A202-E79C6FCA37CF}" type="doc">
      <dgm:prSet loTypeId="urn:microsoft.com/office/officeart/2005/8/layout/funnel1" loCatId="relationship" qsTypeId="urn:microsoft.com/office/officeart/2005/8/quickstyle/simple1" qsCatId="simple" csTypeId="urn:microsoft.com/office/officeart/2005/8/colors/accent1_2" csCatId="accent1" phldr="1"/>
      <dgm:spPr/>
      <dgm:t>
        <a:bodyPr/>
        <a:lstStyle/>
        <a:p>
          <a:endParaRPr lang="en-US"/>
        </a:p>
      </dgm:t>
    </dgm:pt>
    <dgm:pt modelId="{2E1197BF-9CF0-4240-8FF2-A3B5639C0261}">
      <dgm:prSet phldrT="[Text]" custT="1"/>
      <dgm:spPr/>
      <dgm:t>
        <a:bodyPr/>
        <a:lstStyle/>
        <a:p>
          <a:r>
            <a:rPr lang="en-US" sz="1000"/>
            <a:t>Sostenibilidad</a:t>
          </a:r>
        </a:p>
      </dgm:t>
    </dgm:pt>
    <dgm:pt modelId="{ACF3FE84-FCE1-40EE-9F2D-7A79E9665611}" type="parTrans" cxnId="{A1F802C7-A59E-4904-AE9E-63DA90E3D5E1}">
      <dgm:prSet/>
      <dgm:spPr/>
      <dgm:t>
        <a:bodyPr/>
        <a:lstStyle/>
        <a:p>
          <a:endParaRPr lang="en-US"/>
        </a:p>
      </dgm:t>
    </dgm:pt>
    <dgm:pt modelId="{86095708-2F5C-46A5-9D44-9E5124EF6120}" type="sibTrans" cxnId="{A1F802C7-A59E-4904-AE9E-63DA90E3D5E1}">
      <dgm:prSet/>
      <dgm:spPr/>
      <dgm:t>
        <a:bodyPr/>
        <a:lstStyle/>
        <a:p>
          <a:endParaRPr lang="en-US"/>
        </a:p>
      </dgm:t>
    </dgm:pt>
    <dgm:pt modelId="{9CB89F80-8AB7-4E6A-84A3-D5AD8160675A}">
      <dgm:prSet phldrT="[Text]" custT="1"/>
      <dgm:spPr/>
      <dgm:t>
        <a:bodyPr/>
        <a:lstStyle/>
        <a:p>
          <a:r>
            <a:rPr lang="en-US" sz="1000"/>
            <a:t>Seguridad y resiliencia</a:t>
          </a:r>
        </a:p>
      </dgm:t>
    </dgm:pt>
    <dgm:pt modelId="{C3CCB045-8422-411C-B9E6-4BACDA380036}" type="parTrans" cxnId="{279896D6-589D-442D-B83D-0CDDCC04C479}">
      <dgm:prSet/>
      <dgm:spPr/>
      <dgm:t>
        <a:bodyPr/>
        <a:lstStyle/>
        <a:p>
          <a:endParaRPr lang="en-US"/>
        </a:p>
      </dgm:t>
    </dgm:pt>
    <dgm:pt modelId="{DEC3F333-7EB8-4D66-9535-CD89A63864AC}" type="sibTrans" cxnId="{279896D6-589D-442D-B83D-0CDDCC04C479}">
      <dgm:prSet/>
      <dgm:spPr/>
      <dgm:t>
        <a:bodyPr/>
        <a:lstStyle/>
        <a:p>
          <a:endParaRPr lang="en-US"/>
        </a:p>
      </dgm:t>
    </dgm:pt>
    <dgm:pt modelId="{58F3878D-B202-4825-AE38-CB52888B4BF4}">
      <dgm:prSet phldrT="[Text]" custT="1"/>
      <dgm:spPr/>
      <dgm:t>
        <a:bodyPr/>
        <a:lstStyle/>
        <a:p>
          <a:r>
            <a:rPr lang="en-US" sz="1000"/>
            <a:t>Corresponsabilidad</a:t>
          </a:r>
        </a:p>
      </dgm:t>
    </dgm:pt>
    <dgm:pt modelId="{BB9175A6-06BA-42B6-8526-9F17E39C8383}" type="parTrans" cxnId="{AE803D04-2754-44E4-ACFD-BE9E71BA9CA5}">
      <dgm:prSet/>
      <dgm:spPr/>
      <dgm:t>
        <a:bodyPr/>
        <a:lstStyle/>
        <a:p>
          <a:endParaRPr lang="en-US"/>
        </a:p>
      </dgm:t>
    </dgm:pt>
    <dgm:pt modelId="{42506B96-BEA0-433E-9290-BFFC25A2E405}" type="sibTrans" cxnId="{AE803D04-2754-44E4-ACFD-BE9E71BA9CA5}">
      <dgm:prSet/>
      <dgm:spPr/>
      <dgm:t>
        <a:bodyPr/>
        <a:lstStyle/>
        <a:p>
          <a:endParaRPr lang="en-US"/>
        </a:p>
      </dgm:t>
    </dgm:pt>
    <dgm:pt modelId="{3C30A01C-ED1D-4DBE-89FE-D8EA5020B750}">
      <dgm:prSet phldrT="[Text]"/>
      <dgm:spPr/>
      <dgm:t>
        <a:bodyPr/>
        <a:lstStyle/>
        <a:p>
          <a:r>
            <a:rPr lang="en-US" b="1" i="0"/>
            <a:t>Objetivo estratégico 4. </a:t>
          </a:r>
          <a:r>
            <a:rPr lang="es-EC" b="0" i="0"/>
            <a:t>Construir resiliencia en el cantón de Manta a partir de la aplicación de buenas prácticas ambientales, medidas de adaptación y mitigación al cambio climático y los fenómenos meteorológicos y oceanográficos extremos, eventos de origen antrópico priorizando la seguridad de la población, sus elementos esenciales y la infraestructura más vulnerable</a:t>
          </a:r>
          <a:endParaRPr lang="en-US" b="0" i="0"/>
        </a:p>
      </dgm:t>
    </dgm:pt>
    <dgm:pt modelId="{B20170BA-C8A7-4D58-A955-58F6C780FB53}" type="parTrans" cxnId="{51360A35-2CE8-4DC6-9F29-606D89CC5931}">
      <dgm:prSet/>
      <dgm:spPr/>
      <dgm:t>
        <a:bodyPr/>
        <a:lstStyle/>
        <a:p>
          <a:endParaRPr lang="en-US"/>
        </a:p>
      </dgm:t>
    </dgm:pt>
    <dgm:pt modelId="{D5DA4DEA-78B2-49AB-81B5-C4B944B4088B}" type="sibTrans" cxnId="{51360A35-2CE8-4DC6-9F29-606D89CC5931}">
      <dgm:prSet/>
      <dgm:spPr/>
      <dgm:t>
        <a:bodyPr/>
        <a:lstStyle/>
        <a:p>
          <a:endParaRPr lang="en-US"/>
        </a:p>
      </dgm:t>
    </dgm:pt>
    <dgm:pt modelId="{49195A18-C878-4354-AC96-94B53523D701}" type="pres">
      <dgm:prSet presAssocID="{1CEEFFB5-73F3-45D5-A202-E79C6FCA37CF}" presName="Name0" presStyleCnt="0">
        <dgm:presLayoutVars>
          <dgm:chMax val="4"/>
          <dgm:resizeHandles val="exact"/>
        </dgm:presLayoutVars>
      </dgm:prSet>
      <dgm:spPr/>
      <dgm:t>
        <a:bodyPr/>
        <a:lstStyle/>
        <a:p>
          <a:endParaRPr lang="es-ES"/>
        </a:p>
      </dgm:t>
    </dgm:pt>
    <dgm:pt modelId="{B19110F3-74A2-4AFF-8847-536CAC901EE2}" type="pres">
      <dgm:prSet presAssocID="{1CEEFFB5-73F3-45D5-A202-E79C6FCA37CF}" presName="ellipse" presStyleLbl="trBgShp" presStyleIdx="0" presStyleCnt="1"/>
      <dgm:spPr/>
    </dgm:pt>
    <dgm:pt modelId="{EFEBFE44-1C9B-4A02-9657-64102A311840}" type="pres">
      <dgm:prSet presAssocID="{1CEEFFB5-73F3-45D5-A202-E79C6FCA37CF}" presName="arrow1" presStyleLbl="fgShp" presStyleIdx="0" presStyleCnt="1"/>
      <dgm:spPr/>
    </dgm:pt>
    <dgm:pt modelId="{6CF9A974-85F8-4DFA-BB9B-722AE7DBB9FE}" type="pres">
      <dgm:prSet presAssocID="{1CEEFFB5-73F3-45D5-A202-E79C6FCA37CF}" presName="rectangle" presStyleLbl="revTx" presStyleIdx="0" presStyleCnt="1" custScaleX="188051" custScaleY="122633">
        <dgm:presLayoutVars>
          <dgm:bulletEnabled val="1"/>
        </dgm:presLayoutVars>
      </dgm:prSet>
      <dgm:spPr/>
      <dgm:t>
        <a:bodyPr/>
        <a:lstStyle/>
        <a:p>
          <a:endParaRPr lang="es-ES"/>
        </a:p>
      </dgm:t>
    </dgm:pt>
    <dgm:pt modelId="{CBF262C4-41FB-4BF8-83B9-578AF27FEBA2}" type="pres">
      <dgm:prSet presAssocID="{9CB89F80-8AB7-4E6A-84A3-D5AD8160675A}" presName="item1" presStyleLbl="node1" presStyleIdx="0" presStyleCnt="3">
        <dgm:presLayoutVars>
          <dgm:bulletEnabled val="1"/>
        </dgm:presLayoutVars>
      </dgm:prSet>
      <dgm:spPr/>
      <dgm:t>
        <a:bodyPr/>
        <a:lstStyle/>
        <a:p>
          <a:endParaRPr lang="es-ES"/>
        </a:p>
      </dgm:t>
    </dgm:pt>
    <dgm:pt modelId="{3CBC500A-D606-40CE-A96E-FE7B2DAF856B}" type="pres">
      <dgm:prSet presAssocID="{58F3878D-B202-4825-AE38-CB52888B4BF4}" presName="item2" presStyleLbl="node1" presStyleIdx="1" presStyleCnt="3">
        <dgm:presLayoutVars>
          <dgm:bulletEnabled val="1"/>
        </dgm:presLayoutVars>
      </dgm:prSet>
      <dgm:spPr/>
      <dgm:t>
        <a:bodyPr/>
        <a:lstStyle/>
        <a:p>
          <a:endParaRPr lang="es-ES"/>
        </a:p>
      </dgm:t>
    </dgm:pt>
    <dgm:pt modelId="{E44E1D32-A829-41A6-9EC0-739D55A486B5}" type="pres">
      <dgm:prSet presAssocID="{3C30A01C-ED1D-4DBE-89FE-D8EA5020B750}" presName="item3" presStyleLbl="node1" presStyleIdx="2" presStyleCnt="3">
        <dgm:presLayoutVars>
          <dgm:bulletEnabled val="1"/>
        </dgm:presLayoutVars>
      </dgm:prSet>
      <dgm:spPr/>
      <dgm:t>
        <a:bodyPr/>
        <a:lstStyle/>
        <a:p>
          <a:endParaRPr lang="es-ES"/>
        </a:p>
      </dgm:t>
    </dgm:pt>
    <dgm:pt modelId="{F824CC7F-24C5-49A2-9516-4F2A9E07A0F5}" type="pres">
      <dgm:prSet presAssocID="{1CEEFFB5-73F3-45D5-A202-E79C6FCA37CF}" presName="funnel" presStyleLbl="trAlignAcc1" presStyleIdx="0" presStyleCnt="1"/>
      <dgm:spPr/>
    </dgm:pt>
  </dgm:ptLst>
  <dgm:cxnLst>
    <dgm:cxn modelId="{A1F802C7-A59E-4904-AE9E-63DA90E3D5E1}" srcId="{1CEEFFB5-73F3-45D5-A202-E79C6FCA37CF}" destId="{2E1197BF-9CF0-4240-8FF2-A3B5639C0261}" srcOrd="0" destOrd="0" parTransId="{ACF3FE84-FCE1-40EE-9F2D-7A79E9665611}" sibTransId="{86095708-2F5C-46A5-9D44-9E5124EF6120}"/>
    <dgm:cxn modelId="{C862B748-2BD3-4347-B100-AD4667CB6351}" type="presOf" srcId="{2E1197BF-9CF0-4240-8FF2-A3B5639C0261}" destId="{E44E1D32-A829-41A6-9EC0-739D55A486B5}" srcOrd="0" destOrd="0" presId="urn:microsoft.com/office/officeart/2005/8/layout/funnel1"/>
    <dgm:cxn modelId="{7786993E-48A9-4349-A9DE-0FA9B089CA5E}" type="presOf" srcId="{58F3878D-B202-4825-AE38-CB52888B4BF4}" destId="{CBF262C4-41FB-4BF8-83B9-578AF27FEBA2}" srcOrd="0" destOrd="0" presId="urn:microsoft.com/office/officeart/2005/8/layout/funnel1"/>
    <dgm:cxn modelId="{279896D6-589D-442D-B83D-0CDDCC04C479}" srcId="{1CEEFFB5-73F3-45D5-A202-E79C6FCA37CF}" destId="{9CB89F80-8AB7-4E6A-84A3-D5AD8160675A}" srcOrd="1" destOrd="0" parTransId="{C3CCB045-8422-411C-B9E6-4BACDA380036}" sibTransId="{DEC3F333-7EB8-4D66-9535-CD89A63864AC}"/>
    <dgm:cxn modelId="{51360A35-2CE8-4DC6-9F29-606D89CC5931}" srcId="{1CEEFFB5-73F3-45D5-A202-E79C6FCA37CF}" destId="{3C30A01C-ED1D-4DBE-89FE-D8EA5020B750}" srcOrd="3" destOrd="0" parTransId="{B20170BA-C8A7-4D58-A955-58F6C780FB53}" sibTransId="{D5DA4DEA-78B2-49AB-81B5-C4B944B4088B}"/>
    <dgm:cxn modelId="{540F1497-B48F-4D9A-8DA1-E62C0B296D8F}" type="presOf" srcId="{9CB89F80-8AB7-4E6A-84A3-D5AD8160675A}" destId="{3CBC500A-D606-40CE-A96E-FE7B2DAF856B}" srcOrd="0" destOrd="0" presId="urn:microsoft.com/office/officeart/2005/8/layout/funnel1"/>
    <dgm:cxn modelId="{6709EB66-A5E8-4DDA-A554-D569FB7877AB}" type="presOf" srcId="{1CEEFFB5-73F3-45D5-A202-E79C6FCA37CF}" destId="{49195A18-C878-4354-AC96-94B53523D701}" srcOrd="0" destOrd="0" presId="urn:microsoft.com/office/officeart/2005/8/layout/funnel1"/>
    <dgm:cxn modelId="{D620E6F4-B8E7-417E-A59B-88180EB0578A}" type="presOf" srcId="{3C30A01C-ED1D-4DBE-89FE-D8EA5020B750}" destId="{6CF9A974-85F8-4DFA-BB9B-722AE7DBB9FE}" srcOrd="0" destOrd="0" presId="urn:microsoft.com/office/officeart/2005/8/layout/funnel1"/>
    <dgm:cxn modelId="{AE803D04-2754-44E4-ACFD-BE9E71BA9CA5}" srcId="{1CEEFFB5-73F3-45D5-A202-E79C6FCA37CF}" destId="{58F3878D-B202-4825-AE38-CB52888B4BF4}" srcOrd="2" destOrd="0" parTransId="{BB9175A6-06BA-42B6-8526-9F17E39C8383}" sibTransId="{42506B96-BEA0-433E-9290-BFFC25A2E405}"/>
    <dgm:cxn modelId="{142620A9-3AF3-4767-AF77-B497562C59FB}" type="presParOf" srcId="{49195A18-C878-4354-AC96-94B53523D701}" destId="{B19110F3-74A2-4AFF-8847-536CAC901EE2}" srcOrd="0" destOrd="0" presId="urn:microsoft.com/office/officeart/2005/8/layout/funnel1"/>
    <dgm:cxn modelId="{C5950E58-8C50-4836-8768-0A4AB8424EE9}" type="presParOf" srcId="{49195A18-C878-4354-AC96-94B53523D701}" destId="{EFEBFE44-1C9B-4A02-9657-64102A311840}" srcOrd="1" destOrd="0" presId="urn:microsoft.com/office/officeart/2005/8/layout/funnel1"/>
    <dgm:cxn modelId="{43A09E01-2AB4-49E0-B632-E2BC07BF5532}" type="presParOf" srcId="{49195A18-C878-4354-AC96-94B53523D701}" destId="{6CF9A974-85F8-4DFA-BB9B-722AE7DBB9FE}" srcOrd="2" destOrd="0" presId="urn:microsoft.com/office/officeart/2005/8/layout/funnel1"/>
    <dgm:cxn modelId="{D35C5B39-8ECE-45CD-9D5B-2062BE4C01E5}" type="presParOf" srcId="{49195A18-C878-4354-AC96-94B53523D701}" destId="{CBF262C4-41FB-4BF8-83B9-578AF27FEBA2}" srcOrd="3" destOrd="0" presId="urn:microsoft.com/office/officeart/2005/8/layout/funnel1"/>
    <dgm:cxn modelId="{398011E0-D49D-4C6A-A93D-5E877B838E04}" type="presParOf" srcId="{49195A18-C878-4354-AC96-94B53523D701}" destId="{3CBC500A-D606-40CE-A96E-FE7B2DAF856B}" srcOrd="4" destOrd="0" presId="urn:microsoft.com/office/officeart/2005/8/layout/funnel1"/>
    <dgm:cxn modelId="{F11915B5-CAA4-4B76-9D50-7AB82A686271}" type="presParOf" srcId="{49195A18-C878-4354-AC96-94B53523D701}" destId="{E44E1D32-A829-41A6-9EC0-739D55A486B5}" srcOrd="5" destOrd="0" presId="urn:microsoft.com/office/officeart/2005/8/layout/funnel1"/>
    <dgm:cxn modelId="{902743D7-7352-42D6-850C-B5C94BF8DF75}" type="presParOf" srcId="{49195A18-C878-4354-AC96-94B53523D701}" destId="{F824CC7F-24C5-49A2-9516-4F2A9E07A0F5}" srcOrd="6" destOrd="0" presId="urn:microsoft.com/office/officeart/2005/8/layout/funnel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2E973E1-B80A-4CDE-BB8F-5BDE4349A6A1}"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n-US"/>
        </a:p>
      </dgm:t>
    </dgm:pt>
    <dgm:pt modelId="{5A7D0CE9-100E-4C3C-9A86-96A2F3C37518}">
      <dgm:prSet phldrT="[Text]" custT="1"/>
      <dgm:spPr/>
      <dgm:t>
        <a:bodyPr/>
        <a:lstStyle/>
        <a:p>
          <a:r>
            <a:rPr lang="en-US" sz="1000">
              <a:solidFill>
                <a:sysClr val="windowText" lastClr="000000"/>
              </a:solidFill>
            </a:rPr>
            <a:t>P1. Generar conocimiento sobre riesgos de desastres</a:t>
          </a:r>
        </a:p>
      </dgm:t>
    </dgm:pt>
    <dgm:pt modelId="{1E9AB97F-B325-494C-AE3B-8240E178F1D1}" type="parTrans" cxnId="{6F68797B-F288-49C7-BB90-0C0E66FDE7ED}">
      <dgm:prSet/>
      <dgm:spPr/>
      <dgm:t>
        <a:bodyPr/>
        <a:lstStyle/>
        <a:p>
          <a:endParaRPr lang="en-US"/>
        </a:p>
      </dgm:t>
    </dgm:pt>
    <dgm:pt modelId="{82CB33C1-7C11-4C9D-8FA7-7CDEEB96309F}" type="sibTrans" cxnId="{6F68797B-F288-49C7-BB90-0C0E66FDE7ED}">
      <dgm:prSet/>
      <dgm:spPr/>
      <dgm:t>
        <a:bodyPr/>
        <a:lstStyle/>
        <a:p>
          <a:endParaRPr lang="en-US"/>
        </a:p>
      </dgm:t>
    </dgm:pt>
    <dgm:pt modelId="{7592E4D8-FDCA-47B4-BE3C-A41D79F4D939}">
      <dgm:prSet phldrT="[Text]" custT="1"/>
      <dgm:spPr/>
      <dgm:t>
        <a:bodyPr/>
        <a:lstStyle/>
        <a:p>
          <a:r>
            <a:rPr lang="en-US" sz="1000">
              <a:solidFill>
                <a:sysClr val="windowText" lastClr="000000"/>
              </a:solidFill>
            </a:rPr>
            <a:t>P2. Prevenir el riesgo futuro</a:t>
          </a:r>
        </a:p>
      </dgm:t>
    </dgm:pt>
    <dgm:pt modelId="{76085C33-8F57-4709-B379-FF25E7E02A4C}" type="parTrans" cxnId="{1FB3B826-0DE5-42C3-A3A7-A7F4C828CCA7}">
      <dgm:prSet/>
      <dgm:spPr/>
      <dgm:t>
        <a:bodyPr/>
        <a:lstStyle/>
        <a:p>
          <a:endParaRPr lang="en-US"/>
        </a:p>
      </dgm:t>
    </dgm:pt>
    <dgm:pt modelId="{8C50D28E-FF56-4C99-A8A7-AB1579ECC7B6}" type="sibTrans" cxnId="{1FB3B826-0DE5-42C3-A3A7-A7F4C828CCA7}">
      <dgm:prSet/>
      <dgm:spPr/>
      <dgm:t>
        <a:bodyPr/>
        <a:lstStyle/>
        <a:p>
          <a:endParaRPr lang="en-US"/>
        </a:p>
      </dgm:t>
    </dgm:pt>
    <dgm:pt modelId="{D101A6A1-27F2-494A-AA00-A6E8505E73C5}">
      <dgm:prSet phldrT="[Text]" custT="1"/>
      <dgm:spPr/>
      <dgm:t>
        <a:bodyPr/>
        <a:lstStyle/>
        <a:p>
          <a:r>
            <a:rPr lang="en-US" sz="1000">
              <a:solidFill>
                <a:sysClr val="windowText" lastClr="000000"/>
              </a:solidFill>
            </a:rPr>
            <a:t>P3. Reducir el riesgo existente</a:t>
          </a:r>
        </a:p>
      </dgm:t>
    </dgm:pt>
    <dgm:pt modelId="{8518134B-5EA0-4A5A-86F9-6D7BA785C38D}" type="parTrans" cxnId="{68794E14-046E-4693-B908-2AB2F734714E}">
      <dgm:prSet/>
      <dgm:spPr/>
      <dgm:t>
        <a:bodyPr/>
        <a:lstStyle/>
        <a:p>
          <a:endParaRPr lang="en-US"/>
        </a:p>
      </dgm:t>
    </dgm:pt>
    <dgm:pt modelId="{E4CAEF03-D987-409E-96D2-EF1967C2EAFD}" type="sibTrans" cxnId="{68794E14-046E-4693-B908-2AB2F734714E}">
      <dgm:prSet/>
      <dgm:spPr/>
      <dgm:t>
        <a:bodyPr/>
        <a:lstStyle/>
        <a:p>
          <a:endParaRPr lang="en-US"/>
        </a:p>
      </dgm:t>
    </dgm:pt>
    <dgm:pt modelId="{EA1C14D1-65ED-496F-A56F-A55469BEB89C}">
      <dgm:prSet phldrT="[Text]" custT="1"/>
      <dgm:spPr/>
      <dgm:t>
        <a:bodyPr/>
        <a:lstStyle/>
        <a:p>
          <a:r>
            <a:rPr lang="en-US" sz="1000">
              <a:solidFill>
                <a:sysClr val="windowText" lastClr="000000"/>
              </a:solidFill>
            </a:rPr>
            <a:t>P4. Preparar la respuesta</a:t>
          </a:r>
        </a:p>
      </dgm:t>
    </dgm:pt>
    <dgm:pt modelId="{4CB1F948-6E5C-4813-8483-B37D3290D599}" type="parTrans" cxnId="{D599CC0C-9EE7-4F81-96D5-63886ED661DF}">
      <dgm:prSet/>
      <dgm:spPr/>
      <dgm:t>
        <a:bodyPr/>
        <a:lstStyle/>
        <a:p>
          <a:endParaRPr lang="en-US"/>
        </a:p>
      </dgm:t>
    </dgm:pt>
    <dgm:pt modelId="{3C46F30E-5200-435C-915C-C0B2144D883C}" type="sibTrans" cxnId="{D599CC0C-9EE7-4F81-96D5-63886ED661DF}">
      <dgm:prSet/>
      <dgm:spPr/>
      <dgm:t>
        <a:bodyPr/>
        <a:lstStyle/>
        <a:p>
          <a:endParaRPr lang="en-US"/>
        </a:p>
      </dgm:t>
    </dgm:pt>
    <dgm:pt modelId="{752E0E2F-6759-42A8-BA14-2CA040016994}">
      <dgm:prSet phldrT="[Text]" custT="1"/>
      <dgm:spPr/>
      <dgm:t>
        <a:bodyPr/>
        <a:lstStyle/>
        <a:p>
          <a:r>
            <a:rPr lang="en-US" sz="1000">
              <a:solidFill>
                <a:sysClr val="windowText" lastClr="000000"/>
              </a:solidFill>
            </a:rPr>
            <a:t>P5. Responder y rehabilitar</a:t>
          </a:r>
        </a:p>
      </dgm:t>
    </dgm:pt>
    <dgm:pt modelId="{616215BD-D4EE-4F8A-B645-C8F3CBECBE2A}" type="parTrans" cxnId="{9C6EC2F9-F35D-4419-94CD-045A6CED1441}">
      <dgm:prSet/>
      <dgm:spPr/>
      <dgm:t>
        <a:bodyPr/>
        <a:lstStyle/>
        <a:p>
          <a:endParaRPr lang="en-US"/>
        </a:p>
      </dgm:t>
    </dgm:pt>
    <dgm:pt modelId="{C5E81870-C61B-4B61-84A6-E245F42516BB}" type="sibTrans" cxnId="{9C6EC2F9-F35D-4419-94CD-045A6CED1441}">
      <dgm:prSet/>
      <dgm:spPr/>
      <dgm:t>
        <a:bodyPr/>
        <a:lstStyle/>
        <a:p>
          <a:endParaRPr lang="en-US"/>
        </a:p>
      </dgm:t>
    </dgm:pt>
    <dgm:pt modelId="{4D3F21FD-9599-478A-BAF1-DF810381DD38}">
      <dgm:prSet phldrT="[Text]" custT="1"/>
      <dgm:spPr/>
      <dgm:t>
        <a:bodyPr/>
        <a:lstStyle/>
        <a:p>
          <a:r>
            <a:rPr lang="en-US" sz="1000">
              <a:solidFill>
                <a:sysClr val="windowText" lastClr="000000"/>
              </a:solidFill>
            </a:rPr>
            <a:t>P6. Recuperar y reconstruir</a:t>
          </a:r>
        </a:p>
      </dgm:t>
    </dgm:pt>
    <dgm:pt modelId="{C78875AE-868C-476E-897B-24EFC9371F66}" type="parTrans" cxnId="{1BD44225-5DF6-4373-B70B-4818349CA17F}">
      <dgm:prSet/>
      <dgm:spPr/>
      <dgm:t>
        <a:bodyPr/>
        <a:lstStyle/>
        <a:p>
          <a:endParaRPr lang="en-US"/>
        </a:p>
      </dgm:t>
    </dgm:pt>
    <dgm:pt modelId="{D0FCB5A4-870F-42B2-B33B-D04D09CA442E}" type="sibTrans" cxnId="{1BD44225-5DF6-4373-B70B-4818349CA17F}">
      <dgm:prSet/>
      <dgm:spPr/>
      <dgm:t>
        <a:bodyPr/>
        <a:lstStyle/>
        <a:p>
          <a:endParaRPr lang="en-US"/>
        </a:p>
      </dgm:t>
    </dgm:pt>
    <dgm:pt modelId="{F9AE5DCC-0022-4571-AD53-C20C508A8A1C}" type="pres">
      <dgm:prSet presAssocID="{42E973E1-B80A-4CDE-BB8F-5BDE4349A6A1}" presName="Name0" presStyleCnt="0">
        <dgm:presLayoutVars>
          <dgm:chPref val="1"/>
          <dgm:dir/>
          <dgm:animOne val="branch"/>
          <dgm:animLvl val="lvl"/>
          <dgm:resizeHandles val="exact"/>
        </dgm:presLayoutVars>
      </dgm:prSet>
      <dgm:spPr/>
      <dgm:t>
        <a:bodyPr/>
        <a:lstStyle/>
        <a:p>
          <a:endParaRPr lang="es-ES"/>
        </a:p>
      </dgm:t>
    </dgm:pt>
    <dgm:pt modelId="{90BB5584-06D4-4A84-A0D0-EC00A4A07BDC}" type="pres">
      <dgm:prSet presAssocID="{5A7D0CE9-100E-4C3C-9A86-96A2F3C37518}" presName="root1" presStyleCnt="0"/>
      <dgm:spPr/>
    </dgm:pt>
    <dgm:pt modelId="{E78F7EEB-D9F1-4E92-AAD5-4BECFA884E42}" type="pres">
      <dgm:prSet presAssocID="{5A7D0CE9-100E-4C3C-9A86-96A2F3C37518}" presName="LevelOneTextNode" presStyleLbl="node0" presStyleIdx="0" presStyleCnt="1" custScaleX="143518" custScaleY="76620">
        <dgm:presLayoutVars>
          <dgm:chPref val="3"/>
        </dgm:presLayoutVars>
      </dgm:prSet>
      <dgm:spPr/>
      <dgm:t>
        <a:bodyPr/>
        <a:lstStyle/>
        <a:p>
          <a:endParaRPr lang="es-ES"/>
        </a:p>
      </dgm:t>
    </dgm:pt>
    <dgm:pt modelId="{BBF6C63B-FE7C-45BD-9810-C5329AF36C4B}" type="pres">
      <dgm:prSet presAssocID="{5A7D0CE9-100E-4C3C-9A86-96A2F3C37518}" presName="level2hierChild" presStyleCnt="0"/>
      <dgm:spPr/>
    </dgm:pt>
    <dgm:pt modelId="{03A28ED9-5EB2-4190-A1FA-901316E79F71}" type="pres">
      <dgm:prSet presAssocID="{76085C33-8F57-4709-B379-FF25E7E02A4C}" presName="conn2-1" presStyleLbl="parChTrans1D2" presStyleIdx="0" presStyleCnt="5"/>
      <dgm:spPr/>
      <dgm:t>
        <a:bodyPr/>
        <a:lstStyle/>
        <a:p>
          <a:endParaRPr lang="es-ES"/>
        </a:p>
      </dgm:t>
    </dgm:pt>
    <dgm:pt modelId="{F2D2672A-807C-4249-8B07-1CF0D5E57F07}" type="pres">
      <dgm:prSet presAssocID="{76085C33-8F57-4709-B379-FF25E7E02A4C}" presName="connTx" presStyleLbl="parChTrans1D2" presStyleIdx="0" presStyleCnt="5"/>
      <dgm:spPr/>
      <dgm:t>
        <a:bodyPr/>
        <a:lstStyle/>
        <a:p>
          <a:endParaRPr lang="es-ES"/>
        </a:p>
      </dgm:t>
    </dgm:pt>
    <dgm:pt modelId="{5CD94D50-892D-4018-8505-A35FD524D427}" type="pres">
      <dgm:prSet presAssocID="{7592E4D8-FDCA-47B4-BE3C-A41D79F4D939}" presName="root2" presStyleCnt="0"/>
      <dgm:spPr/>
    </dgm:pt>
    <dgm:pt modelId="{5A1DB1A8-CBD2-4A50-A9E6-3C413C2CC31E}" type="pres">
      <dgm:prSet presAssocID="{7592E4D8-FDCA-47B4-BE3C-A41D79F4D939}" presName="LevelTwoTextNode" presStyleLbl="node2" presStyleIdx="0" presStyleCnt="5" custScaleX="157331" custScaleY="70123">
        <dgm:presLayoutVars>
          <dgm:chPref val="3"/>
        </dgm:presLayoutVars>
      </dgm:prSet>
      <dgm:spPr/>
      <dgm:t>
        <a:bodyPr/>
        <a:lstStyle/>
        <a:p>
          <a:endParaRPr lang="es-ES"/>
        </a:p>
      </dgm:t>
    </dgm:pt>
    <dgm:pt modelId="{5EE03496-8806-4FC3-92A3-5C6DC337CC90}" type="pres">
      <dgm:prSet presAssocID="{7592E4D8-FDCA-47B4-BE3C-A41D79F4D939}" presName="level3hierChild" presStyleCnt="0"/>
      <dgm:spPr/>
    </dgm:pt>
    <dgm:pt modelId="{18D9BBA1-1A67-45EA-9536-79A2EA910386}" type="pres">
      <dgm:prSet presAssocID="{8518134B-5EA0-4A5A-86F9-6D7BA785C38D}" presName="conn2-1" presStyleLbl="parChTrans1D2" presStyleIdx="1" presStyleCnt="5"/>
      <dgm:spPr/>
      <dgm:t>
        <a:bodyPr/>
        <a:lstStyle/>
        <a:p>
          <a:endParaRPr lang="es-ES"/>
        </a:p>
      </dgm:t>
    </dgm:pt>
    <dgm:pt modelId="{3616E735-F869-4AE7-B2EC-145FC43B99BD}" type="pres">
      <dgm:prSet presAssocID="{8518134B-5EA0-4A5A-86F9-6D7BA785C38D}" presName="connTx" presStyleLbl="parChTrans1D2" presStyleIdx="1" presStyleCnt="5"/>
      <dgm:spPr/>
      <dgm:t>
        <a:bodyPr/>
        <a:lstStyle/>
        <a:p>
          <a:endParaRPr lang="es-ES"/>
        </a:p>
      </dgm:t>
    </dgm:pt>
    <dgm:pt modelId="{7C213384-FE96-4F46-B692-6511AAB7676D}" type="pres">
      <dgm:prSet presAssocID="{D101A6A1-27F2-494A-AA00-A6E8505E73C5}" presName="root2" presStyleCnt="0"/>
      <dgm:spPr/>
    </dgm:pt>
    <dgm:pt modelId="{FFBCB761-E057-4D74-BB71-8AD3C97A1032}" type="pres">
      <dgm:prSet presAssocID="{D101A6A1-27F2-494A-AA00-A6E8505E73C5}" presName="LevelTwoTextNode" presStyleLbl="node2" presStyleIdx="1" presStyleCnt="5" custScaleX="157331" custScaleY="65936">
        <dgm:presLayoutVars>
          <dgm:chPref val="3"/>
        </dgm:presLayoutVars>
      </dgm:prSet>
      <dgm:spPr/>
      <dgm:t>
        <a:bodyPr/>
        <a:lstStyle/>
        <a:p>
          <a:endParaRPr lang="es-ES"/>
        </a:p>
      </dgm:t>
    </dgm:pt>
    <dgm:pt modelId="{61A231A1-FECD-43BE-A91D-8FF9DB0BFCFB}" type="pres">
      <dgm:prSet presAssocID="{D101A6A1-27F2-494A-AA00-A6E8505E73C5}" presName="level3hierChild" presStyleCnt="0"/>
      <dgm:spPr/>
    </dgm:pt>
    <dgm:pt modelId="{AE4B14ED-171D-488A-8BD0-3ACA337E56CB}" type="pres">
      <dgm:prSet presAssocID="{4CB1F948-6E5C-4813-8483-B37D3290D599}" presName="conn2-1" presStyleLbl="parChTrans1D2" presStyleIdx="2" presStyleCnt="5"/>
      <dgm:spPr/>
      <dgm:t>
        <a:bodyPr/>
        <a:lstStyle/>
        <a:p>
          <a:endParaRPr lang="es-ES"/>
        </a:p>
      </dgm:t>
    </dgm:pt>
    <dgm:pt modelId="{6BD4DE69-F9DA-42CC-8DB3-3B704FBE02C9}" type="pres">
      <dgm:prSet presAssocID="{4CB1F948-6E5C-4813-8483-B37D3290D599}" presName="connTx" presStyleLbl="parChTrans1D2" presStyleIdx="2" presStyleCnt="5"/>
      <dgm:spPr/>
      <dgm:t>
        <a:bodyPr/>
        <a:lstStyle/>
        <a:p>
          <a:endParaRPr lang="es-ES"/>
        </a:p>
      </dgm:t>
    </dgm:pt>
    <dgm:pt modelId="{A2919E88-2424-4660-9567-EC56D7C80680}" type="pres">
      <dgm:prSet presAssocID="{EA1C14D1-65ED-496F-A56F-A55469BEB89C}" presName="root2" presStyleCnt="0"/>
      <dgm:spPr/>
    </dgm:pt>
    <dgm:pt modelId="{E6FC5000-383B-4400-958F-CFBF4621B292}" type="pres">
      <dgm:prSet presAssocID="{EA1C14D1-65ED-496F-A56F-A55469BEB89C}" presName="LevelTwoTextNode" presStyleLbl="node2" presStyleIdx="2" presStyleCnt="5" custScaleX="157331" custScaleY="64650">
        <dgm:presLayoutVars>
          <dgm:chPref val="3"/>
        </dgm:presLayoutVars>
      </dgm:prSet>
      <dgm:spPr/>
      <dgm:t>
        <a:bodyPr/>
        <a:lstStyle/>
        <a:p>
          <a:endParaRPr lang="es-ES"/>
        </a:p>
      </dgm:t>
    </dgm:pt>
    <dgm:pt modelId="{444CA6F6-96BA-4BD6-80F2-F91DC7FF6411}" type="pres">
      <dgm:prSet presAssocID="{EA1C14D1-65ED-496F-A56F-A55469BEB89C}" presName="level3hierChild" presStyleCnt="0"/>
      <dgm:spPr/>
    </dgm:pt>
    <dgm:pt modelId="{1DCAFF22-A357-4C6A-80BE-45A0E8A48FF5}" type="pres">
      <dgm:prSet presAssocID="{616215BD-D4EE-4F8A-B645-C8F3CBECBE2A}" presName="conn2-1" presStyleLbl="parChTrans1D2" presStyleIdx="3" presStyleCnt="5"/>
      <dgm:spPr/>
      <dgm:t>
        <a:bodyPr/>
        <a:lstStyle/>
        <a:p>
          <a:endParaRPr lang="es-ES"/>
        </a:p>
      </dgm:t>
    </dgm:pt>
    <dgm:pt modelId="{20497C52-3B27-4BF8-99DE-36DA41018079}" type="pres">
      <dgm:prSet presAssocID="{616215BD-D4EE-4F8A-B645-C8F3CBECBE2A}" presName="connTx" presStyleLbl="parChTrans1D2" presStyleIdx="3" presStyleCnt="5"/>
      <dgm:spPr/>
      <dgm:t>
        <a:bodyPr/>
        <a:lstStyle/>
        <a:p>
          <a:endParaRPr lang="es-ES"/>
        </a:p>
      </dgm:t>
    </dgm:pt>
    <dgm:pt modelId="{BC04DD60-9C16-4CED-88C8-625B3D3B484A}" type="pres">
      <dgm:prSet presAssocID="{752E0E2F-6759-42A8-BA14-2CA040016994}" presName="root2" presStyleCnt="0"/>
      <dgm:spPr/>
    </dgm:pt>
    <dgm:pt modelId="{2A5938F1-089C-48A1-AB0B-8452788C7BAA}" type="pres">
      <dgm:prSet presAssocID="{752E0E2F-6759-42A8-BA14-2CA040016994}" presName="LevelTwoTextNode" presStyleLbl="node2" presStyleIdx="3" presStyleCnt="5" custScaleX="157331" custScaleY="64713">
        <dgm:presLayoutVars>
          <dgm:chPref val="3"/>
        </dgm:presLayoutVars>
      </dgm:prSet>
      <dgm:spPr/>
      <dgm:t>
        <a:bodyPr/>
        <a:lstStyle/>
        <a:p>
          <a:endParaRPr lang="es-ES"/>
        </a:p>
      </dgm:t>
    </dgm:pt>
    <dgm:pt modelId="{020EB303-91DC-4788-A216-A6ADE3CB0F7C}" type="pres">
      <dgm:prSet presAssocID="{752E0E2F-6759-42A8-BA14-2CA040016994}" presName="level3hierChild" presStyleCnt="0"/>
      <dgm:spPr/>
    </dgm:pt>
    <dgm:pt modelId="{5B09F7B2-BB5F-4469-AC75-AC2C9A694CEC}" type="pres">
      <dgm:prSet presAssocID="{C78875AE-868C-476E-897B-24EFC9371F66}" presName="conn2-1" presStyleLbl="parChTrans1D2" presStyleIdx="4" presStyleCnt="5"/>
      <dgm:spPr/>
      <dgm:t>
        <a:bodyPr/>
        <a:lstStyle/>
        <a:p>
          <a:endParaRPr lang="es-ES"/>
        </a:p>
      </dgm:t>
    </dgm:pt>
    <dgm:pt modelId="{9D2FB438-1C8F-4E3D-914C-A72EC79D5F9C}" type="pres">
      <dgm:prSet presAssocID="{C78875AE-868C-476E-897B-24EFC9371F66}" presName="connTx" presStyleLbl="parChTrans1D2" presStyleIdx="4" presStyleCnt="5"/>
      <dgm:spPr/>
      <dgm:t>
        <a:bodyPr/>
        <a:lstStyle/>
        <a:p>
          <a:endParaRPr lang="es-ES"/>
        </a:p>
      </dgm:t>
    </dgm:pt>
    <dgm:pt modelId="{A02C4189-29DA-47C2-98A9-5663AEB61820}" type="pres">
      <dgm:prSet presAssocID="{4D3F21FD-9599-478A-BAF1-DF810381DD38}" presName="root2" presStyleCnt="0"/>
      <dgm:spPr/>
    </dgm:pt>
    <dgm:pt modelId="{9C1797B7-E7E8-41A0-B812-A0ACCEB2FFE4}" type="pres">
      <dgm:prSet presAssocID="{4D3F21FD-9599-478A-BAF1-DF810381DD38}" presName="LevelTwoTextNode" presStyleLbl="node2" presStyleIdx="4" presStyleCnt="5" custScaleX="157331" custScaleY="64713">
        <dgm:presLayoutVars>
          <dgm:chPref val="3"/>
        </dgm:presLayoutVars>
      </dgm:prSet>
      <dgm:spPr/>
      <dgm:t>
        <a:bodyPr/>
        <a:lstStyle/>
        <a:p>
          <a:endParaRPr lang="es-ES"/>
        </a:p>
      </dgm:t>
    </dgm:pt>
    <dgm:pt modelId="{9227B203-45B9-42DC-926A-63BCA98C510F}" type="pres">
      <dgm:prSet presAssocID="{4D3F21FD-9599-478A-BAF1-DF810381DD38}" presName="level3hierChild" presStyleCnt="0"/>
      <dgm:spPr/>
    </dgm:pt>
  </dgm:ptLst>
  <dgm:cxnLst>
    <dgm:cxn modelId="{329CC3A7-ABB3-4F80-B088-652AFDFFDB65}" type="presOf" srcId="{EA1C14D1-65ED-496F-A56F-A55469BEB89C}" destId="{E6FC5000-383B-4400-958F-CFBF4621B292}" srcOrd="0" destOrd="0" presId="urn:microsoft.com/office/officeart/2008/layout/HorizontalMultiLevelHierarchy"/>
    <dgm:cxn modelId="{5EFBA1F4-0BE7-407A-9B2A-B8F9314F3662}" type="presOf" srcId="{616215BD-D4EE-4F8A-B645-C8F3CBECBE2A}" destId="{1DCAFF22-A357-4C6A-80BE-45A0E8A48FF5}" srcOrd="0" destOrd="0" presId="urn:microsoft.com/office/officeart/2008/layout/HorizontalMultiLevelHierarchy"/>
    <dgm:cxn modelId="{38013852-5DC2-4381-9B65-B004658E5348}" type="presOf" srcId="{C78875AE-868C-476E-897B-24EFC9371F66}" destId="{9D2FB438-1C8F-4E3D-914C-A72EC79D5F9C}" srcOrd="1" destOrd="0" presId="urn:microsoft.com/office/officeart/2008/layout/HorizontalMultiLevelHierarchy"/>
    <dgm:cxn modelId="{1FB3B826-0DE5-42C3-A3A7-A7F4C828CCA7}" srcId="{5A7D0CE9-100E-4C3C-9A86-96A2F3C37518}" destId="{7592E4D8-FDCA-47B4-BE3C-A41D79F4D939}" srcOrd="0" destOrd="0" parTransId="{76085C33-8F57-4709-B379-FF25E7E02A4C}" sibTransId="{8C50D28E-FF56-4C99-A8A7-AB1579ECC7B6}"/>
    <dgm:cxn modelId="{6F68797B-F288-49C7-BB90-0C0E66FDE7ED}" srcId="{42E973E1-B80A-4CDE-BB8F-5BDE4349A6A1}" destId="{5A7D0CE9-100E-4C3C-9A86-96A2F3C37518}" srcOrd="0" destOrd="0" parTransId="{1E9AB97F-B325-494C-AE3B-8240E178F1D1}" sibTransId="{82CB33C1-7C11-4C9D-8FA7-7CDEEB96309F}"/>
    <dgm:cxn modelId="{1BD44225-5DF6-4373-B70B-4818349CA17F}" srcId="{5A7D0CE9-100E-4C3C-9A86-96A2F3C37518}" destId="{4D3F21FD-9599-478A-BAF1-DF810381DD38}" srcOrd="4" destOrd="0" parTransId="{C78875AE-868C-476E-897B-24EFC9371F66}" sibTransId="{D0FCB5A4-870F-42B2-B33B-D04D09CA442E}"/>
    <dgm:cxn modelId="{C487E294-2F0E-499A-9E02-DFF32A0DFBD7}" type="presOf" srcId="{76085C33-8F57-4709-B379-FF25E7E02A4C}" destId="{F2D2672A-807C-4249-8B07-1CF0D5E57F07}" srcOrd="1" destOrd="0" presId="urn:microsoft.com/office/officeart/2008/layout/HorizontalMultiLevelHierarchy"/>
    <dgm:cxn modelId="{2FCB43A1-9EB0-42A5-8CBD-742425DE7F23}" type="presOf" srcId="{8518134B-5EA0-4A5A-86F9-6D7BA785C38D}" destId="{3616E735-F869-4AE7-B2EC-145FC43B99BD}" srcOrd="1" destOrd="0" presId="urn:microsoft.com/office/officeart/2008/layout/HorizontalMultiLevelHierarchy"/>
    <dgm:cxn modelId="{68794E14-046E-4693-B908-2AB2F734714E}" srcId="{5A7D0CE9-100E-4C3C-9A86-96A2F3C37518}" destId="{D101A6A1-27F2-494A-AA00-A6E8505E73C5}" srcOrd="1" destOrd="0" parTransId="{8518134B-5EA0-4A5A-86F9-6D7BA785C38D}" sibTransId="{E4CAEF03-D987-409E-96D2-EF1967C2EAFD}"/>
    <dgm:cxn modelId="{231FE3C2-402A-4EE9-A91D-E220FC684201}" type="presOf" srcId="{C78875AE-868C-476E-897B-24EFC9371F66}" destId="{5B09F7B2-BB5F-4469-AC75-AC2C9A694CEC}" srcOrd="0" destOrd="0" presId="urn:microsoft.com/office/officeart/2008/layout/HorizontalMultiLevelHierarchy"/>
    <dgm:cxn modelId="{FDEF2AF5-3BAC-4E05-BA5C-71A363A1AB99}" type="presOf" srcId="{8518134B-5EA0-4A5A-86F9-6D7BA785C38D}" destId="{18D9BBA1-1A67-45EA-9536-79A2EA910386}" srcOrd="0" destOrd="0" presId="urn:microsoft.com/office/officeart/2008/layout/HorizontalMultiLevelHierarchy"/>
    <dgm:cxn modelId="{29912252-62AF-4456-84B5-47DB2AB1841E}" type="presOf" srcId="{D101A6A1-27F2-494A-AA00-A6E8505E73C5}" destId="{FFBCB761-E057-4D74-BB71-8AD3C97A1032}" srcOrd="0" destOrd="0" presId="urn:microsoft.com/office/officeart/2008/layout/HorizontalMultiLevelHierarchy"/>
    <dgm:cxn modelId="{A7770422-A844-4696-967D-FB5256D7C15D}" type="presOf" srcId="{42E973E1-B80A-4CDE-BB8F-5BDE4349A6A1}" destId="{F9AE5DCC-0022-4571-AD53-C20C508A8A1C}" srcOrd="0" destOrd="0" presId="urn:microsoft.com/office/officeart/2008/layout/HorizontalMultiLevelHierarchy"/>
    <dgm:cxn modelId="{0E131DB4-8E11-4D0D-B091-3B83E3CEA546}" type="presOf" srcId="{4CB1F948-6E5C-4813-8483-B37D3290D599}" destId="{AE4B14ED-171D-488A-8BD0-3ACA337E56CB}" srcOrd="0" destOrd="0" presId="urn:microsoft.com/office/officeart/2008/layout/HorizontalMultiLevelHierarchy"/>
    <dgm:cxn modelId="{329B96A6-61B2-4821-AF8D-D2B371E94CE4}" type="presOf" srcId="{4D3F21FD-9599-478A-BAF1-DF810381DD38}" destId="{9C1797B7-E7E8-41A0-B812-A0ACCEB2FFE4}" srcOrd="0" destOrd="0" presId="urn:microsoft.com/office/officeart/2008/layout/HorizontalMultiLevelHierarchy"/>
    <dgm:cxn modelId="{D599CC0C-9EE7-4F81-96D5-63886ED661DF}" srcId="{5A7D0CE9-100E-4C3C-9A86-96A2F3C37518}" destId="{EA1C14D1-65ED-496F-A56F-A55469BEB89C}" srcOrd="2" destOrd="0" parTransId="{4CB1F948-6E5C-4813-8483-B37D3290D599}" sibTransId="{3C46F30E-5200-435C-915C-C0B2144D883C}"/>
    <dgm:cxn modelId="{C9E27751-2CC9-412C-B85C-00D006BF5AFB}" type="presOf" srcId="{76085C33-8F57-4709-B379-FF25E7E02A4C}" destId="{03A28ED9-5EB2-4190-A1FA-901316E79F71}" srcOrd="0" destOrd="0" presId="urn:microsoft.com/office/officeart/2008/layout/HorizontalMultiLevelHierarchy"/>
    <dgm:cxn modelId="{20754335-D389-4BE3-BBCB-202FA4031963}" type="presOf" srcId="{752E0E2F-6759-42A8-BA14-2CA040016994}" destId="{2A5938F1-089C-48A1-AB0B-8452788C7BAA}" srcOrd="0" destOrd="0" presId="urn:microsoft.com/office/officeart/2008/layout/HorizontalMultiLevelHierarchy"/>
    <dgm:cxn modelId="{A5747767-3A38-4298-8DA3-57F4B7B92CF2}" type="presOf" srcId="{5A7D0CE9-100E-4C3C-9A86-96A2F3C37518}" destId="{E78F7EEB-D9F1-4E92-AAD5-4BECFA884E42}" srcOrd="0" destOrd="0" presId="urn:microsoft.com/office/officeart/2008/layout/HorizontalMultiLevelHierarchy"/>
    <dgm:cxn modelId="{BC2BD02E-6825-475B-AA00-85F32F6B511D}" type="presOf" srcId="{4CB1F948-6E5C-4813-8483-B37D3290D599}" destId="{6BD4DE69-F9DA-42CC-8DB3-3B704FBE02C9}" srcOrd="1" destOrd="0" presId="urn:microsoft.com/office/officeart/2008/layout/HorizontalMultiLevelHierarchy"/>
    <dgm:cxn modelId="{9C6EC2F9-F35D-4419-94CD-045A6CED1441}" srcId="{5A7D0CE9-100E-4C3C-9A86-96A2F3C37518}" destId="{752E0E2F-6759-42A8-BA14-2CA040016994}" srcOrd="3" destOrd="0" parTransId="{616215BD-D4EE-4F8A-B645-C8F3CBECBE2A}" sibTransId="{C5E81870-C61B-4B61-84A6-E245F42516BB}"/>
    <dgm:cxn modelId="{6EB6EF15-18B3-4BD6-BA9E-6588E38415BA}" type="presOf" srcId="{616215BD-D4EE-4F8A-B645-C8F3CBECBE2A}" destId="{20497C52-3B27-4BF8-99DE-36DA41018079}" srcOrd="1" destOrd="0" presId="urn:microsoft.com/office/officeart/2008/layout/HorizontalMultiLevelHierarchy"/>
    <dgm:cxn modelId="{0D7B7640-E601-4DEA-8B14-0B7FF13DD985}" type="presOf" srcId="{7592E4D8-FDCA-47B4-BE3C-A41D79F4D939}" destId="{5A1DB1A8-CBD2-4A50-A9E6-3C413C2CC31E}" srcOrd="0" destOrd="0" presId="urn:microsoft.com/office/officeart/2008/layout/HorizontalMultiLevelHierarchy"/>
    <dgm:cxn modelId="{A806D731-61CC-4DED-B6C2-4F32BC4C0E48}" type="presParOf" srcId="{F9AE5DCC-0022-4571-AD53-C20C508A8A1C}" destId="{90BB5584-06D4-4A84-A0D0-EC00A4A07BDC}" srcOrd="0" destOrd="0" presId="urn:microsoft.com/office/officeart/2008/layout/HorizontalMultiLevelHierarchy"/>
    <dgm:cxn modelId="{7BF491CE-3EDA-44C5-B00A-17DA2FA3BEFD}" type="presParOf" srcId="{90BB5584-06D4-4A84-A0D0-EC00A4A07BDC}" destId="{E78F7EEB-D9F1-4E92-AAD5-4BECFA884E42}" srcOrd="0" destOrd="0" presId="urn:microsoft.com/office/officeart/2008/layout/HorizontalMultiLevelHierarchy"/>
    <dgm:cxn modelId="{9F208365-8C89-43A9-9F64-5449F506669F}" type="presParOf" srcId="{90BB5584-06D4-4A84-A0D0-EC00A4A07BDC}" destId="{BBF6C63B-FE7C-45BD-9810-C5329AF36C4B}" srcOrd="1" destOrd="0" presId="urn:microsoft.com/office/officeart/2008/layout/HorizontalMultiLevelHierarchy"/>
    <dgm:cxn modelId="{BDD44891-B654-4BA2-9F07-D2DB672B03B2}" type="presParOf" srcId="{BBF6C63B-FE7C-45BD-9810-C5329AF36C4B}" destId="{03A28ED9-5EB2-4190-A1FA-901316E79F71}" srcOrd="0" destOrd="0" presId="urn:microsoft.com/office/officeart/2008/layout/HorizontalMultiLevelHierarchy"/>
    <dgm:cxn modelId="{1B87ADA1-4A4C-4929-94A6-DC32E7934BCB}" type="presParOf" srcId="{03A28ED9-5EB2-4190-A1FA-901316E79F71}" destId="{F2D2672A-807C-4249-8B07-1CF0D5E57F07}" srcOrd="0" destOrd="0" presId="urn:microsoft.com/office/officeart/2008/layout/HorizontalMultiLevelHierarchy"/>
    <dgm:cxn modelId="{A54E239A-D085-4405-90C2-53A05D59BC36}" type="presParOf" srcId="{BBF6C63B-FE7C-45BD-9810-C5329AF36C4B}" destId="{5CD94D50-892D-4018-8505-A35FD524D427}" srcOrd="1" destOrd="0" presId="urn:microsoft.com/office/officeart/2008/layout/HorizontalMultiLevelHierarchy"/>
    <dgm:cxn modelId="{9EAC0C3A-CE34-4918-8DF0-4609B8519F96}" type="presParOf" srcId="{5CD94D50-892D-4018-8505-A35FD524D427}" destId="{5A1DB1A8-CBD2-4A50-A9E6-3C413C2CC31E}" srcOrd="0" destOrd="0" presId="urn:microsoft.com/office/officeart/2008/layout/HorizontalMultiLevelHierarchy"/>
    <dgm:cxn modelId="{E6B72F51-63A2-44FA-A552-4034022CE160}" type="presParOf" srcId="{5CD94D50-892D-4018-8505-A35FD524D427}" destId="{5EE03496-8806-4FC3-92A3-5C6DC337CC90}" srcOrd="1" destOrd="0" presId="urn:microsoft.com/office/officeart/2008/layout/HorizontalMultiLevelHierarchy"/>
    <dgm:cxn modelId="{259BAF66-7554-47EA-971E-D511BD515D96}" type="presParOf" srcId="{BBF6C63B-FE7C-45BD-9810-C5329AF36C4B}" destId="{18D9BBA1-1A67-45EA-9536-79A2EA910386}" srcOrd="2" destOrd="0" presId="urn:microsoft.com/office/officeart/2008/layout/HorizontalMultiLevelHierarchy"/>
    <dgm:cxn modelId="{D19D5772-22D2-49CF-B07D-40C44787F8B8}" type="presParOf" srcId="{18D9BBA1-1A67-45EA-9536-79A2EA910386}" destId="{3616E735-F869-4AE7-B2EC-145FC43B99BD}" srcOrd="0" destOrd="0" presId="urn:microsoft.com/office/officeart/2008/layout/HorizontalMultiLevelHierarchy"/>
    <dgm:cxn modelId="{143F384B-4931-448E-B448-FA10551811C0}" type="presParOf" srcId="{BBF6C63B-FE7C-45BD-9810-C5329AF36C4B}" destId="{7C213384-FE96-4F46-B692-6511AAB7676D}" srcOrd="3" destOrd="0" presId="urn:microsoft.com/office/officeart/2008/layout/HorizontalMultiLevelHierarchy"/>
    <dgm:cxn modelId="{5D503BC4-71A1-493D-94E3-A48C6E264C59}" type="presParOf" srcId="{7C213384-FE96-4F46-B692-6511AAB7676D}" destId="{FFBCB761-E057-4D74-BB71-8AD3C97A1032}" srcOrd="0" destOrd="0" presId="urn:microsoft.com/office/officeart/2008/layout/HorizontalMultiLevelHierarchy"/>
    <dgm:cxn modelId="{89B9BE19-709F-4F69-A13A-E8E915D485C4}" type="presParOf" srcId="{7C213384-FE96-4F46-B692-6511AAB7676D}" destId="{61A231A1-FECD-43BE-A91D-8FF9DB0BFCFB}" srcOrd="1" destOrd="0" presId="urn:microsoft.com/office/officeart/2008/layout/HorizontalMultiLevelHierarchy"/>
    <dgm:cxn modelId="{7ED4E6DE-02D8-4BF8-9DBA-D1F8ACE14E15}" type="presParOf" srcId="{BBF6C63B-FE7C-45BD-9810-C5329AF36C4B}" destId="{AE4B14ED-171D-488A-8BD0-3ACA337E56CB}" srcOrd="4" destOrd="0" presId="urn:microsoft.com/office/officeart/2008/layout/HorizontalMultiLevelHierarchy"/>
    <dgm:cxn modelId="{2E123D62-7668-4C47-997E-F5A17462A1E3}" type="presParOf" srcId="{AE4B14ED-171D-488A-8BD0-3ACA337E56CB}" destId="{6BD4DE69-F9DA-42CC-8DB3-3B704FBE02C9}" srcOrd="0" destOrd="0" presId="urn:microsoft.com/office/officeart/2008/layout/HorizontalMultiLevelHierarchy"/>
    <dgm:cxn modelId="{96D299ED-EAA3-4482-9AA7-BE1E1065AE0C}" type="presParOf" srcId="{BBF6C63B-FE7C-45BD-9810-C5329AF36C4B}" destId="{A2919E88-2424-4660-9567-EC56D7C80680}" srcOrd="5" destOrd="0" presId="urn:microsoft.com/office/officeart/2008/layout/HorizontalMultiLevelHierarchy"/>
    <dgm:cxn modelId="{A86D4AFA-11E3-496C-85A3-159FB952D795}" type="presParOf" srcId="{A2919E88-2424-4660-9567-EC56D7C80680}" destId="{E6FC5000-383B-4400-958F-CFBF4621B292}" srcOrd="0" destOrd="0" presId="urn:microsoft.com/office/officeart/2008/layout/HorizontalMultiLevelHierarchy"/>
    <dgm:cxn modelId="{FAC622F2-37DF-440B-9967-142A10E02B19}" type="presParOf" srcId="{A2919E88-2424-4660-9567-EC56D7C80680}" destId="{444CA6F6-96BA-4BD6-80F2-F91DC7FF6411}" srcOrd="1" destOrd="0" presId="urn:microsoft.com/office/officeart/2008/layout/HorizontalMultiLevelHierarchy"/>
    <dgm:cxn modelId="{1117CF7F-3B34-410E-9F51-68D4E8265DF8}" type="presParOf" srcId="{BBF6C63B-FE7C-45BD-9810-C5329AF36C4B}" destId="{1DCAFF22-A357-4C6A-80BE-45A0E8A48FF5}" srcOrd="6" destOrd="0" presId="urn:microsoft.com/office/officeart/2008/layout/HorizontalMultiLevelHierarchy"/>
    <dgm:cxn modelId="{012C64D0-398B-4380-9B01-1418F6C2A9CA}" type="presParOf" srcId="{1DCAFF22-A357-4C6A-80BE-45A0E8A48FF5}" destId="{20497C52-3B27-4BF8-99DE-36DA41018079}" srcOrd="0" destOrd="0" presId="urn:microsoft.com/office/officeart/2008/layout/HorizontalMultiLevelHierarchy"/>
    <dgm:cxn modelId="{AB6C5C7A-B78A-465F-A3EF-0CB37AA5446A}" type="presParOf" srcId="{BBF6C63B-FE7C-45BD-9810-C5329AF36C4B}" destId="{BC04DD60-9C16-4CED-88C8-625B3D3B484A}" srcOrd="7" destOrd="0" presId="urn:microsoft.com/office/officeart/2008/layout/HorizontalMultiLevelHierarchy"/>
    <dgm:cxn modelId="{A57D6665-7F3F-4548-A02D-51E77F0E694C}" type="presParOf" srcId="{BC04DD60-9C16-4CED-88C8-625B3D3B484A}" destId="{2A5938F1-089C-48A1-AB0B-8452788C7BAA}" srcOrd="0" destOrd="0" presId="urn:microsoft.com/office/officeart/2008/layout/HorizontalMultiLevelHierarchy"/>
    <dgm:cxn modelId="{473D724E-C6F5-4896-870A-6CACB06B034E}" type="presParOf" srcId="{BC04DD60-9C16-4CED-88C8-625B3D3B484A}" destId="{020EB303-91DC-4788-A216-A6ADE3CB0F7C}" srcOrd="1" destOrd="0" presId="urn:microsoft.com/office/officeart/2008/layout/HorizontalMultiLevelHierarchy"/>
    <dgm:cxn modelId="{87F12591-34AB-48B1-B65C-D4C234FFF093}" type="presParOf" srcId="{BBF6C63B-FE7C-45BD-9810-C5329AF36C4B}" destId="{5B09F7B2-BB5F-4469-AC75-AC2C9A694CEC}" srcOrd="8" destOrd="0" presId="urn:microsoft.com/office/officeart/2008/layout/HorizontalMultiLevelHierarchy"/>
    <dgm:cxn modelId="{691F836B-24F6-41D6-9144-0A3563242718}" type="presParOf" srcId="{5B09F7B2-BB5F-4469-AC75-AC2C9A694CEC}" destId="{9D2FB438-1C8F-4E3D-914C-A72EC79D5F9C}" srcOrd="0" destOrd="0" presId="urn:microsoft.com/office/officeart/2008/layout/HorizontalMultiLevelHierarchy"/>
    <dgm:cxn modelId="{E08F6D46-655D-4C98-9A55-7A9758087251}" type="presParOf" srcId="{BBF6C63B-FE7C-45BD-9810-C5329AF36C4B}" destId="{A02C4189-29DA-47C2-98A9-5663AEB61820}" srcOrd="9" destOrd="0" presId="urn:microsoft.com/office/officeart/2008/layout/HorizontalMultiLevelHierarchy"/>
    <dgm:cxn modelId="{4E547B5D-5A73-4913-831F-5BD5B438FA23}" type="presParOf" srcId="{A02C4189-29DA-47C2-98A9-5663AEB61820}" destId="{9C1797B7-E7E8-41A0-B812-A0ACCEB2FFE4}" srcOrd="0" destOrd="0" presId="urn:microsoft.com/office/officeart/2008/layout/HorizontalMultiLevelHierarchy"/>
    <dgm:cxn modelId="{1634576C-63D6-45E1-90F5-BC13818FC01F}" type="presParOf" srcId="{A02C4189-29DA-47C2-98A9-5663AEB61820}" destId="{9227B203-45B9-42DC-926A-63BCA98C510F}" srcOrd="1" destOrd="0" presId="urn:microsoft.com/office/officeart/2008/layout/HorizontalMultiLevelHierarchy"/>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1F3F15B-528D-46A6-9B41-5B7240BD3836}" type="doc">
      <dgm:prSet loTypeId="urn:microsoft.com/office/officeart/2005/8/layout/hList1" loCatId="list" qsTypeId="urn:microsoft.com/office/officeart/2005/8/quickstyle/simple1" qsCatId="simple" csTypeId="urn:microsoft.com/office/officeart/2005/8/colors/colorful1" csCatId="colorful" phldr="1"/>
      <dgm:spPr/>
      <dgm:t>
        <a:bodyPr/>
        <a:lstStyle/>
        <a:p>
          <a:endParaRPr lang="en-US"/>
        </a:p>
      </dgm:t>
    </dgm:pt>
    <dgm:pt modelId="{5A89256A-A5E8-4B0B-9087-ED746D81D355}">
      <dgm:prSet phldrT="[Text]"/>
      <dgm:spPr/>
      <dgm:t>
        <a:bodyPr/>
        <a:lstStyle/>
        <a:p>
          <a:r>
            <a:rPr lang="en-US"/>
            <a:t>Preparación</a:t>
          </a:r>
        </a:p>
      </dgm:t>
    </dgm:pt>
    <dgm:pt modelId="{461D7F00-A132-4063-BFB7-6CE2FAA29C16}" type="parTrans" cxnId="{50107B99-EC75-4738-A70F-700B6565B248}">
      <dgm:prSet/>
      <dgm:spPr/>
      <dgm:t>
        <a:bodyPr/>
        <a:lstStyle/>
        <a:p>
          <a:endParaRPr lang="en-US"/>
        </a:p>
      </dgm:t>
    </dgm:pt>
    <dgm:pt modelId="{A4AD1B92-B3CA-4111-83C0-AB011AF035A6}" type="sibTrans" cxnId="{50107B99-EC75-4738-A70F-700B6565B248}">
      <dgm:prSet/>
      <dgm:spPr/>
      <dgm:t>
        <a:bodyPr/>
        <a:lstStyle/>
        <a:p>
          <a:endParaRPr lang="en-US"/>
        </a:p>
      </dgm:t>
    </dgm:pt>
    <dgm:pt modelId="{ED697E6B-604F-49F7-96BB-14AC089A4B60}">
      <dgm:prSet phldrT="[Text]"/>
      <dgm:spPr/>
      <dgm:t>
        <a:bodyPr/>
        <a:lstStyle/>
        <a:p>
          <a:r>
            <a:rPr lang="en-US"/>
            <a:t>Elaboración de escenarios</a:t>
          </a:r>
        </a:p>
      </dgm:t>
    </dgm:pt>
    <dgm:pt modelId="{FA23B835-E2B5-4BDF-8FCC-A50AA13229D0}" type="parTrans" cxnId="{9F38DFFF-E42E-43A4-AE19-A6AC09F8C394}">
      <dgm:prSet/>
      <dgm:spPr/>
      <dgm:t>
        <a:bodyPr/>
        <a:lstStyle/>
        <a:p>
          <a:endParaRPr lang="en-US"/>
        </a:p>
      </dgm:t>
    </dgm:pt>
    <dgm:pt modelId="{C7D40264-A675-454E-B982-819C1D9D84A3}" type="sibTrans" cxnId="{9F38DFFF-E42E-43A4-AE19-A6AC09F8C394}">
      <dgm:prSet/>
      <dgm:spPr/>
      <dgm:t>
        <a:bodyPr/>
        <a:lstStyle/>
        <a:p>
          <a:endParaRPr lang="en-US"/>
        </a:p>
      </dgm:t>
    </dgm:pt>
    <dgm:pt modelId="{1AEF1D11-D56A-4D10-BA64-003BBAF2FC0E}">
      <dgm:prSet phldrT="[Text]"/>
      <dgm:spPr/>
      <dgm:t>
        <a:bodyPr/>
        <a:lstStyle/>
        <a:p>
          <a:r>
            <a:rPr lang="en-US"/>
            <a:t>Documentación</a:t>
          </a:r>
        </a:p>
      </dgm:t>
    </dgm:pt>
    <dgm:pt modelId="{72A3861C-17EB-4537-A532-FA16335479F6}" type="parTrans" cxnId="{76C5263C-59F2-4813-80FB-C263634EE2A0}">
      <dgm:prSet/>
      <dgm:spPr/>
      <dgm:t>
        <a:bodyPr/>
        <a:lstStyle/>
        <a:p>
          <a:endParaRPr lang="en-US"/>
        </a:p>
      </dgm:t>
    </dgm:pt>
    <dgm:pt modelId="{8C08F82F-D366-491B-B36C-7929FFDFEDA0}" type="sibTrans" cxnId="{76C5263C-59F2-4813-80FB-C263634EE2A0}">
      <dgm:prSet/>
      <dgm:spPr/>
      <dgm:t>
        <a:bodyPr/>
        <a:lstStyle/>
        <a:p>
          <a:endParaRPr lang="en-US"/>
        </a:p>
      </dgm:t>
    </dgm:pt>
    <dgm:pt modelId="{0F5B84A6-AF42-43D3-97DF-00CD7A0865A8}">
      <dgm:prSet phldrT="[Text]"/>
      <dgm:spPr/>
      <dgm:t>
        <a:bodyPr/>
        <a:lstStyle/>
        <a:p>
          <a:r>
            <a:rPr lang="en-US"/>
            <a:t>Contención</a:t>
          </a:r>
        </a:p>
      </dgm:t>
    </dgm:pt>
    <dgm:pt modelId="{F561334B-3B7C-4F5E-8E8C-B17DD0C854EE}" type="parTrans" cxnId="{89EAB568-02C4-4D2E-A044-59D463FE5FF8}">
      <dgm:prSet/>
      <dgm:spPr/>
      <dgm:t>
        <a:bodyPr/>
        <a:lstStyle/>
        <a:p>
          <a:endParaRPr lang="en-US"/>
        </a:p>
      </dgm:t>
    </dgm:pt>
    <dgm:pt modelId="{950D62CA-90E8-453C-8A20-A82E750E9536}" type="sibTrans" cxnId="{89EAB568-02C4-4D2E-A044-59D463FE5FF8}">
      <dgm:prSet/>
      <dgm:spPr/>
      <dgm:t>
        <a:bodyPr/>
        <a:lstStyle/>
        <a:p>
          <a:endParaRPr lang="en-US"/>
        </a:p>
      </dgm:t>
    </dgm:pt>
    <dgm:pt modelId="{D5727586-CF6F-4087-8DB8-F0DE2E731644}">
      <dgm:prSet phldrT="[Text]"/>
      <dgm:spPr/>
      <dgm:t>
        <a:bodyPr/>
        <a:lstStyle/>
        <a:p>
          <a:r>
            <a:rPr lang="en-US"/>
            <a:t>Identificación de pacientes infectados</a:t>
          </a:r>
        </a:p>
      </dgm:t>
    </dgm:pt>
    <dgm:pt modelId="{D78D9859-DC8B-452F-B868-1F895BFA1D76}" type="parTrans" cxnId="{E402E4C3-843B-4742-A768-B5E5010D42E0}">
      <dgm:prSet/>
      <dgm:spPr/>
      <dgm:t>
        <a:bodyPr/>
        <a:lstStyle/>
        <a:p>
          <a:endParaRPr lang="en-US"/>
        </a:p>
      </dgm:t>
    </dgm:pt>
    <dgm:pt modelId="{EB0545F9-80BA-4F41-BC26-9A452A1C9C64}" type="sibTrans" cxnId="{E402E4C3-843B-4742-A768-B5E5010D42E0}">
      <dgm:prSet/>
      <dgm:spPr/>
      <dgm:t>
        <a:bodyPr/>
        <a:lstStyle/>
        <a:p>
          <a:endParaRPr lang="en-US"/>
        </a:p>
      </dgm:t>
    </dgm:pt>
    <dgm:pt modelId="{B9A3DA61-C41C-4084-A176-8FF1B1AB7AA0}">
      <dgm:prSet phldrT="[Text]"/>
      <dgm:spPr/>
      <dgm:t>
        <a:bodyPr/>
        <a:lstStyle/>
        <a:p>
          <a:r>
            <a:rPr lang="en-US"/>
            <a:t>Cerco para impedir propagación</a:t>
          </a:r>
        </a:p>
      </dgm:t>
    </dgm:pt>
    <dgm:pt modelId="{95F6A0B8-7AFC-4B84-89D6-C04CCE9358BE}" type="parTrans" cxnId="{FA76DD9D-8B96-4060-BABB-813DBF88D2F5}">
      <dgm:prSet/>
      <dgm:spPr/>
      <dgm:t>
        <a:bodyPr/>
        <a:lstStyle/>
        <a:p>
          <a:endParaRPr lang="en-US"/>
        </a:p>
      </dgm:t>
    </dgm:pt>
    <dgm:pt modelId="{9996AAC4-C9FD-4608-83D0-509663EE428E}" type="sibTrans" cxnId="{FA76DD9D-8B96-4060-BABB-813DBF88D2F5}">
      <dgm:prSet/>
      <dgm:spPr/>
      <dgm:t>
        <a:bodyPr/>
        <a:lstStyle/>
        <a:p>
          <a:endParaRPr lang="en-US"/>
        </a:p>
      </dgm:t>
    </dgm:pt>
    <dgm:pt modelId="{36E02590-BA42-4F64-A695-AEAA2C192099}">
      <dgm:prSet phldrT="[Text]"/>
      <dgm:spPr/>
      <dgm:t>
        <a:bodyPr/>
        <a:lstStyle/>
        <a:p>
          <a:r>
            <a:rPr lang="en-US"/>
            <a:t>Brigadas médicas</a:t>
          </a:r>
        </a:p>
      </dgm:t>
    </dgm:pt>
    <dgm:pt modelId="{9CD53538-4139-4C69-B583-4342086ED8A9}" type="parTrans" cxnId="{77DDC3FB-5032-4980-899C-8CC21907F9BB}">
      <dgm:prSet/>
      <dgm:spPr/>
      <dgm:t>
        <a:bodyPr/>
        <a:lstStyle/>
        <a:p>
          <a:endParaRPr lang="en-US"/>
        </a:p>
      </dgm:t>
    </dgm:pt>
    <dgm:pt modelId="{F1F8CA6C-F21C-4827-90A5-3DD4FA78A158}" type="sibTrans" cxnId="{77DDC3FB-5032-4980-899C-8CC21907F9BB}">
      <dgm:prSet/>
      <dgm:spPr/>
      <dgm:t>
        <a:bodyPr/>
        <a:lstStyle/>
        <a:p>
          <a:endParaRPr lang="en-US"/>
        </a:p>
      </dgm:t>
    </dgm:pt>
    <dgm:pt modelId="{277E935C-A127-40FD-ABF5-C08BA7809CEC}">
      <dgm:prSet phldrT="[Text]"/>
      <dgm:spPr/>
      <dgm:t>
        <a:bodyPr/>
        <a:lstStyle/>
        <a:p>
          <a:r>
            <a:rPr lang="en-US"/>
            <a:t>Pruebas a la población</a:t>
          </a:r>
        </a:p>
      </dgm:t>
    </dgm:pt>
    <dgm:pt modelId="{21CEC2A4-669F-4F0D-B394-1E08177FA827}" type="parTrans" cxnId="{7C957C40-584C-483F-B982-0977BA10D9D5}">
      <dgm:prSet/>
      <dgm:spPr/>
      <dgm:t>
        <a:bodyPr/>
        <a:lstStyle/>
        <a:p>
          <a:endParaRPr lang="en-US"/>
        </a:p>
      </dgm:t>
    </dgm:pt>
    <dgm:pt modelId="{158D8187-BACB-473B-89F3-C9A4F0ABB9B8}" type="sibTrans" cxnId="{7C957C40-584C-483F-B982-0977BA10D9D5}">
      <dgm:prSet/>
      <dgm:spPr/>
      <dgm:t>
        <a:bodyPr/>
        <a:lstStyle/>
        <a:p>
          <a:endParaRPr lang="en-US"/>
        </a:p>
      </dgm:t>
    </dgm:pt>
    <dgm:pt modelId="{4DC264D7-76A2-458C-B931-0C1E4800803F}">
      <dgm:prSet phldrT="[Text]"/>
      <dgm:spPr/>
      <dgm:t>
        <a:bodyPr/>
        <a:lstStyle/>
        <a:p>
          <a:r>
            <a:rPr lang="en-US"/>
            <a:t>Elaboración de instrumentos de gestión</a:t>
          </a:r>
        </a:p>
      </dgm:t>
    </dgm:pt>
    <dgm:pt modelId="{B338064A-DC2D-4AB5-8D5F-2D296034324C}" type="parTrans" cxnId="{75E2ED87-00B5-456C-B3E4-FCC490C5C95D}">
      <dgm:prSet/>
      <dgm:spPr/>
      <dgm:t>
        <a:bodyPr/>
        <a:lstStyle/>
        <a:p>
          <a:endParaRPr lang="en-US"/>
        </a:p>
      </dgm:t>
    </dgm:pt>
    <dgm:pt modelId="{8801C004-012F-4C8D-A5A3-D953B75E69E7}" type="sibTrans" cxnId="{75E2ED87-00B5-456C-B3E4-FCC490C5C95D}">
      <dgm:prSet/>
      <dgm:spPr/>
      <dgm:t>
        <a:bodyPr/>
        <a:lstStyle/>
        <a:p>
          <a:endParaRPr lang="en-US"/>
        </a:p>
      </dgm:t>
    </dgm:pt>
    <dgm:pt modelId="{3C07216A-8650-46A2-9A4A-DB2F5D12E895}">
      <dgm:prSet phldrT="[Text]"/>
      <dgm:spPr/>
      <dgm:t>
        <a:bodyPr/>
        <a:lstStyle/>
        <a:p>
          <a:r>
            <a:rPr lang="en-US"/>
            <a:t>Definición de protocolos para sistemas públicos y actividades económicas</a:t>
          </a:r>
        </a:p>
      </dgm:t>
    </dgm:pt>
    <dgm:pt modelId="{4121F85D-31D1-421D-906C-226E6EC49103}" type="parTrans" cxnId="{E962899F-AEB6-493A-9C95-5FC4B507B7FB}">
      <dgm:prSet/>
      <dgm:spPr/>
      <dgm:t>
        <a:bodyPr/>
        <a:lstStyle/>
        <a:p>
          <a:endParaRPr lang="en-US"/>
        </a:p>
      </dgm:t>
    </dgm:pt>
    <dgm:pt modelId="{67A82AFF-238A-466B-87B9-4F7E3BE93B41}" type="sibTrans" cxnId="{E962899F-AEB6-493A-9C95-5FC4B507B7FB}">
      <dgm:prSet/>
      <dgm:spPr/>
      <dgm:t>
        <a:bodyPr/>
        <a:lstStyle/>
        <a:p>
          <a:endParaRPr lang="en-US"/>
        </a:p>
      </dgm:t>
    </dgm:pt>
    <dgm:pt modelId="{92BA1668-7B06-44A4-BF92-82585D89ACB7}">
      <dgm:prSet phldrT="[Text]"/>
      <dgm:spPr/>
      <dgm:t>
        <a:bodyPr/>
        <a:lstStyle/>
        <a:p>
          <a:r>
            <a:rPr lang="en-US"/>
            <a:t>Acciones con la comunidad para evitar contagios</a:t>
          </a:r>
        </a:p>
      </dgm:t>
    </dgm:pt>
    <dgm:pt modelId="{FDC8B6ED-4674-4C70-86E3-7482552A3783}" type="parTrans" cxnId="{79A82BF6-E8B7-41BF-9950-DD3302626A17}">
      <dgm:prSet/>
      <dgm:spPr/>
      <dgm:t>
        <a:bodyPr/>
        <a:lstStyle/>
        <a:p>
          <a:endParaRPr lang="en-US"/>
        </a:p>
      </dgm:t>
    </dgm:pt>
    <dgm:pt modelId="{2E41D1CA-5586-4E38-A554-ADF2C6C54724}" type="sibTrans" cxnId="{79A82BF6-E8B7-41BF-9950-DD3302626A17}">
      <dgm:prSet/>
      <dgm:spPr/>
      <dgm:t>
        <a:bodyPr/>
        <a:lstStyle/>
        <a:p>
          <a:endParaRPr lang="en-US"/>
        </a:p>
      </dgm:t>
    </dgm:pt>
    <dgm:pt modelId="{D3DCF4B5-1D7E-41FF-95CE-83D3F7E5E6F3}">
      <dgm:prSet phldrT="[Text]"/>
      <dgm:spPr/>
      <dgm:t>
        <a:bodyPr/>
        <a:lstStyle/>
        <a:p>
          <a:r>
            <a:rPr lang="en-US"/>
            <a:t>Atención de pacientes</a:t>
          </a:r>
        </a:p>
      </dgm:t>
    </dgm:pt>
    <dgm:pt modelId="{3844357F-53EB-402C-B7EA-1F9A36D77977}" type="parTrans" cxnId="{7F0F368C-711C-4940-ABC5-24AB57626CEB}">
      <dgm:prSet/>
      <dgm:spPr/>
      <dgm:t>
        <a:bodyPr/>
        <a:lstStyle/>
        <a:p>
          <a:endParaRPr lang="en-US"/>
        </a:p>
      </dgm:t>
    </dgm:pt>
    <dgm:pt modelId="{3C808719-C2CB-40A3-9DBA-BBA57C864C97}" type="sibTrans" cxnId="{7F0F368C-711C-4940-ABC5-24AB57626CEB}">
      <dgm:prSet/>
      <dgm:spPr/>
      <dgm:t>
        <a:bodyPr/>
        <a:lstStyle/>
        <a:p>
          <a:endParaRPr lang="en-US"/>
        </a:p>
      </dgm:t>
    </dgm:pt>
    <dgm:pt modelId="{A9B4B4EB-2B53-4240-9BA4-FE18CD41E7FF}">
      <dgm:prSet phldrT="[Text]"/>
      <dgm:spPr/>
      <dgm:t>
        <a:bodyPr/>
        <a:lstStyle/>
        <a:p>
          <a:r>
            <a:rPr lang="en-US"/>
            <a:t>Vacunación</a:t>
          </a:r>
        </a:p>
      </dgm:t>
    </dgm:pt>
    <dgm:pt modelId="{588A6D8D-2722-4A5F-A935-58B119C9E261}" type="parTrans" cxnId="{EFF2B0EA-5E99-4F89-8D83-EBAA0676C10C}">
      <dgm:prSet/>
      <dgm:spPr/>
      <dgm:t>
        <a:bodyPr/>
        <a:lstStyle/>
        <a:p>
          <a:endParaRPr lang="en-US"/>
        </a:p>
      </dgm:t>
    </dgm:pt>
    <dgm:pt modelId="{826B77C4-5BAD-4D90-A7FE-F2AF0692D9EF}" type="sibTrans" cxnId="{EFF2B0EA-5E99-4F89-8D83-EBAA0676C10C}">
      <dgm:prSet/>
      <dgm:spPr/>
      <dgm:t>
        <a:bodyPr/>
        <a:lstStyle/>
        <a:p>
          <a:endParaRPr lang="en-US"/>
        </a:p>
      </dgm:t>
    </dgm:pt>
    <dgm:pt modelId="{649A652F-6C9C-459E-9366-140D7BAB4312}">
      <dgm:prSet phldrT="[Text]"/>
      <dgm:spPr/>
      <dgm:t>
        <a:bodyPr/>
        <a:lstStyle/>
        <a:p>
          <a:r>
            <a:rPr lang="en-US"/>
            <a:t>Atención </a:t>
          </a:r>
        </a:p>
      </dgm:t>
    </dgm:pt>
    <dgm:pt modelId="{F1CE571E-6722-4738-894F-856B7730A330}" type="parTrans" cxnId="{5B38F16E-E3CE-4525-96E5-A6F10A0660AB}">
      <dgm:prSet/>
      <dgm:spPr/>
      <dgm:t>
        <a:bodyPr/>
        <a:lstStyle/>
        <a:p>
          <a:endParaRPr lang="en-US"/>
        </a:p>
      </dgm:t>
    </dgm:pt>
    <dgm:pt modelId="{367CB797-3C11-41C2-B36F-CCDBFC393E55}" type="sibTrans" cxnId="{5B38F16E-E3CE-4525-96E5-A6F10A0660AB}">
      <dgm:prSet/>
      <dgm:spPr/>
      <dgm:t>
        <a:bodyPr/>
        <a:lstStyle/>
        <a:p>
          <a:endParaRPr lang="en-US"/>
        </a:p>
      </dgm:t>
    </dgm:pt>
    <dgm:pt modelId="{587DE246-6D64-4140-8053-F5DD6B7094F6}">
      <dgm:prSet phldrT="[Text]"/>
      <dgm:spPr/>
      <dgm:t>
        <a:bodyPr/>
        <a:lstStyle/>
        <a:p>
          <a:r>
            <a:rPr lang="en-US"/>
            <a:t>Monitoreo de cumplimiento </a:t>
          </a:r>
        </a:p>
      </dgm:t>
    </dgm:pt>
    <dgm:pt modelId="{E00E8C48-B9E9-4FAF-A454-7592988E7F78}" type="parTrans" cxnId="{73491EE9-3518-4D7E-A1A6-083D6D0AE097}">
      <dgm:prSet/>
      <dgm:spPr/>
      <dgm:t>
        <a:bodyPr/>
        <a:lstStyle/>
        <a:p>
          <a:endParaRPr lang="en-US"/>
        </a:p>
      </dgm:t>
    </dgm:pt>
    <dgm:pt modelId="{B8423961-80DC-4B31-A76C-CE4E9F2CD2F1}" type="sibTrans" cxnId="{73491EE9-3518-4D7E-A1A6-083D6D0AE097}">
      <dgm:prSet/>
      <dgm:spPr/>
      <dgm:t>
        <a:bodyPr/>
        <a:lstStyle/>
        <a:p>
          <a:endParaRPr lang="en-US"/>
        </a:p>
      </dgm:t>
    </dgm:pt>
    <dgm:pt modelId="{228E1B00-0140-4EED-BDD5-C21CA0EECAEC}">
      <dgm:prSet phldrT="[Text]"/>
      <dgm:spPr/>
      <dgm:t>
        <a:bodyPr/>
        <a:lstStyle/>
        <a:p>
          <a:r>
            <a:rPr lang="en-US"/>
            <a:t>Mitigación</a:t>
          </a:r>
        </a:p>
      </dgm:t>
    </dgm:pt>
    <dgm:pt modelId="{94F80B27-3FD8-466B-8496-7544BDEDC710}" type="parTrans" cxnId="{451F6EA5-1C96-421D-92CF-C337202C0E84}">
      <dgm:prSet/>
      <dgm:spPr/>
      <dgm:t>
        <a:bodyPr/>
        <a:lstStyle/>
        <a:p>
          <a:endParaRPr lang="en-US"/>
        </a:p>
      </dgm:t>
    </dgm:pt>
    <dgm:pt modelId="{7E2484E0-6532-4779-B2BF-777A3E5CE437}" type="sibTrans" cxnId="{451F6EA5-1C96-421D-92CF-C337202C0E84}">
      <dgm:prSet/>
      <dgm:spPr/>
      <dgm:t>
        <a:bodyPr/>
        <a:lstStyle/>
        <a:p>
          <a:endParaRPr lang="en-US"/>
        </a:p>
      </dgm:t>
    </dgm:pt>
    <dgm:pt modelId="{267F5BD2-A601-4AC0-BE11-770B15723894}">
      <dgm:prSet phldrT="[Text]"/>
      <dgm:spPr/>
      <dgm:t>
        <a:bodyPr/>
        <a:lstStyle/>
        <a:p>
          <a:r>
            <a:rPr lang="en-US"/>
            <a:t>Adaptación de servicios públicos a medios digitales y teletrabajo</a:t>
          </a:r>
        </a:p>
      </dgm:t>
    </dgm:pt>
    <dgm:pt modelId="{6766F7CC-4632-4FCF-9917-B5353C0AA298}" type="parTrans" cxnId="{30B9992A-DFD3-4214-B5C8-D5FAE8A905ED}">
      <dgm:prSet/>
      <dgm:spPr/>
      <dgm:t>
        <a:bodyPr/>
        <a:lstStyle/>
        <a:p>
          <a:endParaRPr lang="en-US"/>
        </a:p>
      </dgm:t>
    </dgm:pt>
    <dgm:pt modelId="{4341941F-6BF2-4710-AF95-3270CE95B649}" type="sibTrans" cxnId="{30B9992A-DFD3-4214-B5C8-D5FAE8A905ED}">
      <dgm:prSet/>
      <dgm:spPr/>
      <dgm:t>
        <a:bodyPr/>
        <a:lstStyle/>
        <a:p>
          <a:endParaRPr lang="en-US"/>
        </a:p>
      </dgm:t>
    </dgm:pt>
    <dgm:pt modelId="{E0336A13-4876-4ADA-8615-8A123BDA126D}">
      <dgm:prSet phldrT="[Text]"/>
      <dgm:spPr/>
      <dgm:t>
        <a:bodyPr/>
        <a:lstStyle/>
        <a:p>
          <a:r>
            <a:rPr lang="en-US"/>
            <a:t>Apoyar y vigilar el cumplimiento de protocolos de reactivación de actividades económicas</a:t>
          </a:r>
        </a:p>
      </dgm:t>
    </dgm:pt>
    <dgm:pt modelId="{495CC595-0F55-47B8-A505-99FE94868A9B}" type="parTrans" cxnId="{5B061314-044F-4794-BC6E-C63747214886}">
      <dgm:prSet/>
      <dgm:spPr/>
      <dgm:t>
        <a:bodyPr/>
        <a:lstStyle/>
        <a:p>
          <a:endParaRPr lang="en-US"/>
        </a:p>
      </dgm:t>
    </dgm:pt>
    <dgm:pt modelId="{8B62B05A-A9E0-42B7-BA99-9F2EB7ACCC9C}" type="sibTrans" cxnId="{5B061314-044F-4794-BC6E-C63747214886}">
      <dgm:prSet/>
      <dgm:spPr/>
      <dgm:t>
        <a:bodyPr/>
        <a:lstStyle/>
        <a:p>
          <a:endParaRPr lang="en-US"/>
        </a:p>
      </dgm:t>
    </dgm:pt>
    <dgm:pt modelId="{0D20D3CA-A9B7-4680-AC2C-9EA381F69033}">
      <dgm:prSet phldrT="[Text]"/>
      <dgm:spPr/>
      <dgm:t>
        <a:bodyPr/>
        <a:lstStyle/>
        <a:p>
          <a:r>
            <a:rPr lang="en-US"/>
            <a:t>Reforzamiento de medidas de protección colectiva</a:t>
          </a:r>
        </a:p>
      </dgm:t>
    </dgm:pt>
    <dgm:pt modelId="{51B3B24B-C7FD-4EB3-B4BD-F6FEF1CFAB5D}" type="parTrans" cxnId="{80154399-A8F9-46C0-A8E9-9A01929F59B4}">
      <dgm:prSet/>
      <dgm:spPr/>
      <dgm:t>
        <a:bodyPr/>
        <a:lstStyle/>
        <a:p>
          <a:endParaRPr lang="en-US"/>
        </a:p>
      </dgm:t>
    </dgm:pt>
    <dgm:pt modelId="{53CFCE9F-7542-4999-96D3-18105F94EA8E}" type="sibTrans" cxnId="{80154399-A8F9-46C0-A8E9-9A01929F59B4}">
      <dgm:prSet/>
      <dgm:spPr/>
      <dgm:t>
        <a:bodyPr/>
        <a:lstStyle/>
        <a:p>
          <a:endParaRPr lang="en-US"/>
        </a:p>
      </dgm:t>
    </dgm:pt>
    <dgm:pt modelId="{191D8983-9D56-4A9C-8CB9-8712EE24A3EC}" type="pres">
      <dgm:prSet presAssocID="{C1F3F15B-528D-46A6-9B41-5B7240BD3836}" presName="Name0" presStyleCnt="0">
        <dgm:presLayoutVars>
          <dgm:dir/>
          <dgm:animLvl val="lvl"/>
          <dgm:resizeHandles val="exact"/>
        </dgm:presLayoutVars>
      </dgm:prSet>
      <dgm:spPr/>
      <dgm:t>
        <a:bodyPr/>
        <a:lstStyle/>
        <a:p>
          <a:endParaRPr lang="es-ES"/>
        </a:p>
      </dgm:t>
    </dgm:pt>
    <dgm:pt modelId="{EDA5AD87-BC42-433D-AB88-109C7F339720}" type="pres">
      <dgm:prSet presAssocID="{5A89256A-A5E8-4B0B-9087-ED746D81D355}" presName="composite" presStyleCnt="0"/>
      <dgm:spPr/>
    </dgm:pt>
    <dgm:pt modelId="{BEED82A8-1CB6-4E94-8308-609D345C25DC}" type="pres">
      <dgm:prSet presAssocID="{5A89256A-A5E8-4B0B-9087-ED746D81D355}" presName="parTx" presStyleLbl="alignNode1" presStyleIdx="0" presStyleCnt="4">
        <dgm:presLayoutVars>
          <dgm:chMax val="0"/>
          <dgm:chPref val="0"/>
          <dgm:bulletEnabled val="1"/>
        </dgm:presLayoutVars>
      </dgm:prSet>
      <dgm:spPr/>
      <dgm:t>
        <a:bodyPr/>
        <a:lstStyle/>
        <a:p>
          <a:endParaRPr lang="es-ES"/>
        </a:p>
      </dgm:t>
    </dgm:pt>
    <dgm:pt modelId="{F5BA80B4-DC6D-461A-B6AF-1E181D92FDC1}" type="pres">
      <dgm:prSet presAssocID="{5A89256A-A5E8-4B0B-9087-ED746D81D355}" presName="desTx" presStyleLbl="alignAccFollowNode1" presStyleIdx="0" presStyleCnt="4">
        <dgm:presLayoutVars>
          <dgm:bulletEnabled val="1"/>
        </dgm:presLayoutVars>
      </dgm:prSet>
      <dgm:spPr/>
      <dgm:t>
        <a:bodyPr/>
        <a:lstStyle/>
        <a:p>
          <a:endParaRPr lang="es-ES"/>
        </a:p>
      </dgm:t>
    </dgm:pt>
    <dgm:pt modelId="{C66DF3D5-B48A-4B17-BBF9-6098C137558D}" type="pres">
      <dgm:prSet presAssocID="{A4AD1B92-B3CA-4111-83C0-AB011AF035A6}" presName="space" presStyleCnt="0"/>
      <dgm:spPr/>
    </dgm:pt>
    <dgm:pt modelId="{125D5478-837D-4C46-86A6-D429B9650BCD}" type="pres">
      <dgm:prSet presAssocID="{228E1B00-0140-4EED-BDD5-C21CA0EECAEC}" presName="composite" presStyleCnt="0"/>
      <dgm:spPr/>
    </dgm:pt>
    <dgm:pt modelId="{CF5AD34D-8E9D-46A9-8CAC-03CA53BEEF1F}" type="pres">
      <dgm:prSet presAssocID="{228E1B00-0140-4EED-BDD5-C21CA0EECAEC}" presName="parTx" presStyleLbl="alignNode1" presStyleIdx="1" presStyleCnt="4">
        <dgm:presLayoutVars>
          <dgm:chMax val="0"/>
          <dgm:chPref val="0"/>
          <dgm:bulletEnabled val="1"/>
        </dgm:presLayoutVars>
      </dgm:prSet>
      <dgm:spPr/>
      <dgm:t>
        <a:bodyPr/>
        <a:lstStyle/>
        <a:p>
          <a:endParaRPr lang="es-ES"/>
        </a:p>
      </dgm:t>
    </dgm:pt>
    <dgm:pt modelId="{B68575E8-B9A5-4DFD-BE76-CE470ABD840E}" type="pres">
      <dgm:prSet presAssocID="{228E1B00-0140-4EED-BDD5-C21CA0EECAEC}" presName="desTx" presStyleLbl="alignAccFollowNode1" presStyleIdx="1" presStyleCnt="4">
        <dgm:presLayoutVars>
          <dgm:bulletEnabled val="1"/>
        </dgm:presLayoutVars>
      </dgm:prSet>
      <dgm:spPr/>
      <dgm:t>
        <a:bodyPr/>
        <a:lstStyle/>
        <a:p>
          <a:endParaRPr lang="es-ES"/>
        </a:p>
      </dgm:t>
    </dgm:pt>
    <dgm:pt modelId="{260F97A8-C80E-4516-97A3-E49D0813844A}" type="pres">
      <dgm:prSet presAssocID="{7E2484E0-6532-4779-B2BF-777A3E5CE437}" presName="space" presStyleCnt="0"/>
      <dgm:spPr/>
    </dgm:pt>
    <dgm:pt modelId="{C5888A1F-BD5F-402A-B4FA-C4812CBAA3F0}" type="pres">
      <dgm:prSet presAssocID="{0F5B84A6-AF42-43D3-97DF-00CD7A0865A8}" presName="composite" presStyleCnt="0"/>
      <dgm:spPr/>
    </dgm:pt>
    <dgm:pt modelId="{12E48C7B-C068-44E7-9AD4-13D07B6E3CE3}" type="pres">
      <dgm:prSet presAssocID="{0F5B84A6-AF42-43D3-97DF-00CD7A0865A8}" presName="parTx" presStyleLbl="alignNode1" presStyleIdx="2" presStyleCnt="4">
        <dgm:presLayoutVars>
          <dgm:chMax val="0"/>
          <dgm:chPref val="0"/>
          <dgm:bulletEnabled val="1"/>
        </dgm:presLayoutVars>
      </dgm:prSet>
      <dgm:spPr/>
      <dgm:t>
        <a:bodyPr/>
        <a:lstStyle/>
        <a:p>
          <a:endParaRPr lang="es-ES"/>
        </a:p>
      </dgm:t>
    </dgm:pt>
    <dgm:pt modelId="{189BE7AB-A30A-4541-8AB1-0FC1B4B19E93}" type="pres">
      <dgm:prSet presAssocID="{0F5B84A6-AF42-43D3-97DF-00CD7A0865A8}" presName="desTx" presStyleLbl="alignAccFollowNode1" presStyleIdx="2" presStyleCnt="4">
        <dgm:presLayoutVars>
          <dgm:bulletEnabled val="1"/>
        </dgm:presLayoutVars>
      </dgm:prSet>
      <dgm:spPr/>
      <dgm:t>
        <a:bodyPr/>
        <a:lstStyle/>
        <a:p>
          <a:endParaRPr lang="es-ES"/>
        </a:p>
      </dgm:t>
    </dgm:pt>
    <dgm:pt modelId="{A7720381-E06A-49F2-A1CF-DC906BBD3AFD}" type="pres">
      <dgm:prSet presAssocID="{950D62CA-90E8-453C-8A20-A82E750E9536}" presName="space" presStyleCnt="0"/>
      <dgm:spPr/>
    </dgm:pt>
    <dgm:pt modelId="{A2AFF57B-A9E6-42B1-81CB-E7023D9ABD70}" type="pres">
      <dgm:prSet presAssocID="{649A652F-6C9C-459E-9366-140D7BAB4312}" presName="composite" presStyleCnt="0"/>
      <dgm:spPr/>
    </dgm:pt>
    <dgm:pt modelId="{0DB24FEA-5F3B-44F5-993E-D234E366609F}" type="pres">
      <dgm:prSet presAssocID="{649A652F-6C9C-459E-9366-140D7BAB4312}" presName="parTx" presStyleLbl="alignNode1" presStyleIdx="3" presStyleCnt="4">
        <dgm:presLayoutVars>
          <dgm:chMax val="0"/>
          <dgm:chPref val="0"/>
          <dgm:bulletEnabled val="1"/>
        </dgm:presLayoutVars>
      </dgm:prSet>
      <dgm:spPr/>
      <dgm:t>
        <a:bodyPr/>
        <a:lstStyle/>
        <a:p>
          <a:endParaRPr lang="es-ES"/>
        </a:p>
      </dgm:t>
    </dgm:pt>
    <dgm:pt modelId="{F9ED81A3-C8CA-41FA-A9A6-7DDC4FF7F1F5}" type="pres">
      <dgm:prSet presAssocID="{649A652F-6C9C-459E-9366-140D7BAB4312}" presName="desTx" presStyleLbl="alignAccFollowNode1" presStyleIdx="3" presStyleCnt="4">
        <dgm:presLayoutVars>
          <dgm:bulletEnabled val="1"/>
        </dgm:presLayoutVars>
      </dgm:prSet>
      <dgm:spPr/>
      <dgm:t>
        <a:bodyPr/>
        <a:lstStyle/>
        <a:p>
          <a:endParaRPr lang="es-ES"/>
        </a:p>
      </dgm:t>
    </dgm:pt>
  </dgm:ptLst>
  <dgm:cxnLst>
    <dgm:cxn modelId="{C8D87AB9-933E-4624-B899-244F9225E24B}" type="presOf" srcId="{E0336A13-4876-4ADA-8615-8A123BDA126D}" destId="{B68575E8-B9A5-4DFD-BE76-CE470ABD840E}" srcOrd="0" destOrd="1" presId="urn:microsoft.com/office/officeart/2005/8/layout/hList1"/>
    <dgm:cxn modelId="{2D7C4700-C6A4-4797-923C-1A64E7345DB3}" type="presOf" srcId="{5A89256A-A5E8-4B0B-9087-ED746D81D355}" destId="{BEED82A8-1CB6-4E94-8308-609D345C25DC}" srcOrd="0" destOrd="0" presId="urn:microsoft.com/office/officeart/2005/8/layout/hList1"/>
    <dgm:cxn modelId="{DDA68C77-C529-444A-BF56-7D67FF2CCFCF}" type="presOf" srcId="{3C07216A-8650-46A2-9A4A-DB2F5D12E895}" destId="{F5BA80B4-DC6D-461A-B6AF-1E181D92FDC1}" srcOrd="0" destOrd="3" presId="urn:microsoft.com/office/officeart/2005/8/layout/hList1"/>
    <dgm:cxn modelId="{7D9D01BE-6305-49EC-A580-49100C2B98F6}" type="presOf" srcId="{A9B4B4EB-2B53-4240-9BA4-FE18CD41E7FF}" destId="{F9ED81A3-C8CA-41FA-A9A6-7DDC4FF7F1F5}" srcOrd="0" destOrd="3" presId="urn:microsoft.com/office/officeart/2005/8/layout/hList1"/>
    <dgm:cxn modelId="{7F0F368C-711C-4940-ABC5-24AB57626CEB}" srcId="{649A652F-6C9C-459E-9366-140D7BAB4312}" destId="{D3DCF4B5-1D7E-41FF-95CE-83D3F7E5E6F3}" srcOrd="2" destOrd="0" parTransId="{3844357F-53EB-402C-B7EA-1F9A36D77977}" sibTransId="{3C808719-C2CB-40A3-9DBA-BBA57C864C97}"/>
    <dgm:cxn modelId="{53F69267-94B3-4AF2-978B-9DD22FF19FDD}" type="presOf" srcId="{B9A3DA61-C41C-4084-A176-8FF1B1AB7AA0}" destId="{189BE7AB-A30A-4541-8AB1-0FC1B4B19E93}" srcOrd="0" destOrd="1" presId="urn:microsoft.com/office/officeart/2005/8/layout/hList1"/>
    <dgm:cxn modelId="{76226668-52B7-4AAA-A2BB-55A7426F3FC7}" type="presOf" srcId="{267F5BD2-A601-4AC0-BE11-770B15723894}" destId="{B68575E8-B9A5-4DFD-BE76-CE470ABD840E}" srcOrd="0" destOrd="0" presId="urn:microsoft.com/office/officeart/2005/8/layout/hList1"/>
    <dgm:cxn modelId="{E402E4C3-843B-4742-A768-B5E5010D42E0}" srcId="{0F5B84A6-AF42-43D3-97DF-00CD7A0865A8}" destId="{D5727586-CF6F-4087-8DB8-F0DE2E731644}" srcOrd="0" destOrd="0" parTransId="{D78D9859-DC8B-452F-B868-1F895BFA1D76}" sibTransId="{EB0545F9-80BA-4F41-BC26-9A452A1C9C64}"/>
    <dgm:cxn modelId="{77DDC3FB-5032-4980-899C-8CC21907F9BB}" srcId="{649A652F-6C9C-459E-9366-140D7BAB4312}" destId="{36E02590-BA42-4F64-A695-AEAA2C192099}" srcOrd="0" destOrd="0" parTransId="{9CD53538-4139-4C69-B583-4342086ED8A9}" sibTransId="{F1F8CA6C-F21C-4827-90A5-3DD4FA78A158}"/>
    <dgm:cxn modelId="{80154399-A8F9-46C0-A8E9-9A01929F59B4}" srcId="{228E1B00-0140-4EED-BDD5-C21CA0EECAEC}" destId="{0D20D3CA-A9B7-4680-AC2C-9EA381F69033}" srcOrd="2" destOrd="0" parTransId="{51B3B24B-C7FD-4EB3-B4BD-F6FEF1CFAB5D}" sibTransId="{53CFCE9F-7542-4999-96D3-18105F94EA8E}"/>
    <dgm:cxn modelId="{5B38F16E-E3CE-4525-96E5-A6F10A0660AB}" srcId="{C1F3F15B-528D-46A6-9B41-5B7240BD3836}" destId="{649A652F-6C9C-459E-9366-140D7BAB4312}" srcOrd="3" destOrd="0" parTransId="{F1CE571E-6722-4738-894F-856B7730A330}" sibTransId="{367CB797-3C11-41C2-B36F-CCDBFC393E55}"/>
    <dgm:cxn modelId="{8784E26A-98E1-4D77-815D-849B1A0698B1}" type="presOf" srcId="{649A652F-6C9C-459E-9366-140D7BAB4312}" destId="{0DB24FEA-5F3B-44F5-993E-D234E366609F}" srcOrd="0" destOrd="0" presId="urn:microsoft.com/office/officeart/2005/8/layout/hList1"/>
    <dgm:cxn modelId="{FA76DD9D-8B96-4060-BABB-813DBF88D2F5}" srcId="{0F5B84A6-AF42-43D3-97DF-00CD7A0865A8}" destId="{B9A3DA61-C41C-4084-A176-8FF1B1AB7AA0}" srcOrd="1" destOrd="0" parTransId="{95F6A0B8-7AFC-4B84-89D6-C04CCE9358BE}" sibTransId="{9996AAC4-C9FD-4608-83D0-509663EE428E}"/>
    <dgm:cxn modelId="{0BD2E5C1-9370-4FBC-A9AE-65FA67CBED5C}" type="presOf" srcId="{D3DCF4B5-1D7E-41FF-95CE-83D3F7E5E6F3}" destId="{F9ED81A3-C8CA-41FA-A9A6-7DDC4FF7F1F5}" srcOrd="0" destOrd="2" presId="urn:microsoft.com/office/officeart/2005/8/layout/hList1"/>
    <dgm:cxn modelId="{30B9992A-DFD3-4214-B5C8-D5FAE8A905ED}" srcId="{228E1B00-0140-4EED-BDD5-C21CA0EECAEC}" destId="{267F5BD2-A601-4AC0-BE11-770B15723894}" srcOrd="0" destOrd="0" parTransId="{6766F7CC-4632-4FCF-9917-B5353C0AA298}" sibTransId="{4341941F-6BF2-4710-AF95-3270CE95B649}"/>
    <dgm:cxn modelId="{68C30E72-3FCC-4703-A3A8-E5DA338795F9}" type="presOf" srcId="{587DE246-6D64-4140-8053-F5DD6B7094F6}" destId="{189BE7AB-A30A-4541-8AB1-0FC1B4B19E93}" srcOrd="0" destOrd="3" presId="urn:microsoft.com/office/officeart/2005/8/layout/hList1"/>
    <dgm:cxn modelId="{777B5901-BB9A-4517-B78D-93DE0C7A9225}" type="presOf" srcId="{4DC264D7-76A2-458C-B931-0C1E4800803F}" destId="{F5BA80B4-DC6D-461A-B6AF-1E181D92FDC1}" srcOrd="0" destOrd="2" presId="urn:microsoft.com/office/officeart/2005/8/layout/hList1"/>
    <dgm:cxn modelId="{EFF2B0EA-5E99-4F89-8D83-EBAA0676C10C}" srcId="{649A652F-6C9C-459E-9366-140D7BAB4312}" destId="{A9B4B4EB-2B53-4240-9BA4-FE18CD41E7FF}" srcOrd="3" destOrd="0" parTransId="{588A6D8D-2722-4A5F-A935-58B119C9E261}" sibTransId="{826B77C4-5BAD-4D90-A7FE-F2AF0692D9EF}"/>
    <dgm:cxn modelId="{5B061314-044F-4794-BC6E-C63747214886}" srcId="{228E1B00-0140-4EED-BDD5-C21CA0EECAEC}" destId="{E0336A13-4876-4ADA-8615-8A123BDA126D}" srcOrd="1" destOrd="0" parTransId="{495CC595-0F55-47B8-A505-99FE94868A9B}" sibTransId="{8B62B05A-A9E0-42B7-BA99-9F2EB7ACCC9C}"/>
    <dgm:cxn modelId="{79A82BF6-E8B7-41BF-9950-DD3302626A17}" srcId="{0F5B84A6-AF42-43D3-97DF-00CD7A0865A8}" destId="{92BA1668-7B06-44A4-BF92-82585D89ACB7}" srcOrd="2" destOrd="0" parTransId="{FDC8B6ED-4674-4C70-86E3-7482552A3783}" sibTransId="{2E41D1CA-5586-4E38-A554-ADF2C6C54724}"/>
    <dgm:cxn modelId="{73491EE9-3518-4D7E-A1A6-083D6D0AE097}" srcId="{0F5B84A6-AF42-43D3-97DF-00CD7A0865A8}" destId="{587DE246-6D64-4140-8053-F5DD6B7094F6}" srcOrd="3" destOrd="0" parTransId="{E00E8C48-B9E9-4FAF-A454-7592988E7F78}" sibTransId="{B8423961-80DC-4B31-A76C-CE4E9F2CD2F1}"/>
    <dgm:cxn modelId="{E247598C-21FB-46AB-B7C7-1A53101E696C}" type="presOf" srcId="{0D20D3CA-A9B7-4680-AC2C-9EA381F69033}" destId="{B68575E8-B9A5-4DFD-BE76-CE470ABD840E}" srcOrd="0" destOrd="2" presId="urn:microsoft.com/office/officeart/2005/8/layout/hList1"/>
    <dgm:cxn modelId="{2D8FE8E3-E8E2-49B7-B619-6FBE6BF370AF}" type="presOf" srcId="{ED697E6B-604F-49F7-96BB-14AC089A4B60}" destId="{F5BA80B4-DC6D-461A-B6AF-1E181D92FDC1}" srcOrd="0" destOrd="0" presId="urn:microsoft.com/office/officeart/2005/8/layout/hList1"/>
    <dgm:cxn modelId="{F0147CFC-1520-445A-8529-58EB1DCCA065}" type="presOf" srcId="{0F5B84A6-AF42-43D3-97DF-00CD7A0865A8}" destId="{12E48C7B-C068-44E7-9AD4-13D07B6E3CE3}" srcOrd="0" destOrd="0" presId="urn:microsoft.com/office/officeart/2005/8/layout/hList1"/>
    <dgm:cxn modelId="{75E2ED87-00B5-456C-B3E4-FCC490C5C95D}" srcId="{5A89256A-A5E8-4B0B-9087-ED746D81D355}" destId="{4DC264D7-76A2-458C-B931-0C1E4800803F}" srcOrd="2" destOrd="0" parTransId="{B338064A-DC2D-4AB5-8D5F-2D296034324C}" sibTransId="{8801C004-012F-4C8D-A5A3-D953B75E69E7}"/>
    <dgm:cxn modelId="{76C5263C-59F2-4813-80FB-C263634EE2A0}" srcId="{5A89256A-A5E8-4B0B-9087-ED746D81D355}" destId="{1AEF1D11-D56A-4D10-BA64-003BBAF2FC0E}" srcOrd="1" destOrd="0" parTransId="{72A3861C-17EB-4537-A532-FA16335479F6}" sibTransId="{8C08F82F-D366-491B-B36C-7929FFDFEDA0}"/>
    <dgm:cxn modelId="{6432D3D4-FCB7-4B99-8765-580DAC4FEF22}" type="presOf" srcId="{92BA1668-7B06-44A4-BF92-82585D89ACB7}" destId="{189BE7AB-A30A-4541-8AB1-0FC1B4B19E93}" srcOrd="0" destOrd="2" presId="urn:microsoft.com/office/officeart/2005/8/layout/hList1"/>
    <dgm:cxn modelId="{7C957C40-584C-483F-B982-0977BA10D9D5}" srcId="{649A652F-6C9C-459E-9366-140D7BAB4312}" destId="{277E935C-A127-40FD-ABF5-C08BA7809CEC}" srcOrd="1" destOrd="0" parTransId="{21CEC2A4-669F-4F0D-B394-1E08177FA827}" sibTransId="{158D8187-BACB-473B-89F3-C9A4F0ABB9B8}"/>
    <dgm:cxn modelId="{451F6EA5-1C96-421D-92CF-C337202C0E84}" srcId="{C1F3F15B-528D-46A6-9B41-5B7240BD3836}" destId="{228E1B00-0140-4EED-BDD5-C21CA0EECAEC}" srcOrd="1" destOrd="0" parTransId="{94F80B27-3FD8-466B-8496-7544BDEDC710}" sibTransId="{7E2484E0-6532-4779-B2BF-777A3E5CE437}"/>
    <dgm:cxn modelId="{2BADF3D8-359F-4D74-8FF0-2BD8327013D1}" type="presOf" srcId="{1AEF1D11-D56A-4D10-BA64-003BBAF2FC0E}" destId="{F5BA80B4-DC6D-461A-B6AF-1E181D92FDC1}" srcOrd="0" destOrd="1" presId="urn:microsoft.com/office/officeart/2005/8/layout/hList1"/>
    <dgm:cxn modelId="{50107B99-EC75-4738-A70F-700B6565B248}" srcId="{C1F3F15B-528D-46A6-9B41-5B7240BD3836}" destId="{5A89256A-A5E8-4B0B-9087-ED746D81D355}" srcOrd="0" destOrd="0" parTransId="{461D7F00-A132-4063-BFB7-6CE2FAA29C16}" sibTransId="{A4AD1B92-B3CA-4111-83C0-AB011AF035A6}"/>
    <dgm:cxn modelId="{E962899F-AEB6-493A-9C95-5FC4B507B7FB}" srcId="{5A89256A-A5E8-4B0B-9087-ED746D81D355}" destId="{3C07216A-8650-46A2-9A4A-DB2F5D12E895}" srcOrd="3" destOrd="0" parTransId="{4121F85D-31D1-421D-906C-226E6EC49103}" sibTransId="{67A82AFF-238A-466B-87B9-4F7E3BE93B41}"/>
    <dgm:cxn modelId="{89755DFA-8905-4044-9A0A-E2E223530024}" type="presOf" srcId="{D5727586-CF6F-4087-8DB8-F0DE2E731644}" destId="{189BE7AB-A30A-4541-8AB1-0FC1B4B19E93}" srcOrd="0" destOrd="0" presId="urn:microsoft.com/office/officeart/2005/8/layout/hList1"/>
    <dgm:cxn modelId="{BCFE950F-E96F-44A1-99A1-5D8492015488}" type="presOf" srcId="{277E935C-A127-40FD-ABF5-C08BA7809CEC}" destId="{F9ED81A3-C8CA-41FA-A9A6-7DDC4FF7F1F5}" srcOrd="0" destOrd="1" presId="urn:microsoft.com/office/officeart/2005/8/layout/hList1"/>
    <dgm:cxn modelId="{C830B5C3-69D5-416E-B219-8FC5EBAE35E4}" type="presOf" srcId="{228E1B00-0140-4EED-BDD5-C21CA0EECAEC}" destId="{CF5AD34D-8E9D-46A9-8CAC-03CA53BEEF1F}" srcOrd="0" destOrd="0" presId="urn:microsoft.com/office/officeart/2005/8/layout/hList1"/>
    <dgm:cxn modelId="{9D1E7875-777C-4366-A962-721207FB2366}" type="presOf" srcId="{36E02590-BA42-4F64-A695-AEAA2C192099}" destId="{F9ED81A3-C8CA-41FA-A9A6-7DDC4FF7F1F5}" srcOrd="0" destOrd="0" presId="urn:microsoft.com/office/officeart/2005/8/layout/hList1"/>
    <dgm:cxn modelId="{89EAB568-02C4-4D2E-A044-59D463FE5FF8}" srcId="{C1F3F15B-528D-46A6-9B41-5B7240BD3836}" destId="{0F5B84A6-AF42-43D3-97DF-00CD7A0865A8}" srcOrd="2" destOrd="0" parTransId="{F561334B-3B7C-4F5E-8E8C-B17DD0C854EE}" sibTransId="{950D62CA-90E8-453C-8A20-A82E750E9536}"/>
    <dgm:cxn modelId="{9F38DFFF-E42E-43A4-AE19-A6AC09F8C394}" srcId="{5A89256A-A5E8-4B0B-9087-ED746D81D355}" destId="{ED697E6B-604F-49F7-96BB-14AC089A4B60}" srcOrd="0" destOrd="0" parTransId="{FA23B835-E2B5-4BDF-8FCC-A50AA13229D0}" sibTransId="{C7D40264-A675-454E-B982-819C1D9D84A3}"/>
    <dgm:cxn modelId="{E62F6968-AB36-4DBC-AE60-E16D8EDC2FC9}" type="presOf" srcId="{C1F3F15B-528D-46A6-9B41-5B7240BD3836}" destId="{191D8983-9D56-4A9C-8CB9-8712EE24A3EC}" srcOrd="0" destOrd="0" presId="urn:microsoft.com/office/officeart/2005/8/layout/hList1"/>
    <dgm:cxn modelId="{47270F89-F7A9-469C-94F3-6C18B3D51F52}" type="presParOf" srcId="{191D8983-9D56-4A9C-8CB9-8712EE24A3EC}" destId="{EDA5AD87-BC42-433D-AB88-109C7F339720}" srcOrd="0" destOrd="0" presId="urn:microsoft.com/office/officeart/2005/8/layout/hList1"/>
    <dgm:cxn modelId="{3947DAD8-DD8E-40E1-BF89-0381CF0B9288}" type="presParOf" srcId="{EDA5AD87-BC42-433D-AB88-109C7F339720}" destId="{BEED82A8-1CB6-4E94-8308-609D345C25DC}" srcOrd="0" destOrd="0" presId="urn:microsoft.com/office/officeart/2005/8/layout/hList1"/>
    <dgm:cxn modelId="{DB72B4D1-4B29-4050-963D-90D8F398EA4D}" type="presParOf" srcId="{EDA5AD87-BC42-433D-AB88-109C7F339720}" destId="{F5BA80B4-DC6D-461A-B6AF-1E181D92FDC1}" srcOrd="1" destOrd="0" presId="urn:microsoft.com/office/officeart/2005/8/layout/hList1"/>
    <dgm:cxn modelId="{03DD7490-5C6A-41D4-B12A-7A7BA444EA0B}" type="presParOf" srcId="{191D8983-9D56-4A9C-8CB9-8712EE24A3EC}" destId="{C66DF3D5-B48A-4B17-BBF9-6098C137558D}" srcOrd="1" destOrd="0" presId="urn:microsoft.com/office/officeart/2005/8/layout/hList1"/>
    <dgm:cxn modelId="{C0F7ACB9-9B48-4987-88E3-2BC226F3FC10}" type="presParOf" srcId="{191D8983-9D56-4A9C-8CB9-8712EE24A3EC}" destId="{125D5478-837D-4C46-86A6-D429B9650BCD}" srcOrd="2" destOrd="0" presId="urn:microsoft.com/office/officeart/2005/8/layout/hList1"/>
    <dgm:cxn modelId="{09084757-B799-45BC-8969-180C6E3CCD82}" type="presParOf" srcId="{125D5478-837D-4C46-86A6-D429B9650BCD}" destId="{CF5AD34D-8E9D-46A9-8CAC-03CA53BEEF1F}" srcOrd="0" destOrd="0" presId="urn:microsoft.com/office/officeart/2005/8/layout/hList1"/>
    <dgm:cxn modelId="{B535B4CF-D2C9-40FE-882D-12605CAF9298}" type="presParOf" srcId="{125D5478-837D-4C46-86A6-D429B9650BCD}" destId="{B68575E8-B9A5-4DFD-BE76-CE470ABD840E}" srcOrd="1" destOrd="0" presId="urn:microsoft.com/office/officeart/2005/8/layout/hList1"/>
    <dgm:cxn modelId="{9276CCA5-B71F-4EED-83DB-B7E3A4A0732E}" type="presParOf" srcId="{191D8983-9D56-4A9C-8CB9-8712EE24A3EC}" destId="{260F97A8-C80E-4516-97A3-E49D0813844A}" srcOrd="3" destOrd="0" presId="urn:microsoft.com/office/officeart/2005/8/layout/hList1"/>
    <dgm:cxn modelId="{A72CFFC7-12FF-4E2C-A9FF-5792FA74BCE3}" type="presParOf" srcId="{191D8983-9D56-4A9C-8CB9-8712EE24A3EC}" destId="{C5888A1F-BD5F-402A-B4FA-C4812CBAA3F0}" srcOrd="4" destOrd="0" presId="urn:microsoft.com/office/officeart/2005/8/layout/hList1"/>
    <dgm:cxn modelId="{6674C9CB-B679-4D31-9505-06F3DB27B0B7}" type="presParOf" srcId="{C5888A1F-BD5F-402A-B4FA-C4812CBAA3F0}" destId="{12E48C7B-C068-44E7-9AD4-13D07B6E3CE3}" srcOrd="0" destOrd="0" presId="urn:microsoft.com/office/officeart/2005/8/layout/hList1"/>
    <dgm:cxn modelId="{0884A265-AA08-479D-B316-B135827DBF0B}" type="presParOf" srcId="{C5888A1F-BD5F-402A-B4FA-C4812CBAA3F0}" destId="{189BE7AB-A30A-4541-8AB1-0FC1B4B19E93}" srcOrd="1" destOrd="0" presId="urn:microsoft.com/office/officeart/2005/8/layout/hList1"/>
    <dgm:cxn modelId="{23B41C1B-63AA-4386-900D-4A64E678BCC1}" type="presParOf" srcId="{191D8983-9D56-4A9C-8CB9-8712EE24A3EC}" destId="{A7720381-E06A-49F2-A1CF-DC906BBD3AFD}" srcOrd="5" destOrd="0" presId="urn:microsoft.com/office/officeart/2005/8/layout/hList1"/>
    <dgm:cxn modelId="{5F01AF47-B124-4700-86ED-5FEAF2683E12}" type="presParOf" srcId="{191D8983-9D56-4A9C-8CB9-8712EE24A3EC}" destId="{A2AFF57B-A9E6-42B1-81CB-E7023D9ABD70}" srcOrd="6" destOrd="0" presId="urn:microsoft.com/office/officeart/2005/8/layout/hList1"/>
    <dgm:cxn modelId="{3C44B199-3941-4E1F-A067-9F46CE84C4A4}" type="presParOf" srcId="{A2AFF57B-A9E6-42B1-81CB-E7023D9ABD70}" destId="{0DB24FEA-5F3B-44F5-993E-D234E366609F}" srcOrd="0" destOrd="0" presId="urn:microsoft.com/office/officeart/2005/8/layout/hList1"/>
    <dgm:cxn modelId="{4F3CC6FC-30E5-46B2-AA3F-424259EEC215}" type="presParOf" srcId="{A2AFF57B-A9E6-42B1-81CB-E7023D9ABD70}" destId="{F9ED81A3-C8CA-41FA-A9A6-7DDC4FF7F1F5}" srcOrd="1" destOrd="0" presId="urn:microsoft.com/office/officeart/2005/8/layout/hList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9684FE2-ADED-4F89-BCD3-7CCF44BF76A1}" type="doc">
      <dgm:prSet loTypeId="urn:microsoft.com/office/officeart/2011/layout/CircleProcess" loCatId="process" qsTypeId="urn:microsoft.com/office/officeart/2005/8/quickstyle/simple1" qsCatId="simple" csTypeId="urn:microsoft.com/office/officeart/2005/8/colors/accent1_2" csCatId="accent1" phldr="1"/>
      <dgm:spPr/>
    </dgm:pt>
    <dgm:pt modelId="{17E6E8A0-6A55-46E4-94DD-43718D73CE16}">
      <dgm:prSet phldrT="[Text]" custT="1"/>
      <dgm:spPr/>
      <dgm:t>
        <a:bodyPr/>
        <a:lstStyle/>
        <a:p>
          <a:r>
            <a:rPr lang="es-EC" sz="700" dirty="0"/>
            <a:t>Mapeo integral de actores</a:t>
          </a:r>
          <a:endParaRPr lang="en-US" sz="700" dirty="0"/>
        </a:p>
      </dgm:t>
    </dgm:pt>
    <dgm:pt modelId="{F2F3D489-A9B2-41FB-B54B-B4C6B5022AB7}" type="parTrans" cxnId="{FDDBCCBB-4C58-4143-AA90-3477810FF3DA}">
      <dgm:prSet/>
      <dgm:spPr/>
      <dgm:t>
        <a:bodyPr/>
        <a:lstStyle/>
        <a:p>
          <a:endParaRPr lang="en-US" sz="1600"/>
        </a:p>
      </dgm:t>
    </dgm:pt>
    <dgm:pt modelId="{3A919074-AA65-43D9-BC20-42B191D3FF09}" type="sibTrans" cxnId="{FDDBCCBB-4C58-4143-AA90-3477810FF3DA}">
      <dgm:prSet/>
      <dgm:spPr/>
      <dgm:t>
        <a:bodyPr/>
        <a:lstStyle/>
        <a:p>
          <a:endParaRPr lang="en-US" sz="1600"/>
        </a:p>
      </dgm:t>
    </dgm:pt>
    <dgm:pt modelId="{C8719978-F709-4307-961F-FB5A30046974}">
      <dgm:prSet phldrT="[Text]" custT="1"/>
      <dgm:spPr/>
      <dgm:t>
        <a:bodyPr/>
        <a:lstStyle/>
        <a:p>
          <a:r>
            <a:rPr lang="es-EC" sz="700" dirty="0"/>
            <a:t>Campañas comunicativas de Cultura de prevención de riesgos</a:t>
          </a:r>
          <a:endParaRPr lang="en-US" sz="700" dirty="0"/>
        </a:p>
      </dgm:t>
    </dgm:pt>
    <dgm:pt modelId="{3FC36138-3330-4D0C-A657-F60D2AF73A45}" type="parTrans" cxnId="{26A80EE4-45F5-46A2-9747-D0DBDE626D05}">
      <dgm:prSet/>
      <dgm:spPr/>
      <dgm:t>
        <a:bodyPr/>
        <a:lstStyle/>
        <a:p>
          <a:endParaRPr lang="en-US" sz="1600"/>
        </a:p>
      </dgm:t>
    </dgm:pt>
    <dgm:pt modelId="{0E1B37FE-4918-488F-B447-29FD8224EB05}" type="sibTrans" cxnId="{26A80EE4-45F5-46A2-9747-D0DBDE626D05}">
      <dgm:prSet/>
      <dgm:spPr/>
      <dgm:t>
        <a:bodyPr/>
        <a:lstStyle/>
        <a:p>
          <a:endParaRPr lang="en-US" sz="1600"/>
        </a:p>
      </dgm:t>
    </dgm:pt>
    <dgm:pt modelId="{701E258F-2EC2-496C-A45E-79197D38F843}">
      <dgm:prSet phldrT="[Text]" custT="1"/>
      <dgm:spPr/>
      <dgm:t>
        <a:bodyPr/>
        <a:lstStyle/>
        <a:p>
          <a:r>
            <a:rPr lang="es-EC" sz="700" dirty="0">
              <a:solidFill>
                <a:schemeClr val="tx1"/>
              </a:solidFill>
            </a:rPr>
            <a:t>Actualización del Plan de Uso y Gestión de Suelo</a:t>
          </a:r>
          <a:endParaRPr lang="en-US" sz="700" dirty="0"/>
        </a:p>
      </dgm:t>
    </dgm:pt>
    <dgm:pt modelId="{44452DE5-B1CC-4C80-9E37-AD6B5D5CC6F5}" type="parTrans" cxnId="{D51B7FF3-F4F2-49E1-A56F-F122960BF22C}">
      <dgm:prSet/>
      <dgm:spPr/>
      <dgm:t>
        <a:bodyPr/>
        <a:lstStyle/>
        <a:p>
          <a:endParaRPr lang="en-US" sz="1600"/>
        </a:p>
      </dgm:t>
    </dgm:pt>
    <dgm:pt modelId="{52B06D68-7384-4711-A8F3-B4C9FEE9753F}" type="sibTrans" cxnId="{D51B7FF3-F4F2-49E1-A56F-F122960BF22C}">
      <dgm:prSet/>
      <dgm:spPr/>
      <dgm:t>
        <a:bodyPr/>
        <a:lstStyle/>
        <a:p>
          <a:endParaRPr lang="en-US" sz="1600"/>
        </a:p>
      </dgm:t>
    </dgm:pt>
    <dgm:pt modelId="{9F8DA90A-6694-428E-9D65-D6F552250FC3}">
      <dgm:prSet phldrT="[Text]" custT="1"/>
      <dgm:spPr/>
      <dgm:t>
        <a:bodyPr/>
        <a:lstStyle/>
        <a:p>
          <a:r>
            <a:rPr lang="es-ES" sz="700" dirty="0"/>
            <a:t>Identificar programas de formación y capacitaciónen GDR y Adaptación al CC.</a:t>
          </a:r>
          <a:endParaRPr lang="en-US" sz="700" dirty="0"/>
        </a:p>
      </dgm:t>
    </dgm:pt>
    <dgm:pt modelId="{4D21AED0-CCCC-4282-AEFC-AB6E4A9BDEE8}" type="parTrans" cxnId="{DD8FF90B-E577-4478-8FE0-F52CDAA214EA}">
      <dgm:prSet/>
      <dgm:spPr/>
      <dgm:t>
        <a:bodyPr/>
        <a:lstStyle/>
        <a:p>
          <a:endParaRPr lang="en-US" sz="1600"/>
        </a:p>
      </dgm:t>
    </dgm:pt>
    <dgm:pt modelId="{5B9BE24D-AAD9-444F-8B01-E76979483183}" type="sibTrans" cxnId="{DD8FF90B-E577-4478-8FE0-F52CDAA214EA}">
      <dgm:prSet/>
      <dgm:spPr/>
      <dgm:t>
        <a:bodyPr/>
        <a:lstStyle/>
        <a:p>
          <a:endParaRPr lang="en-US" sz="1600"/>
        </a:p>
      </dgm:t>
    </dgm:pt>
    <dgm:pt modelId="{DD6AEE29-E87E-428B-8FA6-82B8622861B2}">
      <dgm:prSet phldrT="[Text]" custT="1"/>
      <dgm:spPr/>
      <dgm:t>
        <a:bodyPr/>
        <a:lstStyle/>
        <a:p>
          <a:r>
            <a:rPr lang="es-EC" sz="700" dirty="0">
              <a:solidFill>
                <a:schemeClr val="tx1"/>
              </a:solidFill>
            </a:rPr>
            <a:t>Aplicación de normativa  sismo_ rresistente.</a:t>
          </a:r>
          <a:endParaRPr lang="en-US" sz="700" dirty="0">
            <a:solidFill>
              <a:schemeClr val="tx1"/>
            </a:solidFill>
          </a:endParaRPr>
        </a:p>
      </dgm:t>
    </dgm:pt>
    <dgm:pt modelId="{7BA86417-D032-42ED-8F05-B6B08458BDA4}" type="parTrans" cxnId="{6EFE580E-7D73-4EB0-873A-1353120A1C0C}">
      <dgm:prSet/>
      <dgm:spPr/>
      <dgm:t>
        <a:bodyPr/>
        <a:lstStyle/>
        <a:p>
          <a:endParaRPr lang="en-US" sz="1600"/>
        </a:p>
      </dgm:t>
    </dgm:pt>
    <dgm:pt modelId="{5B8AA4DE-BB5C-418D-85BD-5291E8C95C07}" type="sibTrans" cxnId="{6EFE580E-7D73-4EB0-873A-1353120A1C0C}">
      <dgm:prSet/>
      <dgm:spPr/>
      <dgm:t>
        <a:bodyPr/>
        <a:lstStyle/>
        <a:p>
          <a:endParaRPr lang="en-US" sz="1600"/>
        </a:p>
      </dgm:t>
    </dgm:pt>
    <dgm:pt modelId="{0D7F984C-0B52-4FBD-B935-042F28165D8A}" type="pres">
      <dgm:prSet presAssocID="{A9684FE2-ADED-4F89-BCD3-7CCF44BF76A1}" presName="Name0" presStyleCnt="0">
        <dgm:presLayoutVars>
          <dgm:chMax val="11"/>
          <dgm:chPref val="11"/>
          <dgm:dir/>
          <dgm:resizeHandles/>
        </dgm:presLayoutVars>
      </dgm:prSet>
      <dgm:spPr/>
    </dgm:pt>
    <dgm:pt modelId="{2C508AEB-B8F5-4DDF-9C5F-A88EC3354FF8}" type="pres">
      <dgm:prSet presAssocID="{701E258F-2EC2-496C-A45E-79197D38F843}" presName="Accent5" presStyleCnt="0"/>
      <dgm:spPr/>
    </dgm:pt>
    <dgm:pt modelId="{73989430-3731-4287-824E-1E7CBB6169BD}" type="pres">
      <dgm:prSet presAssocID="{701E258F-2EC2-496C-A45E-79197D38F843}" presName="Accent" presStyleLbl="node1" presStyleIdx="0" presStyleCnt="5"/>
      <dgm:spPr/>
    </dgm:pt>
    <dgm:pt modelId="{8B75F4A5-70A3-4630-A820-08E19407235E}" type="pres">
      <dgm:prSet presAssocID="{701E258F-2EC2-496C-A45E-79197D38F843}" presName="ParentBackground5" presStyleCnt="0"/>
      <dgm:spPr/>
    </dgm:pt>
    <dgm:pt modelId="{60BBD125-70EB-492F-8D56-6CD260F459EE}" type="pres">
      <dgm:prSet presAssocID="{701E258F-2EC2-496C-A45E-79197D38F843}" presName="ParentBackground" presStyleLbl="fgAcc1" presStyleIdx="0" presStyleCnt="5"/>
      <dgm:spPr/>
      <dgm:t>
        <a:bodyPr/>
        <a:lstStyle/>
        <a:p>
          <a:endParaRPr lang="es-ES"/>
        </a:p>
      </dgm:t>
    </dgm:pt>
    <dgm:pt modelId="{4D676246-F7C9-45CA-9760-C661D34B0D8C}" type="pres">
      <dgm:prSet presAssocID="{701E258F-2EC2-496C-A45E-79197D38F843}" presName="Parent5" presStyleLbl="revTx" presStyleIdx="0" presStyleCnt="0">
        <dgm:presLayoutVars>
          <dgm:chMax val="1"/>
          <dgm:chPref val="1"/>
          <dgm:bulletEnabled val="1"/>
        </dgm:presLayoutVars>
      </dgm:prSet>
      <dgm:spPr/>
      <dgm:t>
        <a:bodyPr/>
        <a:lstStyle/>
        <a:p>
          <a:endParaRPr lang="es-ES"/>
        </a:p>
      </dgm:t>
    </dgm:pt>
    <dgm:pt modelId="{C62D7E15-CD86-4D10-9E3E-0B14C4BE6C9A}" type="pres">
      <dgm:prSet presAssocID="{DD6AEE29-E87E-428B-8FA6-82B8622861B2}" presName="Accent4" presStyleCnt="0"/>
      <dgm:spPr/>
    </dgm:pt>
    <dgm:pt modelId="{0697D471-113D-4FDB-A684-AD06EDF1FBB1}" type="pres">
      <dgm:prSet presAssocID="{DD6AEE29-E87E-428B-8FA6-82B8622861B2}" presName="Accent" presStyleLbl="node1" presStyleIdx="1" presStyleCnt="5"/>
      <dgm:spPr/>
    </dgm:pt>
    <dgm:pt modelId="{B9746D54-D632-45EC-8A0E-804924A36180}" type="pres">
      <dgm:prSet presAssocID="{DD6AEE29-E87E-428B-8FA6-82B8622861B2}" presName="ParentBackground4" presStyleCnt="0"/>
      <dgm:spPr/>
    </dgm:pt>
    <dgm:pt modelId="{6BBA7B3F-051D-4036-8495-43F828872611}" type="pres">
      <dgm:prSet presAssocID="{DD6AEE29-E87E-428B-8FA6-82B8622861B2}" presName="ParentBackground" presStyleLbl="fgAcc1" presStyleIdx="1" presStyleCnt="5"/>
      <dgm:spPr/>
      <dgm:t>
        <a:bodyPr/>
        <a:lstStyle/>
        <a:p>
          <a:endParaRPr lang="es-ES"/>
        </a:p>
      </dgm:t>
    </dgm:pt>
    <dgm:pt modelId="{E1189CAE-9EEE-40D1-BC21-C7F041EE733F}" type="pres">
      <dgm:prSet presAssocID="{DD6AEE29-E87E-428B-8FA6-82B8622861B2}" presName="Parent4" presStyleLbl="revTx" presStyleIdx="0" presStyleCnt="0">
        <dgm:presLayoutVars>
          <dgm:chMax val="1"/>
          <dgm:chPref val="1"/>
          <dgm:bulletEnabled val="1"/>
        </dgm:presLayoutVars>
      </dgm:prSet>
      <dgm:spPr/>
      <dgm:t>
        <a:bodyPr/>
        <a:lstStyle/>
        <a:p>
          <a:endParaRPr lang="es-ES"/>
        </a:p>
      </dgm:t>
    </dgm:pt>
    <dgm:pt modelId="{DE4F8A67-6C69-4DEA-BA35-B157B9D73B0E}" type="pres">
      <dgm:prSet presAssocID="{9F8DA90A-6694-428E-9D65-D6F552250FC3}" presName="Accent3" presStyleCnt="0"/>
      <dgm:spPr/>
    </dgm:pt>
    <dgm:pt modelId="{330C4464-FCCF-4F92-B816-35D3F8A2752B}" type="pres">
      <dgm:prSet presAssocID="{9F8DA90A-6694-428E-9D65-D6F552250FC3}" presName="Accent" presStyleLbl="node1" presStyleIdx="2" presStyleCnt="5"/>
      <dgm:spPr/>
    </dgm:pt>
    <dgm:pt modelId="{12B6F010-A6A6-4613-91C3-4CB66289E450}" type="pres">
      <dgm:prSet presAssocID="{9F8DA90A-6694-428E-9D65-D6F552250FC3}" presName="ParentBackground3" presStyleCnt="0"/>
      <dgm:spPr/>
    </dgm:pt>
    <dgm:pt modelId="{91D930CE-08CF-4729-90F7-A95497E162B3}" type="pres">
      <dgm:prSet presAssocID="{9F8DA90A-6694-428E-9D65-D6F552250FC3}" presName="ParentBackground" presStyleLbl="fgAcc1" presStyleIdx="2" presStyleCnt="5"/>
      <dgm:spPr/>
      <dgm:t>
        <a:bodyPr/>
        <a:lstStyle/>
        <a:p>
          <a:endParaRPr lang="es-ES"/>
        </a:p>
      </dgm:t>
    </dgm:pt>
    <dgm:pt modelId="{A9244BBD-2220-478C-9F59-5938EC8CA830}" type="pres">
      <dgm:prSet presAssocID="{9F8DA90A-6694-428E-9D65-D6F552250FC3}" presName="Parent3" presStyleLbl="revTx" presStyleIdx="0" presStyleCnt="0">
        <dgm:presLayoutVars>
          <dgm:chMax val="1"/>
          <dgm:chPref val="1"/>
          <dgm:bulletEnabled val="1"/>
        </dgm:presLayoutVars>
      </dgm:prSet>
      <dgm:spPr/>
      <dgm:t>
        <a:bodyPr/>
        <a:lstStyle/>
        <a:p>
          <a:endParaRPr lang="es-ES"/>
        </a:p>
      </dgm:t>
    </dgm:pt>
    <dgm:pt modelId="{7C4376B9-096D-41DF-863D-BC019AB3F363}" type="pres">
      <dgm:prSet presAssocID="{C8719978-F709-4307-961F-FB5A30046974}" presName="Accent2" presStyleCnt="0"/>
      <dgm:spPr/>
    </dgm:pt>
    <dgm:pt modelId="{44A1594F-5FDB-45A2-B92C-A943F583C828}" type="pres">
      <dgm:prSet presAssocID="{C8719978-F709-4307-961F-FB5A30046974}" presName="Accent" presStyleLbl="node1" presStyleIdx="3" presStyleCnt="5"/>
      <dgm:spPr/>
    </dgm:pt>
    <dgm:pt modelId="{520E3DDF-E504-4E7F-A743-9F994CF49669}" type="pres">
      <dgm:prSet presAssocID="{C8719978-F709-4307-961F-FB5A30046974}" presName="ParentBackground2" presStyleCnt="0"/>
      <dgm:spPr/>
    </dgm:pt>
    <dgm:pt modelId="{1A3C7206-8F60-4AAD-8032-B43C392A0C19}" type="pres">
      <dgm:prSet presAssocID="{C8719978-F709-4307-961F-FB5A30046974}" presName="ParentBackground" presStyleLbl="fgAcc1" presStyleIdx="3" presStyleCnt="5"/>
      <dgm:spPr/>
      <dgm:t>
        <a:bodyPr/>
        <a:lstStyle/>
        <a:p>
          <a:endParaRPr lang="es-ES"/>
        </a:p>
      </dgm:t>
    </dgm:pt>
    <dgm:pt modelId="{201C742A-E702-4CA9-9DFB-767530FBA38F}" type="pres">
      <dgm:prSet presAssocID="{C8719978-F709-4307-961F-FB5A30046974}" presName="Parent2" presStyleLbl="revTx" presStyleIdx="0" presStyleCnt="0">
        <dgm:presLayoutVars>
          <dgm:chMax val="1"/>
          <dgm:chPref val="1"/>
          <dgm:bulletEnabled val="1"/>
        </dgm:presLayoutVars>
      </dgm:prSet>
      <dgm:spPr/>
      <dgm:t>
        <a:bodyPr/>
        <a:lstStyle/>
        <a:p>
          <a:endParaRPr lang="es-ES"/>
        </a:p>
      </dgm:t>
    </dgm:pt>
    <dgm:pt modelId="{7992531C-F790-4379-BD8C-08B72599C4BC}" type="pres">
      <dgm:prSet presAssocID="{17E6E8A0-6A55-46E4-94DD-43718D73CE16}" presName="Accent1" presStyleCnt="0"/>
      <dgm:spPr/>
    </dgm:pt>
    <dgm:pt modelId="{A214CC84-F15C-49FB-BE14-2D33F016FD28}" type="pres">
      <dgm:prSet presAssocID="{17E6E8A0-6A55-46E4-94DD-43718D73CE16}" presName="Accent" presStyleLbl="node1" presStyleIdx="4" presStyleCnt="5"/>
      <dgm:spPr/>
    </dgm:pt>
    <dgm:pt modelId="{3960BABA-EF7F-4A4B-8902-BD1EC69DA866}" type="pres">
      <dgm:prSet presAssocID="{17E6E8A0-6A55-46E4-94DD-43718D73CE16}" presName="ParentBackground1" presStyleCnt="0"/>
      <dgm:spPr/>
    </dgm:pt>
    <dgm:pt modelId="{6E0BD836-7E37-410C-A391-FBB6B6E49C04}" type="pres">
      <dgm:prSet presAssocID="{17E6E8A0-6A55-46E4-94DD-43718D73CE16}" presName="ParentBackground" presStyleLbl="fgAcc1" presStyleIdx="4" presStyleCnt="5"/>
      <dgm:spPr/>
      <dgm:t>
        <a:bodyPr/>
        <a:lstStyle/>
        <a:p>
          <a:endParaRPr lang="es-ES"/>
        </a:p>
      </dgm:t>
    </dgm:pt>
    <dgm:pt modelId="{41413B32-DAEB-4507-B6E4-82DC6F87C526}" type="pres">
      <dgm:prSet presAssocID="{17E6E8A0-6A55-46E4-94DD-43718D73CE16}" presName="Parent1" presStyleLbl="revTx" presStyleIdx="0" presStyleCnt="0">
        <dgm:presLayoutVars>
          <dgm:chMax val="1"/>
          <dgm:chPref val="1"/>
          <dgm:bulletEnabled val="1"/>
        </dgm:presLayoutVars>
      </dgm:prSet>
      <dgm:spPr/>
      <dgm:t>
        <a:bodyPr/>
        <a:lstStyle/>
        <a:p>
          <a:endParaRPr lang="es-ES"/>
        </a:p>
      </dgm:t>
    </dgm:pt>
  </dgm:ptLst>
  <dgm:cxnLst>
    <dgm:cxn modelId="{6EFE580E-7D73-4EB0-873A-1353120A1C0C}" srcId="{A9684FE2-ADED-4F89-BCD3-7CCF44BF76A1}" destId="{DD6AEE29-E87E-428B-8FA6-82B8622861B2}" srcOrd="3" destOrd="0" parTransId="{7BA86417-D032-42ED-8F05-B6B08458BDA4}" sibTransId="{5B8AA4DE-BB5C-418D-85BD-5291E8C95C07}"/>
    <dgm:cxn modelId="{FDDBCCBB-4C58-4143-AA90-3477810FF3DA}" srcId="{A9684FE2-ADED-4F89-BCD3-7CCF44BF76A1}" destId="{17E6E8A0-6A55-46E4-94DD-43718D73CE16}" srcOrd="0" destOrd="0" parTransId="{F2F3D489-A9B2-41FB-B54B-B4C6B5022AB7}" sibTransId="{3A919074-AA65-43D9-BC20-42B191D3FF09}"/>
    <dgm:cxn modelId="{E2468D55-CF6B-4480-8D3A-279EB5558599}" type="presOf" srcId="{701E258F-2EC2-496C-A45E-79197D38F843}" destId="{4D676246-F7C9-45CA-9760-C661D34B0D8C}" srcOrd="1" destOrd="0" presId="urn:microsoft.com/office/officeart/2011/layout/CircleProcess"/>
    <dgm:cxn modelId="{C3348245-12A1-4359-B740-C8E2EF81D0C3}" type="presOf" srcId="{17E6E8A0-6A55-46E4-94DD-43718D73CE16}" destId="{6E0BD836-7E37-410C-A391-FBB6B6E49C04}" srcOrd="0" destOrd="0" presId="urn:microsoft.com/office/officeart/2011/layout/CircleProcess"/>
    <dgm:cxn modelId="{56C32BC0-A745-45BA-888B-8B740068D814}" type="presOf" srcId="{17E6E8A0-6A55-46E4-94DD-43718D73CE16}" destId="{41413B32-DAEB-4507-B6E4-82DC6F87C526}" srcOrd="1" destOrd="0" presId="urn:microsoft.com/office/officeart/2011/layout/CircleProcess"/>
    <dgm:cxn modelId="{1BF39272-0947-416A-9085-B6C8739A8732}" type="presOf" srcId="{9F8DA90A-6694-428E-9D65-D6F552250FC3}" destId="{91D930CE-08CF-4729-90F7-A95497E162B3}" srcOrd="0" destOrd="0" presId="urn:microsoft.com/office/officeart/2011/layout/CircleProcess"/>
    <dgm:cxn modelId="{11BCC5E5-0CDF-4693-B493-C14E7D68794C}" type="presOf" srcId="{DD6AEE29-E87E-428B-8FA6-82B8622861B2}" destId="{6BBA7B3F-051D-4036-8495-43F828872611}" srcOrd="0" destOrd="0" presId="urn:microsoft.com/office/officeart/2011/layout/CircleProcess"/>
    <dgm:cxn modelId="{D67156C0-79B3-40F0-8F5B-DC604F078A01}" type="presOf" srcId="{701E258F-2EC2-496C-A45E-79197D38F843}" destId="{60BBD125-70EB-492F-8D56-6CD260F459EE}" srcOrd="0" destOrd="0" presId="urn:microsoft.com/office/officeart/2011/layout/CircleProcess"/>
    <dgm:cxn modelId="{D51B7FF3-F4F2-49E1-A56F-F122960BF22C}" srcId="{A9684FE2-ADED-4F89-BCD3-7CCF44BF76A1}" destId="{701E258F-2EC2-496C-A45E-79197D38F843}" srcOrd="4" destOrd="0" parTransId="{44452DE5-B1CC-4C80-9E37-AD6B5D5CC6F5}" sibTransId="{52B06D68-7384-4711-A8F3-B4C9FEE9753F}"/>
    <dgm:cxn modelId="{DD8FF90B-E577-4478-8FE0-F52CDAA214EA}" srcId="{A9684FE2-ADED-4F89-BCD3-7CCF44BF76A1}" destId="{9F8DA90A-6694-428E-9D65-D6F552250FC3}" srcOrd="2" destOrd="0" parTransId="{4D21AED0-CCCC-4282-AEFC-AB6E4A9BDEE8}" sibTransId="{5B9BE24D-AAD9-444F-8B01-E76979483183}"/>
    <dgm:cxn modelId="{E425217F-B4A5-49CB-9184-CBD9632C7123}" type="presOf" srcId="{DD6AEE29-E87E-428B-8FA6-82B8622861B2}" destId="{E1189CAE-9EEE-40D1-BC21-C7F041EE733F}" srcOrd="1" destOrd="0" presId="urn:microsoft.com/office/officeart/2011/layout/CircleProcess"/>
    <dgm:cxn modelId="{420AF098-A412-40C1-84D2-0E26659D2560}" type="presOf" srcId="{C8719978-F709-4307-961F-FB5A30046974}" destId="{1A3C7206-8F60-4AAD-8032-B43C392A0C19}" srcOrd="0" destOrd="0" presId="urn:microsoft.com/office/officeart/2011/layout/CircleProcess"/>
    <dgm:cxn modelId="{26A80EE4-45F5-46A2-9747-D0DBDE626D05}" srcId="{A9684FE2-ADED-4F89-BCD3-7CCF44BF76A1}" destId="{C8719978-F709-4307-961F-FB5A30046974}" srcOrd="1" destOrd="0" parTransId="{3FC36138-3330-4D0C-A657-F60D2AF73A45}" sibTransId="{0E1B37FE-4918-488F-B447-29FD8224EB05}"/>
    <dgm:cxn modelId="{04390F97-416C-41CB-8028-7F6CFB886292}" type="presOf" srcId="{9F8DA90A-6694-428E-9D65-D6F552250FC3}" destId="{A9244BBD-2220-478C-9F59-5938EC8CA830}" srcOrd="1" destOrd="0" presId="urn:microsoft.com/office/officeart/2011/layout/CircleProcess"/>
    <dgm:cxn modelId="{18075687-C524-43FB-A1DB-6235080A2E7C}" type="presOf" srcId="{A9684FE2-ADED-4F89-BCD3-7CCF44BF76A1}" destId="{0D7F984C-0B52-4FBD-B935-042F28165D8A}" srcOrd="0" destOrd="0" presId="urn:microsoft.com/office/officeart/2011/layout/CircleProcess"/>
    <dgm:cxn modelId="{F2DBF4A0-B3EA-42EA-AA60-76EACAAEF75A}" type="presOf" srcId="{C8719978-F709-4307-961F-FB5A30046974}" destId="{201C742A-E702-4CA9-9DFB-767530FBA38F}" srcOrd="1" destOrd="0" presId="urn:microsoft.com/office/officeart/2011/layout/CircleProcess"/>
    <dgm:cxn modelId="{073AD4FE-FCAE-409C-9FCE-A26F8964D880}" type="presParOf" srcId="{0D7F984C-0B52-4FBD-B935-042F28165D8A}" destId="{2C508AEB-B8F5-4DDF-9C5F-A88EC3354FF8}" srcOrd="0" destOrd="0" presId="urn:microsoft.com/office/officeart/2011/layout/CircleProcess"/>
    <dgm:cxn modelId="{6E171552-ED8F-4CF0-BC39-59B651B70860}" type="presParOf" srcId="{2C508AEB-B8F5-4DDF-9C5F-A88EC3354FF8}" destId="{73989430-3731-4287-824E-1E7CBB6169BD}" srcOrd="0" destOrd="0" presId="urn:microsoft.com/office/officeart/2011/layout/CircleProcess"/>
    <dgm:cxn modelId="{9930E59E-F9BC-4FD6-9861-F8147AE6B021}" type="presParOf" srcId="{0D7F984C-0B52-4FBD-B935-042F28165D8A}" destId="{8B75F4A5-70A3-4630-A820-08E19407235E}" srcOrd="1" destOrd="0" presId="urn:microsoft.com/office/officeart/2011/layout/CircleProcess"/>
    <dgm:cxn modelId="{5EABA0CD-0845-467E-BC89-47036F580D4E}" type="presParOf" srcId="{8B75F4A5-70A3-4630-A820-08E19407235E}" destId="{60BBD125-70EB-492F-8D56-6CD260F459EE}" srcOrd="0" destOrd="0" presId="urn:microsoft.com/office/officeart/2011/layout/CircleProcess"/>
    <dgm:cxn modelId="{E1811A59-6C68-486F-9D52-71F9B605E660}" type="presParOf" srcId="{0D7F984C-0B52-4FBD-B935-042F28165D8A}" destId="{4D676246-F7C9-45CA-9760-C661D34B0D8C}" srcOrd="2" destOrd="0" presId="urn:microsoft.com/office/officeart/2011/layout/CircleProcess"/>
    <dgm:cxn modelId="{28635A01-F367-4CBC-8368-FFBC7C414C7E}" type="presParOf" srcId="{0D7F984C-0B52-4FBD-B935-042F28165D8A}" destId="{C62D7E15-CD86-4D10-9E3E-0B14C4BE6C9A}" srcOrd="3" destOrd="0" presId="urn:microsoft.com/office/officeart/2011/layout/CircleProcess"/>
    <dgm:cxn modelId="{CF739510-7A6B-4930-96A2-1A23197CA36B}" type="presParOf" srcId="{C62D7E15-CD86-4D10-9E3E-0B14C4BE6C9A}" destId="{0697D471-113D-4FDB-A684-AD06EDF1FBB1}" srcOrd="0" destOrd="0" presId="urn:microsoft.com/office/officeart/2011/layout/CircleProcess"/>
    <dgm:cxn modelId="{294B26EC-A0D6-498C-9A2A-3C47F3ED8DD7}" type="presParOf" srcId="{0D7F984C-0B52-4FBD-B935-042F28165D8A}" destId="{B9746D54-D632-45EC-8A0E-804924A36180}" srcOrd="4" destOrd="0" presId="urn:microsoft.com/office/officeart/2011/layout/CircleProcess"/>
    <dgm:cxn modelId="{F5DA443F-529E-4E6D-9C84-48EFBCF4FECF}" type="presParOf" srcId="{B9746D54-D632-45EC-8A0E-804924A36180}" destId="{6BBA7B3F-051D-4036-8495-43F828872611}" srcOrd="0" destOrd="0" presId="urn:microsoft.com/office/officeart/2011/layout/CircleProcess"/>
    <dgm:cxn modelId="{2384AC80-EB5A-4DE0-AA94-C05AF0BD6267}" type="presParOf" srcId="{0D7F984C-0B52-4FBD-B935-042F28165D8A}" destId="{E1189CAE-9EEE-40D1-BC21-C7F041EE733F}" srcOrd="5" destOrd="0" presId="urn:microsoft.com/office/officeart/2011/layout/CircleProcess"/>
    <dgm:cxn modelId="{D108B23C-7BDC-4079-B887-3EB87A18F1A1}" type="presParOf" srcId="{0D7F984C-0B52-4FBD-B935-042F28165D8A}" destId="{DE4F8A67-6C69-4DEA-BA35-B157B9D73B0E}" srcOrd="6" destOrd="0" presId="urn:microsoft.com/office/officeart/2011/layout/CircleProcess"/>
    <dgm:cxn modelId="{3B535CAB-2634-45A2-8720-94D1349247BC}" type="presParOf" srcId="{DE4F8A67-6C69-4DEA-BA35-B157B9D73B0E}" destId="{330C4464-FCCF-4F92-B816-35D3F8A2752B}" srcOrd="0" destOrd="0" presId="urn:microsoft.com/office/officeart/2011/layout/CircleProcess"/>
    <dgm:cxn modelId="{57E98595-820B-44E4-A882-B718F8A8C602}" type="presParOf" srcId="{0D7F984C-0B52-4FBD-B935-042F28165D8A}" destId="{12B6F010-A6A6-4613-91C3-4CB66289E450}" srcOrd="7" destOrd="0" presId="urn:microsoft.com/office/officeart/2011/layout/CircleProcess"/>
    <dgm:cxn modelId="{F186F434-B607-4D0E-9B61-75CC79237E4A}" type="presParOf" srcId="{12B6F010-A6A6-4613-91C3-4CB66289E450}" destId="{91D930CE-08CF-4729-90F7-A95497E162B3}" srcOrd="0" destOrd="0" presId="urn:microsoft.com/office/officeart/2011/layout/CircleProcess"/>
    <dgm:cxn modelId="{4AEE18C0-81CA-4F02-8AE4-C9B27CB8FC8C}" type="presParOf" srcId="{0D7F984C-0B52-4FBD-B935-042F28165D8A}" destId="{A9244BBD-2220-478C-9F59-5938EC8CA830}" srcOrd="8" destOrd="0" presId="urn:microsoft.com/office/officeart/2011/layout/CircleProcess"/>
    <dgm:cxn modelId="{66840B8F-E863-4925-9C60-2E1E1C74B3C6}" type="presParOf" srcId="{0D7F984C-0B52-4FBD-B935-042F28165D8A}" destId="{7C4376B9-096D-41DF-863D-BC019AB3F363}" srcOrd="9" destOrd="0" presId="urn:microsoft.com/office/officeart/2011/layout/CircleProcess"/>
    <dgm:cxn modelId="{387CAB0D-F15E-49DB-8486-5A0AC7A926A9}" type="presParOf" srcId="{7C4376B9-096D-41DF-863D-BC019AB3F363}" destId="{44A1594F-5FDB-45A2-B92C-A943F583C828}" srcOrd="0" destOrd="0" presId="urn:microsoft.com/office/officeart/2011/layout/CircleProcess"/>
    <dgm:cxn modelId="{AE584BB6-E262-4433-9BBE-1D9FBB0DB74E}" type="presParOf" srcId="{0D7F984C-0B52-4FBD-B935-042F28165D8A}" destId="{520E3DDF-E504-4E7F-A743-9F994CF49669}" srcOrd="10" destOrd="0" presId="urn:microsoft.com/office/officeart/2011/layout/CircleProcess"/>
    <dgm:cxn modelId="{373277DC-7758-412D-87E9-78B030ED2DD2}" type="presParOf" srcId="{520E3DDF-E504-4E7F-A743-9F994CF49669}" destId="{1A3C7206-8F60-4AAD-8032-B43C392A0C19}" srcOrd="0" destOrd="0" presId="urn:microsoft.com/office/officeart/2011/layout/CircleProcess"/>
    <dgm:cxn modelId="{EBAD0064-AD4E-4DCE-AEB8-F0F8B892AA16}" type="presParOf" srcId="{0D7F984C-0B52-4FBD-B935-042F28165D8A}" destId="{201C742A-E702-4CA9-9DFB-767530FBA38F}" srcOrd="11" destOrd="0" presId="urn:microsoft.com/office/officeart/2011/layout/CircleProcess"/>
    <dgm:cxn modelId="{30E86505-DE68-42F7-9EEF-D82157137E13}" type="presParOf" srcId="{0D7F984C-0B52-4FBD-B935-042F28165D8A}" destId="{7992531C-F790-4379-BD8C-08B72599C4BC}" srcOrd="12" destOrd="0" presId="urn:microsoft.com/office/officeart/2011/layout/CircleProcess"/>
    <dgm:cxn modelId="{C373C608-741E-4CE9-BCD9-C807B0AEF719}" type="presParOf" srcId="{7992531C-F790-4379-BD8C-08B72599C4BC}" destId="{A214CC84-F15C-49FB-BE14-2D33F016FD28}" srcOrd="0" destOrd="0" presId="urn:microsoft.com/office/officeart/2011/layout/CircleProcess"/>
    <dgm:cxn modelId="{B9FE34A9-FDF5-4893-A168-54B743C9B607}" type="presParOf" srcId="{0D7F984C-0B52-4FBD-B935-042F28165D8A}" destId="{3960BABA-EF7F-4A4B-8902-BD1EC69DA866}" srcOrd="13" destOrd="0" presId="urn:microsoft.com/office/officeart/2011/layout/CircleProcess"/>
    <dgm:cxn modelId="{74FABFFD-DF8C-4EA7-9751-243717139197}" type="presParOf" srcId="{3960BABA-EF7F-4A4B-8902-BD1EC69DA866}" destId="{6E0BD836-7E37-410C-A391-FBB6B6E49C04}" srcOrd="0" destOrd="0" presId="urn:microsoft.com/office/officeart/2011/layout/CircleProcess"/>
    <dgm:cxn modelId="{1EDA1926-974E-463F-BA58-2978B6E3DD62}" type="presParOf" srcId="{0D7F984C-0B52-4FBD-B935-042F28165D8A}" destId="{41413B32-DAEB-4507-B6E4-82DC6F87C526}" srcOrd="14" destOrd="0" presId="urn:microsoft.com/office/officeart/2011/layout/CircleProcess"/>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9110F3-74A2-4AFF-8847-536CAC901EE2}">
      <dsp:nvSpPr>
        <dsp:cNvPr id="0" name=""/>
        <dsp:cNvSpPr/>
      </dsp:nvSpPr>
      <dsp:spPr>
        <a:xfrm>
          <a:off x="1486014" y="93317"/>
          <a:ext cx="2506599" cy="870508"/>
        </a:xfrm>
        <a:prstGeom prst="ellipse">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FEBFE44-1C9B-4A02-9657-64102A311840}">
      <dsp:nvSpPr>
        <dsp:cNvPr id="0" name=""/>
        <dsp:cNvSpPr/>
      </dsp:nvSpPr>
      <dsp:spPr>
        <a:xfrm>
          <a:off x="2500312" y="2224898"/>
          <a:ext cx="485775" cy="310896"/>
        </a:xfrm>
        <a:prstGeom prst="down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CF9A974-85F8-4DFA-BB9B-722AE7DBB9FE}">
      <dsp:nvSpPr>
        <dsp:cNvPr id="0" name=""/>
        <dsp:cNvSpPr/>
      </dsp:nvSpPr>
      <dsp:spPr>
        <a:xfrm>
          <a:off x="550788" y="2407648"/>
          <a:ext cx="4384822" cy="7148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US" sz="700" b="1" i="0" kern="1200"/>
            <a:t>Objetivo estratégico 4. </a:t>
          </a:r>
          <a:r>
            <a:rPr lang="es-EC" sz="700" b="0" i="0" kern="1200"/>
            <a:t>Construir resiliencia en el cantón de Manta a partir de la aplicación de buenas prácticas ambientales, medidas de adaptación y mitigación al cambio climático y los fenómenos meteorológicos y oceanográficos extremos, eventos de origen antrópico priorizando la seguridad de la población, sus elementos esenciales y la infraestructura más vulnerable</a:t>
          </a:r>
          <a:endParaRPr lang="en-US" sz="700" b="0" i="0" kern="1200"/>
        </a:p>
      </dsp:txBody>
      <dsp:txXfrm>
        <a:off x="550788" y="2407648"/>
        <a:ext cx="4384822" cy="714864"/>
      </dsp:txXfrm>
    </dsp:sp>
    <dsp:sp modelId="{CBF262C4-41FB-4BF8-83B9-578AF27FEBA2}">
      <dsp:nvSpPr>
        <dsp:cNvPr id="0" name=""/>
        <dsp:cNvSpPr/>
      </dsp:nvSpPr>
      <dsp:spPr>
        <a:xfrm>
          <a:off x="2397328" y="1031057"/>
          <a:ext cx="874395" cy="87439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Corresponsabilidad</a:t>
          </a:r>
        </a:p>
      </dsp:txBody>
      <dsp:txXfrm>
        <a:off x="2525380" y="1159109"/>
        <a:ext cx="618291" cy="618291"/>
      </dsp:txXfrm>
    </dsp:sp>
    <dsp:sp modelId="{3CBC500A-D606-40CE-A96E-FE7B2DAF856B}">
      <dsp:nvSpPr>
        <dsp:cNvPr id="0" name=""/>
        <dsp:cNvSpPr/>
      </dsp:nvSpPr>
      <dsp:spPr>
        <a:xfrm>
          <a:off x="1771650" y="375067"/>
          <a:ext cx="874395" cy="87439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Seguridad y resiliencia</a:t>
          </a:r>
        </a:p>
      </dsp:txBody>
      <dsp:txXfrm>
        <a:off x="1899702" y="503119"/>
        <a:ext cx="618291" cy="618291"/>
      </dsp:txXfrm>
    </dsp:sp>
    <dsp:sp modelId="{E44E1D32-A829-41A6-9EC0-739D55A486B5}">
      <dsp:nvSpPr>
        <dsp:cNvPr id="0" name=""/>
        <dsp:cNvSpPr/>
      </dsp:nvSpPr>
      <dsp:spPr>
        <a:xfrm>
          <a:off x="2665476" y="163658"/>
          <a:ext cx="874395" cy="87439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Sostenibilidad</a:t>
          </a:r>
        </a:p>
      </dsp:txBody>
      <dsp:txXfrm>
        <a:off x="2793528" y="291710"/>
        <a:ext cx="618291" cy="618291"/>
      </dsp:txXfrm>
    </dsp:sp>
    <dsp:sp modelId="{F824CC7F-24C5-49A2-9516-4F2A9E07A0F5}">
      <dsp:nvSpPr>
        <dsp:cNvPr id="0" name=""/>
        <dsp:cNvSpPr/>
      </dsp:nvSpPr>
      <dsp:spPr>
        <a:xfrm>
          <a:off x="1383029" y="-13552"/>
          <a:ext cx="2720340" cy="2176272"/>
        </a:xfrm>
        <a:prstGeom prst="funnel">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09F7B2-BB5F-4469-AC75-AC2C9A694CEC}">
      <dsp:nvSpPr>
        <dsp:cNvPr id="0" name=""/>
        <dsp:cNvSpPr/>
      </dsp:nvSpPr>
      <dsp:spPr>
        <a:xfrm>
          <a:off x="1852914" y="1051560"/>
          <a:ext cx="262132" cy="730100"/>
        </a:xfrm>
        <a:custGeom>
          <a:avLst/>
          <a:gdLst/>
          <a:ahLst/>
          <a:cxnLst/>
          <a:rect l="0" t="0" r="0" b="0"/>
          <a:pathLst>
            <a:path>
              <a:moveTo>
                <a:pt x="0" y="0"/>
              </a:moveTo>
              <a:lnTo>
                <a:pt x="131066" y="0"/>
              </a:lnTo>
              <a:lnTo>
                <a:pt x="131066" y="730100"/>
              </a:lnTo>
              <a:lnTo>
                <a:pt x="262132" y="73010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964587" y="1397216"/>
        <a:ext cx="38786" cy="38786"/>
      </dsp:txXfrm>
    </dsp:sp>
    <dsp:sp modelId="{1DCAFF22-A357-4C6A-80BE-45A0E8A48FF5}">
      <dsp:nvSpPr>
        <dsp:cNvPr id="0" name=""/>
        <dsp:cNvSpPr/>
      </dsp:nvSpPr>
      <dsp:spPr>
        <a:xfrm>
          <a:off x="1852914" y="1051560"/>
          <a:ext cx="262132" cy="371613"/>
        </a:xfrm>
        <a:custGeom>
          <a:avLst/>
          <a:gdLst/>
          <a:ahLst/>
          <a:cxnLst/>
          <a:rect l="0" t="0" r="0" b="0"/>
          <a:pathLst>
            <a:path>
              <a:moveTo>
                <a:pt x="0" y="0"/>
              </a:moveTo>
              <a:lnTo>
                <a:pt x="131066" y="0"/>
              </a:lnTo>
              <a:lnTo>
                <a:pt x="131066" y="371613"/>
              </a:lnTo>
              <a:lnTo>
                <a:pt x="262132" y="3716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972611" y="1225997"/>
        <a:ext cx="22738" cy="22738"/>
      </dsp:txXfrm>
    </dsp:sp>
    <dsp:sp modelId="{AE4B14ED-171D-488A-8BD0-3ACA337E56CB}">
      <dsp:nvSpPr>
        <dsp:cNvPr id="0" name=""/>
        <dsp:cNvSpPr/>
      </dsp:nvSpPr>
      <dsp:spPr>
        <a:xfrm>
          <a:off x="1852914" y="1005840"/>
          <a:ext cx="262132" cy="91440"/>
        </a:xfrm>
        <a:custGeom>
          <a:avLst/>
          <a:gdLst/>
          <a:ahLst/>
          <a:cxnLst/>
          <a:rect l="0" t="0" r="0" b="0"/>
          <a:pathLst>
            <a:path>
              <a:moveTo>
                <a:pt x="0" y="45720"/>
              </a:moveTo>
              <a:lnTo>
                <a:pt x="131066" y="45720"/>
              </a:lnTo>
              <a:lnTo>
                <a:pt x="131066" y="58972"/>
              </a:lnTo>
              <a:lnTo>
                <a:pt x="262132" y="589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977418" y="1044998"/>
        <a:ext cx="13123" cy="13123"/>
      </dsp:txXfrm>
    </dsp:sp>
    <dsp:sp modelId="{18D9BBA1-1A67-45EA-9536-79A2EA910386}">
      <dsp:nvSpPr>
        <dsp:cNvPr id="0" name=""/>
        <dsp:cNvSpPr/>
      </dsp:nvSpPr>
      <dsp:spPr>
        <a:xfrm>
          <a:off x="1852914" y="704008"/>
          <a:ext cx="262132" cy="347551"/>
        </a:xfrm>
        <a:custGeom>
          <a:avLst/>
          <a:gdLst/>
          <a:ahLst/>
          <a:cxnLst/>
          <a:rect l="0" t="0" r="0" b="0"/>
          <a:pathLst>
            <a:path>
              <a:moveTo>
                <a:pt x="0" y="347551"/>
              </a:moveTo>
              <a:lnTo>
                <a:pt x="131066" y="347551"/>
              </a:lnTo>
              <a:lnTo>
                <a:pt x="131066" y="0"/>
              </a:lnTo>
              <a:lnTo>
                <a:pt x="262132"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973097" y="866901"/>
        <a:ext cx="21766" cy="21766"/>
      </dsp:txXfrm>
    </dsp:sp>
    <dsp:sp modelId="{03A28ED9-5EB2-4190-A1FA-901316E79F71}">
      <dsp:nvSpPr>
        <dsp:cNvPr id="0" name=""/>
        <dsp:cNvSpPr/>
      </dsp:nvSpPr>
      <dsp:spPr>
        <a:xfrm>
          <a:off x="1852914" y="332268"/>
          <a:ext cx="262132" cy="719291"/>
        </a:xfrm>
        <a:custGeom>
          <a:avLst/>
          <a:gdLst/>
          <a:ahLst/>
          <a:cxnLst/>
          <a:rect l="0" t="0" r="0" b="0"/>
          <a:pathLst>
            <a:path>
              <a:moveTo>
                <a:pt x="0" y="719291"/>
              </a:moveTo>
              <a:lnTo>
                <a:pt x="131066" y="719291"/>
              </a:lnTo>
              <a:lnTo>
                <a:pt x="131066" y="0"/>
              </a:lnTo>
              <a:lnTo>
                <a:pt x="262132"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964841" y="672775"/>
        <a:ext cx="38278" cy="38278"/>
      </dsp:txXfrm>
    </dsp:sp>
    <dsp:sp modelId="{E78F7EEB-D9F1-4E92-AAD5-4BECFA884E42}">
      <dsp:nvSpPr>
        <dsp:cNvPr id="0" name=""/>
        <dsp:cNvSpPr/>
      </dsp:nvSpPr>
      <dsp:spPr>
        <a:xfrm rot="16200000">
          <a:off x="760465" y="764816"/>
          <a:ext cx="1611410" cy="57348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rPr>
            <a:t>P1. Generar conocimiento sobre riesgos de desastres</a:t>
          </a:r>
        </a:p>
      </dsp:txBody>
      <dsp:txXfrm>
        <a:off x="760465" y="764816"/>
        <a:ext cx="1611410" cy="573487"/>
      </dsp:txXfrm>
    </dsp:sp>
    <dsp:sp modelId="{5A1DB1A8-CBD2-4A50-A9E6-3C413C2CC31E}">
      <dsp:nvSpPr>
        <dsp:cNvPr id="0" name=""/>
        <dsp:cNvSpPr/>
      </dsp:nvSpPr>
      <dsp:spPr>
        <a:xfrm>
          <a:off x="2115047" y="192165"/>
          <a:ext cx="2062081" cy="2802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rPr>
            <a:t>P2. Prevenir el riesgo futuro</a:t>
          </a:r>
        </a:p>
      </dsp:txBody>
      <dsp:txXfrm>
        <a:off x="2115047" y="192165"/>
        <a:ext cx="2062081" cy="280206"/>
      </dsp:txXfrm>
    </dsp:sp>
    <dsp:sp modelId="{FFBCB761-E057-4D74-BB71-8AD3C97A1032}">
      <dsp:nvSpPr>
        <dsp:cNvPr id="0" name=""/>
        <dsp:cNvSpPr/>
      </dsp:nvSpPr>
      <dsp:spPr>
        <a:xfrm>
          <a:off x="2115047" y="572270"/>
          <a:ext cx="2062081" cy="2634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rPr>
            <a:t>P3. Reducir el riesgo existente</a:t>
          </a:r>
        </a:p>
      </dsp:txBody>
      <dsp:txXfrm>
        <a:off x="2115047" y="572270"/>
        <a:ext cx="2062081" cy="263475"/>
      </dsp:txXfrm>
    </dsp:sp>
    <dsp:sp modelId="{E6FC5000-383B-4400-958F-CFBF4621B292}">
      <dsp:nvSpPr>
        <dsp:cNvPr id="0" name=""/>
        <dsp:cNvSpPr/>
      </dsp:nvSpPr>
      <dsp:spPr>
        <a:xfrm>
          <a:off x="2115047" y="935644"/>
          <a:ext cx="2062081" cy="25833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rPr>
            <a:t>P4. Preparar la respuesta</a:t>
          </a:r>
        </a:p>
      </dsp:txBody>
      <dsp:txXfrm>
        <a:off x="2115047" y="935644"/>
        <a:ext cx="2062081" cy="258336"/>
      </dsp:txXfrm>
    </dsp:sp>
    <dsp:sp modelId="{2A5938F1-089C-48A1-AB0B-8452788C7BAA}">
      <dsp:nvSpPr>
        <dsp:cNvPr id="0" name=""/>
        <dsp:cNvSpPr/>
      </dsp:nvSpPr>
      <dsp:spPr>
        <a:xfrm>
          <a:off x="2115047" y="1293879"/>
          <a:ext cx="2062081" cy="2585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rPr>
            <a:t>P5. Responder y rehabilitar</a:t>
          </a:r>
        </a:p>
      </dsp:txBody>
      <dsp:txXfrm>
        <a:off x="2115047" y="1293879"/>
        <a:ext cx="2062081" cy="258588"/>
      </dsp:txXfrm>
    </dsp:sp>
    <dsp:sp modelId="{9C1797B7-E7E8-41A0-B812-A0ACCEB2FFE4}">
      <dsp:nvSpPr>
        <dsp:cNvPr id="0" name=""/>
        <dsp:cNvSpPr/>
      </dsp:nvSpPr>
      <dsp:spPr>
        <a:xfrm>
          <a:off x="2115047" y="1652365"/>
          <a:ext cx="2062081" cy="2585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rPr>
            <a:t>P6. Recuperar y reconstruir</a:t>
          </a:r>
        </a:p>
      </dsp:txBody>
      <dsp:txXfrm>
        <a:off x="2115047" y="1652365"/>
        <a:ext cx="2062081" cy="25858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ED82A8-1CB6-4E94-8308-609D345C25DC}">
      <dsp:nvSpPr>
        <dsp:cNvPr id="0" name=""/>
        <dsp:cNvSpPr/>
      </dsp:nvSpPr>
      <dsp:spPr>
        <a:xfrm>
          <a:off x="2062" y="227394"/>
          <a:ext cx="1240333" cy="316800"/>
        </a:xfrm>
        <a:prstGeom prst="rect">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en-US" sz="1100" kern="1200"/>
            <a:t>Preparación</a:t>
          </a:r>
        </a:p>
      </dsp:txBody>
      <dsp:txXfrm>
        <a:off x="2062" y="227394"/>
        <a:ext cx="1240333" cy="316800"/>
      </dsp:txXfrm>
    </dsp:sp>
    <dsp:sp modelId="{F5BA80B4-DC6D-461A-B6AF-1E181D92FDC1}">
      <dsp:nvSpPr>
        <dsp:cNvPr id="0" name=""/>
        <dsp:cNvSpPr/>
      </dsp:nvSpPr>
      <dsp:spPr>
        <a:xfrm>
          <a:off x="2062" y="544194"/>
          <a:ext cx="1240333" cy="2428810"/>
        </a:xfrm>
        <a:prstGeom prst="rect">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US" sz="1100" kern="1200"/>
            <a:t>Elaboración de escenarios</a:t>
          </a:r>
        </a:p>
        <a:p>
          <a:pPr marL="57150" lvl="1" indent="-57150" algn="l" defTabSz="488950">
            <a:lnSpc>
              <a:spcPct val="90000"/>
            </a:lnSpc>
            <a:spcBef>
              <a:spcPct val="0"/>
            </a:spcBef>
            <a:spcAft>
              <a:spcPct val="15000"/>
            </a:spcAft>
            <a:buChar char="••"/>
          </a:pPr>
          <a:r>
            <a:rPr lang="en-US" sz="1100" kern="1200"/>
            <a:t>Documentación</a:t>
          </a:r>
        </a:p>
        <a:p>
          <a:pPr marL="57150" lvl="1" indent="-57150" algn="l" defTabSz="488950">
            <a:lnSpc>
              <a:spcPct val="90000"/>
            </a:lnSpc>
            <a:spcBef>
              <a:spcPct val="0"/>
            </a:spcBef>
            <a:spcAft>
              <a:spcPct val="15000"/>
            </a:spcAft>
            <a:buChar char="••"/>
          </a:pPr>
          <a:r>
            <a:rPr lang="en-US" sz="1100" kern="1200"/>
            <a:t>Elaboración de instrumentos de gestión</a:t>
          </a:r>
        </a:p>
        <a:p>
          <a:pPr marL="57150" lvl="1" indent="-57150" algn="l" defTabSz="488950">
            <a:lnSpc>
              <a:spcPct val="90000"/>
            </a:lnSpc>
            <a:spcBef>
              <a:spcPct val="0"/>
            </a:spcBef>
            <a:spcAft>
              <a:spcPct val="15000"/>
            </a:spcAft>
            <a:buChar char="••"/>
          </a:pPr>
          <a:r>
            <a:rPr lang="en-US" sz="1100" kern="1200"/>
            <a:t>Definición de protocolos para sistemas públicos y actividades económicas</a:t>
          </a:r>
        </a:p>
      </dsp:txBody>
      <dsp:txXfrm>
        <a:off x="2062" y="544194"/>
        <a:ext cx="1240333" cy="2428810"/>
      </dsp:txXfrm>
    </dsp:sp>
    <dsp:sp modelId="{CF5AD34D-8E9D-46A9-8CAC-03CA53BEEF1F}">
      <dsp:nvSpPr>
        <dsp:cNvPr id="0" name=""/>
        <dsp:cNvSpPr/>
      </dsp:nvSpPr>
      <dsp:spPr>
        <a:xfrm>
          <a:off x="1416043" y="227394"/>
          <a:ext cx="1240333" cy="316800"/>
        </a:xfrm>
        <a:prstGeom prst="rect">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en-US" sz="1100" kern="1200"/>
            <a:t>Mitigación</a:t>
          </a:r>
        </a:p>
      </dsp:txBody>
      <dsp:txXfrm>
        <a:off x="1416043" y="227394"/>
        <a:ext cx="1240333" cy="316800"/>
      </dsp:txXfrm>
    </dsp:sp>
    <dsp:sp modelId="{B68575E8-B9A5-4DFD-BE76-CE470ABD840E}">
      <dsp:nvSpPr>
        <dsp:cNvPr id="0" name=""/>
        <dsp:cNvSpPr/>
      </dsp:nvSpPr>
      <dsp:spPr>
        <a:xfrm>
          <a:off x="1416043" y="544194"/>
          <a:ext cx="1240333" cy="2428810"/>
        </a:xfrm>
        <a:prstGeom prst="rect">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US" sz="1100" kern="1200"/>
            <a:t>Adaptación de servicios públicos a medios digitales y teletrabajo</a:t>
          </a:r>
        </a:p>
        <a:p>
          <a:pPr marL="57150" lvl="1" indent="-57150" algn="l" defTabSz="488950">
            <a:lnSpc>
              <a:spcPct val="90000"/>
            </a:lnSpc>
            <a:spcBef>
              <a:spcPct val="0"/>
            </a:spcBef>
            <a:spcAft>
              <a:spcPct val="15000"/>
            </a:spcAft>
            <a:buChar char="••"/>
          </a:pPr>
          <a:r>
            <a:rPr lang="en-US" sz="1100" kern="1200"/>
            <a:t>Apoyar y vigilar el cumplimiento de protocolos de reactivación de actividades económicas</a:t>
          </a:r>
        </a:p>
        <a:p>
          <a:pPr marL="57150" lvl="1" indent="-57150" algn="l" defTabSz="488950">
            <a:lnSpc>
              <a:spcPct val="90000"/>
            </a:lnSpc>
            <a:spcBef>
              <a:spcPct val="0"/>
            </a:spcBef>
            <a:spcAft>
              <a:spcPct val="15000"/>
            </a:spcAft>
            <a:buChar char="••"/>
          </a:pPr>
          <a:r>
            <a:rPr lang="en-US" sz="1100" kern="1200"/>
            <a:t>Reforzamiento de medidas de protección colectiva</a:t>
          </a:r>
        </a:p>
      </dsp:txBody>
      <dsp:txXfrm>
        <a:off x="1416043" y="544194"/>
        <a:ext cx="1240333" cy="2428810"/>
      </dsp:txXfrm>
    </dsp:sp>
    <dsp:sp modelId="{12E48C7B-C068-44E7-9AD4-13D07B6E3CE3}">
      <dsp:nvSpPr>
        <dsp:cNvPr id="0" name=""/>
        <dsp:cNvSpPr/>
      </dsp:nvSpPr>
      <dsp:spPr>
        <a:xfrm>
          <a:off x="2830023" y="227394"/>
          <a:ext cx="1240333" cy="316800"/>
        </a:xfrm>
        <a:prstGeom prst="rect">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en-US" sz="1100" kern="1200"/>
            <a:t>Contención</a:t>
          </a:r>
        </a:p>
      </dsp:txBody>
      <dsp:txXfrm>
        <a:off x="2830023" y="227394"/>
        <a:ext cx="1240333" cy="316800"/>
      </dsp:txXfrm>
    </dsp:sp>
    <dsp:sp modelId="{189BE7AB-A30A-4541-8AB1-0FC1B4B19E93}">
      <dsp:nvSpPr>
        <dsp:cNvPr id="0" name=""/>
        <dsp:cNvSpPr/>
      </dsp:nvSpPr>
      <dsp:spPr>
        <a:xfrm>
          <a:off x="2830023" y="544194"/>
          <a:ext cx="1240333" cy="2428810"/>
        </a:xfrm>
        <a:prstGeom prst="rect">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US" sz="1100" kern="1200"/>
            <a:t>Identificación de pacientes infectados</a:t>
          </a:r>
        </a:p>
        <a:p>
          <a:pPr marL="57150" lvl="1" indent="-57150" algn="l" defTabSz="488950">
            <a:lnSpc>
              <a:spcPct val="90000"/>
            </a:lnSpc>
            <a:spcBef>
              <a:spcPct val="0"/>
            </a:spcBef>
            <a:spcAft>
              <a:spcPct val="15000"/>
            </a:spcAft>
            <a:buChar char="••"/>
          </a:pPr>
          <a:r>
            <a:rPr lang="en-US" sz="1100" kern="1200"/>
            <a:t>Cerco para impedir propagación</a:t>
          </a:r>
        </a:p>
        <a:p>
          <a:pPr marL="57150" lvl="1" indent="-57150" algn="l" defTabSz="488950">
            <a:lnSpc>
              <a:spcPct val="90000"/>
            </a:lnSpc>
            <a:spcBef>
              <a:spcPct val="0"/>
            </a:spcBef>
            <a:spcAft>
              <a:spcPct val="15000"/>
            </a:spcAft>
            <a:buChar char="••"/>
          </a:pPr>
          <a:r>
            <a:rPr lang="en-US" sz="1100" kern="1200"/>
            <a:t>Acciones con la comunidad para evitar contagios</a:t>
          </a:r>
        </a:p>
        <a:p>
          <a:pPr marL="57150" lvl="1" indent="-57150" algn="l" defTabSz="488950">
            <a:lnSpc>
              <a:spcPct val="90000"/>
            </a:lnSpc>
            <a:spcBef>
              <a:spcPct val="0"/>
            </a:spcBef>
            <a:spcAft>
              <a:spcPct val="15000"/>
            </a:spcAft>
            <a:buChar char="••"/>
          </a:pPr>
          <a:r>
            <a:rPr lang="en-US" sz="1100" kern="1200"/>
            <a:t>Monitoreo de cumplimiento </a:t>
          </a:r>
        </a:p>
      </dsp:txBody>
      <dsp:txXfrm>
        <a:off x="2830023" y="544194"/>
        <a:ext cx="1240333" cy="2428810"/>
      </dsp:txXfrm>
    </dsp:sp>
    <dsp:sp modelId="{0DB24FEA-5F3B-44F5-993E-D234E366609F}">
      <dsp:nvSpPr>
        <dsp:cNvPr id="0" name=""/>
        <dsp:cNvSpPr/>
      </dsp:nvSpPr>
      <dsp:spPr>
        <a:xfrm>
          <a:off x="4244003" y="227394"/>
          <a:ext cx="1240333" cy="316800"/>
        </a:xfrm>
        <a:prstGeom prst="rect">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en-US" sz="1100" kern="1200"/>
            <a:t>Atención </a:t>
          </a:r>
        </a:p>
      </dsp:txBody>
      <dsp:txXfrm>
        <a:off x="4244003" y="227394"/>
        <a:ext cx="1240333" cy="316800"/>
      </dsp:txXfrm>
    </dsp:sp>
    <dsp:sp modelId="{F9ED81A3-C8CA-41FA-A9A6-7DDC4FF7F1F5}">
      <dsp:nvSpPr>
        <dsp:cNvPr id="0" name=""/>
        <dsp:cNvSpPr/>
      </dsp:nvSpPr>
      <dsp:spPr>
        <a:xfrm>
          <a:off x="4244003" y="544194"/>
          <a:ext cx="1240333" cy="2428810"/>
        </a:xfrm>
        <a:prstGeom prst="rect">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US" sz="1100" kern="1200"/>
            <a:t>Brigadas médicas</a:t>
          </a:r>
        </a:p>
        <a:p>
          <a:pPr marL="57150" lvl="1" indent="-57150" algn="l" defTabSz="488950">
            <a:lnSpc>
              <a:spcPct val="90000"/>
            </a:lnSpc>
            <a:spcBef>
              <a:spcPct val="0"/>
            </a:spcBef>
            <a:spcAft>
              <a:spcPct val="15000"/>
            </a:spcAft>
            <a:buChar char="••"/>
          </a:pPr>
          <a:r>
            <a:rPr lang="en-US" sz="1100" kern="1200"/>
            <a:t>Pruebas a la población</a:t>
          </a:r>
        </a:p>
        <a:p>
          <a:pPr marL="57150" lvl="1" indent="-57150" algn="l" defTabSz="488950">
            <a:lnSpc>
              <a:spcPct val="90000"/>
            </a:lnSpc>
            <a:spcBef>
              <a:spcPct val="0"/>
            </a:spcBef>
            <a:spcAft>
              <a:spcPct val="15000"/>
            </a:spcAft>
            <a:buChar char="••"/>
          </a:pPr>
          <a:r>
            <a:rPr lang="en-US" sz="1100" kern="1200"/>
            <a:t>Atención de pacientes</a:t>
          </a:r>
        </a:p>
        <a:p>
          <a:pPr marL="57150" lvl="1" indent="-57150" algn="l" defTabSz="488950">
            <a:lnSpc>
              <a:spcPct val="90000"/>
            </a:lnSpc>
            <a:spcBef>
              <a:spcPct val="0"/>
            </a:spcBef>
            <a:spcAft>
              <a:spcPct val="15000"/>
            </a:spcAft>
            <a:buChar char="••"/>
          </a:pPr>
          <a:r>
            <a:rPr lang="en-US" sz="1100" kern="1200"/>
            <a:t>Vacunación</a:t>
          </a:r>
        </a:p>
      </dsp:txBody>
      <dsp:txXfrm>
        <a:off x="4244003" y="544194"/>
        <a:ext cx="1240333" cy="242881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989430-3731-4287-824E-1E7CBB6169BD}">
      <dsp:nvSpPr>
        <dsp:cNvPr id="0" name=""/>
        <dsp:cNvSpPr/>
      </dsp:nvSpPr>
      <dsp:spPr>
        <a:xfrm>
          <a:off x="4223641" y="324007"/>
          <a:ext cx="851184" cy="85132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0BBD125-70EB-492F-8D56-6CD260F459EE}">
      <dsp:nvSpPr>
        <dsp:cNvPr id="0" name=""/>
        <dsp:cNvSpPr/>
      </dsp:nvSpPr>
      <dsp:spPr>
        <a:xfrm>
          <a:off x="4251727" y="352390"/>
          <a:ext cx="794559" cy="794558"/>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C" sz="700" kern="1200" dirty="0">
              <a:solidFill>
                <a:schemeClr val="tx1"/>
              </a:solidFill>
            </a:rPr>
            <a:t>Actualización del Plan de Uso y Gestión de Suelo</a:t>
          </a:r>
          <a:endParaRPr lang="en-US" sz="700" kern="1200" dirty="0"/>
        </a:p>
      </dsp:txBody>
      <dsp:txXfrm>
        <a:off x="4365430" y="465920"/>
        <a:ext cx="567607" cy="567499"/>
      </dsp:txXfrm>
    </dsp:sp>
    <dsp:sp modelId="{0697D471-113D-4FDB-A684-AD06EDF1FBB1}">
      <dsp:nvSpPr>
        <dsp:cNvPr id="0" name=""/>
        <dsp:cNvSpPr/>
      </dsp:nvSpPr>
      <dsp:spPr>
        <a:xfrm rot="2700000">
          <a:off x="3343514" y="324052"/>
          <a:ext cx="851085" cy="851085"/>
        </a:xfrm>
        <a:prstGeom prst="teardrop">
          <a:avLst>
            <a:gd name="adj" fmla="val 1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BBA7B3F-051D-4036-8495-43F828872611}">
      <dsp:nvSpPr>
        <dsp:cNvPr id="0" name=""/>
        <dsp:cNvSpPr/>
      </dsp:nvSpPr>
      <dsp:spPr>
        <a:xfrm>
          <a:off x="3372457" y="352390"/>
          <a:ext cx="794559" cy="794558"/>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C" sz="700" kern="1200" dirty="0">
              <a:solidFill>
                <a:schemeClr val="tx1"/>
              </a:solidFill>
            </a:rPr>
            <a:t>Aplicación de normativa  sismo_ rresistente.</a:t>
          </a:r>
          <a:endParaRPr lang="en-US" sz="700" kern="1200" dirty="0">
            <a:solidFill>
              <a:schemeClr val="tx1"/>
            </a:solidFill>
          </a:endParaRPr>
        </a:p>
      </dsp:txBody>
      <dsp:txXfrm>
        <a:off x="3485706" y="465920"/>
        <a:ext cx="567607" cy="567499"/>
      </dsp:txXfrm>
    </dsp:sp>
    <dsp:sp modelId="{330C4464-FCCF-4F92-B816-35D3F8A2752B}">
      <dsp:nvSpPr>
        <dsp:cNvPr id="0" name=""/>
        <dsp:cNvSpPr/>
      </dsp:nvSpPr>
      <dsp:spPr>
        <a:xfrm rot="2700000">
          <a:off x="2464244" y="324052"/>
          <a:ext cx="851085" cy="851085"/>
        </a:xfrm>
        <a:prstGeom prst="teardrop">
          <a:avLst>
            <a:gd name="adj" fmla="val 1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1D930CE-08CF-4729-90F7-A95497E162B3}">
      <dsp:nvSpPr>
        <dsp:cNvPr id="0" name=""/>
        <dsp:cNvSpPr/>
      </dsp:nvSpPr>
      <dsp:spPr>
        <a:xfrm>
          <a:off x="2492733" y="352390"/>
          <a:ext cx="794559" cy="794558"/>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dirty="0"/>
            <a:t>Identificar programas de formación y capacitaciónen GDR y Adaptación al CC.</a:t>
          </a:r>
          <a:endParaRPr lang="en-US" sz="700" kern="1200" dirty="0"/>
        </a:p>
      </dsp:txBody>
      <dsp:txXfrm>
        <a:off x="2605983" y="465920"/>
        <a:ext cx="567607" cy="567499"/>
      </dsp:txXfrm>
    </dsp:sp>
    <dsp:sp modelId="{44A1594F-5FDB-45A2-B92C-A943F583C828}">
      <dsp:nvSpPr>
        <dsp:cNvPr id="0" name=""/>
        <dsp:cNvSpPr/>
      </dsp:nvSpPr>
      <dsp:spPr>
        <a:xfrm rot="2700000">
          <a:off x="1584521" y="324052"/>
          <a:ext cx="851085" cy="851085"/>
        </a:xfrm>
        <a:prstGeom prst="teardrop">
          <a:avLst>
            <a:gd name="adj" fmla="val 1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A3C7206-8F60-4AAD-8032-B43C392A0C19}">
      <dsp:nvSpPr>
        <dsp:cNvPr id="0" name=""/>
        <dsp:cNvSpPr/>
      </dsp:nvSpPr>
      <dsp:spPr>
        <a:xfrm>
          <a:off x="1613010" y="352390"/>
          <a:ext cx="794559" cy="794558"/>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C" sz="700" kern="1200" dirty="0"/>
            <a:t>Campañas comunicativas de Cultura de prevención de riesgos</a:t>
          </a:r>
          <a:endParaRPr lang="en-US" sz="700" kern="1200" dirty="0"/>
        </a:p>
      </dsp:txBody>
      <dsp:txXfrm>
        <a:off x="1726713" y="465920"/>
        <a:ext cx="567607" cy="567499"/>
      </dsp:txXfrm>
    </dsp:sp>
    <dsp:sp modelId="{A214CC84-F15C-49FB-BE14-2D33F016FD28}">
      <dsp:nvSpPr>
        <dsp:cNvPr id="0" name=""/>
        <dsp:cNvSpPr/>
      </dsp:nvSpPr>
      <dsp:spPr>
        <a:xfrm rot="2700000">
          <a:off x="704797" y="324052"/>
          <a:ext cx="851085" cy="851085"/>
        </a:xfrm>
        <a:prstGeom prst="teardrop">
          <a:avLst>
            <a:gd name="adj" fmla="val 1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E0BD836-7E37-410C-A391-FBB6B6E49C04}">
      <dsp:nvSpPr>
        <dsp:cNvPr id="0" name=""/>
        <dsp:cNvSpPr/>
      </dsp:nvSpPr>
      <dsp:spPr>
        <a:xfrm>
          <a:off x="733287" y="352390"/>
          <a:ext cx="794559" cy="794558"/>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C" sz="700" kern="1200" dirty="0"/>
            <a:t>Mapeo integral de actores</a:t>
          </a:r>
          <a:endParaRPr lang="en-US" sz="700" kern="1200" dirty="0"/>
        </a:p>
      </dsp:txBody>
      <dsp:txXfrm>
        <a:off x="846990" y="465920"/>
        <a:ext cx="567607" cy="567499"/>
      </dsp:txXfrm>
    </dsp:sp>
  </dsp:spTree>
</dsp:drawing>
</file>

<file path=word/diagrams/layout1.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Estrategias de Articulación y coordinación para la implementación del PDOT
Estrategias para garantizar la reducción progresiva de los factores de riesgo
Estrategia de seguimiento y evaluación
Estrategias de promoción y difusión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F601E3A-7CED-4683-82CD-D2C414662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26180</Words>
  <Characters>143991</Characters>
  <Application>Microsoft Office Word</Application>
  <DocSecurity>0</DocSecurity>
  <Lines>1199</Lines>
  <Paragraphs>339</Paragraphs>
  <ScaleCrop>false</ScaleCrop>
  <HeadingPairs>
    <vt:vector size="4" baseType="variant">
      <vt:variant>
        <vt:lpstr>Título</vt:lpstr>
      </vt:variant>
      <vt:variant>
        <vt:i4>1</vt:i4>
      </vt:variant>
      <vt:variant>
        <vt:lpstr>Títulos</vt:lpstr>
      </vt:variant>
      <vt:variant>
        <vt:i4>22</vt:i4>
      </vt:variant>
    </vt:vector>
  </HeadingPairs>
  <TitlesOfParts>
    <vt:vector size="23" baseType="lpstr">
      <vt:lpstr>mODELO DE GESTIÓN</vt:lpstr>
      <vt:lpstr>MODELO DE GESTIÓN DEL PDOT MANTA 2035</vt:lpstr>
      <vt:lpstr>    Introducción</vt:lpstr>
      <vt:lpstr>    Estrategias de Articulación y coordinación para la implementación del PDOT </vt:lpstr>
      <vt:lpstr>        Introducción</vt:lpstr>
      <vt:lpstr>        Dimensión del PDOT Manta </vt:lpstr>
      <vt:lpstr>        Estrategias de Coordinación y Articulación Horizontal y Vertical Multinivel entr</vt:lpstr>
      <vt:lpstr>        Proyectos Estratégicos y Brechas Presupuestarias</vt:lpstr>
      <vt:lpstr>    </vt:lpstr>
      <vt:lpstr>    Recomendaciones sobre la Organización Institucional para la Gestión del PDOT </vt:lpstr>
      <vt:lpstr>    Estrategia para la Reducción progresiva de riesgos en Manta</vt:lpstr>
      <vt:lpstr>        </vt:lpstr>
      <vt:lpstr>        </vt:lpstr>
      <vt:lpstr>        Justificación</vt:lpstr>
      <vt:lpstr>        Contexto Legal</vt:lpstr>
      <vt:lpstr>        Descripción de la problemática </vt:lpstr>
      <vt:lpstr>        Concepción estratégica</vt:lpstr>
      <vt:lpstr>        Planteamiento estratégico</vt:lpstr>
      <vt:lpstr>        Metas de la estrategia de reducción progresiva de riesgos</vt:lpstr>
      <vt:lpstr>        Cumplimiento de la estrategia </vt:lpstr>
      <vt:lpstr>        Acciones inmediatas</vt:lpstr>
      <vt:lpstr>    Estrategia de Seguimiento y Evaluación del PDOT</vt:lpstr>
      <vt:lpstr>        Marco conceptual, normativo y teórico del seguimiento y evaluación del Plan de D</vt:lpstr>
    </vt:vector>
  </TitlesOfParts>
  <Company/>
  <LinksUpToDate>false</LinksUpToDate>
  <CharactersWithSpaces>169832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GESTIÓN</dc:title>
  <dc:subject>PLAN DE DESARROLLO Y ORDENAMIENTO TERRITORIAL MANTA 2035</dc:subject>
  <dc:creator>Jakeline Jaramillo</dc:creator>
  <cp:lastModifiedBy>Jakeline Jaramillo</cp:lastModifiedBy>
  <cp:revision>6</cp:revision>
  <cp:lastPrinted>2021-04-03T16:05:00Z</cp:lastPrinted>
  <dcterms:created xsi:type="dcterms:W3CDTF">2021-04-03T03:16:00Z</dcterms:created>
  <dcterms:modified xsi:type="dcterms:W3CDTF">2021-04-03T16:06:00Z</dcterms:modified>
</cp:coreProperties>
</file>